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E2D" w:rsidRPr="00D10188" w:rsidRDefault="00CF3E2D" w:rsidP="00CF3E2D">
      <w:pPr>
        <w:pStyle w:val="NoSpacing"/>
        <w:jc w:val="both"/>
        <w:rPr>
          <w:b/>
          <w:szCs w:val="24"/>
        </w:rPr>
      </w:pPr>
      <w:r>
        <w:rPr>
          <w:b/>
          <w:szCs w:val="24"/>
        </w:rPr>
        <w:t>BELIEF DONGO</w:t>
      </w:r>
    </w:p>
    <w:p w:rsidR="00CF3E2D" w:rsidRPr="00D10188" w:rsidRDefault="00CF3E2D" w:rsidP="00CF3E2D">
      <w:pPr>
        <w:pStyle w:val="NoSpacing"/>
        <w:jc w:val="both"/>
        <w:rPr>
          <w:b/>
          <w:szCs w:val="24"/>
        </w:rPr>
      </w:pPr>
    </w:p>
    <w:p w:rsidR="00CF3E2D" w:rsidRPr="00D10188" w:rsidRDefault="00CF3E2D" w:rsidP="00CF3E2D">
      <w:pPr>
        <w:pStyle w:val="NoSpacing"/>
        <w:jc w:val="both"/>
        <w:rPr>
          <w:b/>
          <w:szCs w:val="24"/>
        </w:rPr>
      </w:pPr>
      <w:r w:rsidRPr="00D10188">
        <w:rPr>
          <w:b/>
          <w:szCs w:val="24"/>
        </w:rPr>
        <w:t>Versus</w:t>
      </w:r>
    </w:p>
    <w:p w:rsidR="00CF3E2D" w:rsidRPr="00D10188" w:rsidRDefault="00CF3E2D" w:rsidP="00CF3E2D">
      <w:pPr>
        <w:pStyle w:val="NoSpacing"/>
        <w:jc w:val="both"/>
        <w:rPr>
          <w:b/>
          <w:szCs w:val="24"/>
        </w:rPr>
      </w:pPr>
    </w:p>
    <w:p w:rsidR="00CF3E2D" w:rsidRPr="00D10188" w:rsidRDefault="00CF3E2D" w:rsidP="00CF3E2D">
      <w:pPr>
        <w:pStyle w:val="NoSpacing"/>
        <w:jc w:val="both"/>
        <w:rPr>
          <w:b/>
          <w:szCs w:val="24"/>
        </w:rPr>
      </w:pPr>
      <w:r w:rsidRPr="00D10188">
        <w:rPr>
          <w:b/>
          <w:szCs w:val="24"/>
        </w:rPr>
        <w:t>THE STATE</w:t>
      </w:r>
    </w:p>
    <w:p w:rsidR="00CF3E2D" w:rsidRPr="00D10188" w:rsidRDefault="00CF3E2D" w:rsidP="00CF3E2D">
      <w:pPr>
        <w:pStyle w:val="NoSpacing"/>
        <w:jc w:val="both"/>
        <w:rPr>
          <w:b/>
          <w:szCs w:val="24"/>
        </w:rPr>
      </w:pPr>
    </w:p>
    <w:p w:rsidR="00CF3E2D" w:rsidRPr="00D10188" w:rsidRDefault="00CF3E2D" w:rsidP="00CF3E2D">
      <w:pPr>
        <w:pStyle w:val="NoSpacing"/>
        <w:jc w:val="both"/>
        <w:rPr>
          <w:szCs w:val="24"/>
        </w:rPr>
      </w:pPr>
      <w:r w:rsidRPr="00D10188">
        <w:rPr>
          <w:szCs w:val="24"/>
        </w:rPr>
        <w:t>IN THE HIGH COURT OF ZIMBABWE</w:t>
      </w:r>
    </w:p>
    <w:p w:rsidR="00CF3E2D" w:rsidRPr="00D10188" w:rsidRDefault="00CF3E2D" w:rsidP="00CF3E2D">
      <w:pPr>
        <w:pStyle w:val="NoSpacing"/>
        <w:jc w:val="both"/>
        <w:rPr>
          <w:szCs w:val="24"/>
        </w:rPr>
      </w:pPr>
      <w:r>
        <w:rPr>
          <w:szCs w:val="24"/>
        </w:rPr>
        <w:t xml:space="preserve">DUBE-BANDA </w:t>
      </w:r>
      <w:r w:rsidRPr="00D10188">
        <w:rPr>
          <w:szCs w:val="24"/>
        </w:rPr>
        <w:t>J</w:t>
      </w:r>
    </w:p>
    <w:p w:rsidR="00CF3E2D" w:rsidRPr="00D10188" w:rsidRDefault="002B69E3" w:rsidP="00CF3E2D">
      <w:pPr>
        <w:pStyle w:val="NoSpacing"/>
        <w:jc w:val="both"/>
        <w:rPr>
          <w:szCs w:val="24"/>
        </w:rPr>
      </w:pPr>
      <w:r>
        <w:rPr>
          <w:szCs w:val="24"/>
        </w:rPr>
        <w:t xml:space="preserve">BULAWAYO 9 MARCH </w:t>
      </w:r>
      <w:r w:rsidR="00CF3E2D">
        <w:rPr>
          <w:szCs w:val="24"/>
        </w:rPr>
        <w:t>2021</w:t>
      </w:r>
    </w:p>
    <w:p w:rsidR="00CF3E2D" w:rsidRPr="00D10188" w:rsidRDefault="00CF3E2D" w:rsidP="00CF3E2D">
      <w:pPr>
        <w:pStyle w:val="NoSpacing"/>
        <w:jc w:val="both"/>
        <w:rPr>
          <w:szCs w:val="24"/>
        </w:rPr>
      </w:pPr>
    </w:p>
    <w:p w:rsidR="00CF3E2D" w:rsidRPr="00D10188" w:rsidRDefault="00CF3E2D" w:rsidP="00CF3E2D">
      <w:pPr>
        <w:pStyle w:val="NoSpacing"/>
        <w:jc w:val="both"/>
        <w:rPr>
          <w:b/>
          <w:szCs w:val="24"/>
        </w:rPr>
      </w:pPr>
      <w:r w:rsidRPr="00D10188">
        <w:rPr>
          <w:b/>
          <w:szCs w:val="24"/>
        </w:rPr>
        <w:t>Application for bail pending appeal</w:t>
      </w:r>
    </w:p>
    <w:p w:rsidR="00CF3E2D" w:rsidRPr="00D10188" w:rsidRDefault="00CF3E2D" w:rsidP="00CF3E2D">
      <w:pPr>
        <w:pStyle w:val="NoSpacing"/>
        <w:jc w:val="both"/>
        <w:rPr>
          <w:szCs w:val="24"/>
        </w:rPr>
      </w:pPr>
    </w:p>
    <w:p w:rsidR="00CF3E2D" w:rsidRPr="00D10188" w:rsidRDefault="00D870D1" w:rsidP="00CF3E2D">
      <w:pPr>
        <w:pStyle w:val="NoSpacing"/>
        <w:jc w:val="both"/>
        <w:rPr>
          <w:szCs w:val="24"/>
        </w:rPr>
      </w:pPr>
      <w:r>
        <w:rPr>
          <w:i/>
          <w:szCs w:val="24"/>
        </w:rPr>
        <w:t xml:space="preserve">T. </w:t>
      </w:r>
      <w:proofErr w:type="spellStart"/>
      <w:r>
        <w:rPr>
          <w:i/>
          <w:szCs w:val="24"/>
        </w:rPr>
        <w:t>R</w:t>
      </w:r>
      <w:r w:rsidR="00CF3E2D">
        <w:rPr>
          <w:i/>
          <w:szCs w:val="24"/>
        </w:rPr>
        <w:t>unganga</w:t>
      </w:r>
      <w:proofErr w:type="spellEnd"/>
      <w:r w:rsidR="00CF3E2D">
        <w:rPr>
          <w:i/>
          <w:szCs w:val="24"/>
        </w:rPr>
        <w:t>,</w:t>
      </w:r>
      <w:r w:rsidR="00CF3E2D" w:rsidRPr="00D10188">
        <w:rPr>
          <w:szCs w:val="24"/>
        </w:rPr>
        <w:t xml:space="preserve"> for the applicant</w:t>
      </w:r>
    </w:p>
    <w:p w:rsidR="00CF3E2D" w:rsidRPr="00D10188" w:rsidRDefault="00CF3E2D" w:rsidP="00CF3E2D">
      <w:pPr>
        <w:pStyle w:val="NoSpacing"/>
        <w:jc w:val="both"/>
        <w:rPr>
          <w:szCs w:val="24"/>
        </w:rPr>
      </w:pPr>
      <w:r>
        <w:rPr>
          <w:i/>
          <w:szCs w:val="24"/>
        </w:rPr>
        <w:t xml:space="preserve">B. </w:t>
      </w:r>
      <w:proofErr w:type="spellStart"/>
      <w:r>
        <w:rPr>
          <w:i/>
          <w:szCs w:val="24"/>
        </w:rPr>
        <w:t>Maphosa</w:t>
      </w:r>
      <w:proofErr w:type="spellEnd"/>
      <w:r>
        <w:rPr>
          <w:i/>
          <w:szCs w:val="24"/>
        </w:rPr>
        <w:t>,</w:t>
      </w:r>
      <w:r w:rsidRPr="00D10188">
        <w:rPr>
          <w:szCs w:val="24"/>
        </w:rPr>
        <w:t xml:space="preserve"> for the respondent</w:t>
      </w:r>
    </w:p>
    <w:p w:rsidR="00852672" w:rsidRDefault="00852672" w:rsidP="00852672">
      <w:pPr>
        <w:pStyle w:val="Default"/>
      </w:pPr>
    </w:p>
    <w:p w:rsidR="00C00BA1" w:rsidRDefault="00852672" w:rsidP="003C61E6">
      <w:pPr>
        <w:pStyle w:val="Default"/>
        <w:spacing w:line="360" w:lineRule="auto"/>
        <w:jc w:val="both"/>
      </w:pPr>
      <w:r w:rsidRPr="0049090C">
        <w:t xml:space="preserve"> </w:t>
      </w:r>
      <w:r w:rsidR="0049090C">
        <w:tab/>
      </w:r>
      <w:r w:rsidRPr="0049090C">
        <w:rPr>
          <w:b/>
          <w:bCs/>
        </w:rPr>
        <w:t xml:space="preserve">DUBE-BANDA J: </w:t>
      </w:r>
      <w:r w:rsidRPr="0049090C">
        <w:t xml:space="preserve">This is an application for bail pending appeal. </w:t>
      </w:r>
      <w:r w:rsidR="0019072D">
        <w:t xml:space="preserve">It was filed with this court on the 12 February 2021. Respondent filed its response on the 15 February 2021. </w:t>
      </w:r>
      <w:r w:rsidR="0049090C" w:rsidRPr="0049090C">
        <w:t xml:space="preserve">This application was considered on the papers filed by the parties without oral argument, in accordance with </w:t>
      </w:r>
      <w:r w:rsidR="0049090C" w:rsidRPr="0049090C">
        <w:rPr>
          <w:i/>
          <w:iCs/>
        </w:rPr>
        <w:t xml:space="preserve">paragraph </w:t>
      </w:r>
      <w:r w:rsidR="0049090C" w:rsidRPr="0049090C">
        <w:t>4 of Practice Directive 2 of 2021 issued by the Chief Justice of Zimbabwe.</w:t>
      </w:r>
      <w:r w:rsidR="0049090C">
        <w:rPr>
          <w:rStyle w:val="FootnoteReference"/>
        </w:rPr>
        <w:footnoteReference w:id="1"/>
      </w:r>
      <w:r w:rsidR="0049090C">
        <w:t xml:space="preserve"> </w:t>
      </w:r>
      <w:r w:rsidR="0019072D">
        <w:t>After I had completed writing this judgment, while it was awaiting to be taken to the Registrar’s office for the allocation of a judgment number (HB number), I was then informed that applicant had filed a notice of withdrawal. The notice of withdrawal is dat</w:t>
      </w:r>
      <w:r w:rsidR="0004404A">
        <w:t>ed 2 March 2021. I take the position</w:t>
      </w:r>
      <w:r w:rsidR="0019072D">
        <w:t xml:space="preserve"> </w:t>
      </w:r>
      <w:r w:rsidR="00FD578D">
        <w:t xml:space="preserve">that, on the facts of this case, </w:t>
      </w:r>
      <w:r w:rsidR="0004404A">
        <w:t xml:space="preserve">in view of the fact </w:t>
      </w:r>
      <w:r w:rsidR="00FD578D">
        <w:t xml:space="preserve">that I had already written the judgment, </w:t>
      </w:r>
      <w:r w:rsidR="0019072D">
        <w:t>the purported withdrawal is inconsequential</w:t>
      </w:r>
      <w:r w:rsidR="00FD578D">
        <w:t xml:space="preserve">, hence this judgment. </w:t>
      </w:r>
    </w:p>
    <w:p w:rsidR="00C00BA1" w:rsidRDefault="00C00BA1" w:rsidP="003C61E6">
      <w:pPr>
        <w:pStyle w:val="Default"/>
        <w:spacing w:line="360" w:lineRule="auto"/>
        <w:jc w:val="both"/>
      </w:pPr>
    </w:p>
    <w:p w:rsidR="00852672" w:rsidRPr="0049090C" w:rsidRDefault="00852672" w:rsidP="00FD578D">
      <w:pPr>
        <w:pStyle w:val="Default"/>
        <w:spacing w:line="360" w:lineRule="auto"/>
        <w:ind w:firstLine="720"/>
        <w:jc w:val="both"/>
      </w:pPr>
      <w:r w:rsidRPr="0049090C">
        <w:t xml:space="preserve">The applicant was arraigned before the Regional Magistrate’s Court, sitting in Bulawayo, on a charge of contravening section </w:t>
      </w:r>
      <w:r w:rsidR="000C6388" w:rsidRPr="0049090C">
        <w:t xml:space="preserve">60A (3) (a) (b) of the Electricity Act [Chapter 13:19]. </w:t>
      </w:r>
      <w:r w:rsidRPr="0049090C">
        <w:t>The allegations against him are briefly as follows:</w:t>
      </w:r>
      <w:r w:rsidR="000C6388" w:rsidRPr="0049090C">
        <w:t xml:space="preserve"> that on the 12 July 2019, at a bush along </w:t>
      </w:r>
      <w:proofErr w:type="spellStart"/>
      <w:r w:rsidR="000C6388" w:rsidRPr="0049090C">
        <w:t>Lockview</w:t>
      </w:r>
      <w:proofErr w:type="spellEnd"/>
      <w:r w:rsidR="000C6388" w:rsidRPr="0049090C">
        <w:t xml:space="preserve"> Road, near number 30 </w:t>
      </w:r>
      <w:proofErr w:type="spellStart"/>
      <w:r w:rsidR="000C6388" w:rsidRPr="0049090C">
        <w:t>Lockview</w:t>
      </w:r>
      <w:proofErr w:type="spellEnd"/>
      <w:r w:rsidR="000C6388" w:rsidRPr="0049090C">
        <w:t xml:space="preserve"> Road, </w:t>
      </w:r>
      <w:proofErr w:type="spellStart"/>
      <w:r w:rsidR="000C6388" w:rsidRPr="0049090C">
        <w:t>Lockview</w:t>
      </w:r>
      <w:proofErr w:type="spellEnd"/>
      <w:r w:rsidR="000C6388" w:rsidRPr="0049090C">
        <w:t xml:space="preserve">, Bulawayo, applicant in the company of one </w:t>
      </w:r>
      <w:proofErr w:type="spellStart"/>
      <w:r w:rsidR="000C6388" w:rsidRPr="0049090C">
        <w:t>Bukhosi</w:t>
      </w:r>
      <w:proofErr w:type="spellEnd"/>
      <w:r w:rsidR="000C6388" w:rsidRPr="0049090C">
        <w:t xml:space="preserve"> Obvious Ndebele (Ndebele), tampered with apparatus for generating, transmitting, distribution or supplying electricity, or cut, damaged, destroyed or interfered with the apparatus used for generating, transmitting, distribution or supplying electricity, that is to </w:t>
      </w:r>
      <w:r w:rsidR="000C6388" w:rsidRPr="0049090C">
        <w:lastRenderedPageBreak/>
        <w:t xml:space="preserve">say applicant in the company of </w:t>
      </w:r>
      <w:r w:rsidR="003C61E6">
        <w:t>Ndebele cut, damaged,</w:t>
      </w:r>
      <w:r w:rsidR="000C6388" w:rsidRPr="0049090C">
        <w:t xml:space="preserve"> or destroyed electricity overhead copper conductors by cutting electricity overhead copper conductor</w:t>
      </w:r>
      <w:r w:rsidR="00F02373" w:rsidRPr="0049090C">
        <w:t xml:space="preserve">s in contravention of the Act. </w:t>
      </w:r>
      <w:r w:rsidRPr="0049090C">
        <w:t>Applicant pleaded not guilty, and after a protracted trial, he w</w:t>
      </w:r>
      <w:r w:rsidR="00F02373" w:rsidRPr="0049090C">
        <w:t xml:space="preserve">as convicted and sentenced to 12 years imprisonment of which 2 </w:t>
      </w:r>
      <w:r w:rsidRPr="0049090C">
        <w:t>years were suspended on the usual conditions.</w:t>
      </w:r>
      <w:r w:rsidR="00F02373" w:rsidRPr="0049090C">
        <w:t xml:space="preserve"> Effective 10 years imprisonment. </w:t>
      </w:r>
    </w:p>
    <w:p w:rsidR="006435C4" w:rsidRDefault="006435C4" w:rsidP="00816890">
      <w:pPr>
        <w:pStyle w:val="Default"/>
        <w:spacing w:line="360" w:lineRule="auto"/>
      </w:pPr>
    </w:p>
    <w:p w:rsidR="006435C4" w:rsidRDefault="006435C4" w:rsidP="00816890">
      <w:pPr>
        <w:spacing w:after="0" w:line="360" w:lineRule="auto"/>
        <w:ind w:firstLine="720"/>
        <w:jc w:val="both"/>
        <w:rPr>
          <w:rFonts w:ascii="Times New Roman" w:hAnsi="Times New Roman" w:cs="Times New Roman"/>
          <w:sz w:val="24"/>
          <w:szCs w:val="24"/>
        </w:rPr>
      </w:pPr>
      <w:r>
        <w:t xml:space="preserve"> </w:t>
      </w:r>
      <w:r w:rsidRPr="006435C4">
        <w:rPr>
          <w:rFonts w:ascii="Times New Roman" w:hAnsi="Times New Roman" w:cs="Times New Roman"/>
          <w:sz w:val="24"/>
          <w:szCs w:val="24"/>
        </w:rPr>
        <w:t>Aggrieved by both conviction and sentence, applicant noted an appeal to this court and such appeal is still pending un</w:t>
      </w:r>
      <w:r>
        <w:rPr>
          <w:rFonts w:ascii="Times New Roman" w:hAnsi="Times New Roman" w:cs="Times New Roman"/>
          <w:sz w:val="24"/>
          <w:szCs w:val="24"/>
        </w:rPr>
        <w:t>der cover of case number HCA 114</w:t>
      </w:r>
      <w:r w:rsidRPr="006435C4">
        <w:rPr>
          <w:rFonts w:ascii="Times New Roman" w:hAnsi="Times New Roman" w:cs="Times New Roman"/>
          <w:sz w:val="24"/>
          <w:szCs w:val="24"/>
        </w:rPr>
        <w:t>/20. Applicant now seeks to be admitted to bail pending the finalisation of the appeal. The</w:t>
      </w:r>
      <w:r>
        <w:rPr>
          <w:rFonts w:ascii="Times New Roman" w:hAnsi="Times New Roman" w:cs="Times New Roman"/>
          <w:sz w:val="24"/>
          <w:szCs w:val="24"/>
        </w:rPr>
        <w:t xml:space="preserve"> conviction is attacked on five</w:t>
      </w:r>
      <w:r w:rsidRPr="006435C4">
        <w:rPr>
          <w:rFonts w:ascii="Times New Roman" w:hAnsi="Times New Roman" w:cs="Times New Roman"/>
          <w:sz w:val="24"/>
          <w:szCs w:val="24"/>
        </w:rPr>
        <w:t xml:space="preserve"> grounds and the sentence on one ground which are all set-out in the notice of appeal. </w:t>
      </w:r>
      <w:r>
        <w:rPr>
          <w:rFonts w:ascii="Times New Roman" w:hAnsi="Times New Roman" w:cs="Times New Roman"/>
          <w:sz w:val="24"/>
          <w:szCs w:val="24"/>
        </w:rPr>
        <w:t xml:space="preserve">For </w:t>
      </w:r>
      <w:bookmarkStart w:id="0" w:name="_GoBack"/>
      <w:bookmarkEnd w:id="0"/>
      <w:r>
        <w:rPr>
          <w:rFonts w:ascii="Times New Roman" w:hAnsi="Times New Roman" w:cs="Times New Roman"/>
          <w:sz w:val="24"/>
          <w:szCs w:val="24"/>
        </w:rPr>
        <w:t xml:space="preserve">completeness, in reproduce </w:t>
      </w:r>
      <w:r w:rsidRPr="006435C4">
        <w:rPr>
          <w:rFonts w:ascii="Times New Roman" w:hAnsi="Times New Roman" w:cs="Times New Roman"/>
          <w:i/>
          <w:sz w:val="24"/>
          <w:szCs w:val="24"/>
        </w:rPr>
        <w:t xml:space="preserve">in </w:t>
      </w:r>
      <w:proofErr w:type="spellStart"/>
      <w:r w:rsidRPr="006435C4">
        <w:rPr>
          <w:rFonts w:ascii="Times New Roman" w:hAnsi="Times New Roman" w:cs="Times New Roman"/>
          <w:i/>
          <w:sz w:val="24"/>
          <w:szCs w:val="24"/>
        </w:rPr>
        <w:t>extensio</w:t>
      </w:r>
      <w:proofErr w:type="spellEnd"/>
      <w:r>
        <w:rPr>
          <w:rFonts w:ascii="Times New Roman" w:hAnsi="Times New Roman" w:cs="Times New Roman"/>
          <w:sz w:val="24"/>
          <w:szCs w:val="24"/>
        </w:rPr>
        <w:t xml:space="preserve"> the grounds of appeal against conviction, are: </w:t>
      </w:r>
    </w:p>
    <w:p w:rsidR="0036398F" w:rsidRDefault="0036398F" w:rsidP="00816890">
      <w:pPr>
        <w:spacing w:after="0" w:line="360" w:lineRule="auto"/>
        <w:ind w:firstLine="720"/>
        <w:jc w:val="both"/>
        <w:rPr>
          <w:rFonts w:ascii="Times New Roman" w:hAnsi="Times New Roman" w:cs="Times New Roman"/>
          <w:sz w:val="24"/>
          <w:szCs w:val="24"/>
        </w:rPr>
      </w:pPr>
    </w:p>
    <w:p w:rsidR="006435C4" w:rsidRDefault="00932071" w:rsidP="0081689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court misdirected itself in making a finding that the State had proved its case beyond a reasonable doubt on the offence charged with all the witnesses exonerating the applicant on the offence charged. </w:t>
      </w:r>
    </w:p>
    <w:p w:rsidR="00932071" w:rsidRDefault="00B06B7A" w:rsidP="0081689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magistrate misdirected himself on the facts and the law when he accepted evidence that the state witnesses clearly identified the applicant at the scene of crime when there </w:t>
      </w:r>
      <w:r w:rsidR="00160DE2">
        <w:rPr>
          <w:rFonts w:ascii="Times New Roman" w:hAnsi="Times New Roman" w:cs="Times New Roman"/>
          <w:sz w:val="24"/>
          <w:szCs w:val="24"/>
        </w:rPr>
        <w:t xml:space="preserve">was </w:t>
      </w:r>
      <w:r>
        <w:rPr>
          <w:rFonts w:ascii="Times New Roman" w:hAnsi="Times New Roman" w:cs="Times New Roman"/>
          <w:sz w:val="24"/>
          <w:szCs w:val="24"/>
        </w:rPr>
        <w:t xml:space="preserve">overwhelming evidence to the contrary and no identification parade was conducted. </w:t>
      </w:r>
    </w:p>
    <w:p w:rsidR="00B06B7A" w:rsidRDefault="00B06B7A" w:rsidP="0081689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misdirected himself on the facts by completely disregarding the evidence contained in the 2</w:t>
      </w:r>
      <w:r w:rsidRPr="00B06B7A">
        <w:rPr>
          <w:rFonts w:ascii="Times New Roman" w:hAnsi="Times New Roman" w:cs="Times New Roman"/>
          <w:sz w:val="24"/>
          <w:szCs w:val="24"/>
          <w:vertAlign w:val="superscript"/>
        </w:rPr>
        <w:t>nd</w:t>
      </w:r>
      <w:r>
        <w:rPr>
          <w:rFonts w:ascii="Times New Roman" w:hAnsi="Times New Roman" w:cs="Times New Roman"/>
          <w:sz w:val="24"/>
          <w:szCs w:val="24"/>
        </w:rPr>
        <w:t xml:space="preserve"> accused person’s defence outline which stated that 2</w:t>
      </w:r>
      <w:r w:rsidRPr="00B06B7A">
        <w:rPr>
          <w:rFonts w:ascii="Times New Roman" w:hAnsi="Times New Roman" w:cs="Times New Roman"/>
          <w:sz w:val="24"/>
          <w:szCs w:val="24"/>
          <w:vertAlign w:val="superscript"/>
        </w:rPr>
        <w:t>nd</w:t>
      </w:r>
      <w:r>
        <w:rPr>
          <w:rFonts w:ascii="Times New Roman" w:hAnsi="Times New Roman" w:cs="Times New Roman"/>
          <w:sz w:val="24"/>
          <w:szCs w:val="24"/>
        </w:rPr>
        <w:t xml:space="preserve"> accused was the one driving the </w:t>
      </w:r>
      <w:r w:rsidR="00F34569">
        <w:rPr>
          <w:rFonts w:ascii="Times New Roman" w:hAnsi="Times New Roman" w:cs="Times New Roman"/>
          <w:sz w:val="24"/>
          <w:szCs w:val="24"/>
        </w:rPr>
        <w:t xml:space="preserve">vehicle and applicant was not there which evidence clearly exonerate the applicant. </w:t>
      </w:r>
    </w:p>
    <w:p w:rsidR="00F34569" w:rsidRDefault="00F34569" w:rsidP="0081689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magistrate misdirected himself on the facts and the law by adding evidence of applicant peculiar features of a pointed nose in the statement on Clive </w:t>
      </w:r>
      <w:proofErr w:type="spellStart"/>
      <w:r>
        <w:rPr>
          <w:rFonts w:ascii="Times New Roman" w:hAnsi="Times New Roman" w:cs="Times New Roman"/>
          <w:sz w:val="24"/>
          <w:szCs w:val="24"/>
        </w:rPr>
        <w:t>Ncube</w:t>
      </w:r>
      <w:proofErr w:type="spellEnd"/>
      <w:r>
        <w:rPr>
          <w:rFonts w:ascii="Times New Roman" w:hAnsi="Times New Roman" w:cs="Times New Roman"/>
          <w:sz w:val="24"/>
          <w:szCs w:val="24"/>
        </w:rPr>
        <w:t xml:space="preserve"> a state witness. </w:t>
      </w:r>
    </w:p>
    <w:p w:rsidR="00F34569" w:rsidRPr="00F34569" w:rsidRDefault="00F34569" w:rsidP="00816890">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learned magistrate further erred at law and the facts when he failed to take note that the state had failed to investigate and disprove applicant’s defence of</w:t>
      </w:r>
      <w:r w:rsidRPr="00F34569">
        <w:rPr>
          <w:rFonts w:ascii="Times New Roman" w:hAnsi="Times New Roman" w:cs="Times New Roman"/>
          <w:i/>
          <w:sz w:val="24"/>
          <w:szCs w:val="24"/>
        </w:rPr>
        <w:t xml:space="preserve"> alibi.</w:t>
      </w:r>
      <w:r>
        <w:rPr>
          <w:rFonts w:ascii="Times New Roman" w:hAnsi="Times New Roman" w:cs="Times New Roman"/>
          <w:sz w:val="24"/>
          <w:szCs w:val="24"/>
        </w:rPr>
        <w:t xml:space="preserve"> </w:t>
      </w:r>
    </w:p>
    <w:p w:rsidR="006435C4" w:rsidRDefault="006435C4" w:rsidP="00816890">
      <w:pPr>
        <w:spacing w:after="0" w:line="360" w:lineRule="auto"/>
        <w:ind w:firstLine="720"/>
        <w:jc w:val="both"/>
        <w:rPr>
          <w:rFonts w:ascii="Times New Roman" w:hAnsi="Times New Roman" w:cs="Times New Roman"/>
          <w:sz w:val="24"/>
          <w:szCs w:val="24"/>
        </w:rPr>
      </w:pPr>
    </w:p>
    <w:p w:rsidR="006435C4" w:rsidRDefault="006435C4" w:rsidP="00816890">
      <w:pPr>
        <w:spacing w:after="0" w:line="360" w:lineRule="auto"/>
        <w:ind w:firstLine="720"/>
        <w:jc w:val="both"/>
        <w:rPr>
          <w:rFonts w:ascii="Times New Roman" w:hAnsi="Times New Roman" w:cs="Times New Roman"/>
          <w:sz w:val="24"/>
          <w:szCs w:val="24"/>
        </w:rPr>
      </w:pPr>
      <w:r w:rsidRPr="006435C4">
        <w:rPr>
          <w:rFonts w:ascii="Times New Roman" w:hAnsi="Times New Roman" w:cs="Times New Roman"/>
          <w:sz w:val="24"/>
          <w:szCs w:val="24"/>
        </w:rPr>
        <w:t>The grounds upon which applicant seeks to be released on bail pending appeal are set out in his statement in support of this application. In his written application, applicant contends that he has prospects of success on appeal, because his guilt was not proved beyond a reasonable doubt. In particular he avers as follows:</w:t>
      </w:r>
      <w:r w:rsidR="0061345C">
        <w:rPr>
          <w:rFonts w:ascii="Times New Roman" w:hAnsi="Times New Roman" w:cs="Times New Roman"/>
          <w:sz w:val="24"/>
          <w:szCs w:val="24"/>
        </w:rPr>
        <w:t xml:space="preserve"> that Ndebele, who was </w:t>
      </w:r>
      <w:r w:rsidR="00160DE2">
        <w:rPr>
          <w:rFonts w:ascii="Times New Roman" w:hAnsi="Times New Roman" w:cs="Times New Roman"/>
          <w:sz w:val="24"/>
          <w:szCs w:val="24"/>
        </w:rPr>
        <w:t>his co-accused</w:t>
      </w:r>
      <w:r w:rsidR="0061345C">
        <w:rPr>
          <w:rFonts w:ascii="Times New Roman" w:hAnsi="Times New Roman" w:cs="Times New Roman"/>
          <w:sz w:val="24"/>
          <w:szCs w:val="24"/>
        </w:rPr>
        <w:t xml:space="preserve"> at the trial, and defaulted upon dismissal of the application for a discharge at the conclusion of </w:t>
      </w:r>
      <w:r w:rsidR="0061345C">
        <w:rPr>
          <w:rFonts w:ascii="Times New Roman" w:hAnsi="Times New Roman" w:cs="Times New Roman"/>
          <w:sz w:val="24"/>
          <w:szCs w:val="24"/>
        </w:rPr>
        <w:lastRenderedPageBreak/>
        <w:t xml:space="preserve">the state case, exonerated </w:t>
      </w:r>
      <w:r w:rsidR="004646E3">
        <w:rPr>
          <w:rFonts w:ascii="Times New Roman" w:hAnsi="Times New Roman" w:cs="Times New Roman"/>
          <w:sz w:val="24"/>
          <w:szCs w:val="24"/>
        </w:rPr>
        <w:t>applicant.</w:t>
      </w:r>
      <w:r w:rsidR="0061345C">
        <w:rPr>
          <w:rFonts w:ascii="Times New Roman" w:hAnsi="Times New Roman" w:cs="Times New Roman"/>
          <w:sz w:val="24"/>
          <w:szCs w:val="24"/>
        </w:rPr>
        <w:t xml:space="preserve"> </w:t>
      </w:r>
      <w:r w:rsidR="00CF4355">
        <w:rPr>
          <w:rFonts w:ascii="Times New Roman" w:hAnsi="Times New Roman" w:cs="Times New Roman"/>
          <w:sz w:val="24"/>
          <w:szCs w:val="24"/>
        </w:rPr>
        <w:t>That there are no eyewitnesses to the offence charged, and all witnesses suggested a crim</w:t>
      </w:r>
      <w:r w:rsidR="004646E3">
        <w:rPr>
          <w:rFonts w:ascii="Times New Roman" w:hAnsi="Times New Roman" w:cs="Times New Roman"/>
          <w:sz w:val="24"/>
          <w:szCs w:val="24"/>
        </w:rPr>
        <w:t>e</w:t>
      </w:r>
      <w:r w:rsidR="00CF4355">
        <w:rPr>
          <w:rFonts w:ascii="Times New Roman" w:hAnsi="Times New Roman" w:cs="Times New Roman"/>
          <w:sz w:val="24"/>
          <w:szCs w:val="24"/>
        </w:rPr>
        <w:t xml:space="preserve"> of possession, and not cutting copper conductors as alleged. </w:t>
      </w:r>
      <w:r w:rsidR="004646E3">
        <w:rPr>
          <w:rFonts w:ascii="Times New Roman" w:hAnsi="Times New Roman" w:cs="Times New Roman"/>
          <w:sz w:val="24"/>
          <w:szCs w:val="24"/>
        </w:rPr>
        <w:t>All witnesses exonerated applicant on the offence of possession. All witnesses contradicted each other on materi</w:t>
      </w:r>
      <w:r w:rsidR="00C27217">
        <w:rPr>
          <w:rFonts w:ascii="Times New Roman" w:hAnsi="Times New Roman" w:cs="Times New Roman"/>
          <w:sz w:val="24"/>
          <w:szCs w:val="24"/>
        </w:rPr>
        <w:t xml:space="preserve">al evidence. The description by </w:t>
      </w:r>
      <w:r w:rsidR="004646E3">
        <w:rPr>
          <w:rFonts w:ascii="Times New Roman" w:hAnsi="Times New Roman" w:cs="Times New Roman"/>
          <w:sz w:val="24"/>
          <w:szCs w:val="24"/>
        </w:rPr>
        <w:t>the witnesses of the person they saw</w:t>
      </w:r>
      <w:r w:rsidR="008F2B91">
        <w:rPr>
          <w:rFonts w:ascii="Times New Roman" w:hAnsi="Times New Roman" w:cs="Times New Roman"/>
          <w:sz w:val="24"/>
          <w:szCs w:val="24"/>
        </w:rPr>
        <w:t xml:space="preserve"> driving the getaway car,</w:t>
      </w:r>
      <w:r w:rsidR="00C374A3">
        <w:rPr>
          <w:rFonts w:ascii="Times New Roman" w:hAnsi="Times New Roman" w:cs="Times New Roman"/>
          <w:sz w:val="24"/>
          <w:szCs w:val="24"/>
        </w:rPr>
        <w:t xml:space="preserve"> meets that of Ndebele, not applicant. </w:t>
      </w:r>
      <w:r w:rsidR="004646E3">
        <w:rPr>
          <w:rFonts w:ascii="Times New Roman" w:hAnsi="Times New Roman" w:cs="Times New Roman"/>
          <w:sz w:val="24"/>
          <w:szCs w:val="24"/>
        </w:rPr>
        <w:t xml:space="preserve"> </w:t>
      </w:r>
    </w:p>
    <w:p w:rsidR="008F2B91" w:rsidRDefault="008F2B91" w:rsidP="00816890">
      <w:pPr>
        <w:spacing w:after="0" w:line="360" w:lineRule="auto"/>
        <w:ind w:firstLine="720"/>
        <w:jc w:val="both"/>
        <w:rPr>
          <w:rFonts w:ascii="Times New Roman" w:hAnsi="Times New Roman" w:cs="Times New Roman"/>
          <w:sz w:val="24"/>
          <w:szCs w:val="24"/>
        </w:rPr>
      </w:pPr>
    </w:p>
    <w:p w:rsidR="008F2B91" w:rsidRDefault="008F2B91" w:rsidP="00816890">
      <w:pPr>
        <w:spacing w:after="0" w:line="360" w:lineRule="auto"/>
        <w:ind w:firstLine="720"/>
        <w:jc w:val="both"/>
        <w:rPr>
          <w:rFonts w:ascii="Times New Roman" w:hAnsi="Times New Roman" w:cs="Times New Roman"/>
          <w:sz w:val="24"/>
          <w:szCs w:val="24"/>
        </w:rPr>
      </w:pPr>
      <w:r w:rsidRPr="008F2B91">
        <w:rPr>
          <w:rFonts w:ascii="Times New Roman" w:hAnsi="Times New Roman" w:cs="Times New Roman"/>
          <w:sz w:val="24"/>
          <w:szCs w:val="24"/>
        </w:rPr>
        <w:t>This application is not opposed.</w:t>
      </w:r>
      <w:r w:rsidR="00C27217">
        <w:rPr>
          <w:rFonts w:ascii="Times New Roman" w:hAnsi="Times New Roman" w:cs="Times New Roman"/>
          <w:sz w:val="24"/>
          <w:szCs w:val="24"/>
        </w:rPr>
        <w:t xml:space="preserve"> Respondent concedes</w:t>
      </w:r>
      <w:r>
        <w:rPr>
          <w:rFonts w:ascii="Times New Roman" w:hAnsi="Times New Roman" w:cs="Times New Roman"/>
          <w:sz w:val="24"/>
          <w:szCs w:val="24"/>
        </w:rPr>
        <w:t xml:space="preserve"> that there are prospects of success on appeal. </w:t>
      </w:r>
      <w:r w:rsidRPr="008F2B91">
        <w:rPr>
          <w:rFonts w:ascii="Times New Roman" w:hAnsi="Times New Roman" w:cs="Times New Roman"/>
          <w:sz w:val="24"/>
          <w:szCs w:val="24"/>
        </w:rPr>
        <w:t xml:space="preserve"> In its written submissions filed with this court, respondent avers that:</w:t>
      </w:r>
    </w:p>
    <w:p w:rsidR="00535865" w:rsidRDefault="00535865" w:rsidP="00816890">
      <w:pPr>
        <w:spacing w:after="0" w:line="360" w:lineRule="auto"/>
        <w:ind w:firstLine="720"/>
        <w:jc w:val="both"/>
        <w:rPr>
          <w:rFonts w:ascii="Times New Roman" w:hAnsi="Times New Roman" w:cs="Times New Roman"/>
          <w:sz w:val="24"/>
          <w:szCs w:val="24"/>
        </w:rPr>
      </w:pPr>
    </w:p>
    <w:p w:rsidR="008F2B91" w:rsidRDefault="008F2B91" w:rsidP="0081689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denied the charge saying he never drove the said vehicle on the night in question. He said the vehicle belongs to him </w:t>
      </w:r>
      <w:r w:rsidR="00E449ED">
        <w:rPr>
          <w:rFonts w:ascii="Times New Roman" w:hAnsi="Times New Roman" w:cs="Times New Roman"/>
          <w:sz w:val="24"/>
          <w:szCs w:val="24"/>
        </w:rPr>
        <w:t xml:space="preserve">for sure but was being used by his co-accused Ndebele on the day in question [ see his defence outline on pages 22 to 23 of the record]. The co-accused </w:t>
      </w:r>
      <w:proofErr w:type="spellStart"/>
      <w:r w:rsidR="00E449ED">
        <w:rPr>
          <w:rFonts w:ascii="Times New Roman" w:hAnsi="Times New Roman" w:cs="Times New Roman"/>
          <w:sz w:val="24"/>
          <w:szCs w:val="24"/>
        </w:rPr>
        <w:t>Buhosi’s</w:t>
      </w:r>
      <w:proofErr w:type="spellEnd"/>
      <w:r w:rsidR="00E449ED">
        <w:rPr>
          <w:rFonts w:ascii="Times New Roman" w:hAnsi="Times New Roman" w:cs="Times New Roman"/>
          <w:sz w:val="24"/>
          <w:szCs w:val="24"/>
        </w:rPr>
        <w:t xml:space="preserve"> defence outline is on page 23 of the record. He clearly exonerated the applicant admitting that he was the one who had the vehicle in question. This co-accused then skipped bail and is </w:t>
      </w:r>
      <w:r w:rsidR="00EB616A">
        <w:rPr>
          <w:rFonts w:ascii="Times New Roman" w:hAnsi="Times New Roman" w:cs="Times New Roman"/>
          <w:sz w:val="24"/>
          <w:szCs w:val="24"/>
        </w:rPr>
        <w:t xml:space="preserve">on a warrant of arrest. </w:t>
      </w:r>
    </w:p>
    <w:p w:rsidR="00683DD3" w:rsidRDefault="00683DD3" w:rsidP="0081689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was out on bail during trial. He never absconded.</w:t>
      </w:r>
    </w:p>
    <w:p w:rsidR="00683DD3" w:rsidRDefault="00683DD3" w:rsidP="0081689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was no </w:t>
      </w:r>
      <w:r w:rsidR="0068304E">
        <w:rPr>
          <w:rFonts w:ascii="Times New Roman" w:hAnsi="Times New Roman" w:cs="Times New Roman"/>
          <w:sz w:val="24"/>
          <w:szCs w:val="24"/>
        </w:rPr>
        <w:t>identifying</w:t>
      </w:r>
      <w:r>
        <w:rPr>
          <w:rFonts w:ascii="Times New Roman" w:hAnsi="Times New Roman" w:cs="Times New Roman"/>
          <w:sz w:val="24"/>
          <w:szCs w:val="24"/>
        </w:rPr>
        <w:t xml:space="preserve"> parade that was conducted that led to the arrest of the applicant. He was arrested following the police’s investigation in finding out the owner of the said </w:t>
      </w:r>
      <w:r w:rsidR="0068304E">
        <w:rPr>
          <w:rFonts w:ascii="Times New Roman" w:hAnsi="Times New Roman" w:cs="Times New Roman"/>
          <w:sz w:val="24"/>
          <w:szCs w:val="24"/>
        </w:rPr>
        <w:t>vehicle</w:t>
      </w:r>
      <w:r>
        <w:rPr>
          <w:rFonts w:ascii="Times New Roman" w:hAnsi="Times New Roman" w:cs="Times New Roman"/>
          <w:sz w:val="24"/>
          <w:szCs w:val="24"/>
        </w:rPr>
        <w:t xml:space="preserve">. </w:t>
      </w:r>
    </w:p>
    <w:p w:rsidR="00683DD3" w:rsidRDefault="00683DD3" w:rsidP="0081689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was</w:t>
      </w:r>
      <w:r w:rsidR="0068304E">
        <w:rPr>
          <w:rFonts w:ascii="Times New Roman" w:hAnsi="Times New Roman" w:cs="Times New Roman"/>
          <w:sz w:val="24"/>
          <w:szCs w:val="24"/>
        </w:rPr>
        <w:t xml:space="preserve"> then that the applicant was arre</w:t>
      </w:r>
      <w:r>
        <w:rPr>
          <w:rFonts w:ascii="Times New Roman" w:hAnsi="Times New Roman" w:cs="Times New Roman"/>
          <w:sz w:val="24"/>
          <w:szCs w:val="24"/>
        </w:rPr>
        <w:t xml:space="preserve">sted and the two witnesses namely Clive </w:t>
      </w:r>
      <w:proofErr w:type="spellStart"/>
      <w:r>
        <w:rPr>
          <w:rFonts w:ascii="Times New Roman" w:hAnsi="Times New Roman" w:cs="Times New Roman"/>
          <w:sz w:val="24"/>
          <w:szCs w:val="24"/>
        </w:rPr>
        <w:t>Ncube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Njabulo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Moyo</w:t>
      </w:r>
      <w:proofErr w:type="spellEnd"/>
      <w:r>
        <w:rPr>
          <w:rFonts w:ascii="Times New Roman" w:hAnsi="Times New Roman" w:cs="Times New Roman"/>
          <w:sz w:val="24"/>
          <w:szCs w:val="24"/>
        </w:rPr>
        <w:t xml:space="preserve"> told the court that they saw the applicant driving the said Honda Fit on the night in question. </w:t>
      </w:r>
    </w:p>
    <w:p w:rsidR="00683DD3" w:rsidRDefault="00683DD3" w:rsidP="0081689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respondent’s view that the </w:t>
      </w:r>
      <w:r w:rsidR="00336167">
        <w:rPr>
          <w:rFonts w:ascii="Times New Roman" w:hAnsi="Times New Roman" w:cs="Times New Roman"/>
          <w:sz w:val="24"/>
          <w:szCs w:val="24"/>
        </w:rPr>
        <w:t>applicant has prospects of success on appeal since his identification at the scene is doubtful.</w:t>
      </w:r>
    </w:p>
    <w:p w:rsidR="00336167" w:rsidRDefault="00336167" w:rsidP="00816890">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was </w:t>
      </w:r>
      <w:r w:rsidR="0068304E">
        <w:rPr>
          <w:rFonts w:ascii="Times New Roman" w:hAnsi="Times New Roman" w:cs="Times New Roman"/>
          <w:sz w:val="24"/>
          <w:szCs w:val="24"/>
        </w:rPr>
        <w:t>exonerated</w:t>
      </w:r>
      <w:r>
        <w:rPr>
          <w:rFonts w:ascii="Times New Roman" w:hAnsi="Times New Roman" w:cs="Times New Roman"/>
          <w:sz w:val="24"/>
          <w:szCs w:val="24"/>
        </w:rPr>
        <w:t xml:space="preserve"> by his co-accused who is on the run. I do not think that a prima facie case was established against the applicant during the trial. </w:t>
      </w:r>
    </w:p>
    <w:p w:rsidR="0068304E" w:rsidRDefault="0068304E" w:rsidP="0068304E">
      <w:pPr>
        <w:pStyle w:val="ListParagraph"/>
        <w:spacing w:after="0" w:line="360" w:lineRule="auto"/>
        <w:ind w:left="1080"/>
        <w:jc w:val="both"/>
        <w:rPr>
          <w:rFonts w:ascii="Times New Roman" w:hAnsi="Times New Roman" w:cs="Times New Roman"/>
          <w:sz w:val="24"/>
          <w:szCs w:val="24"/>
        </w:rPr>
      </w:pPr>
    </w:p>
    <w:p w:rsidR="0068304E" w:rsidRPr="00C96636" w:rsidRDefault="00636A31" w:rsidP="00C9663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conclusion, r</w:t>
      </w:r>
      <w:r w:rsidR="0068304E" w:rsidRPr="00C96636">
        <w:rPr>
          <w:rFonts w:ascii="Times New Roman" w:hAnsi="Times New Roman" w:cs="Times New Roman"/>
          <w:sz w:val="24"/>
          <w:szCs w:val="24"/>
        </w:rPr>
        <w:t xml:space="preserve">espondent </w:t>
      </w:r>
      <w:r w:rsidR="00C96636" w:rsidRPr="00C96636">
        <w:rPr>
          <w:rFonts w:ascii="Times New Roman" w:hAnsi="Times New Roman" w:cs="Times New Roman"/>
          <w:sz w:val="24"/>
          <w:szCs w:val="24"/>
        </w:rPr>
        <w:t>concedes that it is in the int</w:t>
      </w:r>
      <w:r w:rsidR="00C96636">
        <w:rPr>
          <w:rFonts w:ascii="Times New Roman" w:hAnsi="Times New Roman" w:cs="Times New Roman"/>
          <w:sz w:val="24"/>
          <w:szCs w:val="24"/>
        </w:rPr>
        <w:t>erests of justice that</w:t>
      </w:r>
      <w:r w:rsidR="00C96636" w:rsidRPr="00C96636">
        <w:rPr>
          <w:rFonts w:ascii="Times New Roman" w:hAnsi="Times New Roman" w:cs="Times New Roman"/>
          <w:sz w:val="24"/>
          <w:szCs w:val="24"/>
        </w:rPr>
        <w:t xml:space="preserve"> applicant be released on bail pending appeal. </w:t>
      </w:r>
    </w:p>
    <w:p w:rsidR="00852672" w:rsidRPr="00C96636" w:rsidRDefault="00852672" w:rsidP="00C96636">
      <w:pPr>
        <w:spacing w:after="0" w:line="360" w:lineRule="auto"/>
        <w:jc w:val="both"/>
        <w:rPr>
          <w:rFonts w:ascii="Times New Roman" w:hAnsi="Times New Roman" w:cs="Times New Roman"/>
          <w:sz w:val="24"/>
          <w:szCs w:val="24"/>
        </w:rPr>
      </w:pPr>
    </w:p>
    <w:p w:rsidR="00F7643C" w:rsidRDefault="00F7643C" w:rsidP="00816890">
      <w:pPr>
        <w:spacing w:after="0" w:line="360" w:lineRule="auto"/>
        <w:jc w:val="both"/>
        <w:rPr>
          <w:rFonts w:ascii="Times New Roman" w:hAnsi="Times New Roman" w:cs="Times New Roman"/>
          <w:b/>
          <w:sz w:val="24"/>
          <w:szCs w:val="24"/>
        </w:rPr>
      </w:pPr>
      <w:r w:rsidRPr="00F7643C">
        <w:rPr>
          <w:rFonts w:ascii="Times New Roman" w:hAnsi="Times New Roman" w:cs="Times New Roman"/>
          <w:b/>
          <w:sz w:val="24"/>
          <w:szCs w:val="24"/>
        </w:rPr>
        <w:t xml:space="preserve">The law </w:t>
      </w:r>
    </w:p>
    <w:p w:rsidR="00C374A3" w:rsidRPr="00F7643C" w:rsidRDefault="00C374A3" w:rsidP="00816890">
      <w:pPr>
        <w:spacing w:after="0" w:line="360" w:lineRule="auto"/>
        <w:jc w:val="both"/>
        <w:rPr>
          <w:rFonts w:ascii="Times New Roman" w:hAnsi="Times New Roman" w:cs="Times New Roman"/>
          <w:b/>
          <w:sz w:val="24"/>
          <w:szCs w:val="24"/>
        </w:rPr>
      </w:pPr>
    </w:p>
    <w:p w:rsidR="00852672" w:rsidRPr="00A23A02" w:rsidRDefault="00A23A02" w:rsidP="0081689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proofErr w:type="spellStart"/>
      <w:r w:rsidRPr="00A23A02">
        <w:rPr>
          <w:rFonts w:ascii="Times New Roman" w:hAnsi="Times New Roman" w:cs="Times New Roman"/>
          <w:i/>
          <w:sz w:val="24"/>
          <w:szCs w:val="24"/>
        </w:rPr>
        <w:t>Gaillah</w:t>
      </w:r>
      <w:proofErr w:type="spellEnd"/>
      <w:r w:rsidRPr="00A23A02">
        <w:rPr>
          <w:rFonts w:ascii="Times New Roman" w:hAnsi="Times New Roman" w:cs="Times New Roman"/>
          <w:i/>
          <w:sz w:val="24"/>
          <w:szCs w:val="24"/>
        </w:rPr>
        <w:t xml:space="preserve"> </w:t>
      </w:r>
      <w:proofErr w:type="spellStart"/>
      <w:r w:rsidRPr="00A23A02">
        <w:rPr>
          <w:rFonts w:ascii="Times New Roman" w:hAnsi="Times New Roman" w:cs="Times New Roman"/>
          <w:i/>
          <w:sz w:val="24"/>
          <w:szCs w:val="24"/>
        </w:rPr>
        <w:t>Muroyi</w:t>
      </w:r>
      <w:proofErr w:type="spellEnd"/>
      <w:r w:rsidRPr="00A23A02">
        <w:rPr>
          <w:rFonts w:ascii="Times New Roman" w:hAnsi="Times New Roman" w:cs="Times New Roman"/>
          <w:i/>
          <w:sz w:val="24"/>
          <w:szCs w:val="24"/>
        </w:rPr>
        <w:t xml:space="preserve"> v The State</w:t>
      </w:r>
      <w:r>
        <w:rPr>
          <w:rFonts w:ascii="Times New Roman" w:hAnsi="Times New Roman" w:cs="Times New Roman"/>
          <w:sz w:val="24"/>
          <w:szCs w:val="24"/>
        </w:rPr>
        <w:t xml:space="preserve"> SC 111/20, the court said the</w:t>
      </w:r>
      <w:r w:rsidR="00852672" w:rsidRPr="001462C1">
        <w:rPr>
          <w:rFonts w:ascii="Times New Roman" w:hAnsi="Times New Roman" w:cs="Times New Roman"/>
          <w:sz w:val="24"/>
          <w:szCs w:val="24"/>
        </w:rPr>
        <w:t xml:space="preserve"> purpose of the exercise of discretionary power vested in the court under</w:t>
      </w:r>
      <w:r w:rsidR="00CF4355">
        <w:rPr>
          <w:rFonts w:ascii="Times New Roman" w:hAnsi="Times New Roman" w:cs="Times New Roman"/>
          <w:sz w:val="24"/>
          <w:szCs w:val="24"/>
        </w:rPr>
        <w:t xml:space="preserve"> </w:t>
      </w:r>
      <w:r>
        <w:rPr>
          <w:rFonts w:ascii="Times New Roman" w:hAnsi="Times New Roman" w:cs="Times New Roman"/>
          <w:sz w:val="24"/>
          <w:szCs w:val="24"/>
        </w:rPr>
        <w:t>section</w:t>
      </w:r>
      <w:r w:rsidR="00852672" w:rsidRPr="001462C1">
        <w:rPr>
          <w:rFonts w:ascii="Times New Roman" w:hAnsi="Times New Roman" w:cs="Times New Roman"/>
          <w:sz w:val="24"/>
          <w:szCs w:val="24"/>
        </w:rPr>
        <w:t xml:space="preserve"> 123 of the Criminal Procedure and Evidence Act [</w:t>
      </w:r>
      <w:r w:rsidR="00852672" w:rsidRPr="001462C1">
        <w:rPr>
          <w:rFonts w:ascii="Times New Roman" w:hAnsi="Times New Roman" w:cs="Times New Roman"/>
          <w:i/>
          <w:sz w:val="24"/>
          <w:szCs w:val="24"/>
        </w:rPr>
        <w:t>Chapter 9:07</w:t>
      </w:r>
      <w:r w:rsidR="00852672" w:rsidRPr="001462C1">
        <w:rPr>
          <w:rFonts w:ascii="Times New Roman" w:hAnsi="Times New Roman" w:cs="Times New Roman"/>
          <w:sz w:val="24"/>
          <w:szCs w:val="24"/>
        </w:rPr>
        <w:t>] (“the Act”) is to secure the interest of the public in the administration of justice by ensuring that a person already convicted of a criminal offence will appear on the appointed day for the hearing of his/her appeal.  It is for that reason that the Act provides that upon sufficient evidence being availed to justify, a finding that a convicted person is likely not to appear for his/her appeal if released on bail is a relevant and sufficient ground for ordering his/her continued detention pending appeal. See</w:t>
      </w:r>
      <w:r w:rsidR="00F42DE8">
        <w:rPr>
          <w:rFonts w:ascii="Times New Roman" w:hAnsi="Times New Roman" w:cs="Times New Roman"/>
          <w:sz w:val="24"/>
          <w:szCs w:val="24"/>
        </w:rPr>
        <w:t>:</w:t>
      </w:r>
      <w:r w:rsidR="00852672" w:rsidRPr="001462C1">
        <w:rPr>
          <w:rFonts w:ascii="Times New Roman" w:hAnsi="Times New Roman" w:cs="Times New Roman"/>
          <w:sz w:val="24"/>
          <w:szCs w:val="24"/>
        </w:rPr>
        <w:t xml:space="preserve"> </w:t>
      </w:r>
      <w:proofErr w:type="spellStart"/>
      <w:r w:rsidR="00852672" w:rsidRPr="001462C1">
        <w:rPr>
          <w:rFonts w:ascii="Times New Roman" w:hAnsi="Times New Roman" w:cs="Times New Roman"/>
          <w:i/>
          <w:sz w:val="24"/>
          <w:szCs w:val="24"/>
        </w:rPr>
        <w:t>Madzokere</w:t>
      </w:r>
      <w:proofErr w:type="spellEnd"/>
      <w:r w:rsidR="00852672" w:rsidRPr="001462C1">
        <w:rPr>
          <w:rFonts w:ascii="Times New Roman" w:hAnsi="Times New Roman" w:cs="Times New Roman"/>
          <w:i/>
          <w:sz w:val="24"/>
          <w:szCs w:val="24"/>
        </w:rPr>
        <w:t xml:space="preserve"> &amp; </w:t>
      </w:r>
      <w:proofErr w:type="gramStart"/>
      <w:r w:rsidR="00852672" w:rsidRPr="001462C1">
        <w:rPr>
          <w:rFonts w:ascii="Times New Roman" w:hAnsi="Times New Roman" w:cs="Times New Roman"/>
          <w:i/>
          <w:sz w:val="24"/>
          <w:szCs w:val="24"/>
        </w:rPr>
        <w:t>Others</w:t>
      </w:r>
      <w:proofErr w:type="gramEnd"/>
      <w:r w:rsidR="00852672" w:rsidRPr="001462C1">
        <w:rPr>
          <w:rFonts w:ascii="Times New Roman" w:hAnsi="Times New Roman" w:cs="Times New Roman"/>
          <w:i/>
          <w:sz w:val="24"/>
          <w:szCs w:val="24"/>
        </w:rPr>
        <w:t xml:space="preserve"> v The State</w:t>
      </w:r>
      <w:r w:rsidR="00852672" w:rsidRPr="001462C1">
        <w:rPr>
          <w:rFonts w:ascii="Times New Roman" w:hAnsi="Times New Roman" w:cs="Times New Roman"/>
          <w:sz w:val="24"/>
          <w:szCs w:val="24"/>
        </w:rPr>
        <w:t xml:space="preserve"> SC 08/12.</w:t>
      </w:r>
    </w:p>
    <w:p w:rsidR="00B7520B" w:rsidRPr="001457E5" w:rsidRDefault="00852672" w:rsidP="001457E5">
      <w:pPr>
        <w:spacing w:after="0" w:line="360" w:lineRule="auto"/>
        <w:ind w:firstLine="1440"/>
        <w:jc w:val="both"/>
        <w:rPr>
          <w:rFonts w:ascii="Times New Roman" w:hAnsi="Times New Roman" w:cs="Times New Roman"/>
          <w:sz w:val="24"/>
          <w:szCs w:val="24"/>
        </w:rPr>
      </w:pPr>
      <w:r w:rsidRPr="001462C1">
        <w:rPr>
          <w:rFonts w:ascii="Times New Roman" w:hAnsi="Times New Roman" w:cs="Times New Roman"/>
          <w:sz w:val="24"/>
          <w:szCs w:val="24"/>
          <w:lang w:val="en-GB"/>
        </w:rPr>
        <w:t>The main factors to consider in an appeal against a refusal of bail brought by a person convicted of an offence are two</w:t>
      </w:r>
      <w:r>
        <w:rPr>
          <w:rFonts w:ascii="Times New Roman" w:hAnsi="Times New Roman" w:cs="Times New Roman"/>
          <w:sz w:val="24"/>
          <w:szCs w:val="24"/>
          <w:lang w:val="en-GB"/>
        </w:rPr>
        <w:t>f</w:t>
      </w:r>
      <w:r w:rsidRPr="001462C1">
        <w:rPr>
          <w:rFonts w:ascii="Times New Roman" w:hAnsi="Times New Roman" w:cs="Times New Roman"/>
          <w:sz w:val="24"/>
          <w:szCs w:val="24"/>
          <w:lang w:val="en-GB"/>
        </w:rPr>
        <w:t xml:space="preserve">old. The first is </w:t>
      </w:r>
      <w:r w:rsidR="00F7643C">
        <w:rPr>
          <w:rFonts w:ascii="Times New Roman" w:hAnsi="Times New Roman" w:cs="Times New Roman"/>
          <w:sz w:val="24"/>
          <w:szCs w:val="24"/>
          <w:lang w:val="en-GB"/>
        </w:rPr>
        <w:t xml:space="preserve">the likelihood of the applicant’s </w:t>
      </w:r>
      <w:r w:rsidRPr="001462C1">
        <w:rPr>
          <w:rFonts w:ascii="Times New Roman" w:hAnsi="Times New Roman" w:cs="Times New Roman"/>
          <w:sz w:val="24"/>
          <w:szCs w:val="24"/>
          <w:lang w:val="en-GB"/>
        </w:rPr>
        <w:t xml:space="preserve">absconding. See </w:t>
      </w:r>
      <w:r w:rsidRPr="001462C1">
        <w:rPr>
          <w:rFonts w:ascii="Times New Roman" w:hAnsi="Times New Roman" w:cs="Times New Roman"/>
          <w:i/>
          <w:sz w:val="24"/>
          <w:szCs w:val="24"/>
          <w:lang w:val="en-GB"/>
        </w:rPr>
        <w:t>Aitken, (supra)</w:t>
      </w:r>
      <w:r w:rsidR="00F7643C">
        <w:rPr>
          <w:rFonts w:ascii="Times New Roman" w:hAnsi="Times New Roman" w:cs="Times New Roman"/>
          <w:sz w:val="24"/>
          <w:szCs w:val="24"/>
          <w:lang w:val="en-GB"/>
        </w:rPr>
        <w:t xml:space="preserve">. The second is the applicant’s </w:t>
      </w:r>
      <w:r w:rsidRPr="001462C1">
        <w:rPr>
          <w:rFonts w:ascii="Times New Roman" w:hAnsi="Times New Roman" w:cs="Times New Roman"/>
          <w:sz w:val="24"/>
          <w:szCs w:val="24"/>
          <w:lang w:val="en-GB"/>
        </w:rPr>
        <w:t xml:space="preserve">prospects of success on appeal in respect of both conviction and sentence. See </w:t>
      </w:r>
      <w:r w:rsidRPr="001462C1">
        <w:rPr>
          <w:rFonts w:ascii="Times New Roman" w:hAnsi="Times New Roman" w:cs="Times New Roman"/>
          <w:i/>
          <w:sz w:val="24"/>
          <w:szCs w:val="24"/>
          <w:lang w:val="en-GB"/>
        </w:rPr>
        <w:t>S v Williams</w:t>
      </w:r>
      <w:r w:rsidRPr="001462C1">
        <w:rPr>
          <w:rFonts w:ascii="Times New Roman" w:hAnsi="Times New Roman" w:cs="Times New Roman"/>
          <w:sz w:val="24"/>
          <w:szCs w:val="24"/>
          <w:lang w:val="en-GB"/>
        </w:rPr>
        <w:t xml:space="preserve"> 1980 ZLR 466 (A) at 468 G-H; </w:t>
      </w:r>
      <w:r w:rsidRPr="001462C1">
        <w:rPr>
          <w:rFonts w:ascii="Times New Roman" w:hAnsi="Times New Roman" w:cs="Times New Roman"/>
          <w:i/>
          <w:sz w:val="24"/>
          <w:szCs w:val="24"/>
          <w:lang w:val="en-GB"/>
        </w:rPr>
        <w:t>S</w:t>
      </w:r>
      <w:r>
        <w:rPr>
          <w:rFonts w:ascii="Times New Roman" w:hAnsi="Times New Roman" w:cs="Times New Roman"/>
          <w:i/>
          <w:sz w:val="24"/>
          <w:szCs w:val="24"/>
          <w:lang w:val="en-GB"/>
        </w:rPr>
        <w:t xml:space="preserve"> </w:t>
      </w:r>
      <w:r w:rsidRPr="001462C1">
        <w:rPr>
          <w:rFonts w:ascii="Times New Roman" w:hAnsi="Times New Roman" w:cs="Times New Roman"/>
          <w:i/>
          <w:sz w:val="24"/>
          <w:szCs w:val="24"/>
          <w:lang w:val="en-GB"/>
        </w:rPr>
        <w:t xml:space="preserve">v </w:t>
      </w:r>
      <w:proofErr w:type="spellStart"/>
      <w:r w:rsidRPr="001462C1">
        <w:rPr>
          <w:rFonts w:ascii="Times New Roman" w:hAnsi="Times New Roman" w:cs="Times New Roman"/>
          <w:i/>
          <w:sz w:val="24"/>
          <w:szCs w:val="24"/>
          <w:lang w:val="en-GB"/>
        </w:rPr>
        <w:t>Mutasa</w:t>
      </w:r>
      <w:proofErr w:type="spellEnd"/>
      <w:r w:rsidRPr="001462C1">
        <w:rPr>
          <w:rFonts w:ascii="Times New Roman" w:hAnsi="Times New Roman" w:cs="Times New Roman"/>
          <w:sz w:val="24"/>
          <w:szCs w:val="24"/>
          <w:lang w:val="en-GB"/>
        </w:rPr>
        <w:t xml:space="preserve"> 1988 (2) ZLR 4 (S) at 8D; </w:t>
      </w:r>
      <w:r w:rsidRPr="001462C1">
        <w:rPr>
          <w:rFonts w:ascii="Times New Roman" w:hAnsi="Times New Roman" w:cs="Times New Roman"/>
          <w:i/>
          <w:sz w:val="24"/>
          <w:szCs w:val="24"/>
          <w:lang w:val="en-GB"/>
        </w:rPr>
        <w:t>S v Woods</w:t>
      </w:r>
      <w:r w:rsidRPr="001462C1">
        <w:rPr>
          <w:rFonts w:ascii="Times New Roman" w:hAnsi="Times New Roman" w:cs="Times New Roman"/>
          <w:sz w:val="24"/>
          <w:szCs w:val="24"/>
          <w:lang w:val="en-GB"/>
        </w:rPr>
        <w:t xml:space="preserve"> SC 60/93 at 3-4; </w:t>
      </w:r>
      <w:r w:rsidRPr="001462C1">
        <w:rPr>
          <w:rFonts w:ascii="Times New Roman" w:hAnsi="Times New Roman" w:cs="Times New Roman"/>
          <w:i/>
          <w:sz w:val="24"/>
          <w:szCs w:val="24"/>
          <w:lang w:val="en-GB"/>
        </w:rPr>
        <w:t>S v McGowan</w:t>
      </w:r>
      <w:r w:rsidRPr="001462C1">
        <w:rPr>
          <w:rFonts w:ascii="Times New Roman" w:hAnsi="Times New Roman" w:cs="Times New Roman"/>
          <w:sz w:val="24"/>
          <w:szCs w:val="24"/>
          <w:lang w:val="en-GB"/>
        </w:rPr>
        <w:t xml:space="preserve"> 1995 (2) ZLR 81 (S) at 83 E-H and 85 C-E. Other factors to be taken into consideration are the right of the individual to liberty and the possibility of a lengthy delay before the appeal can be heard. </w:t>
      </w:r>
      <w:r w:rsidRPr="001462C1">
        <w:rPr>
          <w:rFonts w:ascii="Times New Roman" w:hAnsi="Times New Roman" w:cs="Times New Roman"/>
          <w:i/>
          <w:sz w:val="24"/>
          <w:szCs w:val="24"/>
          <w:lang w:val="en-GB"/>
        </w:rPr>
        <w:t xml:space="preserve">See </w:t>
      </w:r>
      <w:proofErr w:type="spellStart"/>
      <w:r w:rsidRPr="001462C1">
        <w:rPr>
          <w:rFonts w:ascii="Times New Roman" w:hAnsi="Times New Roman" w:cs="Times New Roman"/>
          <w:i/>
          <w:sz w:val="24"/>
          <w:szCs w:val="24"/>
          <w:lang w:val="en-GB"/>
        </w:rPr>
        <w:t>Mungwira</w:t>
      </w:r>
      <w:proofErr w:type="spellEnd"/>
      <w:r w:rsidRPr="001462C1">
        <w:rPr>
          <w:rFonts w:ascii="Times New Roman" w:hAnsi="Times New Roman" w:cs="Times New Roman"/>
          <w:i/>
          <w:sz w:val="24"/>
          <w:szCs w:val="24"/>
          <w:lang w:val="en-GB"/>
        </w:rPr>
        <w:t xml:space="preserve"> v S</w:t>
      </w:r>
      <w:r w:rsidRPr="001462C1">
        <w:rPr>
          <w:rFonts w:ascii="Times New Roman" w:hAnsi="Times New Roman" w:cs="Times New Roman"/>
          <w:sz w:val="24"/>
          <w:szCs w:val="24"/>
          <w:lang w:val="en-GB"/>
        </w:rPr>
        <w:t xml:space="preserve"> HH 216</w:t>
      </w:r>
      <w:r>
        <w:rPr>
          <w:rFonts w:ascii="Times New Roman" w:hAnsi="Times New Roman" w:cs="Times New Roman"/>
          <w:sz w:val="24"/>
          <w:szCs w:val="24"/>
          <w:lang w:val="en-GB"/>
        </w:rPr>
        <w:t>/</w:t>
      </w:r>
      <w:r w:rsidRPr="001462C1">
        <w:rPr>
          <w:rFonts w:ascii="Times New Roman" w:hAnsi="Times New Roman" w:cs="Times New Roman"/>
          <w:sz w:val="24"/>
          <w:szCs w:val="24"/>
          <w:lang w:val="en-GB"/>
        </w:rPr>
        <w:t>10.</w:t>
      </w:r>
      <w:r w:rsidR="00A23A02">
        <w:rPr>
          <w:rFonts w:ascii="Times New Roman" w:hAnsi="Times New Roman" w:cs="Times New Roman"/>
          <w:sz w:val="24"/>
          <w:szCs w:val="24"/>
          <w:lang w:val="en-GB"/>
        </w:rPr>
        <w:t xml:space="preserve">  See: </w:t>
      </w:r>
      <w:proofErr w:type="spellStart"/>
      <w:r w:rsidR="00A23A02" w:rsidRPr="00A23A02">
        <w:rPr>
          <w:rFonts w:ascii="Times New Roman" w:hAnsi="Times New Roman" w:cs="Times New Roman"/>
          <w:i/>
          <w:sz w:val="24"/>
          <w:szCs w:val="24"/>
        </w:rPr>
        <w:t>Gaillah</w:t>
      </w:r>
      <w:proofErr w:type="spellEnd"/>
      <w:r w:rsidR="00A23A02" w:rsidRPr="00A23A02">
        <w:rPr>
          <w:rFonts w:ascii="Times New Roman" w:hAnsi="Times New Roman" w:cs="Times New Roman"/>
          <w:i/>
          <w:sz w:val="24"/>
          <w:szCs w:val="24"/>
        </w:rPr>
        <w:t xml:space="preserve"> </w:t>
      </w:r>
      <w:proofErr w:type="spellStart"/>
      <w:r w:rsidR="00A23A02" w:rsidRPr="00A23A02">
        <w:rPr>
          <w:rFonts w:ascii="Times New Roman" w:hAnsi="Times New Roman" w:cs="Times New Roman"/>
          <w:i/>
          <w:sz w:val="24"/>
          <w:szCs w:val="24"/>
        </w:rPr>
        <w:t>Muroyi</w:t>
      </w:r>
      <w:proofErr w:type="spellEnd"/>
      <w:r w:rsidR="00A23A02" w:rsidRPr="00A23A02">
        <w:rPr>
          <w:rFonts w:ascii="Times New Roman" w:hAnsi="Times New Roman" w:cs="Times New Roman"/>
          <w:i/>
          <w:sz w:val="24"/>
          <w:szCs w:val="24"/>
        </w:rPr>
        <w:t xml:space="preserve"> v The State</w:t>
      </w:r>
      <w:r w:rsidR="00F7643C">
        <w:rPr>
          <w:rFonts w:ascii="Times New Roman" w:hAnsi="Times New Roman" w:cs="Times New Roman"/>
          <w:i/>
          <w:sz w:val="24"/>
          <w:szCs w:val="24"/>
        </w:rPr>
        <w:t xml:space="preserve"> (supra);</w:t>
      </w:r>
      <w:r w:rsidR="001457E5">
        <w:rPr>
          <w:rFonts w:ascii="Times New Roman" w:hAnsi="Times New Roman" w:cs="Times New Roman"/>
          <w:i/>
          <w:sz w:val="24"/>
          <w:szCs w:val="24"/>
        </w:rPr>
        <w:t xml:space="preserve"> Milton </w:t>
      </w:r>
      <w:proofErr w:type="spellStart"/>
      <w:r w:rsidR="001457E5">
        <w:rPr>
          <w:rFonts w:ascii="Times New Roman" w:hAnsi="Times New Roman" w:cs="Times New Roman"/>
          <w:i/>
          <w:sz w:val="24"/>
          <w:szCs w:val="24"/>
        </w:rPr>
        <w:t>Gomana</w:t>
      </w:r>
      <w:proofErr w:type="spellEnd"/>
      <w:r w:rsidR="001457E5">
        <w:rPr>
          <w:rFonts w:ascii="Times New Roman" w:hAnsi="Times New Roman" w:cs="Times New Roman"/>
          <w:i/>
          <w:sz w:val="24"/>
          <w:szCs w:val="24"/>
        </w:rPr>
        <w:t xml:space="preserve"> v The State </w:t>
      </w:r>
      <w:r w:rsidR="001457E5" w:rsidRPr="001457E5">
        <w:rPr>
          <w:rFonts w:ascii="Times New Roman" w:hAnsi="Times New Roman" w:cs="Times New Roman"/>
          <w:sz w:val="24"/>
          <w:szCs w:val="24"/>
        </w:rPr>
        <w:t>SC 166/20.</w:t>
      </w:r>
      <w:r w:rsidR="001457E5">
        <w:rPr>
          <w:rFonts w:ascii="Times New Roman" w:hAnsi="Times New Roman" w:cs="Times New Roman"/>
          <w:i/>
          <w:sz w:val="24"/>
          <w:szCs w:val="24"/>
        </w:rPr>
        <w:t xml:space="preserve">  </w:t>
      </w:r>
    </w:p>
    <w:p w:rsidR="00B7520B" w:rsidRDefault="00B7520B" w:rsidP="00816890">
      <w:pPr>
        <w:spacing w:after="0" w:line="360" w:lineRule="auto"/>
        <w:jc w:val="both"/>
        <w:rPr>
          <w:rFonts w:ascii="Times New Roman" w:hAnsi="Times New Roman" w:cs="Times New Roman"/>
          <w:b/>
          <w:sz w:val="24"/>
          <w:szCs w:val="24"/>
          <w:lang w:val="en-GB"/>
        </w:rPr>
      </w:pPr>
    </w:p>
    <w:p w:rsidR="00F7643C" w:rsidRDefault="00F7643C" w:rsidP="00816890">
      <w:p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Whether there are g</w:t>
      </w:r>
      <w:r w:rsidRPr="001462C1">
        <w:rPr>
          <w:rFonts w:ascii="Times New Roman" w:hAnsi="Times New Roman" w:cs="Times New Roman"/>
          <w:b/>
          <w:sz w:val="24"/>
          <w:szCs w:val="24"/>
          <w:lang w:val="en-GB"/>
        </w:rPr>
        <w:t>ood pros</w:t>
      </w:r>
      <w:r>
        <w:rPr>
          <w:rFonts w:ascii="Times New Roman" w:hAnsi="Times New Roman" w:cs="Times New Roman"/>
          <w:b/>
          <w:sz w:val="24"/>
          <w:szCs w:val="24"/>
          <w:lang w:val="en-GB"/>
        </w:rPr>
        <w:t>pects of success on appeal?</w:t>
      </w:r>
    </w:p>
    <w:p w:rsidR="00915ABB" w:rsidRDefault="00915ABB" w:rsidP="00816890">
      <w:pPr>
        <w:spacing w:after="0" w:line="360" w:lineRule="auto"/>
        <w:jc w:val="both"/>
        <w:rPr>
          <w:rFonts w:ascii="Times New Roman" w:hAnsi="Times New Roman" w:cs="Times New Roman"/>
          <w:b/>
          <w:sz w:val="24"/>
          <w:szCs w:val="24"/>
          <w:lang w:val="en-GB"/>
        </w:rPr>
      </w:pPr>
    </w:p>
    <w:p w:rsidR="00BD5B36" w:rsidRPr="00741961" w:rsidRDefault="00F42DE8" w:rsidP="00741961">
      <w:pPr>
        <w:autoSpaceDE w:val="0"/>
        <w:autoSpaceDN w:val="0"/>
        <w:adjustRightInd w:val="0"/>
        <w:spacing w:after="0" w:line="360" w:lineRule="auto"/>
        <w:ind w:firstLine="720"/>
        <w:jc w:val="both"/>
        <w:rPr>
          <w:rFonts w:ascii="Times New Roman" w:hAnsi="Times New Roman" w:cs="Times New Roman"/>
          <w:i/>
          <w:iCs/>
          <w:sz w:val="24"/>
          <w:szCs w:val="24"/>
        </w:rPr>
      </w:pPr>
      <w:r>
        <w:rPr>
          <w:rFonts w:ascii="Times New Roman" w:hAnsi="Times New Roman" w:cs="Times New Roman"/>
          <w:sz w:val="24"/>
          <w:szCs w:val="24"/>
          <w:lang w:val="en-GB"/>
        </w:rPr>
        <w:t>The applicant’s</w:t>
      </w:r>
      <w:r w:rsidR="00F7643C" w:rsidRPr="005E5ED5">
        <w:rPr>
          <w:rFonts w:ascii="Times New Roman" w:hAnsi="Times New Roman" w:cs="Times New Roman"/>
          <w:sz w:val="24"/>
          <w:szCs w:val="24"/>
          <w:lang w:val="en-GB"/>
        </w:rPr>
        <w:t xml:space="preserve"> contention against conviction is based on factual findings and evidential</w:t>
      </w:r>
      <w:r w:rsidR="0070230F" w:rsidRPr="005E5ED5">
        <w:rPr>
          <w:rFonts w:ascii="Times New Roman" w:hAnsi="Times New Roman" w:cs="Times New Roman"/>
          <w:sz w:val="24"/>
          <w:szCs w:val="24"/>
          <w:lang w:val="en-GB"/>
        </w:rPr>
        <w:t xml:space="preserve"> issues. The applicant</w:t>
      </w:r>
      <w:r w:rsidR="00915ABB" w:rsidRPr="005E5ED5">
        <w:rPr>
          <w:rFonts w:ascii="Times New Roman" w:hAnsi="Times New Roman" w:cs="Times New Roman"/>
          <w:sz w:val="24"/>
          <w:szCs w:val="24"/>
          <w:lang w:val="en-GB"/>
        </w:rPr>
        <w:t xml:space="preserve"> argues that his</w:t>
      </w:r>
      <w:r w:rsidR="00F7643C" w:rsidRPr="005E5ED5">
        <w:rPr>
          <w:rFonts w:ascii="Times New Roman" w:hAnsi="Times New Roman" w:cs="Times New Roman"/>
          <w:sz w:val="24"/>
          <w:szCs w:val="24"/>
          <w:lang w:val="en-GB"/>
        </w:rPr>
        <w:t xml:space="preserve"> identification was improperly established as </w:t>
      </w:r>
      <w:r w:rsidR="00915ABB" w:rsidRPr="005E5ED5">
        <w:rPr>
          <w:rFonts w:ascii="Times New Roman" w:hAnsi="Times New Roman" w:cs="Times New Roman"/>
          <w:sz w:val="24"/>
          <w:szCs w:val="24"/>
          <w:lang w:val="en-GB"/>
        </w:rPr>
        <w:t>there was no</w:t>
      </w:r>
      <w:r w:rsidR="00915ABB" w:rsidRPr="005E5ED5">
        <w:rPr>
          <w:rFonts w:ascii="Times New Roman" w:hAnsi="Times New Roman" w:cs="Times New Roman"/>
          <w:color w:val="000000"/>
          <w:sz w:val="24"/>
          <w:szCs w:val="24"/>
        </w:rPr>
        <w:t xml:space="preserve"> </w:t>
      </w:r>
      <w:r w:rsidR="00915ABB" w:rsidRPr="005E5ED5">
        <w:rPr>
          <w:rFonts w:ascii="Times New Roman" w:hAnsi="Times New Roman" w:cs="Times New Roman"/>
          <w:sz w:val="24"/>
          <w:szCs w:val="24"/>
        </w:rPr>
        <w:t>formal identification parade held.</w:t>
      </w:r>
      <w:r w:rsidR="00544008">
        <w:rPr>
          <w:rFonts w:ascii="Times New Roman" w:hAnsi="Times New Roman" w:cs="Times New Roman"/>
          <w:sz w:val="24"/>
          <w:szCs w:val="24"/>
        </w:rPr>
        <w:t xml:space="preserve"> </w:t>
      </w:r>
      <w:r w:rsidR="00CA5B8C" w:rsidRPr="00CA5B8C">
        <w:rPr>
          <w:rFonts w:ascii="Times New Roman" w:hAnsi="Times New Roman" w:cs="Times New Roman"/>
          <w:sz w:val="24"/>
          <w:szCs w:val="24"/>
        </w:rPr>
        <w:t>Identification parades are in general held under circumstanc</w:t>
      </w:r>
      <w:r w:rsidR="00544008">
        <w:rPr>
          <w:rFonts w:ascii="Times New Roman" w:hAnsi="Times New Roman" w:cs="Times New Roman"/>
          <w:sz w:val="24"/>
          <w:szCs w:val="24"/>
        </w:rPr>
        <w:t>es where the suspect is not</w:t>
      </w:r>
      <w:r w:rsidR="00CA5B8C" w:rsidRPr="00CA5B8C">
        <w:rPr>
          <w:rFonts w:ascii="Times New Roman" w:hAnsi="Times New Roman" w:cs="Times New Roman"/>
          <w:sz w:val="24"/>
          <w:szCs w:val="24"/>
        </w:rPr>
        <w:t xml:space="preserve"> known or is a stranger to the identifying witness. In such an instance a properly conducted identification parade can be of assistance to a court since it gauges the reliability of the identification.</w:t>
      </w:r>
      <w:r w:rsidR="00BD5B36">
        <w:rPr>
          <w:rFonts w:ascii="Times New Roman" w:hAnsi="Times New Roman" w:cs="Times New Roman"/>
          <w:sz w:val="24"/>
          <w:szCs w:val="24"/>
        </w:rPr>
        <w:t xml:space="preserve"> </w:t>
      </w:r>
      <w:r w:rsidR="00BD5B36" w:rsidRPr="00741961">
        <w:rPr>
          <w:rFonts w:ascii="Times New Roman" w:hAnsi="Times New Roman" w:cs="Times New Roman"/>
          <w:sz w:val="24"/>
          <w:szCs w:val="24"/>
        </w:rPr>
        <w:t xml:space="preserve">See: unreported judgment of the High Court of Namibia in </w:t>
      </w:r>
      <w:r w:rsidR="00BD5B36" w:rsidRPr="00741961">
        <w:rPr>
          <w:rFonts w:ascii="Times New Roman" w:hAnsi="Times New Roman" w:cs="Times New Roman"/>
          <w:i/>
          <w:iCs/>
          <w:sz w:val="24"/>
          <w:szCs w:val="24"/>
        </w:rPr>
        <w:t xml:space="preserve">S v. </w:t>
      </w:r>
      <w:r w:rsidR="00741961" w:rsidRPr="00741961">
        <w:rPr>
          <w:rFonts w:ascii="Times New Roman" w:hAnsi="Times New Roman" w:cs="Times New Roman"/>
          <w:bCs/>
          <w:i/>
          <w:color w:val="000000"/>
          <w:sz w:val="24"/>
          <w:szCs w:val="24"/>
        </w:rPr>
        <w:t xml:space="preserve">Calvin </w:t>
      </w:r>
      <w:proofErr w:type="spellStart"/>
      <w:r w:rsidR="00741961" w:rsidRPr="00741961">
        <w:rPr>
          <w:rFonts w:ascii="Times New Roman" w:hAnsi="Times New Roman" w:cs="Times New Roman"/>
          <w:bCs/>
          <w:i/>
          <w:color w:val="000000"/>
          <w:sz w:val="24"/>
          <w:szCs w:val="24"/>
        </w:rPr>
        <w:t>Liseli</w:t>
      </w:r>
      <w:proofErr w:type="spellEnd"/>
      <w:r w:rsidR="00741961" w:rsidRPr="00741961">
        <w:rPr>
          <w:rFonts w:ascii="Times New Roman" w:hAnsi="Times New Roman" w:cs="Times New Roman"/>
          <w:bCs/>
          <w:i/>
          <w:color w:val="000000"/>
          <w:sz w:val="24"/>
          <w:szCs w:val="24"/>
        </w:rPr>
        <w:t xml:space="preserve"> </w:t>
      </w:r>
      <w:proofErr w:type="spellStart"/>
      <w:r w:rsidR="00741961" w:rsidRPr="00741961">
        <w:rPr>
          <w:rFonts w:ascii="Times New Roman" w:hAnsi="Times New Roman" w:cs="Times New Roman"/>
          <w:bCs/>
          <w:i/>
          <w:color w:val="000000"/>
          <w:sz w:val="24"/>
          <w:szCs w:val="24"/>
        </w:rPr>
        <w:t>Malumo</w:t>
      </w:r>
      <w:proofErr w:type="spellEnd"/>
      <w:r w:rsidR="00741961" w:rsidRPr="00741961">
        <w:rPr>
          <w:rFonts w:ascii="Times New Roman" w:hAnsi="Times New Roman" w:cs="Times New Roman"/>
          <w:bCs/>
          <w:i/>
          <w:color w:val="000000"/>
          <w:sz w:val="24"/>
          <w:szCs w:val="24"/>
        </w:rPr>
        <w:t xml:space="preserve"> and 119 </w:t>
      </w:r>
      <w:proofErr w:type="gramStart"/>
      <w:r w:rsidR="00741961" w:rsidRPr="00741961">
        <w:rPr>
          <w:rFonts w:ascii="Times New Roman" w:hAnsi="Times New Roman" w:cs="Times New Roman"/>
          <w:bCs/>
          <w:i/>
          <w:color w:val="000000"/>
          <w:sz w:val="24"/>
          <w:szCs w:val="24"/>
        </w:rPr>
        <w:t>Others</w:t>
      </w:r>
      <w:proofErr w:type="gramEnd"/>
      <w:r w:rsidR="00741961" w:rsidRPr="00741961">
        <w:rPr>
          <w:rFonts w:ascii="Times New Roman" w:hAnsi="Times New Roman" w:cs="Times New Roman"/>
          <w:i/>
          <w:iCs/>
          <w:sz w:val="24"/>
          <w:szCs w:val="24"/>
        </w:rPr>
        <w:t xml:space="preserve"> </w:t>
      </w:r>
      <w:r w:rsidR="00741961" w:rsidRPr="00741961">
        <w:rPr>
          <w:rFonts w:ascii="Times New Roman" w:hAnsi="Times New Roman" w:cs="Times New Roman"/>
          <w:iCs/>
          <w:sz w:val="24"/>
          <w:szCs w:val="24"/>
        </w:rPr>
        <w:t>case CC 32/2001</w:t>
      </w:r>
      <w:r w:rsidR="00BD5B36" w:rsidRPr="00741961">
        <w:rPr>
          <w:rFonts w:ascii="Times New Roman" w:hAnsi="Times New Roman" w:cs="Times New Roman"/>
          <w:iCs/>
          <w:sz w:val="24"/>
          <w:szCs w:val="24"/>
        </w:rPr>
        <w:t xml:space="preserve"> delivered on </w:t>
      </w:r>
      <w:r w:rsidR="00741961" w:rsidRPr="00741961">
        <w:rPr>
          <w:rFonts w:ascii="Times New Roman" w:hAnsi="Times New Roman" w:cs="Times New Roman"/>
          <w:color w:val="000000"/>
          <w:sz w:val="24"/>
          <w:szCs w:val="24"/>
        </w:rPr>
        <w:t>10.02.2005</w:t>
      </w:r>
      <w:r w:rsidR="00741961" w:rsidRPr="00741961">
        <w:rPr>
          <w:rFonts w:ascii="Times New Roman" w:hAnsi="Times New Roman" w:cs="Times New Roman"/>
          <w:iCs/>
          <w:sz w:val="24"/>
          <w:szCs w:val="24"/>
        </w:rPr>
        <w:t>.</w:t>
      </w:r>
      <w:r w:rsidR="00741961" w:rsidRPr="00741961">
        <w:rPr>
          <w:rFonts w:ascii="Times New Roman" w:hAnsi="Times New Roman" w:cs="Times New Roman"/>
          <w:i/>
          <w:iCs/>
          <w:sz w:val="24"/>
          <w:szCs w:val="24"/>
        </w:rPr>
        <w:t xml:space="preserve"> </w:t>
      </w:r>
    </w:p>
    <w:p w:rsidR="00BD5B36" w:rsidRPr="00CA5B8C" w:rsidRDefault="00BD5B36" w:rsidP="00BD5B36">
      <w:pPr>
        <w:autoSpaceDE w:val="0"/>
        <w:autoSpaceDN w:val="0"/>
        <w:adjustRightInd w:val="0"/>
        <w:spacing w:after="0" w:line="360" w:lineRule="auto"/>
        <w:ind w:firstLine="720"/>
        <w:jc w:val="both"/>
        <w:rPr>
          <w:rFonts w:ascii="Times New Roman" w:eastAsia="Times New Roman" w:hAnsi="Times New Roman" w:cs="Times New Roman"/>
          <w:color w:val="404040"/>
          <w:sz w:val="24"/>
          <w:szCs w:val="24"/>
          <w:shd w:val="clear" w:color="auto" w:fill="FFFFFF"/>
          <w:lang w:eastAsia="en-ZW"/>
        </w:rPr>
      </w:pPr>
    </w:p>
    <w:p w:rsidR="00B4200E" w:rsidRDefault="005E5ED5" w:rsidP="007D5423">
      <w:pPr>
        <w:autoSpaceDE w:val="0"/>
        <w:autoSpaceDN w:val="0"/>
        <w:adjustRightInd w:val="0"/>
        <w:spacing w:after="0" w:line="360" w:lineRule="auto"/>
        <w:ind w:firstLine="720"/>
        <w:jc w:val="both"/>
        <w:rPr>
          <w:rFonts w:ascii="Times New Roman" w:eastAsia="Times New Roman" w:hAnsi="Times New Roman" w:cs="Times New Roman"/>
          <w:color w:val="404040"/>
          <w:sz w:val="24"/>
          <w:szCs w:val="24"/>
          <w:shd w:val="clear" w:color="auto" w:fill="FFFFFF"/>
          <w:lang w:eastAsia="en-ZW"/>
        </w:rPr>
      </w:pPr>
      <w:r>
        <w:rPr>
          <w:rFonts w:ascii="Times New Roman" w:eastAsia="Times New Roman" w:hAnsi="Times New Roman" w:cs="Times New Roman"/>
          <w:color w:val="404040"/>
          <w:sz w:val="24"/>
          <w:szCs w:val="24"/>
          <w:shd w:val="clear" w:color="auto" w:fill="FFFFFF"/>
          <w:lang w:eastAsia="en-ZW"/>
        </w:rPr>
        <w:t xml:space="preserve">In </w:t>
      </w:r>
      <w:proofErr w:type="spellStart"/>
      <w:r w:rsidR="007D5423">
        <w:rPr>
          <w:rFonts w:ascii="Times New Roman" w:eastAsia="Times New Roman" w:hAnsi="Times New Roman" w:cs="Times New Roman"/>
          <w:i/>
          <w:color w:val="404040"/>
          <w:sz w:val="24"/>
          <w:szCs w:val="24"/>
          <w:shd w:val="clear" w:color="auto" w:fill="FFFFFF"/>
          <w:lang w:eastAsia="en-ZW"/>
        </w:rPr>
        <w:t>casu</w:t>
      </w:r>
      <w:proofErr w:type="spellEnd"/>
      <w:r w:rsidR="007D5423">
        <w:rPr>
          <w:rFonts w:ascii="Times New Roman" w:eastAsia="Times New Roman" w:hAnsi="Times New Roman" w:cs="Times New Roman"/>
          <w:i/>
          <w:color w:val="404040"/>
          <w:sz w:val="24"/>
          <w:szCs w:val="24"/>
          <w:shd w:val="clear" w:color="auto" w:fill="FFFFFF"/>
          <w:lang w:eastAsia="en-ZW"/>
        </w:rPr>
        <w:t>,</w:t>
      </w:r>
      <w:r w:rsidR="007D5423">
        <w:rPr>
          <w:rFonts w:ascii="Times New Roman" w:eastAsia="Times New Roman" w:hAnsi="Times New Roman" w:cs="Times New Roman"/>
          <w:color w:val="404040"/>
          <w:sz w:val="24"/>
          <w:szCs w:val="24"/>
          <w:shd w:val="clear" w:color="auto" w:fill="FFFFFF"/>
          <w:lang w:eastAsia="en-ZW"/>
        </w:rPr>
        <w:t xml:space="preserve"> </w:t>
      </w:r>
      <w:r w:rsidR="00BD5B36">
        <w:rPr>
          <w:rFonts w:ascii="Times New Roman" w:eastAsia="Times New Roman" w:hAnsi="Times New Roman" w:cs="Times New Roman"/>
          <w:color w:val="404040"/>
          <w:sz w:val="24"/>
          <w:szCs w:val="24"/>
          <w:shd w:val="clear" w:color="auto" w:fill="FFFFFF"/>
          <w:lang w:eastAsia="en-ZW"/>
        </w:rPr>
        <w:t xml:space="preserve">in respect of the first state witness, Clive </w:t>
      </w:r>
      <w:proofErr w:type="spellStart"/>
      <w:r w:rsidR="00BD5B36">
        <w:rPr>
          <w:rFonts w:ascii="Times New Roman" w:eastAsia="Times New Roman" w:hAnsi="Times New Roman" w:cs="Times New Roman"/>
          <w:color w:val="404040"/>
          <w:sz w:val="24"/>
          <w:szCs w:val="24"/>
          <w:shd w:val="clear" w:color="auto" w:fill="FFFFFF"/>
          <w:lang w:eastAsia="en-ZW"/>
        </w:rPr>
        <w:t>Ncube</w:t>
      </w:r>
      <w:proofErr w:type="spellEnd"/>
      <w:r w:rsidR="00BD5B36">
        <w:rPr>
          <w:rFonts w:ascii="Times New Roman" w:eastAsia="Times New Roman" w:hAnsi="Times New Roman" w:cs="Times New Roman"/>
          <w:color w:val="404040"/>
          <w:sz w:val="24"/>
          <w:szCs w:val="24"/>
          <w:shd w:val="clear" w:color="auto" w:fill="FFFFFF"/>
          <w:lang w:eastAsia="en-ZW"/>
        </w:rPr>
        <w:t xml:space="preserve">, </w:t>
      </w:r>
      <w:r w:rsidR="007D5423">
        <w:rPr>
          <w:rFonts w:ascii="Times New Roman" w:eastAsia="Times New Roman" w:hAnsi="Times New Roman" w:cs="Times New Roman"/>
          <w:color w:val="404040"/>
          <w:sz w:val="24"/>
          <w:szCs w:val="24"/>
          <w:shd w:val="clear" w:color="auto" w:fill="FFFFFF"/>
          <w:lang w:eastAsia="en-ZW"/>
        </w:rPr>
        <w:t xml:space="preserve">no useful purpose was </w:t>
      </w:r>
      <w:r w:rsidR="00A53620">
        <w:rPr>
          <w:rFonts w:ascii="Times New Roman" w:eastAsia="Times New Roman" w:hAnsi="Times New Roman" w:cs="Times New Roman"/>
          <w:color w:val="404040"/>
          <w:sz w:val="24"/>
          <w:szCs w:val="24"/>
          <w:shd w:val="clear" w:color="auto" w:fill="FFFFFF"/>
          <w:lang w:eastAsia="en-ZW"/>
        </w:rPr>
        <w:t xml:space="preserve">going </w:t>
      </w:r>
      <w:r w:rsidR="007D5423">
        <w:rPr>
          <w:rFonts w:ascii="Times New Roman" w:eastAsia="Times New Roman" w:hAnsi="Times New Roman" w:cs="Times New Roman"/>
          <w:color w:val="404040"/>
          <w:sz w:val="24"/>
          <w:szCs w:val="24"/>
          <w:shd w:val="clear" w:color="auto" w:fill="FFFFFF"/>
          <w:lang w:eastAsia="en-ZW"/>
        </w:rPr>
        <w:t>to be served by condu</w:t>
      </w:r>
      <w:r w:rsidR="00BD5B36">
        <w:rPr>
          <w:rFonts w:ascii="Times New Roman" w:eastAsia="Times New Roman" w:hAnsi="Times New Roman" w:cs="Times New Roman"/>
          <w:color w:val="404040"/>
          <w:sz w:val="24"/>
          <w:szCs w:val="24"/>
          <w:shd w:val="clear" w:color="auto" w:fill="FFFFFF"/>
          <w:lang w:eastAsia="en-ZW"/>
        </w:rPr>
        <w:t>cting an identification parade,</w:t>
      </w:r>
      <w:r w:rsidR="007D5423">
        <w:rPr>
          <w:rFonts w:ascii="Times New Roman" w:eastAsia="Times New Roman" w:hAnsi="Times New Roman" w:cs="Times New Roman"/>
          <w:color w:val="404040"/>
          <w:sz w:val="24"/>
          <w:szCs w:val="24"/>
          <w:shd w:val="clear" w:color="auto" w:fill="FFFFFF"/>
          <w:lang w:eastAsia="en-ZW"/>
        </w:rPr>
        <w:t xml:space="preserve"> I say so because, </w:t>
      </w:r>
      <w:r w:rsidR="00BD5B36">
        <w:rPr>
          <w:rFonts w:ascii="Times New Roman" w:eastAsia="Times New Roman" w:hAnsi="Times New Roman" w:cs="Times New Roman"/>
          <w:color w:val="404040"/>
          <w:sz w:val="24"/>
          <w:szCs w:val="24"/>
          <w:shd w:val="clear" w:color="auto" w:fill="FFFFFF"/>
          <w:lang w:eastAsia="en-ZW"/>
        </w:rPr>
        <w:t>this witness</w:t>
      </w:r>
      <w:r>
        <w:rPr>
          <w:rFonts w:ascii="Times New Roman" w:eastAsia="Times New Roman" w:hAnsi="Times New Roman" w:cs="Times New Roman"/>
          <w:color w:val="404040"/>
          <w:sz w:val="24"/>
          <w:szCs w:val="24"/>
          <w:shd w:val="clear" w:color="auto" w:fill="FFFFFF"/>
          <w:lang w:eastAsia="en-ZW"/>
        </w:rPr>
        <w:t xml:space="preserve"> testified that applicant was the driver of the getaway vehicle.</w:t>
      </w:r>
      <w:r w:rsidR="00902A90">
        <w:rPr>
          <w:rFonts w:ascii="Times New Roman" w:eastAsia="Times New Roman" w:hAnsi="Times New Roman" w:cs="Times New Roman"/>
          <w:color w:val="404040"/>
          <w:sz w:val="24"/>
          <w:szCs w:val="24"/>
          <w:shd w:val="clear" w:color="auto" w:fill="FFFFFF"/>
          <w:lang w:eastAsia="en-ZW"/>
        </w:rPr>
        <w:t xml:space="preserve"> During the hot pursuit</w:t>
      </w:r>
      <w:r w:rsidR="00741961">
        <w:rPr>
          <w:rFonts w:ascii="Times New Roman" w:eastAsia="Times New Roman" w:hAnsi="Times New Roman" w:cs="Times New Roman"/>
          <w:color w:val="404040"/>
          <w:sz w:val="24"/>
          <w:szCs w:val="24"/>
          <w:shd w:val="clear" w:color="auto" w:fill="FFFFFF"/>
          <w:lang w:eastAsia="en-ZW"/>
        </w:rPr>
        <w:t xml:space="preserve">, somewhere along </w:t>
      </w:r>
      <w:r w:rsidR="00BA6258">
        <w:rPr>
          <w:rFonts w:ascii="Times New Roman" w:eastAsia="Times New Roman" w:hAnsi="Times New Roman" w:cs="Times New Roman"/>
          <w:color w:val="404040"/>
          <w:sz w:val="24"/>
          <w:szCs w:val="24"/>
          <w:shd w:val="clear" w:color="auto" w:fill="FFFFFF"/>
          <w:lang w:eastAsia="en-ZW"/>
        </w:rPr>
        <w:t>Albert Hitman Road, the applicant stopped the vehicle he was driving. The witness also sto</w:t>
      </w:r>
      <w:r w:rsidR="007D5423">
        <w:rPr>
          <w:rFonts w:ascii="Times New Roman" w:eastAsia="Times New Roman" w:hAnsi="Times New Roman" w:cs="Times New Roman"/>
          <w:color w:val="404040"/>
          <w:sz w:val="24"/>
          <w:szCs w:val="24"/>
          <w:shd w:val="clear" w:color="auto" w:fill="FFFFFF"/>
          <w:lang w:eastAsia="en-ZW"/>
        </w:rPr>
        <w:t xml:space="preserve">pped </w:t>
      </w:r>
      <w:r w:rsidR="007D5423">
        <w:rPr>
          <w:rFonts w:ascii="Times New Roman" w:eastAsia="Times New Roman" w:hAnsi="Times New Roman" w:cs="Times New Roman"/>
          <w:color w:val="404040"/>
          <w:sz w:val="24"/>
          <w:szCs w:val="24"/>
          <w:shd w:val="clear" w:color="auto" w:fill="FFFFFF"/>
          <w:lang w:eastAsia="en-ZW"/>
        </w:rPr>
        <w:lastRenderedPageBreak/>
        <w:t>the vehicle he was driving</w:t>
      </w:r>
      <w:r w:rsidR="00BA6258">
        <w:rPr>
          <w:rFonts w:ascii="Times New Roman" w:eastAsia="Times New Roman" w:hAnsi="Times New Roman" w:cs="Times New Roman"/>
          <w:color w:val="404040"/>
          <w:sz w:val="24"/>
          <w:szCs w:val="24"/>
          <w:shd w:val="clear" w:color="auto" w:fill="FFFFFF"/>
          <w:lang w:eastAsia="en-ZW"/>
        </w:rPr>
        <w:t xml:space="preserve"> just behind that of the applicant. When the witness was just about to disembark from his vehicle to talk to the applicant, applicant took his head outside th</w:t>
      </w:r>
      <w:r w:rsidR="00902A90">
        <w:rPr>
          <w:rFonts w:ascii="Times New Roman" w:eastAsia="Times New Roman" w:hAnsi="Times New Roman" w:cs="Times New Roman"/>
          <w:color w:val="404040"/>
          <w:sz w:val="24"/>
          <w:szCs w:val="24"/>
          <w:shd w:val="clear" w:color="auto" w:fill="FFFFFF"/>
          <w:lang w:eastAsia="en-ZW"/>
        </w:rPr>
        <w:t>e window and started smiling. The witness</w:t>
      </w:r>
      <w:r w:rsidR="00BA6258">
        <w:rPr>
          <w:rFonts w:ascii="Times New Roman" w:eastAsia="Times New Roman" w:hAnsi="Times New Roman" w:cs="Times New Roman"/>
          <w:color w:val="404040"/>
          <w:sz w:val="24"/>
          <w:szCs w:val="24"/>
          <w:shd w:val="clear" w:color="auto" w:fill="FFFFFF"/>
          <w:lang w:eastAsia="en-ZW"/>
        </w:rPr>
        <w:t xml:space="preserve"> noticed that applicant was light in complexion, with a pointed nose. He </w:t>
      </w:r>
      <w:r w:rsidR="00902A90">
        <w:rPr>
          <w:rFonts w:ascii="Times New Roman" w:eastAsia="Times New Roman" w:hAnsi="Times New Roman" w:cs="Times New Roman"/>
          <w:color w:val="404040"/>
          <w:sz w:val="24"/>
          <w:szCs w:val="24"/>
          <w:shd w:val="clear" w:color="auto" w:fill="FFFFFF"/>
          <w:lang w:eastAsia="en-ZW"/>
        </w:rPr>
        <w:t xml:space="preserve">was </w:t>
      </w:r>
      <w:r w:rsidR="00BA6258">
        <w:rPr>
          <w:rFonts w:ascii="Times New Roman" w:eastAsia="Times New Roman" w:hAnsi="Times New Roman" w:cs="Times New Roman"/>
          <w:color w:val="404040"/>
          <w:sz w:val="24"/>
          <w:szCs w:val="24"/>
          <w:shd w:val="clear" w:color="auto" w:fill="FFFFFF"/>
          <w:lang w:eastAsia="en-ZW"/>
        </w:rPr>
        <w:t xml:space="preserve">putting on a </w:t>
      </w:r>
      <w:r w:rsidR="00220FA8">
        <w:rPr>
          <w:rFonts w:ascii="Times New Roman" w:eastAsia="Times New Roman" w:hAnsi="Times New Roman" w:cs="Times New Roman"/>
          <w:color w:val="404040"/>
          <w:sz w:val="24"/>
          <w:szCs w:val="24"/>
          <w:shd w:val="clear" w:color="auto" w:fill="FFFFFF"/>
          <w:lang w:eastAsia="en-ZW"/>
        </w:rPr>
        <w:t xml:space="preserve">black </w:t>
      </w:r>
      <w:r w:rsidR="00BA6258">
        <w:rPr>
          <w:rFonts w:ascii="Times New Roman" w:eastAsia="Times New Roman" w:hAnsi="Times New Roman" w:cs="Times New Roman"/>
          <w:color w:val="404040"/>
          <w:sz w:val="24"/>
          <w:szCs w:val="24"/>
          <w:shd w:val="clear" w:color="auto" w:fill="FFFFFF"/>
          <w:lang w:eastAsia="en-ZW"/>
        </w:rPr>
        <w:t xml:space="preserve">cap. </w:t>
      </w:r>
      <w:r w:rsidR="007071C5">
        <w:rPr>
          <w:rFonts w:ascii="Times New Roman" w:eastAsia="Times New Roman" w:hAnsi="Times New Roman" w:cs="Times New Roman"/>
          <w:color w:val="404040"/>
          <w:sz w:val="24"/>
          <w:szCs w:val="24"/>
          <w:shd w:val="clear" w:color="auto" w:fill="FFFFFF"/>
          <w:lang w:eastAsia="en-ZW"/>
        </w:rPr>
        <w:t xml:space="preserve">The place was illuminated by the lights from the witness’s vehicle, which was parked behind that of the applicant. </w:t>
      </w:r>
      <w:r w:rsidR="00220FA8">
        <w:rPr>
          <w:rFonts w:ascii="Times New Roman" w:eastAsia="Times New Roman" w:hAnsi="Times New Roman" w:cs="Times New Roman"/>
          <w:color w:val="404040"/>
          <w:sz w:val="24"/>
          <w:szCs w:val="24"/>
          <w:shd w:val="clear" w:color="auto" w:fill="FFFFFF"/>
          <w:lang w:eastAsia="en-ZW"/>
        </w:rPr>
        <w:t xml:space="preserve">This witness says he was five metres away from the applicant. </w:t>
      </w:r>
      <w:r w:rsidR="007D5423">
        <w:rPr>
          <w:rFonts w:ascii="Times New Roman" w:eastAsia="Times New Roman" w:hAnsi="Times New Roman" w:cs="Times New Roman"/>
          <w:color w:val="404040"/>
          <w:sz w:val="24"/>
          <w:szCs w:val="24"/>
          <w:shd w:val="clear" w:color="auto" w:fill="FFFFFF"/>
          <w:lang w:eastAsia="en-ZW"/>
        </w:rPr>
        <w:t>Again, t</w:t>
      </w:r>
      <w:r w:rsidR="007071C5">
        <w:rPr>
          <w:rFonts w:ascii="Times New Roman" w:eastAsia="Times New Roman" w:hAnsi="Times New Roman" w:cs="Times New Roman"/>
          <w:color w:val="404040"/>
          <w:sz w:val="24"/>
          <w:szCs w:val="24"/>
          <w:shd w:val="clear" w:color="auto" w:fill="FFFFFF"/>
          <w:lang w:eastAsia="en-ZW"/>
        </w:rPr>
        <w:t>he witness told the court that he was employed by the National Railways of Zimbabwe</w:t>
      </w:r>
      <w:r w:rsidR="009478CE">
        <w:rPr>
          <w:rFonts w:ascii="Times New Roman" w:eastAsia="Times New Roman" w:hAnsi="Times New Roman" w:cs="Times New Roman"/>
          <w:color w:val="404040"/>
          <w:sz w:val="24"/>
          <w:szCs w:val="24"/>
          <w:shd w:val="clear" w:color="auto" w:fill="FFFFFF"/>
          <w:lang w:eastAsia="en-ZW"/>
        </w:rPr>
        <w:t xml:space="preserve"> (N.R.Z.)</w:t>
      </w:r>
      <w:r w:rsidR="007071C5">
        <w:rPr>
          <w:rFonts w:ascii="Times New Roman" w:eastAsia="Times New Roman" w:hAnsi="Times New Roman" w:cs="Times New Roman"/>
          <w:color w:val="404040"/>
          <w:sz w:val="24"/>
          <w:szCs w:val="24"/>
          <w:shd w:val="clear" w:color="auto" w:fill="FFFFFF"/>
          <w:lang w:eastAsia="en-ZW"/>
        </w:rPr>
        <w:t xml:space="preserve">, and one of his duties was to visit the workshops to check on costings there. After the first encounter, </w:t>
      </w:r>
      <w:r w:rsidR="00FF4D03">
        <w:rPr>
          <w:rFonts w:ascii="Times New Roman" w:eastAsia="Times New Roman" w:hAnsi="Times New Roman" w:cs="Times New Roman"/>
          <w:color w:val="404040"/>
          <w:sz w:val="24"/>
          <w:szCs w:val="24"/>
          <w:shd w:val="clear" w:color="auto" w:fill="FFFFFF"/>
          <w:lang w:eastAsia="en-ZW"/>
        </w:rPr>
        <w:t xml:space="preserve">Albert Hitman Road, </w:t>
      </w:r>
      <w:r w:rsidR="007071C5">
        <w:rPr>
          <w:rFonts w:ascii="Times New Roman" w:eastAsia="Times New Roman" w:hAnsi="Times New Roman" w:cs="Times New Roman"/>
          <w:color w:val="404040"/>
          <w:sz w:val="24"/>
          <w:szCs w:val="24"/>
          <w:shd w:val="clear" w:color="auto" w:fill="FFFFFF"/>
          <w:lang w:eastAsia="en-ZW"/>
        </w:rPr>
        <w:t xml:space="preserve">he visited the electrical section, and saw the applicant at that section. He alerted Criminal Investigations Department (C.I.D.) Minerals, a detective sergeant </w:t>
      </w:r>
      <w:proofErr w:type="spellStart"/>
      <w:r w:rsidR="007071C5">
        <w:rPr>
          <w:rFonts w:ascii="Times New Roman" w:eastAsia="Times New Roman" w:hAnsi="Times New Roman" w:cs="Times New Roman"/>
          <w:color w:val="404040"/>
          <w:sz w:val="24"/>
          <w:szCs w:val="24"/>
          <w:shd w:val="clear" w:color="auto" w:fill="FFFFFF"/>
          <w:lang w:eastAsia="en-ZW"/>
        </w:rPr>
        <w:t>Ncube</w:t>
      </w:r>
      <w:proofErr w:type="spellEnd"/>
      <w:r w:rsidR="007071C5">
        <w:rPr>
          <w:rFonts w:ascii="Times New Roman" w:eastAsia="Times New Roman" w:hAnsi="Times New Roman" w:cs="Times New Roman"/>
          <w:color w:val="404040"/>
          <w:sz w:val="24"/>
          <w:szCs w:val="24"/>
          <w:shd w:val="clear" w:color="auto" w:fill="FFFFFF"/>
          <w:lang w:eastAsia="en-ZW"/>
        </w:rPr>
        <w:t>, that he had seen the person who was driving the Honda Fit</w:t>
      </w:r>
      <w:r w:rsidR="00FF4D03">
        <w:rPr>
          <w:rFonts w:ascii="Times New Roman" w:eastAsia="Times New Roman" w:hAnsi="Times New Roman" w:cs="Times New Roman"/>
          <w:color w:val="404040"/>
          <w:sz w:val="24"/>
          <w:szCs w:val="24"/>
          <w:shd w:val="clear" w:color="auto" w:fill="FFFFFF"/>
          <w:lang w:eastAsia="en-ZW"/>
        </w:rPr>
        <w:t xml:space="preserve"> registration number ADX 7665.</w:t>
      </w:r>
      <w:r w:rsidR="007071C5">
        <w:rPr>
          <w:rFonts w:ascii="Times New Roman" w:eastAsia="Times New Roman" w:hAnsi="Times New Roman" w:cs="Times New Roman"/>
          <w:color w:val="404040"/>
          <w:sz w:val="24"/>
          <w:szCs w:val="24"/>
          <w:shd w:val="clear" w:color="auto" w:fill="FFFFFF"/>
          <w:lang w:eastAsia="en-ZW"/>
        </w:rPr>
        <w:t xml:space="preserve"> </w:t>
      </w:r>
      <w:r w:rsidR="007D5423">
        <w:rPr>
          <w:rFonts w:ascii="Times New Roman" w:eastAsia="Times New Roman" w:hAnsi="Times New Roman" w:cs="Times New Roman"/>
          <w:color w:val="404040"/>
          <w:sz w:val="24"/>
          <w:szCs w:val="24"/>
          <w:shd w:val="clear" w:color="auto" w:fill="FFFFFF"/>
          <w:lang w:eastAsia="en-ZW"/>
        </w:rPr>
        <w:t xml:space="preserve">There was no reason to hold an identification parade in </w:t>
      </w:r>
      <w:r w:rsidR="009478CE">
        <w:rPr>
          <w:rFonts w:ascii="Times New Roman" w:eastAsia="Times New Roman" w:hAnsi="Times New Roman" w:cs="Times New Roman"/>
          <w:color w:val="404040"/>
          <w:sz w:val="24"/>
          <w:szCs w:val="24"/>
          <w:shd w:val="clear" w:color="auto" w:fill="FFFFFF"/>
          <w:lang w:eastAsia="en-ZW"/>
        </w:rPr>
        <w:t xml:space="preserve">respect of witness Clive </w:t>
      </w:r>
      <w:proofErr w:type="spellStart"/>
      <w:r w:rsidR="009478CE">
        <w:rPr>
          <w:rFonts w:ascii="Times New Roman" w:eastAsia="Times New Roman" w:hAnsi="Times New Roman" w:cs="Times New Roman"/>
          <w:color w:val="404040"/>
          <w:sz w:val="24"/>
          <w:szCs w:val="24"/>
          <w:shd w:val="clear" w:color="auto" w:fill="FFFFFF"/>
          <w:lang w:eastAsia="en-ZW"/>
        </w:rPr>
        <w:t>Ncube</w:t>
      </w:r>
      <w:proofErr w:type="spellEnd"/>
      <w:r w:rsidR="009478CE">
        <w:rPr>
          <w:rFonts w:ascii="Times New Roman" w:eastAsia="Times New Roman" w:hAnsi="Times New Roman" w:cs="Times New Roman"/>
          <w:color w:val="404040"/>
          <w:sz w:val="24"/>
          <w:szCs w:val="24"/>
          <w:shd w:val="clear" w:color="auto" w:fill="FFFFFF"/>
          <w:lang w:eastAsia="en-ZW"/>
        </w:rPr>
        <w:t xml:space="preserve">, because he had already identified the suspect at the N.R.Z. workshops and informed the police of this fact. </w:t>
      </w:r>
      <w:r w:rsidR="00FF4D03">
        <w:rPr>
          <w:rFonts w:ascii="Times New Roman" w:eastAsia="Times New Roman" w:hAnsi="Times New Roman" w:cs="Times New Roman"/>
          <w:color w:val="404040"/>
          <w:sz w:val="24"/>
          <w:szCs w:val="24"/>
          <w:shd w:val="clear" w:color="auto" w:fill="FFFFFF"/>
          <w:lang w:eastAsia="en-ZW"/>
        </w:rPr>
        <w:t xml:space="preserve">An identification parade was not going to serve any useful purpose under such circumstances. </w:t>
      </w:r>
    </w:p>
    <w:p w:rsidR="009478CE" w:rsidRDefault="009478CE" w:rsidP="007D5423">
      <w:pPr>
        <w:autoSpaceDE w:val="0"/>
        <w:autoSpaceDN w:val="0"/>
        <w:adjustRightInd w:val="0"/>
        <w:spacing w:after="0" w:line="360" w:lineRule="auto"/>
        <w:ind w:firstLine="720"/>
        <w:jc w:val="both"/>
        <w:rPr>
          <w:rFonts w:ascii="Times New Roman" w:eastAsia="Times New Roman" w:hAnsi="Times New Roman" w:cs="Times New Roman"/>
          <w:color w:val="404040"/>
          <w:sz w:val="24"/>
          <w:szCs w:val="24"/>
          <w:shd w:val="clear" w:color="auto" w:fill="FFFFFF"/>
          <w:lang w:eastAsia="en-ZW"/>
        </w:rPr>
      </w:pPr>
    </w:p>
    <w:p w:rsidR="00643C08" w:rsidRPr="00643C08" w:rsidRDefault="009478CE" w:rsidP="00643C08">
      <w:pPr>
        <w:autoSpaceDE w:val="0"/>
        <w:autoSpaceDN w:val="0"/>
        <w:adjustRightInd w:val="0"/>
        <w:spacing w:after="0" w:line="360" w:lineRule="auto"/>
        <w:ind w:firstLine="720"/>
        <w:jc w:val="both"/>
        <w:rPr>
          <w:rFonts w:ascii="Times New Roman" w:eastAsia="Times New Roman" w:hAnsi="Times New Roman" w:cs="Times New Roman"/>
          <w:color w:val="404040"/>
          <w:sz w:val="24"/>
          <w:szCs w:val="24"/>
          <w:shd w:val="clear" w:color="auto" w:fill="FFFFFF"/>
          <w:lang w:eastAsia="en-ZW"/>
        </w:rPr>
      </w:pPr>
      <w:r>
        <w:rPr>
          <w:rFonts w:ascii="Times New Roman" w:eastAsia="Times New Roman" w:hAnsi="Times New Roman" w:cs="Times New Roman"/>
          <w:color w:val="404040"/>
          <w:sz w:val="24"/>
          <w:szCs w:val="24"/>
          <w:shd w:val="clear" w:color="auto" w:fill="FFFFFF"/>
          <w:lang w:eastAsia="en-ZW"/>
        </w:rPr>
        <w:t xml:space="preserve">The second state witness, </w:t>
      </w:r>
      <w:proofErr w:type="spellStart"/>
      <w:r>
        <w:rPr>
          <w:rFonts w:ascii="Times New Roman" w:eastAsia="Times New Roman" w:hAnsi="Times New Roman" w:cs="Times New Roman"/>
          <w:color w:val="404040"/>
          <w:sz w:val="24"/>
          <w:szCs w:val="24"/>
          <w:shd w:val="clear" w:color="auto" w:fill="FFFFFF"/>
          <w:lang w:eastAsia="en-ZW"/>
        </w:rPr>
        <w:t>Njabulo</w:t>
      </w:r>
      <w:proofErr w:type="spellEnd"/>
      <w:r>
        <w:rPr>
          <w:rFonts w:ascii="Times New Roman" w:eastAsia="Times New Roman" w:hAnsi="Times New Roman" w:cs="Times New Roman"/>
          <w:color w:val="404040"/>
          <w:sz w:val="24"/>
          <w:szCs w:val="24"/>
          <w:shd w:val="clear" w:color="auto" w:fill="FFFFFF"/>
          <w:lang w:eastAsia="en-ZW"/>
        </w:rPr>
        <w:t xml:space="preserve"> </w:t>
      </w:r>
      <w:proofErr w:type="spellStart"/>
      <w:r>
        <w:rPr>
          <w:rFonts w:ascii="Times New Roman" w:eastAsia="Times New Roman" w:hAnsi="Times New Roman" w:cs="Times New Roman"/>
          <w:color w:val="404040"/>
          <w:sz w:val="24"/>
          <w:szCs w:val="24"/>
          <w:shd w:val="clear" w:color="auto" w:fill="FFFFFF"/>
          <w:lang w:eastAsia="en-ZW"/>
        </w:rPr>
        <w:t>Ncube</w:t>
      </w:r>
      <w:proofErr w:type="spellEnd"/>
      <w:r w:rsidR="00421B8F">
        <w:rPr>
          <w:rFonts w:ascii="Times New Roman" w:eastAsia="Times New Roman" w:hAnsi="Times New Roman" w:cs="Times New Roman"/>
          <w:color w:val="404040"/>
          <w:sz w:val="24"/>
          <w:szCs w:val="24"/>
          <w:shd w:val="clear" w:color="auto" w:fill="FFFFFF"/>
          <w:lang w:eastAsia="en-ZW"/>
        </w:rPr>
        <w:t xml:space="preserve">, identified the applicant and his co-accused in the dock. </w:t>
      </w:r>
      <w:r>
        <w:rPr>
          <w:rFonts w:ascii="Times New Roman" w:eastAsia="Times New Roman" w:hAnsi="Times New Roman" w:cs="Times New Roman"/>
          <w:color w:val="404040"/>
          <w:sz w:val="24"/>
          <w:szCs w:val="24"/>
          <w:shd w:val="clear" w:color="auto" w:fill="FFFFFF"/>
          <w:lang w:eastAsia="en-ZW"/>
        </w:rPr>
        <w:t xml:space="preserve"> </w:t>
      </w:r>
      <w:r w:rsidR="00421B8F">
        <w:rPr>
          <w:rFonts w:ascii="Times New Roman" w:eastAsia="Times New Roman" w:hAnsi="Times New Roman" w:cs="Times New Roman"/>
          <w:color w:val="404040"/>
          <w:sz w:val="24"/>
          <w:szCs w:val="24"/>
          <w:shd w:val="clear" w:color="auto" w:fill="FFFFFF"/>
          <w:lang w:eastAsia="en-ZW"/>
        </w:rPr>
        <w:t>He identified</w:t>
      </w:r>
      <w:r w:rsidR="00FF4D03">
        <w:rPr>
          <w:rFonts w:ascii="Times New Roman" w:eastAsia="Times New Roman" w:hAnsi="Times New Roman" w:cs="Times New Roman"/>
          <w:color w:val="404040"/>
          <w:sz w:val="24"/>
          <w:szCs w:val="24"/>
          <w:shd w:val="clear" w:color="auto" w:fill="FFFFFF"/>
          <w:lang w:eastAsia="en-ZW"/>
        </w:rPr>
        <w:t xml:space="preserve"> applicant (who was accused 1 at</w:t>
      </w:r>
      <w:r w:rsidR="00421B8F">
        <w:rPr>
          <w:rFonts w:ascii="Times New Roman" w:eastAsia="Times New Roman" w:hAnsi="Times New Roman" w:cs="Times New Roman"/>
          <w:color w:val="404040"/>
          <w:sz w:val="24"/>
          <w:szCs w:val="24"/>
          <w:shd w:val="clear" w:color="auto" w:fill="FFFFFF"/>
          <w:lang w:eastAsia="en-ZW"/>
        </w:rPr>
        <w:t xml:space="preserve"> the trial), as the driver of the vehicle they w</w:t>
      </w:r>
      <w:r w:rsidR="00643C08">
        <w:rPr>
          <w:rFonts w:ascii="Times New Roman" w:eastAsia="Times New Roman" w:hAnsi="Times New Roman" w:cs="Times New Roman"/>
          <w:color w:val="404040"/>
          <w:sz w:val="24"/>
          <w:szCs w:val="24"/>
          <w:shd w:val="clear" w:color="auto" w:fill="FFFFFF"/>
          <w:lang w:eastAsia="en-ZW"/>
        </w:rPr>
        <w:t xml:space="preserve">ere pursuing some months back. </w:t>
      </w:r>
      <w:r w:rsidR="00F52903">
        <w:rPr>
          <w:rFonts w:ascii="Times New Roman" w:eastAsia="Times New Roman" w:hAnsi="Times New Roman" w:cs="Times New Roman"/>
          <w:color w:val="404040"/>
          <w:sz w:val="24"/>
          <w:szCs w:val="24"/>
          <w:shd w:val="clear" w:color="auto" w:fill="FFFFFF"/>
          <w:lang w:eastAsia="en-ZW"/>
        </w:rPr>
        <w:t xml:space="preserve">Applicant attacks this identification. </w:t>
      </w:r>
      <w:r w:rsidR="00F52903">
        <w:rPr>
          <w:rFonts w:ascii="Times New Roman" w:hAnsi="Times New Roman" w:cs="Times New Roman"/>
          <w:sz w:val="24"/>
          <w:szCs w:val="24"/>
        </w:rPr>
        <w:t xml:space="preserve">My view is that the real </w:t>
      </w:r>
      <w:r w:rsidR="00421B8F" w:rsidRPr="008F485B">
        <w:rPr>
          <w:rFonts w:ascii="Times New Roman" w:hAnsi="Times New Roman" w:cs="Times New Roman"/>
          <w:sz w:val="24"/>
          <w:szCs w:val="24"/>
        </w:rPr>
        <w:t>question in issue is n</w:t>
      </w:r>
      <w:r w:rsidR="00F52903">
        <w:rPr>
          <w:rFonts w:ascii="Times New Roman" w:hAnsi="Times New Roman" w:cs="Times New Roman"/>
          <w:sz w:val="24"/>
          <w:szCs w:val="24"/>
        </w:rPr>
        <w:t>ot the admissibility of this</w:t>
      </w:r>
      <w:r w:rsidR="00421B8F" w:rsidRPr="008F485B">
        <w:rPr>
          <w:rFonts w:ascii="Times New Roman" w:hAnsi="Times New Roman" w:cs="Times New Roman"/>
          <w:sz w:val="24"/>
          <w:szCs w:val="24"/>
        </w:rPr>
        <w:t xml:space="preserve"> identification but the evidential value to be placed thereon. Where a witness identifies an accused in the dock, it forms part of the evidential matter upon which the</w:t>
      </w:r>
      <w:r w:rsidR="008F485B" w:rsidRPr="008F485B">
        <w:rPr>
          <w:rFonts w:ascii="Times New Roman" w:hAnsi="Times New Roman" w:cs="Times New Roman"/>
          <w:sz w:val="24"/>
          <w:szCs w:val="24"/>
        </w:rPr>
        <w:t xml:space="preserve"> case must be decided and there </w:t>
      </w:r>
      <w:r w:rsidR="00F52903">
        <w:rPr>
          <w:rFonts w:ascii="Times New Roman" w:hAnsi="Times New Roman" w:cs="Times New Roman"/>
          <w:sz w:val="24"/>
          <w:szCs w:val="24"/>
        </w:rPr>
        <w:t xml:space="preserve">is </w:t>
      </w:r>
      <w:r w:rsidR="00421B8F" w:rsidRPr="008F485B">
        <w:rPr>
          <w:rFonts w:ascii="Times New Roman" w:hAnsi="Times New Roman" w:cs="Times New Roman"/>
          <w:sz w:val="24"/>
          <w:szCs w:val="24"/>
        </w:rPr>
        <w:t>no reason in principle to exclude it solely due to it having been done in court.</w:t>
      </w:r>
      <w:r w:rsidR="008F485B" w:rsidRPr="008F485B">
        <w:rPr>
          <w:rFonts w:ascii="Times New Roman" w:hAnsi="Times New Roman" w:cs="Times New Roman"/>
          <w:sz w:val="24"/>
          <w:szCs w:val="24"/>
        </w:rPr>
        <w:t xml:space="preserve"> It primarily remains a question what weight the court should afford to the reliability of such identification. See: unreported judgment of the High Court of Namibia in </w:t>
      </w:r>
      <w:r w:rsidR="008F485B" w:rsidRPr="008F485B">
        <w:rPr>
          <w:rFonts w:ascii="Times New Roman" w:hAnsi="Times New Roman" w:cs="Times New Roman"/>
          <w:i/>
          <w:iCs/>
          <w:sz w:val="24"/>
          <w:szCs w:val="24"/>
        </w:rPr>
        <w:t xml:space="preserve">S v. </w:t>
      </w:r>
      <w:r w:rsidR="008F485B" w:rsidRPr="008F485B">
        <w:rPr>
          <w:rFonts w:ascii="Times New Roman" w:hAnsi="Times New Roman" w:cs="Times New Roman"/>
          <w:bCs/>
          <w:i/>
          <w:color w:val="000000"/>
          <w:sz w:val="24"/>
          <w:szCs w:val="24"/>
        </w:rPr>
        <w:t xml:space="preserve">Calvin </w:t>
      </w:r>
      <w:proofErr w:type="spellStart"/>
      <w:r w:rsidR="008F485B" w:rsidRPr="008F485B">
        <w:rPr>
          <w:rFonts w:ascii="Times New Roman" w:hAnsi="Times New Roman" w:cs="Times New Roman"/>
          <w:bCs/>
          <w:i/>
          <w:color w:val="000000"/>
          <w:sz w:val="24"/>
          <w:szCs w:val="24"/>
        </w:rPr>
        <w:t>Liseli</w:t>
      </w:r>
      <w:proofErr w:type="spellEnd"/>
      <w:r w:rsidR="008F485B" w:rsidRPr="008F485B">
        <w:rPr>
          <w:rFonts w:ascii="Times New Roman" w:hAnsi="Times New Roman" w:cs="Times New Roman"/>
          <w:bCs/>
          <w:i/>
          <w:color w:val="000000"/>
          <w:sz w:val="24"/>
          <w:szCs w:val="24"/>
        </w:rPr>
        <w:t xml:space="preserve"> </w:t>
      </w:r>
      <w:proofErr w:type="spellStart"/>
      <w:r w:rsidR="008F485B" w:rsidRPr="008F485B">
        <w:rPr>
          <w:rFonts w:ascii="Times New Roman" w:hAnsi="Times New Roman" w:cs="Times New Roman"/>
          <w:bCs/>
          <w:i/>
          <w:color w:val="000000"/>
          <w:sz w:val="24"/>
          <w:szCs w:val="24"/>
        </w:rPr>
        <w:t>Malumo</w:t>
      </w:r>
      <w:proofErr w:type="spellEnd"/>
      <w:r w:rsidR="008F485B" w:rsidRPr="008F485B">
        <w:rPr>
          <w:rFonts w:ascii="Times New Roman" w:hAnsi="Times New Roman" w:cs="Times New Roman"/>
          <w:bCs/>
          <w:i/>
          <w:color w:val="000000"/>
          <w:sz w:val="24"/>
          <w:szCs w:val="24"/>
        </w:rPr>
        <w:t xml:space="preserve"> and 119 Others</w:t>
      </w:r>
      <w:r w:rsidR="008F485B" w:rsidRPr="008F485B">
        <w:rPr>
          <w:rFonts w:ascii="Times New Roman" w:hAnsi="Times New Roman" w:cs="Times New Roman"/>
          <w:i/>
          <w:iCs/>
          <w:sz w:val="24"/>
          <w:szCs w:val="24"/>
        </w:rPr>
        <w:t xml:space="preserve"> </w:t>
      </w:r>
      <w:r w:rsidR="008F485B" w:rsidRPr="008F485B">
        <w:rPr>
          <w:rFonts w:ascii="Times New Roman" w:hAnsi="Times New Roman" w:cs="Times New Roman"/>
          <w:iCs/>
          <w:sz w:val="24"/>
          <w:szCs w:val="24"/>
        </w:rPr>
        <w:t xml:space="preserve">case CC 32/2001 delivered on </w:t>
      </w:r>
      <w:r w:rsidR="008F485B" w:rsidRPr="008F485B">
        <w:rPr>
          <w:rFonts w:ascii="Times New Roman" w:hAnsi="Times New Roman" w:cs="Times New Roman"/>
          <w:color w:val="000000"/>
          <w:sz w:val="24"/>
          <w:szCs w:val="24"/>
        </w:rPr>
        <w:t>10.02.2005</w:t>
      </w:r>
      <w:r w:rsidR="008F485B">
        <w:rPr>
          <w:rFonts w:ascii="Times New Roman" w:hAnsi="Times New Roman" w:cs="Times New Roman"/>
          <w:iCs/>
          <w:sz w:val="24"/>
          <w:szCs w:val="24"/>
        </w:rPr>
        <w:t xml:space="preserve">; </w:t>
      </w:r>
      <w:r w:rsidR="008F485B" w:rsidRPr="008F485B">
        <w:rPr>
          <w:rFonts w:ascii="Times New Roman" w:hAnsi="Times New Roman" w:cs="Times New Roman"/>
          <w:i/>
          <w:sz w:val="24"/>
          <w:szCs w:val="24"/>
        </w:rPr>
        <w:t xml:space="preserve">S v </w:t>
      </w:r>
      <w:proofErr w:type="spellStart"/>
      <w:r w:rsidR="008F485B" w:rsidRPr="008F485B">
        <w:rPr>
          <w:rFonts w:ascii="Times New Roman" w:hAnsi="Times New Roman" w:cs="Times New Roman"/>
          <w:i/>
          <w:sz w:val="24"/>
          <w:szCs w:val="24"/>
        </w:rPr>
        <w:t>Mutsinziri</w:t>
      </w:r>
      <w:proofErr w:type="spellEnd"/>
      <w:r w:rsidR="008F485B">
        <w:rPr>
          <w:rFonts w:ascii="Times New Roman" w:hAnsi="Times New Roman" w:cs="Times New Roman"/>
          <w:sz w:val="24"/>
          <w:szCs w:val="24"/>
        </w:rPr>
        <w:t xml:space="preserve"> 1997 (2) ZLR  6 (HC</w:t>
      </w:r>
      <w:r w:rsidR="008F485B" w:rsidRPr="008F485B">
        <w:rPr>
          <w:rFonts w:ascii="Times New Roman" w:hAnsi="Times New Roman" w:cs="Times New Roman"/>
          <w:sz w:val="24"/>
          <w:szCs w:val="24"/>
        </w:rPr>
        <w:t>).</w:t>
      </w:r>
      <w:r w:rsidR="00643C08">
        <w:rPr>
          <w:rFonts w:ascii="Times New Roman" w:hAnsi="Times New Roman" w:cs="Times New Roman"/>
          <w:sz w:val="24"/>
          <w:szCs w:val="24"/>
        </w:rPr>
        <w:t xml:space="preserve"> </w:t>
      </w:r>
      <w:r w:rsidR="00643C08" w:rsidRPr="00643C08">
        <w:rPr>
          <w:rFonts w:ascii="Times New Roman" w:hAnsi="Times New Roman" w:cs="Times New Roman"/>
          <w:sz w:val="24"/>
          <w:szCs w:val="24"/>
        </w:rPr>
        <w:t xml:space="preserve">In </w:t>
      </w:r>
      <w:r w:rsidR="00643C08" w:rsidRPr="00643C08">
        <w:rPr>
          <w:rFonts w:ascii="Times New Roman" w:hAnsi="Times New Roman" w:cs="Times New Roman"/>
          <w:i/>
          <w:iCs/>
          <w:sz w:val="24"/>
          <w:szCs w:val="24"/>
        </w:rPr>
        <w:t xml:space="preserve">  S v. </w:t>
      </w:r>
      <w:proofErr w:type="spellStart"/>
      <w:r w:rsidR="00643C08" w:rsidRPr="00643C08">
        <w:rPr>
          <w:rFonts w:ascii="Times New Roman" w:hAnsi="Times New Roman" w:cs="Times New Roman"/>
          <w:i/>
          <w:iCs/>
          <w:sz w:val="24"/>
          <w:szCs w:val="24"/>
        </w:rPr>
        <w:t>Mthetwa</w:t>
      </w:r>
      <w:proofErr w:type="spellEnd"/>
      <w:r w:rsidR="00643C08" w:rsidRPr="00643C08">
        <w:rPr>
          <w:rFonts w:ascii="Times New Roman" w:hAnsi="Times New Roman" w:cs="Times New Roman"/>
          <w:i/>
          <w:iCs/>
          <w:sz w:val="24"/>
          <w:szCs w:val="24"/>
        </w:rPr>
        <w:t xml:space="preserve"> 1972 (3) SA 766 (A) at 768 A – C</w:t>
      </w:r>
      <w:r w:rsidR="00160DE2">
        <w:rPr>
          <w:rFonts w:ascii="Times New Roman" w:hAnsi="Times New Roman" w:cs="Times New Roman"/>
          <w:i/>
          <w:iCs/>
          <w:sz w:val="24"/>
          <w:szCs w:val="24"/>
        </w:rPr>
        <w:t>,</w:t>
      </w:r>
      <w:r w:rsidR="00643C08" w:rsidRPr="00643C08">
        <w:rPr>
          <w:rFonts w:ascii="Times New Roman" w:hAnsi="Times New Roman" w:cs="Times New Roman"/>
          <w:sz w:val="24"/>
          <w:szCs w:val="24"/>
        </w:rPr>
        <w:t xml:space="preserve"> the court summarised the factors which should be considered in assessing the weight to be accorded to evidence of an identifying witness.</w:t>
      </w:r>
      <w:r w:rsidR="00643C08" w:rsidRPr="00643C08">
        <w:rPr>
          <w:rFonts w:ascii="Times New Roman" w:eastAsia="Times New Roman" w:hAnsi="Times New Roman" w:cs="Times New Roman"/>
          <w:color w:val="404040"/>
          <w:sz w:val="24"/>
          <w:szCs w:val="24"/>
          <w:shd w:val="clear" w:color="auto" w:fill="FFFFFF"/>
          <w:lang w:eastAsia="en-ZW"/>
        </w:rPr>
        <w:t xml:space="preserve"> The court said </w:t>
      </w:r>
      <w:r w:rsidR="00643C08" w:rsidRPr="00643C08">
        <w:rPr>
          <w:rFonts w:ascii="Times New Roman" w:eastAsia="Times New Roman" w:hAnsi="Times New Roman" w:cs="Times New Roman"/>
          <w:color w:val="242121"/>
          <w:sz w:val="24"/>
          <w:szCs w:val="24"/>
          <w:lang w:val="af-ZA"/>
        </w:rPr>
        <w:t xml:space="preserve">it is not enough for the identifying witness to be honest: the reliability of his observation must also be tested. This depends on various factors, such as lighting, visibility, and eyesight; the proximity of the witness; his opportunity for observation, both as to time and situation; the extent of his prior knowledge of the accused; the mobility of the scene; corroboration; suggestibility, the accused’s face, voice, build, gait, and dress; the result of identification parades, if any; and, of course, the evidence by or on behalf of the accused. The list is not exhaustive. These factors, </w:t>
      </w:r>
      <w:r w:rsidR="00643C08" w:rsidRPr="00643C08">
        <w:rPr>
          <w:rFonts w:ascii="Times New Roman" w:eastAsia="Times New Roman" w:hAnsi="Times New Roman" w:cs="Times New Roman"/>
          <w:color w:val="242121"/>
          <w:sz w:val="24"/>
          <w:szCs w:val="24"/>
          <w:lang w:val="af-ZA"/>
        </w:rPr>
        <w:lastRenderedPageBreak/>
        <w:t>or such of them as are applicable in a particular case, are not individually decisive, but must be weighed one against the other, in the light of the totality of the evidence, and the p</w:t>
      </w:r>
      <w:r w:rsidR="00643C08">
        <w:rPr>
          <w:rFonts w:ascii="Times New Roman" w:eastAsia="Times New Roman" w:hAnsi="Times New Roman" w:cs="Times New Roman"/>
          <w:color w:val="242121"/>
          <w:sz w:val="24"/>
          <w:szCs w:val="24"/>
          <w:lang w:val="af-ZA"/>
        </w:rPr>
        <w:t>robabilities</w:t>
      </w:r>
      <w:r w:rsidR="00643C08">
        <w:rPr>
          <w:rFonts w:ascii="Times New Roman" w:eastAsia="Times New Roman" w:hAnsi="Times New Roman" w:cs="Times New Roman"/>
          <w:b/>
          <w:bCs/>
          <w:color w:val="0B4B0B"/>
          <w:sz w:val="24"/>
          <w:szCs w:val="24"/>
          <w:u w:val="single"/>
          <w:lang w:val="af-ZA"/>
        </w:rPr>
        <w:t xml:space="preserve">. </w:t>
      </w:r>
    </w:p>
    <w:p w:rsidR="008F485B" w:rsidRDefault="008F485B" w:rsidP="00421B8F">
      <w:pPr>
        <w:autoSpaceDE w:val="0"/>
        <w:autoSpaceDN w:val="0"/>
        <w:adjustRightInd w:val="0"/>
        <w:spacing w:after="0" w:line="360" w:lineRule="auto"/>
        <w:jc w:val="both"/>
        <w:rPr>
          <w:rFonts w:ascii="Times New Roman" w:eastAsia="Times New Roman" w:hAnsi="Times New Roman" w:cs="Times New Roman"/>
          <w:color w:val="404040"/>
          <w:sz w:val="24"/>
          <w:szCs w:val="24"/>
          <w:shd w:val="clear" w:color="auto" w:fill="FFFFFF"/>
          <w:lang w:eastAsia="en-ZW"/>
        </w:rPr>
      </w:pPr>
    </w:p>
    <w:p w:rsidR="009478CE" w:rsidRDefault="00421B8F" w:rsidP="0055436F">
      <w:pPr>
        <w:autoSpaceDE w:val="0"/>
        <w:autoSpaceDN w:val="0"/>
        <w:adjustRightInd w:val="0"/>
        <w:spacing w:after="0" w:line="360" w:lineRule="auto"/>
        <w:ind w:firstLine="720"/>
        <w:jc w:val="both"/>
        <w:rPr>
          <w:rFonts w:ascii="Times New Roman" w:eastAsia="Times New Roman" w:hAnsi="Times New Roman" w:cs="Times New Roman"/>
          <w:color w:val="404040"/>
          <w:sz w:val="24"/>
          <w:szCs w:val="24"/>
          <w:shd w:val="clear" w:color="auto" w:fill="FFFFFF"/>
          <w:lang w:eastAsia="en-ZW"/>
        </w:rPr>
      </w:pPr>
      <w:r>
        <w:rPr>
          <w:rFonts w:ascii="Times New Roman" w:eastAsia="Times New Roman" w:hAnsi="Times New Roman" w:cs="Times New Roman"/>
          <w:color w:val="404040"/>
          <w:sz w:val="24"/>
          <w:szCs w:val="24"/>
          <w:shd w:val="clear" w:color="auto" w:fill="FFFFFF"/>
          <w:lang w:eastAsia="en-ZW"/>
        </w:rPr>
        <w:t xml:space="preserve"> </w:t>
      </w:r>
      <w:proofErr w:type="spellStart"/>
      <w:r w:rsidR="00643C08">
        <w:rPr>
          <w:rFonts w:ascii="Times New Roman" w:eastAsia="Times New Roman" w:hAnsi="Times New Roman" w:cs="Times New Roman"/>
          <w:color w:val="404040"/>
          <w:sz w:val="24"/>
          <w:szCs w:val="24"/>
          <w:shd w:val="clear" w:color="auto" w:fill="FFFFFF"/>
          <w:lang w:eastAsia="en-ZW"/>
        </w:rPr>
        <w:t>Njabulo</w:t>
      </w:r>
      <w:proofErr w:type="spellEnd"/>
      <w:r w:rsidR="00643C08">
        <w:rPr>
          <w:rFonts w:ascii="Times New Roman" w:eastAsia="Times New Roman" w:hAnsi="Times New Roman" w:cs="Times New Roman"/>
          <w:color w:val="404040"/>
          <w:sz w:val="24"/>
          <w:szCs w:val="24"/>
          <w:shd w:val="clear" w:color="auto" w:fill="FFFFFF"/>
          <w:lang w:eastAsia="en-ZW"/>
        </w:rPr>
        <w:t xml:space="preserve"> </w:t>
      </w:r>
      <w:proofErr w:type="spellStart"/>
      <w:r w:rsidR="00643C08">
        <w:rPr>
          <w:rFonts w:ascii="Times New Roman" w:eastAsia="Times New Roman" w:hAnsi="Times New Roman" w:cs="Times New Roman"/>
          <w:color w:val="404040"/>
          <w:sz w:val="24"/>
          <w:szCs w:val="24"/>
          <w:shd w:val="clear" w:color="auto" w:fill="FFFFFF"/>
          <w:lang w:eastAsia="en-ZW"/>
        </w:rPr>
        <w:t>Ncube</w:t>
      </w:r>
      <w:proofErr w:type="spellEnd"/>
      <w:r w:rsidR="008F485B">
        <w:rPr>
          <w:rFonts w:ascii="Times New Roman" w:eastAsia="Times New Roman" w:hAnsi="Times New Roman" w:cs="Times New Roman"/>
          <w:color w:val="404040"/>
          <w:sz w:val="24"/>
          <w:szCs w:val="24"/>
          <w:shd w:val="clear" w:color="auto" w:fill="FFFFFF"/>
          <w:lang w:eastAsia="en-ZW"/>
        </w:rPr>
        <w:t xml:space="preserve"> </w:t>
      </w:r>
      <w:r w:rsidR="009478CE">
        <w:rPr>
          <w:rFonts w:ascii="Times New Roman" w:eastAsia="Times New Roman" w:hAnsi="Times New Roman" w:cs="Times New Roman"/>
          <w:color w:val="404040"/>
          <w:sz w:val="24"/>
          <w:szCs w:val="24"/>
          <w:shd w:val="clear" w:color="auto" w:fill="FFFFFF"/>
          <w:lang w:eastAsia="en-ZW"/>
        </w:rPr>
        <w:t>testified that he was a passenger in the v</w:t>
      </w:r>
      <w:r w:rsidR="008F485B">
        <w:rPr>
          <w:rFonts w:ascii="Times New Roman" w:eastAsia="Times New Roman" w:hAnsi="Times New Roman" w:cs="Times New Roman"/>
          <w:color w:val="404040"/>
          <w:sz w:val="24"/>
          <w:szCs w:val="24"/>
          <w:shd w:val="clear" w:color="auto" w:fill="FFFFFF"/>
          <w:lang w:eastAsia="en-ZW"/>
        </w:rPr>
        <w:t xml:space="preserve">ehicle driven by the Clive </w:t>
      </w:r>
      <w:proofErr w:type="spellStart"/>
      <w:r w:rsidR="008F485B">
        <w:rPr>
          <w:rFonts w:ascii="Times New Roman" w:eastAsia="Times New Roman" w:hAnsi="Times New Roman" w:cs="Times New Roman"/>
          <w:color w:val="404040"/>
          <w:sz w:val="24"/>
          <w:szCs w:val="24"/>
          <w:shd w:val="clear" w:color="auto" w:fill="FFFFFF"/>
          <w:lang w:eastAsia="en-ZW"/>
        </w:rPr>
        <w:t>Moyo</w:t>
      </w:r>
      <w:proofErr w:type="spellEnd"/>
      <w:r w:rsidR="008F485B">
        <w:rPr>
          <w:rFonts w:ascii="Times New Roman" w:eastAsia="Times New Roman" w:hAnsi="Times New Roman" w:cs="Times New Roman"/>
          <w:color w:val="404040"/>
          <w:sz w:val="24"/>
          <w:szCs w:val="24"/>
          <w:shd w:val="clear" w:color="auto" w:fill="FFFFFF"/>
          <w:lang w:eastAsia="en-ZW"/>
        </w:rPr>
        <w:t xml:space="preserve">, the first witness. </w:t>
      </w:r>
      <w:r w:rsidR="009478CE">
        <w:rPr>
          <w:rFonts w:ascii="Times New Roman" w:eastAsia="Times New Roman" w:hAnsi="Times New Roman" w:cs="Times New Roman"/>
          <w:color w:val="404040"/>
          <w:sz w:val="24"/>
          <w:szCs w:val="24"/>
          <w:shd w:val="clear" w:color="auto" w:fill="FFFFFF"/>
          <w:lang w:eastAsia="en-ZW"/>
        </w:rPr>
        <w:t xml:space="preserve"> The vehicle was pursuing the gate away car. He told the court that the gateway car was driven by the applicant. The getaway car stopped somewhere in Albert Hitman Road, applicant put his head out of the window and looked directly at the witness and Clive </w:t>
      </w:r>
      <w:proofErr w:type="spellStart"/>
      <w:r w:rsidR="009478CE">
        <w:rPr>
          <w:rFonts w:ascii="Times New Roman" w:eastAsia="Times New Roman" w:hAnsi="Times New Roman" w:cs="Times New Roman"/>
          <w:color w:val="404040"/>
          <w:sz w:val="24"/>
          <w:szCs w:val="24"/>
          <w:shd w:val="clear" w:color="auto" w:fill="FFFFFF"/>
          <w:lang w:eastAsia="en-ZW"/>
        </w:rPr>
        <w:t>Moyo</w:t>
      </w:r>
      <w:proofErr w:type="spellEnd"/>
      <w:r w:rsidR="009478CE">
        <w:rPr>
          <w:rFonts w:ascii="Times New Roman" w:eastAsia="Times New Roman" w:hAnsi="Times New Roman" w:cs="Times New Roman"/>
          <w:color w:val="404040"/>
          <w:sz w:val="24"/>
          <w:szCs w:val="24"/>
          <w:shd w:val="clear" w:color="auto" w:fill="FFFFFF"/>
          <w:lang w:eastAsia="en-ZW"/>
        </w:rPr>
        <w:t xml:space="preserve">, and then speed off again. He said they </w:t>
      </w:r>
      <w:r w:rsidR="008F485B">
        <w:rPr>
          <w:rFonts w:ascii="Times New Roman" w:eastAsia="Times New Roman" w:hAnsi="Times New Roman" w:cs="Times New Roman"/>
          <w:color w:val="404040"/>
          <w:sz w:val="24"/>
          <w:szCs w:val="24"/>
          <w:shd w:val="clear" w:color="auto" w:fill="FFFFFF"/>
          <w:lang w:eastAsia="en-ZW"/>
        </w:rPr>
        <w:t>took down the</w:t>
      </w:r>
      <w:r w:rsidR="009478CE">
        <w:rPr>
          <w:rFonts w:ascii="Times New Roman" w:eastAsia="Times New Roman" w:hAnsi="Times New Roman" w:cs="Times New Roman"/>
          <w:color w:val="404040"/>
          <w:sz w:val="24"/>
          <w:szCs w:val="24"/>
          <w:shd w:val="clear" w:color="auto" w:fill="FFFFFF"/>
          <w:lang w:eastAsia="en-ZW"/>
        </w:rPr>
        <w:t xml:space="preserve"> registration number, i.e. ADX 7665 o</w:t>
      </w:r>
      <w:r w:rsidR="00643C08">
        <w:rPr>
          <w:rFonts w:ascii="Times New Roman" w:eastAsia="Times New Roman" w:hAnsi="Times New Roman" w:cs="Times New Roman"/>
          <w:color w:val="404040"/>
          <w:sz w:val="24"/>
          <w:szCs w:val="24"/>
          <w:shd w:val="clear" w:color="auto" w:fill="FFFFFF"/>
          <w:lang w:eastAsia="en-ZW"/>
        </w:rPr>
        <w:t xml:space="preserve">f the getaway car to the police, and gave it to the police. </w:t>
      </w:r>
      <w:r w:rsidR="009478CE">
        <w:rPr>
          <w:rFonts w:ascii="Times New Roman" w:eastAsia="Times New Roman" w:hAnsi="Times New Roman" w:cs="Times New Roman"/>
          <w:color w:val="404040"/>
          <w:sz w:val="24"/>
          <w:szCs w:val="24"/>
          <w:shd w:val="clear" w:color="auto" w:fill="FFFFFF"/>
          <w:lang w:eastAsia="en-ZW"/>
        </w:rPr>
        <w:t xml:space="preserve"> </w:t>
      </w:r>
      <w:r w:rsidR="0055436F">
        <w:rPr>
          <w:rFonts w:ascii="Times New Roman" w:eastAsia="Times New Roman" w:hAnsi="Times New Roman" w:cs="Times New Roman"/>
          <w:color w:val="404040"/>
          <w:sz w:val="24"/>
          <w:szCs w:val="24"/>
          <w:shd w:val="clear" w:color="auto" w:fill="FFFFFF"/>
          <w:lang w:eastAsia="en-ZW"/>
        </w:rPr>
        <w:t xml:space="preserve">He testified that applicant had a sharp nose.  When cross-examined about visibility, the witness says, “our vehicle lights were on, i.e. ours and theirs.” </w:t>
      </w:r>
    </w:p>
    <w:p w:rsidR="008176D5" w:rsidRDefault="008176D5" w:rsidP="00643C08">
      <w:pPr>
        <w:autoSpaceDE w:val="0"/>
        <w:autoSpaceDN w:val="0"/>
        <w:adjustRightInd w:val="0"/>
        <w:spacing w:after="0" w:line="360" w:lineRule="auto"/>
        <w:jc w:val="both"/>
        <w:rPr>
          <w:rFonts w:ascii="Times New Roman" w:hAnsi="Times New Roman" w:cs="Times New Roman"/>
          <w:sz w:val="24"/>
          <w:szCs w:val="24"/>
        </w:rPr>
      </w:pPr>
    </w:p>
    <w:p w:rsidR="00816890" w:rsidRDefault="00F52903" w:rsidP="00643C0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color w:val="242121"/>
          <w:sz w:val="24"/>
          <w:szCs w:val="24"/>
          <w:lang w:val="af-ZA"/>
        </w:rPr>
        <w:t>According to the two</w:t>
      </w:r>
      <w:r w:rsidR="008E7E42" w:rsidRPr="006E56B4">
        <w:rPr>
          <w:rFonts w:ascii="Times New Roman" w:eastAsia="Times New Roman" w:hAnsi="Times New Roman" w:cs="Times New Roman"/>
          <w:color w:val="242121"/>
          <w:sz w:val="24"/>
          <w:szCs w:val="24"/>
          <w:lang w:val="af-ZA"/>
        </w:rPr>
        <w:t xml:space="preserve"> witnesses the applicant and his companion (s) were travelling in a motor vehicle, the registration of which they had noted and which ultimately was supplied to the police. It is not </w:t>
      </w:r>
      <w:r>
        <w:rPr>
          <w:rFonts w:ascii="Times New Roman" w:eastAsia="Times New Roman" w:hAnsi="Times New Roman" w:cs="Times New Roman"/>
          <w:color w:val="242121"/>
          <w:sz w:val="24"/>
          <w:szCs w:val="24"/>
          <w:lang w:val="af-ZA"/>
        </w:rPr>
        <w:t xml:space="preserve">seriuosly </w:t>
      </w:r>
      <w:r w:rsidR="008E7E42" w:rsidRPr="006E56B4">
        <w:rPr>
          <w:rFonts w:ascii="Times New Roman" w:eastAsia="Times New Roman" w:hAnsi="Times New Roman" w:cs="Times New Roman"/>
          <w:color w:val="242121"/>
          <w:sz w:val="24"/>
          <w:szCs w:val="24"/>
          <w:lang w:val="af-ZA"/>
        </w:rPr>
        <w:t>dis</w:t>
      </w:r>
      <w:r>
        <w:rPr>
          <w:rFonts w:ascii="Times New Roman" w:eastAsia="Times New Roman" w:hAnsi="Times New Roman" w:cs="Times New Roman"/>
          <w:color w:val="242121"/>
          <w:sz w:val="24"/>
          <w:szCs w:val="24"/>
          <w:lang w:val="af-ZA"/>
        </w:rPr>
        <w:t>puted</w:t>
      </w:r>
      <w:r w:rsidR="008E7E42" w:rsidRPr="006E56B4">
        <w:rPr>
          <w:rFonts w:ascii="Times New Roman" w:eastAsia="Times New Roman" w:hAnsi="Times New Roman" w:cs="Times New Roman"/>
          <w:color w:val="242121"/>
          <w:sz w:val="24"/>
          <w:szCs w:val="24"/>
          <w:lang w:val="af-ZA"/>
        </w:rPr>
        <w:t xml:space="preserve"> that th</w:t>
      </w:r>
      <w:r w:rsidR="00160DE2">
        <w:rPr>
          <w:rFonts w:ascii="Times New Roman" w:eastAsia="Times New Roman" w:hAnsi="Times New Roman" w:cs="Times New Roman"/>
          <w:color w:val="242121"/>
          <w:sz w:val="24"/>
          <w:szCs w:val="24"/>
          <w:lang w:val="af-ZA"/>
        </w:rPr>
        <w:t>e</w:t>
      </w:r>
      <w:r w:rsidR="008E7E42" w:rsidRPr="006E56B4">
        <w:rPr>
          <w:rFonts w:ascii="Times New Roman" w:eastAsia="Times New Roman" w:hAnsi="Times New Roman" w:cs="Times New Roman"/>
          <w:color w:val="242121"/>
          <w:sz w:val="24"/>
          <w:szCs w:val="24"/>
          <w:lang w:val="af-ZA"/>
        </w:rPr>
        <w:t xml:space="preserve"> vehicle</w:t>
      </w:r>
      <w:r>
        <w:rPr>
          <w:rFonts w:ascii="Times New Roman" w:eastAsia="Times New Roman" w:hAnsi="Times New Roman" w:cs="Times New Roman"/>
          <w:color w:val="242121"/>
          <w:sz w:val="24"/>
          <w:szCs w:val="24"/>
          <w:lang w:val="af-ZA"/>
        </w:rPr>
        <w:t xml:space="preserve">, i.e. Hond Fit </w:t>
      </w:r>
      <w:r>
        <w:rPr>
          <w:rFonts w:ascii="Times New Roman" w:eastAsia="Times New Roman" w:hAnsi="Times New Roman" w:cs="Times New Roman"/>
          <w:color w:val="404040"/>
          <w:sz w:val="24"/>
          <w:szCs w:val="24"/>
          <w:shd w:val="clear" w:color="auto" w:fill="FFFFFF"/>
          <w:lang w:eastAsia="en-ZW"/>
        </w:rPr>
        <w:t>ADX 7665,</w:t>
      </w:r>
      <w:r w:rsidR="008E7E42" w:rsidRPr="006E56B4">
        <w:rPr>
          <w:rFonts w:ascii="Times New Roman" w:eastAsia="Times New Roman" w:hAnsi="Times New Roman" w:cs="Times New Roman"/>
          <w:color w:val="242121"/>
          <w:sz w:val="24"/>
          <w:szCs w:val="24"/>
          <w:lang w:val="af-ZA"/>
        </w:rPr>
        <w:t xml:space="preserve"> was used in the commission of the crime.</w:t>
      </w:r>
      <w:r w:rsidR="008E7E42" w:rsidRPr="006E56B4">
        <w:rPr>
          <w:rFonts w:ascii="Times New Roman" w:hAnsi="Times New Roman" w:cs="Times New Roman"/>
          <w:sz w:val="24"/>
          <w:szCs w:val="24"/>
        </w:rPr>
        <w:t xml:space="preserve"> </w:t>
      </w:r>
      <w:r w:rsidR="006B0474" w:rsidRPr="006E56B4">
        <w:rPr>
          <w:rFonts w:ascii="Times New Roman" w:eastAsia="Times New Roman" w:hAnsi="Times New Roman" w:cs="Times New Roman"/>
          <w:color w:val="242121"/>
          <w:sz w:val="24"/>
          <w:szCs w:val="24"/>
          <w:lang w:val="af-ZA"/>
        </w:rPr>
        <w:t>The two witnesses recorded the registration number of the Honda Fit which was ultimately supplied to the police and which was traced bac</w:t>
      </w:r>
      <w:r>
        <w:rPr>
          <w:rFonts w:ascii="Times New Roman" w:eastAsia="Times New Roman" w:hAnsi="Times New Roman" w:cs="Times New Roman"/>
          <w:color w:val="242121"/>
          <w:sz w:val="24"/>
          <w:szCs w:val="24"/>
          <w:lang w:val="af-ZA"/>
        </w:rPr>
        <w:t>k to the applicant.</w:t>
      </w:r>
      <w:r w:rsidR="006B0474" w:rsidRPr="006E56B4">
        <w:rPr>
          <w:rFonts w:ascii="Times New Roman" w:eastAsia="Times New Roman" w:hAnsi="Times New Roman" w:cs="Times New Roman"/>
          <w:color w:val="242121"/>
          <w:sz w:val="24"/>
          <w:szCs w:val="24"/>
          <w:lang w:val="af-ZA"/>
        </w:rPr>
        <w:t xml:space="preserve">  </w:t>
      </w:r>
      <w:r w:rsidR="00915ABB" w:rsidRPr="00325608">
        <w:rPr>
          <w:rFonts w:ascii="Times New Roman" w:hAnsi="Times New Roman" w:cs="Times New Roman"/>
          <w:sz w:val="24"/>
          <w:szCs w:val="24"/>
        </w:rPr>
        <w:t>The two state witnesses were all absolutely positive that the man they saw driving t</w:t>
      </w:r>
      <w:r w:rsidR="00325608" w:rsidRPr="00325608">
        <w:rPr>
          <w:rFonts w:ascii="Times New Roman" w:hAnsi="Times New Roman" w:cs="Times New Roman"/>
          <w:sz w:val="24"/>
          <w:szCs w:val="24"/>
        </w:rPr>
        <w:t xml:space="preserve">he Honda Fit is the applicant. </w:t>
      </w:r>
      <w:r w:rsidR="00915ABB" w:rsidRPr="00325608">
        <w:rPr>
          <w:rFonts w:ascii="Times New Roman" w:hAnsi="Times New Roman" w:cs="Times New Roman"/>
          <w:sz w:val="24"/>
          <w:szCs w:val="24"/>
        </w:rPr>
        <w:t>They all said that they recognised his face at the time when they saw him</w:t>
      </w:r>
      <w:r w:rsidR="00325608" w:rsidRPr="00325608">
        <w:rPr>
          <w:rFonts w:ascii="Times New Roman" w:hAnsi="Times New Roman" w:cs="Times New Roman"/>
          <w:sz w:val="24"/>
          <w:szCs w:val="24"/>
        </w:rPr>
        <w:t xml:space="preserve"> driving the getaway Honda Fit. Clive </w:t>
      </w:r>
      <w:proofErr w:type="spellStart"/>
      <w:r w:rsidR="00325608" w:rsidRPr="00325608">
        <w:rPr>
          <w:rFonts w:ascii="Times New Roman" w:hAnsi="Times New Roman" w:cs="Times New Roman"/>
          <w:sz w:val="24"/>
          <w:szCs w:val="24"/>
        </w:rPr>
        <w:t>Ncube</w:t>
      </w:r>
      <w:proofErr w:type="spellEnd"/>
      <w:r w:rsidR="00325608" w:rsidRPr="00325608">
        <w:rPr>
          <w:rFonts w:ascii="Times New Roman" w:hAnsi="Times New Roman" w:cs="Times New Roman"/>
          <w:sz w:val="24"/>
          <w:szCs w:val="24"/>
        </w:rPr>
        <w:t xml:space="preserve"> said he saw applicant ag</w:t>
      </w:r>
      <w:r>
        <w:rPr>
          <w:rFonts w:ascii="Times New Roman" w:hAnsi="Times New Roman" w:cs="Times New Roman"/>
          <w:sz w:val="24"/>
          <w:szCs w:val="24"/>
        </w:rPr>
        <w:t xml:space="preserve">ain at the N.R.Z. </w:t>
      </w:r>
      <w:r w:rsidR="00325608" w:rsidRPr="00325608">
        <w:rPr>
          <w:rFonts w:ascii="Times New Roman" w:hAnsi="Times New Roman" w:cs="Times New Roman"/>
          <w:sz w:val="24"/>
          <w:szCs w:val="24"/>
        </w:rPr>
        <w:t xml:space="preserve">workshops, and recognised him as the person who was driving the Honda Fit the night of the commission of the crime. He informed the police, a sergeant </w:t>
      </w:r>
      <w:proofErr w:type="spellStart"/>
      <w:r w:rsidR="00325608" w:rsidRPr="00325608">
        <w:rPr>
          <w:rFonts w:ascii="Times New Roman" w:hAnsi="Times New Roman" w:cs="Times New Roman"/>
          <w:sz w:val="24"/>
          <w:szCs w:val="24"/>
        </w:rPr>
        <w:t>Ncube</w:t>
      </w:r>
      <w:proofErr w:type="spellEnd"/>
      <w:r w:rsidR="00325608" w:rsidRPr="00325608">
        <w:rPr>
          <w:rFonts w:ascii="Times New Roman" w:hAnsi="Times New Roman" w:cs="Times New Roman"/>
          <w:sz w:val="24"/>
          <w:szCs w:val="24"/>
        </w:rPr>
        <w:t xml:space="preserve">. </w:t>
      </w:r>
      <w:r w:rsidR="00325608" w:rsidRPr="00643C08">
        <w:rPr>
          <w:rFonts w:ascii="Times New Roman" w:hAnsi="Times New Roman" w:cs="Times New Roman"/>
          <w:sz w:val="24"/>
          <w:szCs w:val="24"/>
        </w:rPr>
        <w:t>The description o</w:t>
      </w:r>
      <w:r w:rsidR="00643C08">
        <w:rPr>
          <w:rFonts w:ascii="Times New Roman" w:hAnsi="Times New Roman" w:cs="Times New Roman"/>
          <w:sz w:val="24"/>
          <w:szCs w:val="24"/>
        </w:rPr>
        <w:t xml:space="preserve">f the applicant by Clive </w:t>
      </w:r>
      <w:proofErr w:type="spellStart"/>
      <w:r w:rsidR="00643C08">
        <w:rPr>
          <w:rFonts w:ascii="Times New Roman" w:hAnsi="Times New Roman" w:cs="Times New Roman"/>
          <w:sz w:val="24"/>
          <w:szCs w:val="24"/>
        </w:rPr>
        <w:t>Ncube</w:t>
      </w:r>
      <w:proofErr w:type="spellEnd"/>
      <w:r w:rsidR="00643C08">
        <w:rPr>
          <w:rFonts w:ascii="Times New Roman" w:hAnsi="Times New Roman" w:cs="Times New Roman"/>
          <w:sz w:val="24"/>
          <w:szCs w:val="24"/>
        </w:rPr>
        <w:t xml:space="preserve"> </w:t>
      </w:r>
      <w:r w:rsidR="00816890" w:rsidRPr="00816890">
        <w:rPr>
          <w:rFonts w:ascii="Times New Roman" w:hAnsi="Times New Roman" w:cs="Times New Roman"/>
          <w:color w:val="000000"/>
          <w:sz w:val="24"/>
          <w:szCs w:val="24"/>
        </w:rPr>
        <w:t>was con</w:t>
      </w:r>
      <w:r>
        <w:rPr>
          <w:rFonts w:ascii="Times New Roman" w:hAnsi="Times New Roman" w:cs="Times New Roman"/>
          <w:sz w:val="24"/>
          <w:szCs w:val="24"/>
        </w:rPr>
        <w:t>firmed by the trial court, i.e. the court observed him and recorded that indeed he was light in completion.</w:t>
      </w:r>
      <w:r w:rsidR="00325608" w:rsidRPr="00643C08">
        <w:rPr>
          <w:rFonts w:ascii="Times New Roman" w:hAnsi="Times New Roman" w:cs="Times New Roman"/>
          <w:sz w:val="24"/>
          <w:szCs w:val="24"/>
        </w:rPr>
        <w:t xml:space="preserve"> </w:t>
      </w:r>
      <w:r w:rsidR="00535014">
        <w:rPr>
          <w:rFonts w:ascii="Times New Roman" w:hAnsi="Times New Roman" w:cs="Times New Roman"/>
          <w:sz w:val="24"/>
          <w:szCs w:val="24"/>
        </w:rPr>
        <w:t xml:space="preserve">The fact that the police arrested applicant as a result of the Honda Fit registration number is of no consequence. It does not detract from the fact that Clive </w:t>
      </w:r>
      <w:proofErr w:type="spellStart"/>
      <w:r w:rsidR="00535014">
        <w:rPr>
          <w:rFonts w:ascii="Times New Roman" w:hAnsi="Times New Roman" w:cs="Times New Roman"/>
          <w:sz w:val="24"/>
          <w:szCs w:val="24"/>
        </w:rPr>
        <w:t>Moyo</w:t>
      </w:r>
      <w:proofErr w:type="spellEnd"/>
      <w:r w:rsidR="00535014">
        <w:rPr>
          <w:rFonts w:ascii="Times New Roman" w:hAnsi="Times New Roman" w:cs="Times New Roman"/>
          <w:sz w:val="24"/>
          <w:szCs w:val="24"/>
        </w:rPr>
        <w:t xml:space="preserve"> identified app</w:t>
      </w:r>
      <w:r>
        <w:rPr>
          <w:rFonts w:ascii="Times New Roman" w:hAnsi="Times New Roman" w:cs="Times New Roman"/>
          <w:sz w:val="24"/>
          <w:szCs w:val="24"/>
        </w:rPr>
        <w:t xml:space="preserve">licant at the N.R.Z. workshops, and informed the police. </w:t>
      </w:r>
    </w:p>
    <w:p w:rsidR="00435A23" w:rsidRDefault="00435A23" w:rsidP="00643C08">
      <w:pPr>
        <w:autoSpaceDE w:val="0"/>
        <w:autoSpaceDN w:val="0"/>
        <w:adjustRightInd w:val="0"/>
        <w:spacing w:after="0" w:line="360" w:lineRule="auto"/>
        <w:ind w:firstLine="720"/>
        <w:jc w:val="both"/>
        <w:rPr>
          <w:rFonts w:ascii="Times New Roman" w:hAnsi="Times New Roman" w:cs="Times New Roman"/>
          <w:sz w:val="24"/>
          <w:szCs w:val="24"/>
        </w:rPr>
      </w:pPr>
    </w:p>
    <w:p w:rsidR="004F362F" w:rsidRDefault="00535014" w:rsidP="004F362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contend that he was exonerated by the evidence contained in the co-accused’s</w:t>
      </w:r>
      <w:r w:rsidRPr="00535014">
        <w:rPr>
          <w:rFonts w:ascii="Times New Roman" w:hAnsi="Times New Roman" w:cs="Times New Roman"/>
          <w:sz w:val="24"/>
          <w:szCs w:val="24"/>
        </w:rPr>
        <w:t xml:space="preserve"> def</w:t>
      </w:r>
      <w:r>
        <w:rPr>
          <w:rFonts w:ascii="Times New Roman" w:hAnsi="Times New Roman" w:cs="Times New Roman"/>
          <w:sz w:val="24"/>
          <w:szCs w:val="24"/>
        </w:rPr>
        <w:t xml:space="preserve">ence outline. </w:t>
      </w:r>
      <w:r w:rsidR="006B27A3">
        <w:rPr>
          <w:rFonts w:ascii="Times New Roman" w:hAnsi="Times New Roman" w:cs="Times New Roman"/>
          <w:sz w:val="24"/>
          <w:szCs w:val="24"/>
        </w:rPr>
        <w:t xml:space="preserve">The simply answer </w:t>
      </w:r>
      <w:r w:rsidR="005A5CC5">
        <w:rPr>
          <w:rFonts w:ascii="Times New Roman" w:hAnsi="Times New Roman" w:cs="Times New Roman"/>
          <w:sz w:val="24"/>
          <w:szCs w:val="24"/>
        </w:rPr>
        <w:t>to this submission</w:t>
      </w:r>
      <w:r w:rsidR="006B27A3">
        <w:rPr>
          <w:rFonts w:ascii="Times New Roman" w:hAnsi="Times New Roman" w:cs="Times New Roman"/>
          <w:sz w:val="24"/>
          <w:szCs w:val="24"/>
        </w:rPr>
        <w:t xml:space="preserve"> is that a defence outline is not evidence. </w:t>
      </w:r>
      <w:r w:rsidR="005A5CC5">
        <w:rPr>
          <w:rFonts w:ascii="Times New Roman" w:hAnsi="Times New Roman" w:cs="Times New Roman"/>
          <w:sz w:val="24"/>
          <w:szCs w:val="24"/>
        </w:rPr>
        <w:t xml:space="preserve">It is a statement </w:t>
      </w:r>
      <w:r w:rsidR="00E65355">
        <w:rPr>
          <w:rFonts w:ascii="Times New Roman" w:hAnsi="Times New Roman" w:cs="Times New Roman"/>
          <w:sz w:val="24"/>
          <w:szCs w:val="24"/>
        </w:rPr>
        <w:t>made in terms of section 188 of the Criminal Procedure and Evidence Act [Chapter 9:07]. The co-accused did not give evidence before the trial court, he absconded upon the dismissal of th</w:t>
      </w:r>
      <w:r w:rsidR="00F52903">
        <w:rPr>
          <w:rFonts w:ascii="Times New Roman" w:hAnsi="Times New Roman" w:cs="Times New Roman"/>
          <w:sz w:val="24"/>
          <w:szCs w:val="24"/>
        </w:rPr>
        <w:t>e application for a discharge at</w:t>
      </w:r>
      <w:r w:rsidR="00E65355">
        <w:rPr>
          <w:rFonts w:ascii="Times New Roman" w:hAnsi="Times New Roman" w:cs="Times New Roman"/>
          <w:sz w:val="24"/>
          <w:szCs w:val="24"/>
        </w:rPr>
        <w:t xml:space="preserve"> the close of the state case. </w:t>
      </w:r>
      <w:r w:rsidR="00F52903">
        <w:rPr>
          <w:rFonts w:ascii="Times New Roman" w:hAnsi="Times New Roman" w:cs="Times New Roman"/>
          <w:sz w:val="24"/>
          <w:szCs w:val="24"/>
        </w:rPr>
        <w:t xml:space="preserve">It </w:t>
      </w:r>
      <w:r w:rsidR="0038097E">
        <w:rPr>
          <w:rFonts w:ascii="Times New Roman" w:hAnsi="Times New Roman" w:cs="Times New Roman"/>
          <w:sz w:val="24"/>
          <w:szCs w:val="24"/>
        </w:rPr>
        <w:t>is erroneou</w:t>
      </w:r>
      <w:r w:rsidR="00F52903">
        <w:rPr>
          <w:rFonts w:ascii="Times New Roman" w:hAnsi="Times New Roman" w:cs="Times New Roman"/>
          <w:sz w:val="24"/>
          <w:szCs w:val="24"/>
        </w:rPr>
        <w:t xml:space="preserve">s to suggest that applicant was exonerated by the evidence of his co-accused. </w:t>
      </w:r>
      <w:r w:rsidR="0038097E">
        <w:rPr>
          <w:rFonts w:ascii="Times New Roman" w:hAnsi="Times New Roman" w:cs="Times New Roman"/>
          <w:sz w:val="24"/>
          <w:szCs w:val="24"/>
        </w:rPr>
        <w:t>There is no such evidence before court. Again, a</w:t>
      </w:r>
      <w:r w:rsidR="00E65355">
        <w:rPr>
          <w:rFonts w:ascii="Times New Roman" w:hAnsi="Times New Roman" w:cs="Times New Roman"/>
          <w:sz w:val="24"/>
          <w:szCs w:val="24"/>
        </w:rPr>
        <w:t xml:space="preserve">pplicant contends that all the state witnesses exonerated him in </w:t>
      </w:r>
      <w:r w:rsidR="00E65355">
        <w:rPr>
          <w:rFonts w:ascii="Times New Roman" w:hAnsi="Times New Roman" w:cs="Times New Roman"/>
          <w:sz w:val="24"/>
          <w:szCs w:val="24"/>
        </w:rPr>
        <w:lastRenderedPageBreak/>
        <w:t xml:space="preserve">the commission of the offence, </w:t>
      </w:r>
      <w:r w:rsidR="0036398F">
        <w:rPr>
          <w:rFonts w:ascii="Times New Roman" w:hAnsi="Times New Roman" w:cs="Times New Roman"/>
          <w:sz w:val="24"/>
          <w:szCs w:val="24"/>
        </w:rPr>
        <w:t xml:space="preserve">there is simply no such evidence of exoneration on record. </w:t>
      </w:r>
      <w:r w:rsidR="009F02FB">
        <w:rPr>
          <w:rFonts w:ascii="Times New Roman" w:hAnsi="Times New Roman" w:cs="Times New Roman"/>
          <w:sz w:val="24"/>
          <w:szCs w:val="24"/>
        </w:rPr>
        <w:t xml:space="preserve">Evidence may be direct or circumstantial, whatever it is, and it is its weight that matters.  </w:t>
      </w:r>
      <w:r w:rsidR="0038097E">
        <w:rPr>
          <w:rFonts w:ascii="Times New Roman" w:hAnsi="Times New Roman" w:cs="Times New Roman"/>
          <w:sz w:val="24"/>
          <w:szCs w:val="24"/>
        </w:rPr>
        <w:t>Furthermore, t</w:t>
      </w:r>
      <w:r w:rsidR="004F362F">
        <w:rPr>
          <w:rFonts w:ascii="Times New Roman" w:hAnsi="Times New Roman" w:cs="Times New Roman"/>
          <w:sz w:val="24"/>
          <w:szCs w:val="24"/>
        </w:rPr>
        <w:t>here is nothing on record which s</w:t>
      </w:r>
      <w:r w:rsidR="0038097E">
        <w:rPr>
          <w:rFonts w:ascii="Times New Roman" w:hAnsi="Times New Roman" w:cs="Times New Roman"/>
          <w:sz w:val="24"/>
          <w:szCs w:val="24"/>
        </w:rPr>
        <w:t>upports the applicant’s submission</w:t>
      </w:r>
      <w:r w:rsidR="004F362F">
        <w:rPr>
          <w:rFonts w:ascii="Times New Roman" w:hAnsi="Times New Roman" w:cs="Times New Roman"/>
          <w:sz w:val="24"/>
          <w:szCs w:val="24"/>
        </w:rPr>
        <w:t xml:space="preserve"> that all state witnesses contradicted each other on material evidence. There is just no e</w:t>
      </w:r>
      <w:r w:rsidR="0038097E">
        <w:rPr>
          <w:rFonts w:ascii="Times New Roman" w:hAnsi="Times New Roman" w:cs="Times New Roman"/>
          <w:sz w:val="24"/>
          <w:szCs w:val="24"/>
        </w:rPr>
        <w:t xml:space="preserve">vidence that the description by </w:t>
      </w:r>
      <w:r w:rsidR="004F362F">
        <w:rPr>
          <w:rFonts w:ascii="Times New Roman" w:hAnsi="Times New Roman" w:cs="Times New Roman"/>
          <w:sz w:val="24"/>
          <w:szCs w:val="24"/>
        </w:rPr>
        <w:t>the witne</w:t>
      </w:r>
      <w:r w:rsidR="0038097E">
        <w:rPr>
          <w:rFonts w:ascii="Times New Roman" w:hAnsi="Times New Roman" w:cs="Times New Roman"/>
          <w:sz w:val="24"/>
          <w:szCs w:val="24"/>
        </w:rPr>
        <w:t>sses of the person they</w:t>
      </w:r>
      <w:r w:rsidR="004F362F">
        <w:rPr>
          <w:rFonts w:ascii="Times New Roman" w:hAnsi="Times New Roman" w:cs="Times New Roman"/>
          <w:sz w:val="24"/>
          <w:szCs w:val="24"/>
        </w:rPr>
        <w:t xml:space="preserve"> saw driving the getaway car, meets that of Ndebele, </w:t>
      </w:r>
      <w:r w:rsidR="00160DE2">
        <w:rPr>
          <w:rFonts w:ascii="Times New Roman" w:hAnsi="Times New Roman" w:cs="Times New Roman"/>
          <w:sz w:val="24"/>
          <w:szCs w:val="24"/>
        </w:rPr>
        <w:t xml:space="preserve">and </w:t>
      </w:r>
      <w:r w:rsidR="004F362F">
        <w:rPr>
          <w:rFonts w:ascii="Times New Roman" w:hAnsi="Times New Roman" w:cs="Times New Roman"/>
          <w:sz w:val="24"/>
          <w:szCs w:val="24"/>
        </w:rPr>
        <w:t xml:space="preserve">not applicant.  </w:t>
      </w:r>
    </w:p>
    <w:p w:rsidR="00960DCA" w:rsidRDefault="00960DCA" w:rsidP="004F362F">
      <w:pPr>
        <w:spacing w:after="0" w:line="360" w:lineRule="auto"/>
        <w:ind w:firstLine="720"/>
        <w:jc w:val="both"/>
        <w:rPr>
          <w:rFonts w:ascii="Times New Roman" w:hAnsi="Times New Roman" w:cs="Times New Roman"/>
          <w:sz w:val="24"/>
          <w:szCs w:val="24"/>
        </w:rPr>
      </w:pPr>
    </w:p>
    <w:p w:rsidR="00960DCA" w:rsidRPr="00960DCA" w:rsidRDefault="00960DCA" w:rsidP="00960DCA">
      <w:pPr>
        <w:spacing w:after="0" w:line="360" w:lineRule="auto"/>
        <w:jc w:val="both"/>
        <w:rPr>
          <w:rFonts w:ascii="Times New Roman" w:hAnsi="Times New Roman" w:cs="Times New Roman"/>
          <w:b/>
          <w:sz w:val="24"/>
          <w:szCs w:val="24"/>
        </w:rPr>
      </w:pPr>
      <w:r w:rsidRPr="00960DCA">
        <w:rPr>
          <w:rFonts w:ascii="Times New Roman" w:hAnsi="Times New Roman" w:cs="Times New Roman"/>
          <w:b/>
          <w:sz w:val="24"/>
          <w:szCs w:val="24"/>
        </w:rPr>
        <w:t xml:space="preserve">Risk of absconding </w:t>
      </w:r>
    </w:p>
    <w:p w:rsidR="00F770BD" w:rsidRDefault="00F770BD" w:rsidP="00F770BD">
      <w:pPr>
        <w:autoSpaceDE w:val="0"/>
        <w:autoSpaceDN w:val="0"/>
        <w:adjustRightInd w:val="0"/>
        <w:spacing w:after="0" w:line="360" w:lineRule="auto"/>
        <w:jc w:val="both"/>
        <w:rPr>
          <w:rFonts w:ascii="Times New Roman" w:hAnsi="Times New Roman" w:cs="Times New Roman"/>
          <w:sz w:val="24"/>
          <w:szCs w:val="24"/>
        </w:rPr>
      </w:pPr>
    </w:p>
    <w:p w:rsidR="007434F0" w:rsidRPr="001457E5" w:rsidRDefault="00BE1754" w:rsidP="00F770BD">
      <w:pPr>
        <w:autoSpaceDE w:val="0"/>
        <w:autoSpaceDN w:val="0"/>
        <w:adjustRightInd w:val="0"/>
        <w:spacing w:after="0" w:line="360" w:lineRule="auto"/>
        <w:ind w:firstLine="720"/>
        <w:jc w:val="both"/>
        <w:rPr>
          <w:rFonts w:ascii="Times New Roman" w:hAnsi="Times New Roman" w:cs="Times New Roman"/>
          <w:sz w:val="24"/>
          <w:szCs w:val="24"/>
          <w:lang w:val="en-GB"/>
        </w:rPr>
      </w:pPr>
      <w:r w:rsidRPr="007434F0">
        <w:rPr>
          <w:rFonts w:ascii="Times New Roman" w:hAnsi="Times New Roman" w:cs="Times New Roman"/>
          <w:sz w:val="23"/>
          <w:szCs w:val="23"/>
        </w:rPr>
        <w:t xml:space="preserve"> The prospects of success and the possibility of abscondment are interconnected. The less likely the prospects of success, the m</w:t>
      </w:r>
      <w:r w:rsidR="00873C5E" w:rsidRPr="007434F0">
        <w:rPr>
          <w:rFonts w:ascii="Times New Roman" w:hAnsi="Times New Roman" w:cs="Times New Roman"/>
          <w:sz w:val="23"/>
          <w:szCs w:val="23"/>
        </w:rPr>
        <w:t>ore the inducement there is on applicant</w:t>
      </w:r>
      <w:r w:rsidRPr="007434F0">
        <w:rPr>
          <w:rFonts w:ascii="Times New Roman" w:hAnsi="Times New Roman" w:cs="Times New Roman"/>
          <w:sz w:val="23"/>
          <w:szCs w:val="23"/>
        </w:rPr>
        <w:t xml:space="preserve"> to abscond. In the circumstances, there</w:t>
      </w:r>
      <w:r w:rsidR="00873C5E" w:rsidRPr="007434F0">
        <w:rPr>
          <w:rFonts w:ascii="Times New Roman" w:hAnsi="Times New Roman" w:cs="Times New Roman"/>
          <w:sz w:val="23"/>
          <w:szCs w:val="23"/>
        </w:rPr>
        <w:t xml:space="preserve"> is a real likelihood that the applicant</w:t>
      </w:r>
      <w:r w:rsidRPr="007434F0">
        <w:rPr>
          <w:rFonts w:ascii="Times New Roman" w:hAnsi="Times New Roman" w:cs="Times New Roman"/>
          <w:sz w:val="23"/>
          <w:szCs w:val="23"/>
        </w:rPr>
        <w:t xml:space="preserve"> will be tempted to abscond and not await to serve the prison term at the conclusion of the appeal. </w:t>
      </w:r>
      <w:r w:rsidR="00160DE2">
        <w:rPr>
          <w:rFonts w:ascii="Times New Roman" w:hAnsi="Times New Roman" w:cs="Times New Roman"/>
          <w:sz w:val="24"/>
          <w:szCs w:val="24"/>
          <w:lang w:val="en-GB"/>
        </w:rPr>
        <w:t xml:space="preserve">The fact that </w:t>
      </w:r>
      <w:r w:rsidR="000A6582" w:rsidRPr="007434F0">
        <w:rPr>
          <w:rFonts w:ascii="Times New Roman" w:hAnsi="Times New Roman" w:cs="Times New Roman"/>
          <w:sz w:val="24"/>
          <w:szCs w:val="24"/>
          <w:lang w:val="en-GB"/>
        </w:rPr>
        <w:t>he has been convicted and has already experienced incarceration, and is fully aware of the</w:t>
      </w:r>
      <w:r w:rsidR="007434F0" w:rsidRPr="007434F0">
        <w:rPr>
          <w:rFonts w:ascii="Times New Roman" w:hAnsi="Times New Roman" w:cs="Times New Roman"/>
          <w:sz w:val="24"/>
          <w:szCs w:val="24"/>
          <w:lang w:val="en-GB"/>
        </w:rPr>
        <w:t xml:space="preserve"> sentence imposed, </w:t>
      </w:r>
      <w:r w:rsidR="007434F0" w:rsidRPr="007434F0">
        <w:rPr>
          <w:rFonts w:ascii="Times New Roman" w:hAnsi="Times New Roman" w:cs="Times New Roman"/>
          <w:sz w:val="23"/>
          <w:szCs w:val="23"/>
        </w:rPr>
        <w:t>affords abundant incentive for him to abscond.</w:t>
      </w:r>
      <w:r w:rsidR="007434F0" w:rsidRPr="007434F0">
        <w:rPr>
          <w:rFonts w:ascii="Times New Roman" w:hAnsi="Times New Roman" w:cs="Times New Roman"/>
          <w:sz w:val="24"/>
          <w:szCs w:val="24"/>
          <w:lang w:val="en-GB"/>
        </w:rPr>
        <w:t xml:space="preserve"> </w:t>
      </w:r>
      <w:r w:rsidR="000A6582" w:rsidRPr="007434F0">
        <w:rPr>
          <w:rFonts w:ascii="Times New Roman" w:hAnsi="Times New Roman" w:cs="Times New Roman"/>
          <w:sz w:val="24"/>
          <w:szCs w:val="24"/>
          <w:lang w:val="en-GB"/>
        </w:rPr>
        <w:t>There is, therefore, a high probability</w:t>
      </w:r>
      <w:r w:rsidR="00873C5E" w:rsidRPr="007434F0">
        <w:rPr>
          <w:rFonts w:ascii="Times New Roman" w:hAnsi="Times New Roman" w:cs="Times New Roman"/>
          <w:sz w:val="24"/>
          <w:szCs w:val="24"/>
          <w:lang w:val="en-GB"/>
        </w:rPr>
        <w:t xml:space="preserve"> that he will abscond if he</w:t>
      </w:r>
      <w:r w:rsidR="000A6582" w:rsidRPr="007434F0">
        <w:rPr>
          <w:rFonts w:ascii="Times New Roman" w:hAnsi="Times New Roman" w:cs="Times New Roman"/>
          <w:sz w:val="24"/>
          <w:szCs w:val="24"/>
          <w:lang w:val="en-GB"/>
        </w:rPr>
        <w:t xml:space="preserve"> is released on bail pending appeal. In light of this, the appell</w:t>
      </w:r>
      <w:r w:rsidR="00873C5E" w:rsidRPr="007434F0">
        <w:rPr>
          <w:rFonts w:ascii="Times New Roman" w:hAnsi="Times New Roman" w:cs="Times New Roman"/>
          <w:sz w:val="24"/>
          <w:szCs w:val="24"/>
          <w:lang w:val="en-GB"/>
        </w:rPr>
        <w:t>ant fails the second test as he</w:t>
      </w:r>
      <w:r w:rsidR="000A6582" w:rsidRPr="007434F0">
        <w:rPr>
          <w:rFonts w:ascii="Times New Roman" w:hAnsi="Times New Roman" w:cs="Times New Roman"/>
          <w:sz w:val="24"/>
          <w:szCs w:val="24"/>
          <w:lang w:val="en-GB"/>
        </w:rPr>
        <w:t xml:space="preserve"> is a flight risk.</w:t>
      </w:r>
      <w:r w:rsidR="001457E5">
        <w:rPr>
          <w:rFonts w:ascii="Times New Roman" w:hAnsi="Times New Roman" w:cs="Times New Roman"/>
          <w:sz w:val="24"/>
          <w:szCs w:val="24"/>
          <w:lang w:val="en-GB"/>
        </w:rPr>
        <w:t xml:space="preserve"> </w:t>
      </w:r>
    </w:p>
    <w:p w:rsidR="00AC7F94" w:rsidRDefault="00AC7F94" w:rsidP="00AC7F94">
      <w:pPr>
        <w:spacing w:after="0" w:line="480" w:lineRule="auto"/>
        <w:ind w:firstLine="720"/>
        <w:jc w:val="both"/>
        <w:rPr>
          <w:rFonts w:ascii="Times New Roman" w:hAnsi="Times New Roman" w:cs="Times New Roman"/>
          <w:b/>
          <w:sz w:val="24"/>
          <w:szCs w:val="24"/>
          <w:lang w:val="en-GB"/>
        </w:rPr>
      </w:pPr>
    </w:p>
    <w:p w:rsidR="00D751F4" w:rsidRDefault="00D751F4" w:rsidP="00484C6E">
      <w:pPr>
        <w:spacing w:after="0" w:line="360" w:lineRule="auto"/>
        <w:ind w:firstLine="720"/>
        <w:jc w:val="both"/>
        <w:rPr>
          <w:rFonts w:ascii="Times New Roman" w:hAnsi="Times New Roman" w:cs="Times New Roman"/>
          <w:sz w:val="24"/>
          <w:szCs w:val="24"/>
        </w:rPr>
      </w:pPr>
      <w:r w:rsidRPr="00361BB9">
        <w:rPr>
          <w:rFonts w:ascii="Times New Roman" w:hAnsi="Times New Roman" w:cs="Times New Roman"/>
          <w:sz w:val="24"/>
          <w:szCs w:val="24"/>
        </w:rPr>
        <w:t xml:space="preserve">In respect of sentence, </w:t>
      </w:r>
      <w:r w:rsidR="00484C6E">
        <w:rPr>
          <w:rFonts w:ascii="Times New Roman" w:hAnsi="Times New Roman" w:cs="Times New Roman"/>
          <w:sz w:val="24"/>
          <w:szCs w:val="24"/>
        </w:rPr>
        <w:t>a</w:t>
      </w:r>
      <w:r w:rsidRPr="00361BB9">
        <w:rPr>
          <w:rFonts w:ascii="Times New Roman" w:hAnsi="Times New Roman" w:cs="Times New Roman"/>
          <w:sz w:val="24"/>
          <w:szCs w:val="24"/>
        </w:rPr>
        <w:t>pplicant has been convicted of contravening section 60A(3)(a)(b) of the Electricity Act [chapter 13:19], which, in the absence of  special circumstances peculiar to the case, carries a minimum imprisonment for a period of not less than ten years.</w:t>
      </w:r>
      <w:r>
        <w:rPr>
          <w:rFonts w:ascii="Times New Roman" w:hAnsi="Times New Roman" w:cs="Times New Roman"/>
          <w:sz w:val="24"/>
          <w:szCs w:val="24"/>
        </w:rPr>
        <w:t xml:space="preserve"> </w:t>
      </w:r>
      <w:r w:rsidR="00484C6E">
        <w:rPr>
          <w:rFonts w:ascii="Times New Roman" w:hAnsi="Times New Roman" w:cs="Times New Roman"/>
          <w:sz w:val="24"/>
          <w:szCs w:val="24"/>
        </w:rPr>
        <w:t xml:space="preserve">The trial court made a factual finding that the applicant failed to establish </w:t>
      </w:r>
      <w:r w:rsidR="00484C6E" w:rsidRPr="00361BB9">
        <w:rPr>
          <w:rFonts w:ascii="Times New Roman" w:hAnsi="Times New Roman" w:cs="Times New Roman"/>
          <w:sz w:val="24"/>
          <w:szCs w:val="24"/>
        </w:rPr>
        <w:t>special circumstances peculiar to the case</w:t>
      </w:r>
      <w:r w:rsidR="00484C6E">
        <w:rPr>
          <w:rFonts w:ascii="Times New Roman" w:hAnsi="Times New Roman" w:cs="Times New Roman"/>
          <w:sz w:val="24"/>
          <w:szCs w:val="24"/>
        </w:rPr>
        <w:t>.</w:t>
      </w:r>
      <w:r>
        <w:rPr>
          <w:rFonts w:ascii="Times New Roman" w:hAnsi="Times New Roman" w:cs="Times New Roman"/>
          <w:sz w:val="24"/>
          <w:szCs w:val="24"/>
        </w:rPr>
        <w:t xml:space="preserve">  In the event the appeal against conviction fails, applicant will not avoid a long prison term of ten years. </w:t>
      </w:r>
    </w:p>
    <w:p w:rsidR="003B62A8" w:rsidRDefault="003B62A8" w:rsidP="00484C6E">
      <w:pPr>
        <w:spacing w:after="0" w:line="360" w:lineRule="auto"/>
        <w:ind w:firstLine="720"/>
        <w:jc w:val="both"/>
        <w:rPr>
          <w:rFonts w:ascii="Times New Roman" w:hAnsi="Times New Roman" w:cs="Times New Roman"/>
          <w:sz w:val="24"/>
          <w:szCs w:val="24"/>
        </w:rPr>
      </w:pPr>
    </w:p>
    <w:p w:rsidR="003B62A8" w:rsidRPr="002344EE" w:rsidRDefault="00484C6E" w:rsidP="003B62A8">
      <w:pPr>
        <w:tabs>
          <w:tab w:val="left" w:pos="1134"/>
        </w:tabs>
        <w:spacing w:line="360" w:lineRule="auto"/>
        <w:ind w:firstLine="720"/>
        <w:jc w:val="both"/>
        <w:rPr>
          <w:rFonts w:ascii="Times New Roman" w:hAnsi="Times New Roman" w:cs="Times New Roman"/>
          <w:sz w:val="24"/>
          <w:szCs w:val="24"/>
          <w:lang w:val="en-GB"/>
        </w:rPr>
      </w:pPr>
      <w:r w:rsidRPr="00AC7F94">
        <w:rPr>
          <w:rFonts w:ascii="Times New Roman" w:hAnsi="Times New Roman" w:cs="Times New Roman"/>
          <w:color w:val="5F5F5F"/>
          <w:sz w:val="24"/>
          <w:szCs w:val="24"/>
        </w:rPr>
        <w:t>The concession by prosecution that there are prospects of success on appeal was not well taken.</w:t>
      </w:r>
      <w:r w:rsidR="003B62A8">
        <w:rPr>
          <w:rFonts w:ascii="Times New Roman" w:hAnsi="Times New Roman" w:cs="Times New Roman"/>
          <w:color w:val="5F5F5F"/>
          <w:sz w:val="24"/>
          <w:szCs w:val="24"/>
        </w:rPr>
        <w:t xml:space="preserve"> </w:t>
      </w:r>
      <w:r w:rsidR="003B62A8" w:rsidRPr="002344EE">
        <w:rPr>
          <w:rFonts w:ascii="Times New Roman" w:hAnsi="Times New Roman" w:cs="Times New Roman"/>
          <w:sz w:val="24"/>
          <w:szCs w:val="24"/>
          <w:lang w:val="en-GB"/>
        </w:rPr>
        <w:t>The regional magistrate took into account all factors surrounding the offence</w:t>
      </w:r>
      <w:r w:rsidR="003B62A8">
        <w:rPr>
          <w:rFonts w:ascii="Times New Roman" w:hAnsi="Times New Roman" w:cs="Times New Roman"/>
          <w:sz w:val="24"/>
          <w:szCs w:val="24"/>
          <w:lang w:val="en-GB"/>
        </w:rPr>
        <w:t xml:space="preserve"> before convicting the applicant</w:t>
      </w:r>
      <w:r w:rsidR="003B62A8" w:rsidRPr="002344EE">
        <w:rPr>
          <w:rFonts w:ascii="Times New Roman" w:hAnsi="Times New Roman" w:cs="Times New Roman"/>
          <w:sz w:val="24"/>
          <w:szCs w:val="24"/>
          <w:lang w:val="en-GB"/>
        </w:rPr>
        <w:t xml:space="preserve">. </w:t>
      </w:r>
      <w:r w:rsidR="00B559E7">
        <w:rPr>
          <w:rFonts w:ascii="Times New Roman" w:hAnsi="Times New Roman" w:cs="Times New Roman"/>
          <w:sz w:val="24"/>
          <w:szCs w:val="24"/>
          <w:lang w:val="en-GB"/>
        </w:rPr>
        <w:t xml:space="preserve">Applicant’s defence amounted to a mere bare denial, which did not score anything for him in this case. </w:t>
      </w:r>
      <w:r w:rsidR="003B62A8" w:rsidRPr="002344EE">
        <w:rPr>
          <w:rFonts w:ascii="Times New Roman" w:hAnsi="Times New Roman" w:cs="Times New Roman"/>
          <w:sz w:val="24"/>
          <w:szCs w:val="24"/>
          <w:lang w:val="en-GB"/>
        </w:rPr>
        <w:t>There are, therefore, no reasonable prospects of success on appeal against both con</w:t>
      </w:r>
      <w:r w:rsidR="003B62A8">
        <w:rPr>
          <w:rFonts w:ascii="Times New Roman" w:hAnsi="Times New Roman" w:cs="Times New Roman"/>
          <w:sz w:val="24"/>
          <w:szCs w:val="24"/>
          <w:lang w:val="en-GB"/>
        </w:rPr>
        <w:t xml:space="preserve">viction and sentence. </w:t>
      </w:r>
    </w:p>
    <w:p w:rsidR="007434F0" w:rsidRPr="008364E3" w:rsidRDefault="007434F0" w:rsidP="008364E3">
      <w:pPr>
        <w:spacing w:after="0" w:line="480" w:lineRule="auto"/>
        <w:jc w:val="both"/>
        <w:rPr>
          <w:rFonts w:ascii="Times New Roman" w:hAnsi="Times New Roman" w:cs="Times New Roman"/>
          <w:b/>
          <w:sz w:val="24"/>
          <w:szCs w:val="24"/>
          <w:lang w:val="en-GB"/>
        </w:rPr>
      </w:pPr>
      <w:r w:rsidRPr="007434F0">
        <w:rPr>
          <w:rFonts w:ascii="Times New Roman" w:hAnsi="Times New Roman" w:cs="Times New Roman"/>
          <w:b/>
          <w:sz w:val="24"/>
          <w:szCs w:val="24"/>
          <w:lang w:val="en-GB"/>
        </w:rPr>
        <w:lastRenderedPageBreak/>
        <w:t xml:space="preserve">Disposition </w:t>
      </w:r>
    </w:p>
    <w:p w:rsidR="007434F0" w:rsidRPr="007434F0" w:rsidRDefault="007434F0" w:rsidP="007434F0">
      <w:pPr>
        <w:pStyle w:val="Default"/>
        <w:spacing w:line="360" w:lineRule="auto"/>
        <w:ind w:firstLine="720"/>
        <w:jc w:val="both"/>
        <w:rPr>
          <w:color w:val="494949"/>
        </w:rPr>
      </w:pPr>
      <w:r w:rsidRPr="007434F0">
        <w:rPr>
          <w:color w:val="494949"/>
        </w:rPr>
        <w:t xml:space="preserve">In the result, I order as follows: the application for bail </w:t>
      </w:r>
      <w:r>
        <w:rPr>
          <w:color w:val="494949"/>
        </w:rPr>
        <w:t xml:space="preserve">pending appeal </w:t>
      </w:r>
      <w:r w:rsidRPr="007434F0">
        <w:rPr>
          <w:color w:val="494949"/>
        </w:rPr>
        <w:t>is refused and</w:t>
      </w:r>
      <w:r>
        <w:rPr>
          <w:color w:val="494949"/>
        </w:rPr>
        <w:t xml:space="preserve"> applicant shall remain in prison</w:t>
      </w:r>
      <w:r w:rsidRPr="007434F0">
        <w:rPr>
          <w:color w:val="494949"/>
        </w:rPr>
        <w:t xml:space="preserve">. </w:t>
      </w:r>
    </w:p>
    <w:p w:rsidR="007434F0" w:rsidRDefault="007434F0" w:rsidP="007434F0">
      <w:pPr>
        <w:pStyle w:val="Default"/>
        <w:rPr>
          <w:color w:val="494949"/>
          <w:sz w:val="23"/>
          <w:szCs w:val="23"/>
        </w:rPr>
      </w:pPr>
    </w:p>
    <w:p w:rsidR="00160DE2" w:rsidRDefault="00160DE2" w:rsidP="007434F0">
      <w:pPr>
        <w:pStyle w:val="Default"/>
        <w:rPr>
          <w:color w:val="494949"/>
          <w:sz w:val="23"/>
          <w:szCs w:val="23"/>
        </w:rPr>
      </w:pPr>
    </w:p>
    <w:p w:rsidR="00160DE2" w:rsidRDefault="00160DE2" w:rsidP="007434F0">
      <w:pPr>
        <w:pStyle w:val="Default"/>
        <w:rPr>
          <w:color w:val="494949"/>
          <w:sz w:val="23"/>
          <w:szCs w:val="23"/>
        </w:rPr>
      </w:pPr>
    </w:p>
    <w:p w:rsidR="00160DE2" w:rsidRDefault="00160DE2" w:rsidP="007434F0">
      <w:pPr>
        <w:pStyle w:val="Default"/>
        <w:rPr>
          <w:color w:val="494949"/>
          <w:sz w:val="23"/>
          <w:szCs w:val="23"/>
        </w:rPr>
      </w:pPr>
    </w:p>
    <w:p w:rsidR="00160DE2" w:rsidRDefault="00160DE2" w:rsidP="007434F0">
      <w:pPr>
        <w:pStyle w:val="Default"/>
        <w:rPr>
          <w:color w:val="494949"/>
          <w:sz w:val="23"/>
          <w:szCs w:val="23"/>
        </w:rPr>
      </w:pPr>
    </w:p>
    <w:p w:rsidR="007434F0" w:rsidRDefault="007434F0" w:rsidP="007434F0">
      <w:pPr>
        <w:pStyle w:val="Default"/>
        <w:rPr>
          <w:i/>
          <w:iCs/>
          <w:sz w:val="23"/>
          <w:szCs w:val="23"/>
        </w:rPr>
      </w:pPr>
    </w:p>
    <w:p w:rsidR="007434F0" w:rsidRPr="007434F0" w:rsidRDefault="007434F0" w:rsidP="007434F0">
      <w:pPr>
        <w:pStyle w:val="Default"/>
      </w:pPr>
      <w:r>
        <w:rPr>
          <w:i/>
          <w:iCs/>
        </w:rPr>
        <w:t>Tanaka Law Chambers</w:t>
      </w:r>
      <w:r w:rsidRPr="007434F0">
        <w:rPr>
          <w:i/>
          <w:iCs/>
        </w:rPr>
        <w:t xml:space="preserve">, </w:t>
      </w:r>
      <w:r w:rsidRPr="007434F0">
        <w:t xml:space="preserve">applicant’s legal practitioners </w:t>
      </w:r>
    </w:p>
    <w:p w:rsidR="007434F0" w:rsidRPr="007434F0" w:rsidRDefault="007434F0" w:rsidP="007434F0">
      <w:pPr>
        <w:spacing w:after="0" w:line="480" w:lineRule="auto"/>
        <w:jc w:val="both"/>
        <w:rPr>
          <w:rFonts w:ascii="Times New Roman" w:hAnsi="Times New Roman" w:cs="Times New Roman"/>
          <w:sz w:val="24"/>
          <w:szCs w:val="24"/>
          <w:lang w:val="en-GB"/>
        </w:rPr>
      </w:pPr>
      <w:r w:rsidRPr="007434F0">
        <w:rPr>
          <w:rFonts w:ascii="Times New Roman" w:hAnsi="Times New Roman" w:cs="Times New Roman"/>
          <w:i/>
          <w:iCs/>
          <w:sz w:val="24"/>
          <w:szCs w:val="24"/>
        </w:rPr>
        <w:t>Prosecutor-General’s Office</w:t>
      </w:r>
      <w:r w:rsidRPr="007434F0">
        <w:rPr>
          <w:rFonts w:ascii="Times New Roman" w:hAnsi="Times New Roman" w:cs="Times New Roman"/>
          <w:sz w:val="24"/>
          <w:szCs w:val="24"/>
        </w:rPr>
        <w:t>, respondent’s legal practitioners</w:t>
      </w:r>
    </w:p>
    <w:p w:rsidR="007434F0" w:rsidRDefault="007434F0" w:rsidP="000A6582">
      <w:pPr>
        <w:spacing w:after="0" w:line="480" w:lineRule="auto"/>
        <w:ind w:firstLine="1440"/>
        <w:jc w:val="both"/>
        <w:rPr>
          <w:rFonts w:ascii="Times New Roman" w:hAnsi="Times New Roman" w:cs="Times New Roman"/>
          <w:sz w:val="24"/>
          <w:szCs w:val="24"/>
          <w:lang w:val="en-GB"/>
        </w:rPr>
      </w:pPr>
    </w:p>
    <w:p w:rsidR="007434F0" w:rsidRDefault="007434F0" w:rsidP="000A6582">
      <w:pPr>
        <w:spacing w:after="0" w:line="480" w:lineRule="auto"/>
        <w:ind w:firstLine="1440"/>
        <w:jc w:val="both"/>
        <w:rPr>
          <w:rFonts w:ascii="Times New Roman" w:hAnsi="Times New Roman" w:cs="Times New Roman"/>
          <w:sz w:val="24"/>
          <w:szCs w:val="24"/>
          <w:lang w:val="en-GB"/>
        </w:rPr>
      </w:pPr>
    </w:p>
    <w:sectPr w:rsidR="007434F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D63" w:rsidRDefault="00E02D63" w:rsidP="0049090C">
      <w:pPr>
        <w:spacing w:after="0" w:line="240" w:lineRule="auto"/>
      </w:pPr>
      <w:r>
        <w:separator/>
      </w:r>
    </w:p>
  </w:endnote>
  <w:endnote w:type="continuationSeparator" w:id="0">
    <w:p w:rsidR="00E02D63" w:rsidRDefault="00E02D63" w:rsidP="00490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D63" w:rsidRDefault="00E02D63" w:rsidP="0049090C">
      <w:pPr>
        <w:spacing w:after="0" w:line="240" w:lineRule="auto"/>
      </w:pPr>
      <w:r>
        <w:separator/>
      </w:r>
    </w:p>
  </w:footnote>
  <w:footnote w:type="continuationSeparator" w:id="0">
    <w:p w:rsidR="00E02D63" w:rsidRDefault="00E02D63" w:rsidP="0049090C">
      <w:pPr>
        <w:spacing w:after="0" w:line="240" w:lineRule="auto"/>
      </w:pPr>
      <w:r>
        <w:continuationSeparator/>
      </w:r>
    </w:p>
  </w:footnote>
  <w:footnote w:id="1">
    <w:p w:rsidR="002B69E3" w:rsidRPr="0049090C" w:rsidRDefault="002B69E3" w:rsidP="0049090C">
      <w:pPr>
        <w:pStyle w:val="FootnoteText"/>
        <w:rPr>
          <w:rFonts w:ascii="Times New Roman" w:hAnsi="Times New Roman" w:cs="Times New Roman"/>
        </w:rPr>
      </w:pPr>
      <w:r w:rsidRPr="0049090C">
        <w:rPr>
          <w:rStyle w:val="FootnoteReference"/>
          <w:rFonts w:ascii="Times New Roman" w:hAnsi="Times New Roman" w:cs="Times New Roman"/>
        </w:rPr>
        <w:footnoteRef/>
      </w:r>
      <w:r w:rsidRPr="0049090C">
        <w:rPr>
          <w:rStyle w:val="FootnoteReference"/>
          <w:rFonts w:ascii="Times New Roman" w:hAnsi="Times New Roman" w:cs="Times New Roman"/>
        </w:rPr>
        <w:footnoteRef/>
      </w:r>
      <w:r w:rsidRPr="0049090C">
        <w:rPr>
          <w:rFonts w:ascii="Times New Roman" w:hAnsi="Times New Roman" w:cs="Times New Roman"/>
          <w:b/>
          <w:bCs/>
        </w:rPr>
        <w:t xml:space="preserve">Part III: Hearing of urgent chamber and bail applications </w:t>
      </w:r>
      <w:r w:rsidRPr="0049090C">
        <w:rPr>
          <w:rFonts w:ascii="Times New Roman" w:hAnsi="Times New Roman" w:cs="Times New Roman"/>
        </w:rPr>
        <w:t xml:space="preserve">4) </w:t>
      </w:r>
      <w:proofErr w:type="gramStart"/>
      <w:r w:rsidRPr="0049090C">
        <w:rPr>
          <w:rFonts w:ascii="Times New Roman" w:hAnsi="Times New Roman" w:cs="Times New Roman"/>
        </w:rPr>
        <w:t>With</w:t>
      </w:r>
      <w:proofErr w:type="gramEnd"/>
      <w:r w:rsidRPr="0049090C">
        <w:rPr>
          <w:rFonts w:ascii="Times New Roman" w:hAnsi="Times New Roman" w:cs="Times New Roman"/>
        </w:rPr>
        <w:t xml:space="preserve"> effect from </w:t>
      </w:r>
      <w:r w:rsidRPr="0049090C">
        <w:rPr>
          <w:rFonts w:ascii="Times New Roman" w:hAnsi="Times New Roman" w:cs="Times New Roman"/>
          <w:b/>
          <w:bCs/>
        </w:rPr>
        <w:t>22 January 2021</w:t>
      </w:r>
      <w:r w:rsidRPr="0049090C">
        <w:rPr>
          <w:rFonts w:ascii="Times New Roman" w:hAnsi="Times New Roman" w:cs="Times New Roman"/>
        </w:rPr>
        <w:t xml:space="preserve">, a Judge may consider and dispose of an urgent chamber or bail application on the papers without calling the parties to make oral representations or arguments. </w:t>
      </w:r>
    </w:p>
    <w:p w:rsidR="002B69E3" w:rsidRPr="0049090C" w:rsidRDefault="002B69E3" w:rsidP="0049090C">
      <w:pPr>
        <w:pStyle w:val="FootnoteText"/>
        <w:rPr>
          <w:rFonts w:ascii="Times New Roman" w:hAnsi="Times New Roman" w:cs="Times New Roman"/>
        </w:rPr>
      </w:pPr>
      <w:r w:rsidRPr="0049090C">
        <w:rPr>
          <w:rFonts w:ascii="Times New Roman" w:hAnsi="Times New Roman" w:cs="Times New Roman"/>
        </w:rPr>
        <w:t xml:space="preserve">Provided that in respect of bail applications, parties shall be at liberty to file Heads of Arguments with or immediately after filing their applications or opposing papers.  </w:t>
      </w:r>
    </w:p>
    <w:p w:rsidR="002B69E3" w:rsidRPr="0049090C" w:rsidRDefault="002B69E3" w:rsidP="0049090C">
      <w:pPr>
        <w:pStyle w:val="FootnoteText"/>
      </w:pPr>
    </w:p>
    <w:p w:rsidR="002B69E3" w:rsidRDefault="002B69E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9996328"/>
      <w:docPartObj>
        <w:docPartGallery w:val="Page Numbers (Top of Page)"/>
        <w:docPartUnique/>
      </w:docPartObj>
    </w:sdtPr>
    <w:sdtEndPr>
      <w:rPr>
        <w:noProof/>
      </w:rPr>
    </w:sdtEndPr>
    <w:sdtContent>
      <w:p w:rsidR="00160DE2" w:rsidRDefault="00160DE2">
        <w:pPr>
          <w:pStyle w:val="Header"/>
          <w:jc w:val="right"/>
          <w:rPr>
            <w:noProof/>
          </w:rPr>
        </w:pPr>
        <w:r>
          <w:fldChar w:fldCharType="begin"/>
        </w:r>
        <w:r>
          <w:instrText xml:space="preserve"> PAGE   \* MERGEFORMAT </w:instrText>
        </w:r>
        <w:r>
          <w:fldChar w:fldCharType="separate"/>
        </w:r>
        <w:r>
          <w:rPr>
            <w:noProof/>
          </w:rPr>
          <w:t>8</w:t>
        </w:r>
        <w:r>
          <w:rPr>
            <w:noProof/>
          </w:rPr>
          <w:fldChar w:fldCharType="end"/>
        </w:r>
      </w:p>
      <w:p w:rsidR="00160DE2" w:rsidRDefault="00160DE2">
        <w:pPr>
          <w:pStyle w:val="Header"/>
          <w:jc w:val="right"/>
          <w:rPr>
            <w:noProof/>
          </w:rPr>
        </w:pPr>
        <w:r>
          <w:rPr>
            <w:noProof/>
          </w:rPr>
          <w:t>HB 32/21</w:t>
        </w:r>
      </w:p>
      <w:p w:rsidR="00160DE2" w:rsidRDefault="00160DE2">
        <w:pPr>
          <w:pStyle w:val="Header"/>
          <w:jc w:val="right"/>
        </w:pPr>
        <w:r>
          <w:rPr>
            <w:noProof/>
          </w:rPr>
          <w:t>HCB 40/21</w:t>
        </w:r>
      </w:p>
    </w:sdtContent>
  </w:sdt>
  <w:p w:rsidR="00160DE2" w:rsidRDefault="00160D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3038EB"/>
    <w:multiLevelType w:val="hybridMultilevel"/>
    <w:tmpl w:val="F5485FA2"/>
    <w:lvl w:ilvl="0" w:tplc="F10AC07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6B2F3EB7"/>
    <w:multiLevelType w:val="hybridMultilevel"/>
    <w:tmpl w:val="585ACCA8"/>
    <w:lvl w:ilvl="0" w:tplc="B516B31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672"/>
    <w:rsid w:val="0004404A"/>
    <w:rsid w:val="000A6582"/>
    <w:rsid w:val="000B7408"/>
    <w:rsid w:val="000C6388"/>
    <w:rsid w:val="001006E5"/>
    <w:rsid w:val="00117D84"/>
    <w:rsid w:val="00120857"/>
    <w:rsid w:val="00125E4C"/>
    <w:rsid w:val="001457E5"/>
    <w:rsid w:val="00160DE2"/>
    <w:rsid w:val="0019072D"/>
    <w:rsid w:val="001D6E5A"/>
    <w:rsid w:val="00220FA8"/>
    <w:rsid w:val="00256410"/>
    <w:rsid w:val="002B69E3"/>
    <w:rsid w:val="00325608"/>
    <w:rsid w:val="00336167"/>
    <w:rsid w:val="0035545D"/>
    <w:rsid w:val="00361BB9"/>
    <w:rsid w:val="0036398F"/>
    <w:rsid w:val="0038097E"/>
    <w:rsid w:val="003B62A8"/>
    <w:rsid w:val="003C61E6"/>
    <w:rsid w:val="00421B8F"/>
    <w:rsid w:val="00435A23"/>
    <w:rsid w:val="004646E3"/>
    <w:rsid w:val="00484C6E"/>
    <w:rsid w:val="0049090C"/>
    <w:rsid w:val="004C4CE4"/>
    <w:rsid w:val="004F362F"/>
    <w:rsid w:val="00535014"/>
    <w:rsid w:val="00535865"/>
    <w:rsid w:val="00544008"/>
    <w:rsid w:val="0055436F"/>
    <w:rsid w:val="005A5CC5"/>
    <w:rsid w:val="005E5ED5"/>
    <w:rsid w:val="0061345C"/>
    <w:rsid w:val="00633727"/>
    <w:rsid w:val="00634944"/>
    <w:rsid w:val="00636A31"/>
    <w:rsid w:val="006435C4"/>
    <w:rsid w:val="00643C08"/>
    <w:rsid w:val="0068304E"/>
    <w:rsid w:val="00683DD3"/>
    <w:rsid w:val="006B0474"/>
    <w:rsid w:val="006B27A3"/>
    <w:rsid w:val="006E56B4"/>
    <w:rsid w:val="006E7A0B"/>
    <w:rsid w:val="006E7B7F"/>
    <w:rsid w:val="0070230F"/>
    <w:rsid w:val="007071C5"/>
    <w:rsid w:val="00741961"/>
    <w:rsid w:val="007434F0"/>
    <w:rsid w:val="00791E1D"/>
    <w:rsid w:val="007D5423"/>
    <w:rsid w:val="00810BB1"/>
    <w:rsid w:val="00816890"/>
    <w:rsid w:val="008176D5"/>
    <w:rsid w:val="008364E3"/>
    <w:rsid w:val="00852672"/>
    <w:rsid w:val="00873C5E"/>
    <w:rsid w:val="008A2590"/>
    <w:rsid w:val="008A6A53"/>
    <w:rsid w:val="008E7E42"/>
    <w:rsid w:val="008F2B91"/>
    <w:rsid w:val="008F485B"/>
    <w:rsid w:val="00902A90"/>
    <w:rsid w:val="00915ABB"/>
    <w:rsid w:val="00932071"/>
    <w:rsid w:val="009478CE"/>
    <w:rsid w:val="00960DCA"/>
    <w:rsid w:val="009961E8"/>
    <w:rsid w:val="009F02FB"/>
    <w:rsid w:val="00A1322B"/>
    <w:rsid w:val="00A23A02"/>
    <w:rsid w:val="00A53620"/>
    <w:rsid w:val="00AC7F94"/>
    <w:rsid w:val="00B06B7A"/>
    <w:rsid w:val="00B10831"/>
    <w:rsid w:val="00B4200E"/>
    <w:rsid w:val="00B559E7"/>
    <w:rsid w:val="00B7520B"/>
    <w:rsid w:val="00BA6258"/>
    <w:rsid w:val="00BD5B36"/>
    <w:rsid w:val="00BE1754"/>
    <w:rsid w:val="00C00BA1"/>
    <w:rsid w:val="00C27217"/>
    <w:rsid w:val="00C374A3"/>
    <w:rsid w:val="00C71BAE"/>
    <w:rsid w:val="00C96636"/>
    <w:rsid w:val="00CA5B8C"/>
    <w:rsid w:val="00CF3E2D"/>
    <w:rsid w:val="00CF4355"/>
    <w:rsid w:val="00D751F4"/>
    <w:rsid w:val="00D870D1"/>
    <w:rsid w:val="00D966B0"/>
    <w:rsid w:val="00DA74E4"/>
    <w:rsid w:val="00DD7AB0"/>
    <w:rsid w:val="00E02D63"/>
    <w:rsid w:val="00E449ED"/>
    <w:rsid w:val="00E65355"/>
    <w:rsid w:val="00E8012F"/>
    <w:rsid w:val="00EB616A"/>
    <w:rsid w:val="00F02373"/>
    <w:rsid w:val="00F150CF"/>
    <w:rsid w:val="00F34569"/>
    <w:rsid w:val="00F42DE8"/>
    <w:rsid w:val="00F52903"/>
    <w:rsid w:val="00F7643C"/>
    <w:rsid w:val="00F770BD"/>
    <w:rsid w:val="00FD578D"/>
    <w:rsid w:val="00FF4D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10DD5-74FC-472E-ADC5-34AE1767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672"/>
  </w:style>
  <w:style w:type="paragraph" w:styleId="Heading2">
    <w:name w:val="heading 2"/>
    <w:basedOn w:val="Normal"/>
    <w:link w:val="Heading2Char"/>
    <w:uiPriority w:val="9"/>
    <w:qFormat/>
    <w:rsid w:val="00B4200E"/>
    <w:pPr>
      <w:spacing w:before="100" w:beforeAutospacing="1" w:after="100" w:afterAutospacing="1" w:line="240" w:lineRule="auto"/>
      <w:outlineLvl w:val="1"/>
    </w:pPr>
    <w:rPr>
      <w:rFonts w:ascii="Times New Roman" w:eastAsia="Times New Roman" w:hAnsi="Times New Roman" w:cs="Times New Roman"/>
      <w:b/>
      <w:bCs/>
      <w:sz w:val="36"/>
      <w:szCs w:val="36"/>
      <w:lang w:eastAsia="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267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6435C4"/>
    <w:pPr>
      <w:ind w:left="720"/>
      <w:contextualSpacing/>
    </w:pPr>
  </w:style>
  <w:style w:type="character" w:customStyle="1" w:styleId="Heading2Char">
    <w:name w:val="Heading 2 Char"/>
    <w:basedOn w:val="DefaultParagraphFont"/>
    <w:link w:val="Heading2"/>
    <w:uiPriority w:val="9"/>
    <w:rsid w:val="00B4200E"/>
    <w:rPr>
      <w:rFonts w:ascii="Times New Roman" w:eastAsia="Times New Roman" w:hAnsi="Times New Roman" w:cs="Times New Roman"/>
      <w:b/>
      <w:bCs/>
      <w:sz w:val="36"/>
      <w:szCs w:val="36"/>
      <w:lang w:eastAsia="en-ZW"/>
    </w:rPr>
  </w:style>
  <w:style w:type="character" w:customStyle="1" w:styleId="hvr">
    <w:name w:val="hvr"/>
    <w:basedOn w:val="DefaultParagraphFont"/>
    <w:rsid w:val="00B4200E"/>
  </w:style>
  <w:style w:type="paragraph" w:styleId="NoSpacing">
    <w:name w:val="No Spacing"/>
    <w:uiPriority w:val="1"/>
    <w:qFormat/>
    <w:rsid w:val="00CF3E2D"/>
    <w:pPr>
      <w:keepLines/>
      <w:spacing w:before="100" w:beforeAutospacing="1" w:after="100" w:afterAutospacing="1" w:line="240" w:lineRule="auto"/>
      <w:contextualSpacing/>
    </w:pPr>
    <w:rPr>
      <w:rFonts w:ascii="Times New Roman" w:hAnsi="Times New Roman"/>
      <w:sz w:val="24"/>
      <w:lang w:val="en-US"/>
    </w:rPr>
  </w:style>
  <w:style w:type="paragraph" w:styleId="FootnoteText">
    <w:name w:val="footnote text"/>
    <w:basedOn w:val="Normal"/>
    <w:link w:val="FootnoteTextChar"/>
    <w:uiPriority w:val="99"/>
    <w:semiHidden/>
    <w:unhideWhenUsed/>
    <w:rsid w:val="004909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090C"/>
    <w:rPr>
      <w:sz w:val="20"/>
      <w:szCs w:val="20"/>
    </w:rPr>
  </w:style>
  <w:style w:type="character" w:styleId="FootnoteReference">
    <w:name w:val="footnote reference"/>
    <w:basedOn w:val="DefaultParagraphFont"/>
    <w:uiPriority w:val="99"/>
    <w:semiHidden/>
    <w:unhideWhenUsed/>
    <w:rsid w:val="0049090C"/>
    <w:rPr>
      <w:vertAlign w:val="superscript"/>
    </w:rPr>
  </w:style>
  <w:style w:type="paragraph" w:styleId="Header">
    <w:name w:val="header"/>
    <w:basedOn w:val="Normal"/>
    <w:link w:val="HeaderChar"/>
    <w:uiPriority w:val="99"/>
    <w:unhideWhenUsed/>
    <w:rsid w:val="00160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DE2"/>
  </w:style>
  <w:style w:type="paragraph" w:styleId="Footer">
    <w:name w:val="footer"/>
    <w:basedOn w:val="Normal"/>
    <w:link w:val="FooterChar"/>
    <w:uiPriority w:val="99"/>
    <w:unhideWhenUsed/>
    <w:rsid w:val="00160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DE2"/>
  </w:style>
  <w:style w:type="paragraph" w:styleId="BalloonText">
    <w:name w:val="Balloon Text"/>
    <w:basedOn w:val="Normal"/>
    <w:link w:val="BalloonTextChar"/>
    <w:uiPriority w:val="99"/>
    <w:semiHidden/>
    <w:unhideWhenUsed/>
    <w:rsid w:val="00160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733987">
      <w:bodyDiv w:val="1"/>
      <w:marLeft w:val="0"/>
      <w:marRight w:val="0"/>
      <w:marTop w:val="0"/>
      <w:marBottom w:val="0"/>
      <w:divBdr>
        <w:top w:val="none" w:sz="0" w:space="0" w:color="auto"/>
        <w:left w:val="none" w:sz="0" w:space="0" w:color="auto"/>
        <w:bottom w:val="none" w:sz="0" w:space="0" w:color="auto"/>
        <w:right w:val="none" w:sz="0" w:space="0" w:color="auto"/>
      </w:divBdr>
      <w:divsChild>
        <w:div w:id="774666484">
          <w:marLeft w:val="0"/>
          <w:marRight w:val="0"/>
          <w:marTop w:val="1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B72DE-9389-41A7-8800-3CB1F019C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8</Pages>
  <Words>2520</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HCB</cp:lastModifiedBy>
  <cp:revision>111</cp:revision>
  <cp:lastPrinted>2021-03-08T10:25:00Z</cp:lastPrinted>
  <dcterms:created xsi:type="dcterms:W3CDTF">2021-02-23T16:36:00Z</dcterms:created>
  <dcterms:modified xsi:type="dcterms:W3CDTF">2021-03-08T10:29:00Z</dcterms:modified>
</cp:coreProperties>
</file>