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A77" w:rsidRDefault="00790BA2" w:rsidP="00790BA2">
      <w:pPr>
        <w:spacing w:after="0" w:line="240" w:lineRule="auto"/>
        <w:jc w:val="both"/>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BARBARA COOK</w:t>
      </w:r>
    </w:p>
    <w:p w:rsidR="00790BA2" w:rsidRDefault="00790BA2" w:rsidP="00790BA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790BA2" w:rsidRDefault="00790BA2" w:rsidP="00790BA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ALISTA</w:t>
      </w:r>
      <w:r w:rsidR="00C126FA">
        <w:rPr>
          <w:rFonts w:ascii="Times New Roman" w:hAnsi="Times New Roman" w:cs="Times New Roman"/>
          <w:sz w:val="24"/>
          <w:szCs w:val="24"/>
          <w:lang w:val="en-GB"/>
        </w:rPr>
        <w:t>I</w:t>
      </w:r>
      <w:r>
        <w:rPr>
          <w:rFonts w:ascii="Times New Roman" w:hAnsi="Times New Roman" w:cs="Times New Roman"/>
          <w:sz w:val="24"/>
          <w:szCs w:val="24"/>
          <w:lang w:val="en-GB"/>
        </w:rPr>
        <w:t>R ABRAHAMS</w:t>
      </w:r>
    </w:p>
    <w:p w:rsidR="00790BA2" w:rsidRDefault="00790BA2" w:rsidP="00790BA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790BA2" w:rsidRDefault="00790BA2" w:rsidP="00790BA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ALTON EDWARDS</w:t>
      </w:r>
    </w:p>
    <w:p w:rsidR="00790BA2" w:rsidRDefault="00790BA2" w:rsidP="00790BA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790BA2" w:rsidRDefault="00682DF6" w:rsidP="00790BA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REWA</w:t>
      </w:r>
      <w:r w:rsidR="00790BA2">
        <w:rPr>
          <w:rFonts w:ascii="Times New Roman" w:hAnsi="Times New Roman" w:cs="Times New Roman"/>
          <w:sz w:val="24"/>
          <w:szCs w:val="24"/>
          <w:lang w:val="en-GB"/>
        </w:rPr>
        <w:t>I GUTU</w:t>
      </w:r>
    </w:p>
    <w:p w:rsidR="00790BA2" w:rsidRDefault="00790BA2" w:rsidP="00790BA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790BA2" w:rsidRDefault="00790BA2" w:rsidP="00790BA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YUBIN LI</w:t>
      </w:r>
    </w:p>
    <w:p w:rsidR="00790BA2" w:rsidRDefault="00790BA2" w:rsidP="00790BA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790BA2" w:rsidRDefault="00790BA2" w:rsidP="00790BA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MASTER OF THE HIGH COURT N.O</w:t>
      </w:r>
    </w:p>
    <w:p w:rsidR="00790BA2" w:rsidRDefault="00790BA2" w:rsidP="00790BA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 </w:t>
      </w:r>
    </w:p>
    <w:p w:rsidR="00790BA2" w:rsidRDefault="00790BA2" w:rsidP="00790BA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REGISTRAR OF DEEDS</w:t>
      </w:r>
    </w:p>
    <w:p w:rsidR="00790BA2" w:rsidRDefault="00790BA2" w:rsidP="00790BA2">
      <w:pPr>
        <w:spacing w:after="0" w:line="240" w:lineRule="auto"/>
        <w:jc w:val="both"/>
        <w:rPr>
          <w:rFonts w:ascii="Times New Roman" w:hAnsi="Times New Roman" w:cs="Times New Roman"/>
          <w:sz w:val="24"/>
          <w:szCs w:val="24"/>
          <w:lang w:val="en-GB"/>
        </w:rPr>
      </w:pPr>
    </w:p>
    <w:p w:rsidR="00790BA2" w:rsidRDefault="00790BA2" w:rsidP="00790BA2">
      <w:pPr>
        <w:spacing w:after="0" w:line="240" w:lineRule="auto"/>
        <w:jc w:val="both"/>
        <w:rPr>
          <w:rFonts w:ascii="Times New Roman" w:hAnsi="Times New Roman" w:cs="Times New Roman"/>
          <w:sz w:val="24"/>
          <w:szCs w:val="24"/>
          <w:lang w:val="en-GB"/>
        </w:rPr>
      </w:pPr>
    </w:p>
    <w:p w:rsidR="00790BA2" w:rsidRDefault="00790BA2" w:rsidP="00790BA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790BA2" w:rsidRDefault="00790BA2" w:rsidP="00790BA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MANGOTA J</w:t>
      </w:r>
    </w:p>
    <w:p w:rsidR="00790BA2" w:rsidRDefault="00790BA2" w:rsidP="000035A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16 March 2021 &amp; </w:t>
      </w:r>
      <w:r w:rsidR="003D399C">
        <w:rPr>
          <w:rFonts w:ascii="Times New Roman" w:hAnsi="Times New Roman" w:cs="Times New Roman"/>
          <w:sz w:val="24"/>
          <w:szCs w:val="24"/>
          <w:lang w:val="en-GB"/>
        </w:rPr>
        <w:t>26</w:t>
      </w:r>
      <w:r w:rsidR="000035AC">
        <w:rPr>
          <w:rFonts w:ascii="Times New Roman" w:hAnsi="Times New Roman" w:cs="Times New Roman"/>
          <w:sz w:val="24"/>
          <w:szCs w:val="24"/>
          <w:lang w:val="en-GB"/>
        </w:rPr>
        <w:t xml:space="preserve"> May 2021</w:t>
      </w:r>
    </w:p>
    <w:p w:rsidR="009777D9" w:rsidRDefault="009777D9" w:rsidP="00790BA2">
      <w:pPr>
        <w:jc w:val="both"/>
        <w:rPr>
          <w:rFonts w:ascii="Times New Roman" w:hAnsi="Times New Roman" w:cs="Times New Roman"/>
          <w:b/>
          <w:sz w:val="24"/>
          <w:szCs w:val="24"/>
          <w:lang w:val="en-GB"/>
        </w:rPr>
      </w:pPr>
    </w:p>
    <w:p w:rsidR="00790BA2" w:rsidRDefault="00682DF6" w:rsidP="00790BA2">
      <w:pPr>
        <w:jc w:val="both"/>
        <w:rPr>
          <w:rFonts w:ascii="Times New Roman" w:hAnsi="Times New Roman" w:cs="Times New Roman"/>
          <w:b/>
          <w:sz w:val="24"/>
          <w:szCs w:val="24"/>
          <w:lang w:val="en-GB"/>
        </w:rPr>
      </w:pPr>
      <w:r>
        <w:rPr>
          <w:rFonts w:ascii="Times New Roman" w:hAnsi="Times New Roman" w:cs="Times New Roman"/>
          <w:b/>
          <w:sz w:val="24"/>
          <w:szCs w:val="24"/>
          <w:lang w:val="en-GB"/>
        </w:rPr>
        <w:t>Opposed Matter</w:t>
      </w:r>
    </w:p>
    <w:p w:rsidR="00790BA2" w:rsidRDefault="00790BA2" w:rsidP="00790BA2">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D Coltart with J Ndlovu, </w:t>
      </w:r>
      <w:r>
        <w:rPr>
          <w:rFonts w:ascii="Times New Roman" w:hAnsi="Times New Roman" w:cs="Times New Roman"/>
          <w:sz w:val="24"/>
          <w:szCs w:val="24"/>
          <w:lang w:val="en-GB"/>
        </w:rPr>
        <w:t>for the applicant</w:t>
      </w:r>
    </w:p>
    <w:p w:rsidR="00790BA2" w:rsidRDefault="00790BA2" w:rsidP="00790BA2">
      <w:pPr>
        <w:spacing w:after="0" w:line="240" w:lineRule="auto"/>
        <w:jc w:val="both"/>
        <w:rPr>
          <w:rFonts w:ascii="Times New Roman" w:hAnsi="Times New Roman" w:cs="Times New Roman"/>
          <w:sz w:val="24"/>
          <w:szCs w:val="24"/>
          <w:lang w:val="en-GB"/>
        </w:rPr>
      </w:pPr>
      <w:r w:rsidRPr="00790BA2">
        <w:rPr>
          <w:rFonts w:ascii="Times New Roman" w:hAnsi="Times New Roman" w:cs="Times New Roman"/>
          <w:sz w:val="24"/>
          <w:szCs w:val="24"/>
          <w:lang w:val="en-GB"/>
        </w:rPr>
        <w:t xml:space="preserve">Ms </w:t>
      </w:r>
      <w:r>
        <w:rPr>
          <w:rFonts w:ascii="Times New Roman" w:hAnsi="Times New Roman" w:cs="Times New Roman"/>
          <w:i/>
          <w:sz w:val="24"/>
          <w:szCs w:val="24"/>
          <w:lang w:val="en-GB"/>
        </w:rPr>
        <w:t>N. G Maphosa</w:t>
      </w:r>
      <w:r w:rsidRPr="00790BA2">
        <w:rPr>
          <w:rFonts w:ascii="Times New Roman" w:hAnsi="Times New Roman" w:cs="Times New Roman"/>
          <w:sz w:val="24"/>
          <w:szCs w:val="24"/>
          <w:lang w:val="en-GB"/>
        </w:rPr>
        <w:t>, for the 3</w:t>
      </w:r>
      <w:r w:rsidRPr="00790BA2">
        <w:rPr>
          <w:rFonts w:ascii="Times New Roman" w:hAnsi="Times New Roman" w:cs="Times New Roman"/>
          <w:sz w:val="24"/>
          <w:szCs w:val="24"/>
          <w:vertAlign w:val="superscript"/>
          <w:lang w:val="en-GB"/>
        </w:rPr>
        <w:t>rd</w:t>
      </w:r>
      <w:r w:rsidRPr="00790BA2">
        <w:rPr>
          <w:rFonts w:ascii="Times New Roman" w:hAnsi="Times New Roman" w:cs="Times New Roman"/>
          <w:sz w:val="24"/>
          <w:szCs w:val="24"/>
          <w:lang w:val="en-GB"/>
        </w:rPr>
        <w:t xml:space="preserve"> respondent</w:t>
      </w:r>
    </w:p>
    <w:p w:rsidR="00790BA2" w:rsidRDefault="00790BA2" w:rsidP="00790BA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Adv </w:t>
      </w:r>
      <w:r w:rsidRPr="00790BA2">
        <w:rPr>
          <w:rFonts w:ascii="Times New Roman" w:hAnsi="Times New Roman" w:cs="Times New Roman"/>
          <w:i/>
          <w:sz w:val="24"/>
          <w:szCs w:val="24"/>
          <w:lang w:val="en-GB"/>
        </w:rPr>
        <w:t>T Magwaliba</w:t>
      </w:r>
      <w:r>
        <w:rPr>
          <w:rFonts w:ascii="Times New Roman" w:hAnsi="Times New Roman" w:cs="Times New Roman"/>
          <w:sz w:val="24"/>
          <w:szCs w:val="24"/>
          <w:lang w:val="en-GB"/>
        </w:rPr>
        <w:t>, for the 4</w:t>
      </w:r>
      <w:r w:rsidRPr="00790BA2">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respondent</w:t>
      </w:r>
    </w:p>
    <w:p w:rsidR="00790BA2" w:rsidRDefault="00790BA2" w:rsidP="00790BA2">
      <w:pPr>
        <w:spacing w:after="0" w:line="240" w:lineRule="auto"/>
        <w:jc w:val="both"/>
        <w:rPr>
          <w:rFonts w:ascii="Times New Roman" w:hAnsi="Times New Roman" w:cs="Times New Roman"/>
          <w:sz w:val="24"/>
          <w:szCs w:val="24"/>
          <w:lang w:val="en-GB"/>
        </w:rPr>
      </w:pPr>
    </w:p>
    <w:p w:rsidR="00790BA2" w:rsidRDefault="00790BA2" w:rsidP="00790BA2">
      <w:pPr>
        <w:spacing w:after="0" w:line="240" w:lineRule="auto"/>
        <w:jc w:val="both"/>
        <w:rPr>
          <w:rFonts w:ascii="Times New Roman" w:hAnsi="Times New Roman" w:cs="Times New Roman"/>
          <w:sz w:val="24"/>
          <w:szCs w:val="24"/>
          <w:lang w:val="en-GB"/>
        </w:rPr>
      </w:pPr>
    </w:p>
    <w:p w:rsidR="00790BA2" w:rsidRDefault="00790BA2" w:rsidP="00790BA2">
      <w:pPr>
        <w:spacing w:after="0" w:line="240" w:lineRule="auto"/>
        <w:jc w:val="both"/>
        <w:rPr>
          <w:rFonts w:ascii="Times New Roman" w:hAnsi="Times New Roman" w:cs="Times New Roman"/>
          <w:sz w:val="24"/>
          <w:szCs w:val="24"/>
          <w:lang w:val="en-GB"/>
        </w:rPr>
      </w:pPr>
    </w:p>
    <w:p w:rsidR="00790BA2" w:rsidRDefault="00790BA2" w:rsidP="00790BA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MANGOTA J: The English phrase which reads</w:t>
      </w:r>
      <w:r w:rsidR="00CC40F3">
        <w:rPr>
          <w:rFonts w:ascii="Times New Roman" w:hAnsi="Times New Roman" w:cs="Times New Roman"/>
          <w:sz w:val="24"/>
          <w:szCs w:val="24"/>
          <w:lang w:val="en-GB"/>
        </w:rPr>
        <w:t xml:space="preserve"> ‘Let sleeping dogs lie’ carries</w:t>
      </w:r>
      <w:r>
        <w:rPr>
          <w:rFonts w:ascii="Times New Roman" w:hAnsi="Times New Roman" w:cs="Times New Roman"/>
          <w:sz w:val="24"/>
          <w:szCs w:val="24"/>
          <w:lang w:val="en-GB"/>
        </w:rPr>
        <w:t xml:space="preserve"> a lot of meaning with it. Whoever coined the phrase as such must have done his homework. He must have applied his mind to the same. He must, in my view, have realised that, when a person</w:t>
      </w:r>
      <w:r w:rsidR="005567B4">
        <w:rPr>
          <w:rFonts w:ascii="Times New Roman" w:hAnsi="Times New Roman" w:cs="Times New Roman"/>
          <w:sz w:val="24"/>
          <w:szCs w:val="24"/>
          <w:lang w:val="en-GB"/>
        </w:rPr>
        <w:t xml:space="preserve"> calls at another’s home and fi</w:t>
      </w:r>
      <w:r>
        <w:rPr>
          <w:rFonts w:ascii="Times New Roman" w:hAnsi="Times New Roman" w:cs="Times New Roman"/>
          <w:sz w:val="24"/>
          <w:szCs w:val="24"/>
          <w:lang w:val="en-GB"/>
        </w:rPr>
        <w:t>nd</w:t>
      </w:r>
      <w:r w:rsidR="005567B4">
        <w:rPr>
          <w:rFonts w:ascii="Times New Roman" w:hAnsi="Times New Roman" w:cs="Times New Roman"/>
          <w:sz w:val="24"/>
          <w:szCs w:val="24"/>
          <w:lang w:val="en-GB"/>
        </w:rPr>
        <w:t>s</w:t>
      </w:r>
      <w:r>
        <w:rPr>
          <w:rFonts w:ascii="Times New Roman" w:hAnsi="Times New Roman" w:cs="Times New Roman"/>
          <w:sz w:val="24"/>
          <w:szCs w:val="24"/>
          <w:lang w:val="en-GB"/>
        </w:rPr>
        <w:t xml:space="preserve"> the do</w:t>
      </w:r>
      <w:r w:rsidR="00542DFA">
        <w:rPr>
          <w:rFonts w:ascii="Times New Roman" w:hAnsi="Times New Roman" w:cs="Times New Roman"/>
          <w:sz w:val="24"/>
          <w:szCs w:val="24"/>
          <w:lang w:val="en-GB"/>
        </w:rPr>
        <w:t>g</w:t>
      </w:r>
      <w:r>
        <w:rPr>
          <w:rFonts w:ascii="Times New Roman" w:hAnsi="Times New Roman" w:cs="Times New Roman"/>
          <w:sz w:val="24"/>
          <w:szCs w:val="24"/>
          <w:lang w:val="en-GB"/>
        </w:rPr>
        <w:t>s at the residen</w:t>
      </w:r>
      <w:r w:rsidR="00CC40F3">
        <w:rPr>
          <w:rFonts w:ascii="Times New Roman" w:hAnsi="Times New Roman" w:cs="Times New Roman"/>
          <w:sz w:val="24"/>
          <w:szCs w:val="24"/>
          <w:lang w:val="en-GB"/>
        </w:rPr>
        <w:t>ce in a sleeping mode, the risk</w:t>
      </w:r>
      <w:r>
        <w:rPr>
          <w:rFonts w:ascii="Times New Roman" w:hAnsi="Times New Roman" w:cs="Times New Roman"/>
          <w:sz w:val="24"/>
          <w:szCs w:val="24"/>
          <w:lang w:val="en-GB"/>
        </w:rPr>
        <w:t xml:space="preserve"> of him being bitten by the</w:t>
      </w:r>
      <w:r w:rsidR="00542DFA">
        <w:rPr>
          <w:rFonts w:ascii="Times New Roman" w:hAnsi="Times New Roman" w:cs="Times New Roman"/>
          <w:sz w:val="24"/>
          <w:szCs w:val="24"/>
          <w:lang w:val="en-GB"/>
        </w:rPr>
        <w:t>m</w:t>
      </w:r>
      <w:r w:rsidR="005567B4">
        <w:rPr>
          <w:rFonts w:ascii="Times New Roman" w:hAnsi="Times New Roman" w:cs="Times New Roman"/>
          <w:sz w:val="24"/>
          <w:szCs w:val="24"/>
          <w:lang w:val="en-GB"/>
        </w:rPr>
        <w:t xml:space="preserve"> i</w:t>
      </w:r>
      <w:r>
        <w:rPr>
          <w:rFonts w:ascii="Times New Roman" w:hAnsi="Times New Roman" w:cs="Times New Roman"/>
          <w:sz w:val="24"/>
          <w:szCs w:val="24"/>
          <w:lang w:val="en-GB"/>
        </w:rPr>
        <w:t xml:space="preserve">s </w:t>
      </w:r>
      <w:r w:rsidR="00CC40F3">
        <w:rPr>
          <w:rFonts w:ascii="Times New Roman" w:hAnsi="Times New Roman" w:cs="Times New Roman"/>
          <w:sz w:val="24"/>
          <w:szCs w:val="24"/>
          <w:lang w:val="en-GB"/>
        </w:rPr>
        <w:t xml:space="preserve">less </w:t>
      </w:r>
      <w:r w:rsidR="005567B4">
        <w:rPr>
          <w:rFonts w:ascii="Times New Roman" w:hAnsi="Times New Roman" w:cs="Times New Roman"/>
          <w:sz w:val="24"/>
          <w:szCs w:val="24"/>
          <w:lang w:val="en-GB"/>
        </w:rPr>
        <w:t>where he allows</w:t>
      </w:r>
      <w:r w:rsidR="00E8214A">
        <w:rPr>
          <w:rFonts w:ascii="Times New Roman" w:hAnsi="Times New Roman" w:cs="Times New Roman"/>
          <w:sz w:val="24"/>
          <w:szCs w:val="24"/>
          <w:lang w:val="en-GB"/>
        </w:rPr>
        <w:t xml:space="preserve"> them to continue to enjoy the</w:t>
      </w:r>
      <w:r w:rsidR="00CC40F3">
        <w:rPr>
          <w:rFonts w:ascii="Times New Roman" w:hAnsi="Times New Roman" w:cs="Times New Roman"/>
          <w:sz w:val="24"/>
          <w:szCs w:val="24"/>
          <w:lang w:val="en-GB"/>
        </w:rPr>
        <w:t>ir</w:t>
      </w:r>
      <w:r w:rsidR="00E8214A">
        <w:rPr>
          <w:rFonts w:ascii="Times New Roman" w:hAnsi="Times New Roman" w:cs="Times New Roman"/>
          <w:sz w:val="24"/>
          <w:szCs w:val="24"/>
          <w:lang w:val="en-GB"/>
        </w:rPr>
        <w:t xml:space="preserve"> sleep than when he does anything which disturbs their sleep. He must have realised that the moment that he disturbs their sleep</w:t>
      </w:r>
      <w:r w:rsidR="00682DF6">
        <w:rPr>
          <w:rFonts w:ascii="Times New Roman" w:hAnsi="Times New Roman" w:cs="Times New Roman"/>
          <w:sz w:val="24"/>
          <w:szCs w:val="24"/>
          <w:lang w:val="en-GB"/>
        </w:rPr>
        <w:t>,</w:t>
      </w:r>
      <w:r w:rsidR="00E8214A">
        <w:rPr>
          <w:rFonts w:ascii="Times New Roman" w:hAnsi="Times New Roman" w:cs="Times New Roman"/>
          <w:sz w:val="24"/>
          <w:szCs w:val="24"/>
          <w:lang w:val="en-GB"/>
        </w:rPr>
        <w:t xml:space="preserve"> the dogs would all charge at </w:t>
      </w:r>
      <w:r w:rsidR="00CC40F3">
        <w:rPr>
          <w:rFonts w:ascii="Times New Roman" w:hAnsi="Times New Roman" w:cs="Times New Roman"/>
          <w:sz w:val="24"/>
          <w:szCs w:val="24"/>
          <w:lang w:val="en-GB"/>
        </w:rPr>
        <w:t>him in a threatening manner much</w:t>
      </w:r>
      <w:r w:rsidR="00E8214A">
        <w:rPr>
          <w:rFonts w:ascii="Times New Roman" w:hAnsi="Times New Roman" w:cs="Times New Roman"/>
          <w:sz w:val="24"/>
          <w:szCs w:val="24"/>
          <w:lang w:val="en-GB"/>
        </w:rPr>
        <w:t xml:space="preserve"> to his fear </w:t>
      </w:r>
      <w:r w:rsidR="00CC40F3">
        <w:rPr>
          <w:rFonts w:ascii="Times New Roman" w:hAnsi="Times New Roman" w:cs="Times New Roman"/>
          <w:sz w:val="24"/>
          <w:szCs w:val="24"/>
          <w:lang w:val="en-GB"/>
        </w:rPr>
        <w:t xml:space="preserve">and/or </w:t>
      </w:r>
      <w:r w:rsidR="00E8214A">
        <w:rPr>
          <w:rFonts w:ascii="Times New Roman" w:hAnsi="Times New Roman" w:cs="Times New Roman"/>
          <w:sz w:val="24"/>
          <w:szCs w:val="24"/>
          <w:lang w:val="en-GB"/>
        </w:rPr>
        <w:t>discomfort.</w:t>
      </w:r>
    </w:p>
    <w:p w:rsidR="00E8214A" w:rsidRDefault="00E8214A" w:rsidP="00790BA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remarks which I made in the foregoing paragraph are apposite to this application wherein the applicant, a relative of one Prudence Clementine Edwards, the deceased, applied for registration of the judgment</w:t>
      </w:r>
      <w:r w:rsidR="00542DFA">
        <w:rPr>
          <w:rFonts w:ascii="Times New Roman" w:hAnsi="Times New Roman" w:cs="Times New Roman"/>
          <w:sz w:val="24"/>
          <w:szCs w:val="24"/>
          <w:lang w:val="en-GB"/>
        </w:rPr>
        <w:t xml:space="preserve"> (“the judgment”)</w:t>
      </w:r>
      <w:r>
        <w:rPr>
          <w:rFonts w:ascii="Times New Roman" w:hAnsi="Times New Roman" w:cs="Times New Roman"/>
          <w:sz w:val="24"/>
          <w:szCs w:val="24"/>
          <w:lang w:val="en-GB"/>
        </w:rPr>
        <w:t xml:space="preserve"> which she obtained from the High Court of Justice, the Business and Property Courts of England and Wales</w:t>
      </w:r>
      <w:r w:rsidR="003D399C">
        <w:rPr>
          <w:rFonts w:ascii="Times New Roman" w:hAnsi="Times New Roman" w:cs="Times New Roman"/>
          <w:sz w:val="24"/>
          <w:szCs w:val="24"/>
          <w:lang w:val="en-GB"/>
        </w:rPr>
        <w:t xml:space="preserve"> (“the court”)</w:t>
      </w:r>
      <w:r w:rsidR="00542D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and </w:t>
      </w:r>
      <w:r w:rsidR="00B46AE5">
        <w:rPr>
          <w:rFonts w:ascii="Times New Roman" w:hAnsi="Times New Roman" w:cs="Times New Roman"/>
          <w:sz w:val="24"/>
          <w:szCs w:val="24"/>
          <w:lang w:val="en-GB"/>
        </w:rPr>
        <w:t>consequential relief which she said flowed from registration of the judgment</w:t>
      </w:r>
      <w:r w:rsidR="00682DF6">
        <w:rPr>
          <w:rFonts w:ascii="Times New Roman" w:hAnsi="Times New Roman" w:cs="Times New Roman"/>
          <w:sz w:val="24"/>
          <w:szCs w:val="24"/>
          <w:lang w:val="en-GB"/>
        </w:rPr>
        <w:t>.</w:t>
      </w:r>
      <w:r w:rsidR="00CC40F3">
        <w:rPr>
          <w:rFonts w:ascii="Times New Roman" w:hAnsi="Times New Roman" w:cs="Times New Roman"/>
          <w:sz w:val="24"/>
          <w:szCs w:val="24"/>
          <w:lang w:val="en-GB"/>
        </w:rPr>
        <w:t xml:space="preserve"> </w:t>
      </w:r>
    </w:p>
    <w:p w:rsidR="00B46AE5" w:rsidRDefault="00B46AE5" w:rsidP="00790BA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It is clear from the tone of the opposition which the third and fourth respondents mounted that the application for consequential</w:t>
      </w:r>
      <w:r w:rsidR="0014230A">
        <w:rPr>
          <w:rFonts w:ascii="Times New Roman" w:hAnsi="Times New Roman" w:cs="Times New Roman"/>
          <w:sz w:val="24"/>
          <w:szCs w:val="24"/>
          <w:lang w:val="en-GB"/>
        </w:rPr>
        <w:t xml:space="preserve"> relief a</w:t>
      </w:r>
      <w:r w:rsidR="00CC40F3">
        <w:rPr>
          <w:rFonts w:ascii="Times New Roman" w:hAnsi="Times New Roman" w:cs="Times New Roman"/>
          <w:sz w:val="24"/>
          <w:szCs w:val="24"/>
          <w:lang w:val="en-GB"/>
        </w:rPr>
        <w:t>wakened the two respondents from their</w:t>
      </w:r>
      <w:r w:rsidR="0014230A">
        <w:rPr>
          <w:rFonts w:ascii="Times New Roman" w:hAnsi="Times New Roman" w:cs="Times New Roman"/>
          <w:sz w:val="24"/>
          <w:szCs w:val="24"/>
          <w:lang w:val="en-GB"/>
        </w:rPr>
        <w:t xml:space="preserve"> </w:t>
      </w:r>
      <w:r w:rsidR="003D399C">
        <w:rPr>
          <w:rFonts w:ascii="Times New Roman" w:hAnsi="Times New Roman" w:cs="Times New Roman"/>
          <w:sz w:val="24"/>
          <w:szCs w:val="24"/>
          <w:lang w:val="en-GB"/>
        </w:rPr>
        <w:lastRenderedPageBreak/>
        <w:t>slumber</w:t>
      </w:r>
      <w:r w:rsidR="0014230A">
        <w:rPr>
          <w:rFonts w:ascii="Times New Roman" w:hAnsi="Times New Roman" w:cs="Times New Roman"/>
          <w:sz w:val="24"/>
          <w:szCs w:val="24"/>
          <w:lang w:val="en-GB"/>
        </w:rPr>
        <w:t xml:space="preserve">. Both of them </w:t>
      </w:r>
      <w:r w:rsidR="003D399C">
        <w:rPr>
          <w:rFonts w:ascii="Times New Roman" w:hAnsi="Times New Roman" w:cs="Times New Roman"/>
          <w:sz w:val="24"/>
          <w:szCs w:val="24"/>
          <w:lang w:val="en-GB"/>
        </w:rPr>
        <w:t xml:space="preserve">woke up and </w:t>
      </w:r>
      <w:r w:rsidR="0014230A">
        <w:rPr>
          <w:rFonts w:ascii="Times New Roman" w:hAnsi="Times New Roman" w:cs="Times New Roman"/>
          <w:sz w:val="24"/>
          <w:szCs w:val="24"/>
          <w:lang w:val="en-GB"/>
        </w:rPr>
        <w:t xml:space="preserve">put up </w:t>
      </w:r>
      <w:r w:rsidR="00CC40F3">
        <w:rPr>
          <w:rFonts w:ascii="Times New Roman" w:hAnsi="Times New Roman" w:cs="Times New Roman"/>
          <w:sz w:val="24"/>
          <w:szCs w:val="24"/>
          <w:lang w:val="en-GB"/>
        </w:rPr>
        <w:t xml:space="preserve">a </w:t>
      </w:r>
      <w:r w:rsidR="0014230A">
        <w:rPr>
          <w:rFonts w:ascii="Times New Roman" w:hAnsi="Times New Roman" w:cs="Times New Roman"/>
          <w:sz w:val="24"/>
          <w:szCs w:val="24"/>
          <w:lang w:val="en-GB"/>
        </w:rPr>
        <w:t xml:space="preserve">spirited fight against the application for consequential relief, in the main, and, in some way, against registration of the </w:t>
      </w:r>
      <w:r w:rsidR="00CC40F3">
        <w:rPr>
          <w:rFonts w:ascii="Times New Roman" w:hAnsi="Times New Roman" w:cs="Times New Roman"/>
          <w:sz w:val="24"/>
          <w:szCs w:val="24"/>
          <w:lang w:val="en-GB"/>
        </w:rPr>
        <w:t>foreign judgment. It is evident</w:t>
      </w:r>
      <w:r w:rsidR="0014230A">
        <w:rPr>
          <w:rFonts w:ascii="Times New Roman" w:hAnsi="Times New Roman" w:cs="Times New Roman"/>
          <w:sz w:val="24"/>
          <w:szCs w:val="24"/>
          <w:lang w:val="en-GB"/>
        </w:rPr>
        <w:t xml:space="preserve"> that, if the applicant had not applied for consequential </w:t>
      </w:r>
      <w:r w:rsidR="00172CF7">
        <w:rPr>
          <w:rFonts w:ascii="Times New Roman" w:hAnsi="Times New Roman" w:cs="Times New Roman"/>
          <w:sz w:val="24"/>
          <w:szCs w:val="24"/>
          <w:lang w:val="en-GB"/>
        </w:rPr>
        <w:t>relief as she did, the t</w:t>
      </w:r>
      <w:r w:rsidR="0014230A">
        <w:rPr>
          <w:rFonts w:ascii="Times New Roman" w:hAnsi="Times New Roman" w:cs="Times New Roman"/>
          <w:sz w:val="24"/>
          <w:szCs w:val="24"/>
          <w:lang w:val="en-GB"/>
        </w:rPr>
        <w:t xml:space="preserve">wo respondents would not have made any serious opposition to her application for registration of the foreign judgment. </w:t>
      </w:r>
    </w:p>
    <w:p w:rsidR="00172CF7" w:rsidRDefault="00172CF7" w:rsidP="00790BA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became aware, at a very late stage of the case, that she had stared the hornet’s nest when she applied for consequential relief instead of applying only for registration of the foreign judgme</w:t>
      </w:r>
      <w:r w:rsidR="003D399C">
        <w:rPr>
          <w:rFonts w:ascii="Times New Roman" w:hAnsi="Times New Roman" w:cs="Times New Roman"/>
          <w:sz w:val="24"/>
          <w:szCs w:val="24"/>
          <w:lang w:val="en-GB"/>
        </w:rPr>
        <w:t>nt which she obtained from the C</w:t>
      </w:r>
      <w:r>
        <w:rPr>
          <w:rFonts w:ascii="Times New Roman" w:hAnsi="Times New Roman" w:cs="Times New Roman"/>
          <w:sz w:val="24"/>
          <w:szCs w:val="24"/>
          <w:lang w:val="en-GB"/>
        </w:rPr>
        <w:t>ourt of England and Wales</w:t>
      </w:r>
      <w:r w:rsidR="007216C0">
        <w:rPr>
          <w:rFonts w:ascii="Times New Roman" w:hAnsi="Times New Roman" w:cs="Times New Roman"/>
          <w:sz w:val="24"/>
          <w:szCs w:val="24"/>
          <w:lang w:val="en-GB"/>
        </w:rPr>
        <w:t>. She</w:t>
      </w:r>
      <w:r w:rsidR="00CC40F3">
        <w:rPr>
          <w:rFonts w:ascii="Times New Roman" w:hAnsi="Times New Roman" w:cs="Times New Roman"/>
          <w:sz w:val="24"/>
          <w:szCs w:val="24"/>
          <w:lang w:val="en-GB"/>
        </w:rPr>
        <w:t>,</w:t>
      </w:r>
      <w:r w:rsidR="007216C0">
        <w:rPr>
          <w:rFonts w:ascii="Times New Roman" w:hAnsi="Times New Roman" w:cs="Times New Roman"/>
          <w:sz w:val="24"/>
          <w:szCs w:val="24"/>
          <w:lang w:val="en-GB"/>
        </w:rPr>
        <w:t xml:space="preserve"> without any application</w:t>
      </w:r>
      <w:r w:rsidR="00CC40F3">
        <w:rPr>
          <w:rFonts w:ascii="Times New Roman" w:hAnsi="Times New Roman" w:cs="Times New Roman"/>
          <w:sz w:val="24"/>
          <w:szCs w:val="24"/>
          <w:lang w:val="en-GB"/>
        </w:rPr>
        <w:t>,</w:t>
      </w:r>
      <w:r w:rsidR="007216C0">
        <w:rPr>
          <w:rFonts w:ascii="Times New Roman" w:hAnsi="Times New Roman" w:cs="Times New Roman"/>
          <w:sz w:val="24"/>
          <w:szCs w:val="24"/>
          <w:lang w:val="en-GB"/>
        </w:rPr>
        <w:t xml:space="preserve"> sought to amend he</w:t>
      </w:r>
      <w:r w:rsidR="00CC40F3">
        <w:rPr>
          <w:rFonts w:ascii="Times New Roman" w:hAnsi="Times New Roman" w:cs="Times New Roman"/>
          <w:sz w:val="24"/>
          <w:szCs w:val="24"/>
          <w:lang w:val="en-GB"/>
        </w:rPr>
        <w:t>r</w:t>
      </w:r>
      <w:r w:rsidR="007216C0">
        <w:rPr>
          <w:rFonts w:ascii="Times New Roman" w:hAnsi="Times New Roman" w:cs="Times New Roman"/>
          <w:sz w:val="24"/>
          <w:szCs w:val="24"/>
          <w:lang w:val="en-GB"/>
        </w:rPr>
        <w:t xml:space="preserve"> </w:t>
      </w:r>
      <w:r w:rsidR="00052084">
        <w:rPr>
          <w:rFonts w:ascii="Times New Roman" w:hAnsi="Times New Roman" w:cs="Times New Roman"/>
          <w:sz w:val="24"/>
          <w:szCs w:val="24"/>
          <w:lang w:val="en-GB"/>
        </w:rPr>
        <w:t>draft</w:t>
      </w:r>
      <w:r w:rsidR="007216C0">
        <w:rPr>
          <w:rFonts w:ascii="Times New Roman" w:hAnsi="Times New Roman" w:cs="Times New Roman"/>
          <w:sz w:val="24"/>
          <w:szCs w:val="24"/>
          <w:lang w:val="en-GB"/>
        </w:rPr>
        <w:t xml:space="preserve"> order to relate only to the registration of the foreign judgment. Her </w:t>
      </w:r>
      <w:r w:rsidR="00052084">
        <w:rPr>
          <w:rFonts w:ascii="Times New Roman" w:hAnsi="Times New Roman" w:cs="Times New Roman"/>
          <w:sz w:val="24"/>
          <w:szCs w:val="24"/>
          <w:lang w:val="en-GB"/>
        </w:rPr>
        <w:t>attempts in the mentioned regard were seriously and properly opposed by the third and fourth responders who urged me to hear</w:t>
      </w:r>
      <w:r w:rsidR="005567B4">
        <w:rPr>
          <w:rFonts w:ascii="Times New Roman" w:hAnsi="Times New Roman" w:cs="Times New Roman"/>
          <w:sz w:val="24"/>
          <w:szCs w:val="24"/>
          <w:lang w:val="en-GB"/>
        </w:rPr>
        <w:t>,</w:t>
      </w:r>
      <w:r w:rsidR="00052084">
        <w:rPr>
          <w:rFonts w:ascii="Times New Roman" w:hAnsi="Times New Roman" w:cs="Times New Roman"/>
          <w:sz w:val="24"/>
          <w:szCs w:val="24"/>
          <w:lang w:val="en-GB"/>
        </w:rPr>
        <w:t xml:space="preserve"> and make a determination on</w:t>
      </w:r>
      <w:r w:rsidR="005567B4">
        <w:rPr>
          <w:rFonts w:ascii="Times New Roman" w:hAnsi="Times New Roman" w:cs="Times New Roman"/>
          <w:sz w:val="24"/>
          <w:szCs w:val="24"/>
          <w:lang w:val="en-GB"/>
        </w:rPr>
        <w:t>,</w:t>
      </w:r>
      <w:r w:rsidR="00052084">
        <w:rPr>
          <w:rFonts w:ascii="Times New Roman" w:hAnsi="Times New Roman" w:cs="Times New Roman"/>
          <w:sz w:val="24"/>
          <w:szCs w:val="24"/>
          <w:lang w:val="en-GB"/>
        </w:rPr>
        <w:t xml:space="preserve"> the entire application which the applicant filed.</w:t>
      </w:r>
    </w:p>
    <w:p w:rsidR="00052084" w:rsidRDefault="00052084" w:rsidP="00790BA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submissions of the two respondents on the matter which related to the amended draft order which the applicant moved me to make part of the record to these proceedings were both persuasive and cogent. I</w:t>
      </w:r>
      <w:r w:rsidR="00542DFA">
        <w:rPr>
          <w:rFonts w:ascii="Times New Roman" w:hAnsi="Times New Roman" w:cs="Times New Roman"/>
          <w:sz w:val="24"/>
          <w:szCs w:val="24"/>
          <w:lang w:val="en-GB"/>
        </w:rPr>
        <w:t>,</w:t>
      </w:r>
      <w:r>
        <w:rPr>
          <w:rFonts w:ascii="Times New Roman" w:hAnsi="Times New Roman" w:cs="Times New Roman"/>
          <w:sz w:val="24"/>
          <w:szCs w:val="24"/>
          <w:lang w:val="en-GB"/>
        </w:rPr>
        <w:t xml:space="preserve"> therefore</w:t>
      </w:r>
      <w:r w:rsidR="00CC40F3">
        <w:rPr>
          <w:rFonts w:ascii="Times New Roman" w:hAnsi="Times New Roman" w:cs="Times New Roman"/>
          <w:sz w:val="24"/>
          <w:szCs w:val="24"/>
          <w:lang w:val="en-GB"/>
        </w:rPr>
        <w:t>,</w:t>
      </w:r>
      <w:r>
        <w:rPr>
          <w:rFonts w:ascii="Times New Roman" w:hAnsi="Times New Roman" w:cs="Times New Roman"/>
          <w:sz w:val="24"/>
          <w:szCs w:val="24"/>
          <w:lang w:val="en-GB"/>
        </w:rPr>
        <w:t xml:space="preserve"> had no difficulty in agreeing with the</w:t>
      </w:r>
      <w:r w:rsidR="003D399C">
        <w:rPr>
          <w:rFonts w:ascii="Times New Roman" w:hAnsi="Times New Roman" w:cs="Times New Roman"/>
          <w:sz w:val="24"/>
          <w:szCs w:val="24"/>
          <w:lang w:val="en-GB"/>
        </w:rPr>
        <w:t>m</w:t>
      </w:r>
      <w:r>
        <w:rPr>
          <w:rFonts w:ascii="Times New Roman" w:hAnsi="Times New Roman" w:cs="Times New Roman"/>
          <w:sz w:val="24"/>
          <w:szCs w:val="24"/>
          <w:lang w:val="en-GB"/>
        </w:rPr>
        <w:t xml:space="preserve"> </w:t>
      </w:r>
      <w:r w:rsidR="00CC40F3">
        <w:rPr>
          <w:rFonts w:ascii="Times New Roman" w:hAnsi="Times New Roman" w:cs="Times New Roman"/>
          <w:sz w:val="24"/>
          <w:szCs w:val="24"/>
          <w:lang w:val="en-GB"/>
        </w:rPr>
        <w:t>when they insisted</w:t>
      </w:r>
      <w:r>
        <w:rPr>
          <w:rFonts w:ascii="Times New Roman" w:hAnsi="Times New Roman" w:cs="Times New Roman"/>
          <w:sz w:val="24"/>
          <w:szCs w:val="24"/>
          <w:lang w:val="en-GB"/>
        </w:rPr>
        <w:t xml:space="preserve"> that the application had to be considered as a whole and in the form that it had been filed by the applicant. I indicated</w:t>
      </w:r>
      <w:r w:rsidR="00CC40F3">
        <w:rPr>
          <w:rFonts w:ascii="Times New Roman" w:hAnsi="Times New Roman" w:cs="Times New Roman"/>
          <w:sz w:val="24"/>
          <w:szCs w:val="24"/>
          <w:lang w:val="en-GB"/>
        </w:rPr>
        <w:t>,</w:t>
      </w:r>
      <w:r>
        <w:rPr>
          <w:rFonts w:ascii="Times New Roman" w:hAnsi="Times New Roman" w:cs="Times New Roman"/>
          <w:sz w:val="24"/>
          <w:szCs w:val="24"/>
          <w:lang w:val="en-GB"/>
        </w:rPr>
        <w:t xml:space="preserve"> at the time that the amended draft order was intended to</w:t>
      </w:r>
      <w:r w:rsidR="00744257">
        <w:rPr>
          <w:rFonts w:ascii="Times New Roman" w:hAnsi="Times New Roman" w:cs="Times New Roman"/>
          <w:sz w:val="24"/>
          <w:szCs w:val="24"/>
          <w:lang w:val="en-GB"/>
        </w:rPr>
        <w:t xml:space="preserve"> be produced to</w:t>
      </w:r>
      <w:r>
        <w:rPr>
          <w:rFonts w:ascii="Times New Roman" w:hAnsi="Times New Roman" w:cs="Times New Roman"/>
          <w:sz w:val="24"/>
          <w:szCs w:val="24"/>
          <w:lang w:val="en-GB"/>
        </w:rPr>
        <w:t xml:space="preserve"> form part of the record, that I would avail reasons for my decision on the matter in this judgment.</w:t>
      </w:r>
      <w:r w:rsidR="00CC40F3">
        <w:rPr>
          <w:rFonts w:ascii="Times New Roman" w:hAnsi="Times New Roman" w:cs="Times New Roman"/>
          <w:sz w:val="24"/>
          <w:szCs w:val="24"/>
          <w:lang w:val="en-GB"/>
        </w:rPr>
        <w:t xml:space="preserve"> </w:t>
      </w:r>
      <w:r>
        <w:rPr>
          <w:rFonts w:ascii="Times New Roman" w:hAnsi="Times New Roman" w:cs="Times New Roman"/>
          <w:sz w:val="24"/>
          <w:szCs w:val="24"/>
          <w:lang w:val="en-GB"/>
        </w:rPr>
        <w:t>These are they:</w:t>
      </w:r>
    </w:p>
    <w:p w:rsidR="00052084" w:rsidRDefault="00052084" w:rsidP="00052084">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applicant sought to amend the draft order some</w:t>
      </w:r>
      <w:r w:rsidR="00CC40F3">
        <w:rPr>
          <w:rFonts w:ascii="Times New Roman" w:hAnsi="Times New Roman" w:cs="Times New Roman"/>
          <w:sz w:val="24"/>
          <w:szCs w:val="24"/>
          <w:lang w:val="en-GB"/>
        </w:rPr>
        <w:t xml:space="preserve"> few</w:t>
      </w:r>
      <w:r>
        <w:rPr>
          <w:rFonts w:ascii="Times New Roman" w:hAnsi="Times New Roman" w:cs="Times New Roman"/>
          <w:sz w:val="24"/>
          <w:szCs w:val="24"/>
          <w:lang w:val="en-GB"/>
        </w:rPr>
        <w:t xml:space="preserve"> days before the hearing of the application;</w:t>
      </w:r>
    </w:p>
    <w:p w:rsidR="00052084" w:rsidRDefault="00052084" w:rsidP="00052084">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she gave no reason for the course of action which she had taken;</w:t>
      </w:r>
    </w:p>
    <w:p w:rsidR="00052084" w:rsidRDefault="00052084" w:rsidP="00052084">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she did not file any application in support of what she intended to achieve;</w:t>
      </w:r>
    </w:p>
    <w:p w:rsidR="00052084" w:rsidRDefault="00052084" w:rsidP="00052084">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she did not explain why she applied for consequential relief in her application for registration of the foreign judgment;</w:t>
      </w:r>
    </w:p>
    <w:p w:rsidR="00052084" w:rsidRDefault="00052084" w:rsidP="00052084">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she did not explain why she allowed the matter to remain undisturbed until the time that all the papers which related to the entire application had been filed of record in the case. </w:t>
      </w:r>
    </w:p>
    <w:p w:rsidR="00052084" w:rsidRDefault="00052084" w:rsidP="0005208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It is on the strength of the abovementioned matters that I decided</w:t>
      </w:r>
      <w:r w:rsidR="00CC40F3">
        <w:rPr>
          <w:rFonts w:ascii="Times New Roman" w:hAnsi="Times New Roman" w:cs="Times New Roman"/>
          <w:sz w:val="24"/>
          <w:szCs w:val="24"/>
          <w:lang w:val="en-GB"/>
        </w:rPr>
        <w:t>,</w:t>
      </w:r>
      <w:r>
        <w:rPr>
          <w:rFonts w:ascii="Times New Roman" w:hAnsi="Times New Roman" w:cs="Times New Roman"/>
          <w:sz w:val="24"/>
          <w:szCs w:val="24"/>
          <w:lang w:val="en-GB"/>
        </w:rPr>
        <w:t xml:space="preserve"> and directed</w:t>
      </w:r>
      <w:r w:rsidR="00CC40F3">
        <w:rPr>
          <w:rFonts w:ascii="Times New Roman" w:hAnsi="Times New Roman" w:cs="Times New Roman"/>
          <w:sz w:val="24"/>
          <w:szCs w:val="24"/>
          <w:lang w:val="en-GB"/>
        </w:rPr>
        <w:t>,</w:t>
      </w:r>
      <w:r>
        <w:rPr>
          <w:rFonts w:ascii="Times New Roman" w:hAnsi="Times New Roman" w:cs="Times New Roman"/>
          <w:sz w:val="24"/>
          <w:szCs w:val="24"/>
          <w:lang w:val="en-GB"/>
        </w:rPr>
        <w:t xml:space="preserve"> that the application would be heard as the applicant filed it. In deciding as I did, I remained alive to the fact that the applicant’s papers</w:t>
      </w:r>
      <w:r w:rsidR="00D30DB4">
        <w:rPr>
          <w:rFonts w:ascii="Times New Roman" w:hAnsi="Times New Roman" w:cs="Times New Roman"/>
          <w:sz w:val="24"/>
          <w:szCs w:val="24"/>
          <w:lang w:val="en-GB"/>
        </w:rPr>
        <w:t>, as filed</w:t>
      </w:r>
      <w:r w:rsidR="00CC40F3">
        <w:rPr>
          <w:rFonts w:ascii="Times New Roman" w:hAnsi="Times New Roman" w:cs="Times New Roman"/>
          <w:sz w:val="24"/>
          <w:szCs w:val="24"/>
          <w:lang w:val="en-GB"/>
        </w:rPr>
        <w:t>,</w:t>
      </w:r>
      <w:r w:rsidR="00D30DB4">
        <w:rPr>
          <w:rFonts w:ascii="Times New Roman" w:hAnsi="Times New Roman" w:cs="Times New Roman"/>
          <w:sz w:val="24"/>
          <w:szCs w:val="24"/>
          <w:lang w:val="en-GB"/>
        </w:rPr>
        <w:t xml:space="preserve"> related to two causes of action which comprised the application for”</w:t>
      </w:r>
    </w:p>
    <w:p w:rsidR="00D30DB4" w:rsidRDefault="00D30DB4" w:rsidP="00D30DB4">
      <w:pPr>
        <w:pStyle w:val="ListParagraph"/>
        <w:numPr>
          <w:ilvl w:val="0"/>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registration of the foreign judgment— and</w:t>
      </w:r>
    </w:p>
    <w:p w:rsidR="00D30DB4" w:rsidRDefault="00D30DB4" w:rsidP="00D30DB4">
      <w:pPr>
        <w:pStyle w:val="ListParagraph"/>
        <w:numPr>
          <w:ilvl w:val="0"/>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consequential relief.</w:t>
      </w:r>
    </w:p>
    <w:p w:rsidR="00D30DB4" w:rsidRDefault="00D30DB4" w:rsidP="00D30DB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observed that the applicant did not file an application to amend the pleadings which she filed so that they </w:t>
      </w:r>
      <w:r w:rsidR="00CC40F3">
        <w:rPr>
          <w:rFonts w:ascii="Times New Roman" w:hAnsi="Times New Roman" w:cs="Times New Roman"/>
          <w:sz w:val="24"/>
          <w:szCs w:val="24"/>
          <w:lang w:val="en-GB"/>
        </w:rPr>
        <w:t xml:space="preserve">would </w:t>
      </w:r>
      <w:r>
        <w:rPr>
          <w:rFonts w:ascii="Times New Roman" w:hAnsi="Times New Roman" w:cs="Times New Roman"/>
          <w:sz w:val="24"/>
          <w:szCs w:val="24"/>
          <w:lang w:val="en-GB"/>
        </w:rPr>
        <w:t>remain</w:t>
      </w:r>
      <w:r w:rsidRPr="00D30DB4">
        <w:rPr>
          <w:rFonts w:ascii="Times New Roman" w:hAnsi="Times New Roman" w:cs="Times New Roman"/>
          <w:sz w:val="24"/>
          <w:szCs w:val="24"/>
          <w:lang w:val="en-GB"/>
        </w:rPr>
        <w:t xml:space="preserve"> </w:t>
      </w:r>
      <w:r>
        <w:rPr>
          <w:rFonts w:ascii="Times New Roman" w:hAnsi="Times New Roman" w:cs="Times New Roman"/>
          <w:sz w:val="24"/>
          <w:szCs w:val="24"/>
          <w:lang w:val="en-GB"/>
        </w:rPr>
        <w:t>aligned only to the first application to the total exclusion of the second one. I observed, further, that the heads which she filed related to both applications and not only to that of registration of the foreign judgment. The</w:t>
      </w:r>
      <w:r w:rsidR="00CC40F3">
        <w:rPr>
          <w:rFonts w:ascii="Times New Roman" w:hAnsi="Times New Roman" w:cs="Times New Roman"/>
          <w:sz w:val="24"/>
          <w:szCs w:val="24"/>
          <w:lang w:val="en-GB"/>
        </w:rPr>
        <w:t xml:space="preserve"> draft order, Annexure Z</w:t>
      </w:r>
      <w:r>
        <w:rPr>
          <w:rFonts w:ascii="Times New Roman" w:hAnsi="Times New Roman" w:cs="Times New Roman"/>
          <w:sz w:val="24"/>
          <w:szCs w:val="24"/>
          <w:lang w:val="en-GB"/>
        </w:rPr>
        <w:t>, which she moved me to make part of the record to these proceedings, I noted, hanged on nothing. It was, in my considered view</w:t>
      </w:r>
      <w:r w:rsidR="00CC40F3">
        <w:rPr>
          <w:rFonts w:ascii="Times New Roman" w:hAnsi="Times New Roman" w:cs="Times New Roman"/>
          <w:sz w:val="24"/>
          <w:szCs w:val="24"/>
          <w:lang w:val="en-GB"/>
        </w:rPr>
        <w:t>,</w:t>
      </w:r>
      <w:r>
        <w:rPr>
          <w:rFonts w:ascii="Times New Roman" w:hAnsi="Times New Roman" w:cs="Times New Roman"/>
          <w:sz w:val="24"/>
          <w:szCs w:val="24"/>
          <w:lang w:val="en-GB"/>
        </w:rPr>
        <w:t xml:space="preserve"> just plucked from thin air and urged to be part of the record. The applicant, I opined</w:t>
      </w:r>
      <w:r w:rsidR="00CC40F3">
        <w:rPr>
          <w:rFonts w:ascii="Times New Roman" w:hAnsi="Times New Roman" w:cs="Times New Roman"/>
          <w:sz w:val="24"/>
          <w:szCs w:val="24"/>
          <w:lang w:val="en-GB"/>
        </w:rPr>
        <w:t>,</w:t>
      </w:r>
      <w:r>
        <w:rPr>
          <w:rFonts w:ascii="Times New Roman" w:hAnsi="Times New Roman" w:cs="Times New Roman"/>
          <w:sz w:val="24"/>
          <w:szCs w:val="24"/>
          <w:lang w:val="en-GB"/>
        </w:rPr>
        <w:t xml:space="preserve"> did not advance any reason for its existence. It is for the mentioned reason, if for no other, that I remained of the view that, in fairness to the respondents who dealt with both applications, </w:t>
      </w:r>
      <w:r w:rsidR="00744257">
        <w:rPr>
          <w:rFonts w:ascii="Times New Roman" w:hAnsi="Times New Roman" w:cs="Times New Roman"/>
          <w:sz w:val="24"/>
          <w:szCs w:val="24"/>
          <w:lang w:val="en-GB"/>
        </w:rPr>
        <w:t>the two</w:t>
      </w:r>
      <w:r>
        <w:rPr>
          <w:rFonts w:ascii="Times New Roman" w:hAnsi="Times New Roman" w:cs="Times New Roman"/>
          <w:sz w:val="24"/>
          <w:szCs w:val="24"/>
          <w:lang w:val="en-GB"/>
        </w:rPr>
        <w:t xml:space="preserve"> applications had to be argued and determined at one and the same time.</w:t>
      </w:r>
    </w:p>
    <w:p w:rsidR="00D30DB4" w:rsidRDefault="00D30DB4" w:rsidP="00D30DB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respondents, it wa</w:t>
      </w:r>
      <w:r w:rsidR="00CC40F3">
        <w:rPr>
          <w:rFonts w:ascii="Times New Roman" w:hAnsi="Times New Roman" w:cs="Times New Roman"/>
          <w:sz w:val="24"/>
          <w:szCs w:val="24"/>
          <w:lang w:val="en-GB"/>
        </w:rPr>
        <w:t>s my view, wasted a lot of time</w:t>
      </w:r>
      <w:r>
        <w:rPr>
          <w:rFonts w:ascii="Times New Roman" w:hAnsi="Times New Roman" w:cs="Times New Roman"/>
          <w:sz w:val="24"/>
          <w:szCs w:val="24"/>
          <w:lang w:val="en-GB"/>
        </w:rPr>
        <w:t xml:space="preserve">, money and energy dealing with an application which the applicant had to drop at a belated stage of </w:t>
      </w:r>
      <w:r w:rsidR="00CC40F3">
        <w:rPr>
          <w:rFonts w:ascii="Times New Roman" w:hAnsi="Times New Roman" w:cs="Times New Roman"/>
          <w:sz w:val="24"/>
          <w:szCs w:val="24"/>
          <w:lang w:val="en-GB"/>
        </w:rPr>
        <w:t xml:space="preserve">the </w:t>
      </w:r>
      <w:r>
        <w:rPr>
          <w:rFonts w:ascii="Times New Roman" w:hAnsi="Times New Roman" w:cs="Times New Roman"/>
          <w:sz w:val="24"/>
          <w:szCs w:val="24"/>
          <w:lang w:val="en-GB"/>
        </w:rPr>
        <w:t>proceedings. They wer</w:t>
      </w:r>
      <w:r w:rsidR="00CC40F3">
        <w:rPr>
          <w:rFonts w:ascii="Times New Roman" w:hAnsi="Times New Roman" w:cs="Times New Roman"/>
          <w:sz w:val="24"/>
          <w:szCs w:val="24"/>
          <w:lang w:val="en-GB"/>
        </w:rPr>
        <w:t>e, therefore, within their right to insist</w:t>
      </w:r>
      <w:r>
        <w:rPr>
          <w:rFonts w:ascii="Times New Roman" w:hAnsi="Times New Roman" w:cs="Times New Roman"/>
          <w:sz w:val="24"/>
          <w:szCs w:val="24"/>
          <w:lang w:val="en-GB"/>
        </w:rPr>
        <w:t>, as they did, that the two applications had to be heard and a determination made in respect of both of them. I agree with their reasoning in the mentioned regard.</w:t>
      </w:r>
    </w:p>
    <w:p w:rsidR="007846C8" w:rsidRDefault="007846C8" w:rsidP="003942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Precedent persuaded me to subscribe to the view which I held of the matter which related to the applicant’s attempt to align her main application to the contents of the annexure which she moved me to make part of the record. It states that an applicant cannot withdraw an application which has been set down. It insists that he can only withdraw his application with the consent of the respondent or through an order of court which the court grants in the exercise o</w:t>
      </w:r>
      <w:r w:rsidR="00542DFA">
        <w:rPr>
          <w:rFonts w:ascii="Times New Roman" w:hAnsi="Times New Roman" w:cs="Times New Roman"/>
          <w:sz w:val="24"/>
          <w:szCs w:val="24"/>
        </w:rPr>
        <w:t>f its discretion after he has ap</w:t>
      </w:r>
      <w:r>
        <w:rPr>
          <w:rFonts w:ascii="Times New Roman" w:hAnsi="Times New Roman" w:cs="Times New Roman"/>
          <w:sz w:val="24"/>
          <w:szCs w:val="24"/>
        </w:rPr>
        <w:t xml:space="preserve">plied for </w:t>
      </w:r>
      <w:r w:rsidR="00542DFA">
        <w:rPr>
          <w:rFonts w:ascii="Times New Roman" w:hAnsi="Times New Roman" w:cs="Times New Roman"/>
          <w:sz w:val="24"/>
          <w:szCs w:val="24"/>
        </w:rPr>
        <w:t xml:space="preserve">a </w:t>
      </w:r>
      <w:r>
        <w:rPr>
          <w:rFonts w:ascii="Times New Roman" w:hAnsi="Times New Roman" w:cs="Times New Roman"/>
          <w:sz w:val="24"/>
          <w:szCs w:val="24"/>
        </w:rPr>
        <w:t xml:space="preserve">withdrawal: </w:t>
      </w:r>
      <w:r>
        <w:rPr>
          <w:rFonts w:ascii="Times New Roman" w:hAnsi="Times New Roman" w:cs="Times New Roman"/>
          <w:i/>
          <w:sz w:val="24"/>
          <w:szCs w:val="24"/>
        </w:rPr>
        <w:t xml:space="preserve">A </w:t>
      </w:r>
      <w:r>
        <w:rPr>
          <w:rFonts w:ascii="Times New Roman" w:hAnsi="Times New Roman" w:cs="Times New Roman"/>
          <w:sz w:val="24"/>
          <w:szCs w:val="24"/>
        </w:rPr>
        <w:t xml:space="preserve">v </w:t>
      </w:r>
      <w:r>
        <w:rPr>
          <w:rFonts w:ascii="Times New Roman" w:hAnsi="Times New Roman" w:cs="Times New Roman"/>
          <w:i/>
          <w:sz w:val="24"/>
          <w:szCs w:val="24"/>
        </w:rPr>
        <w:t>B + C,</w:t>
      </w:r>
      <w:r>
        <w:rPr>
          <w:rFonts w:ascii="Times New Roman" w:hAnsi="Times New Roman" w:cs="Times New Roman"/>
          <w:sz w:val="24"/>
          <w:szCs w:val="24"/>
        </w:rPr>
        <w:t xml:space="preserve"> 1976 (4) SA 31</w:t>
      </w:r>
      <w:r w:rsidR="00CC40F3">
        <w:rPr>
          <w:rFonts w:ascii="Times New Roman" w:hAnsi="Times New Roman" w:cs="Times New Roman"/>
          <w:sz w:val="24"/>
          <w:szCs w:val="24"/>
        </w:rPr>
        <w:t xml:space="preserve"> at 33 E-F</w:t>
      </w:r>
      <w:r>
        <w:rPr>
          <w:rFonts w:ascii="Times New Roman" w:hAnsi="Times New Roman" w:cs="Times New Roman"/>
          <w:sz w:val="24"/>
          <w:szCs w:val="24"/>
        </w:rPr>
        <w:t>.</w:t>
      </w:r>
    </w:p>
    <w:p w:rsidR="007846C8" w:rsidRDefault="007846C8" w:rsidP="00784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40F3">
        <w:rPr>
          <w:rFonts w:ascii="Times New Roman" w:hAnsi="Times New Roman" w:cs="Times New Roman"/>
          <w:sz w:val="24"/>
          <w:szCs w:val="24"/>
        </w:rPr>
        <w:t>The applicant, it</w:t>
      </w:r>
      <w:r>
        <w:rPr>
          <w:rFonts w:ascii="Times New Roman" w:hAnsi="Times New Roman" w:cs="Times New Roman"/>
          <w:sz w:val="24"/>
          <w:szCs w:val="24"/>
        </w:rPr>
        <w:t xml:space="preserve"> has already been observed</w:t>
      </w:r>
      <w:r w:rsidR="00CC40F3">
        <w:rPr>
          <w:rFonts w:ascii="Times New Roman" w:hAnsi="Times New Roman" w:cs="Times New Roman"/>
          <w:sz w:val="24"/>
          <w:szCs w:val="24"/>
        </w:rPr>
        <w:t>,</w:t>
      </w:r>
      <w:r w:rsidR="00542DFA">
        <w:rPr>
          <w:rFonts w:ascii="Times New Roman" w:hAnsi="Times New Roman" w:cs="Times New Roman"/>
          <w:sz w:val="24"/>
          <w:szCs w:val="24"/>
        </w:rPr>
        <w:t xml:space="preserve"> did not apply to amend her</w:t>
      </w:r>
      <w:r>
        <w:rPr>
          <w:rFonts w:ascii="Times New Roman" w:hAnsi="Times New Roman" w:cs="Times New Roman"/>
          <w:sz w:val="24"/>
          <w:szCs w:val="24"/>
        </w:rPr>
        <w:t xml:space="preserve"> pleadings. All she did was to request me to accept the annexure and make it part of the record. Her statement which was to the effect that she did not withdraw the application </w:t>
      </w:r>
      <w:r w:rsidR="00542DFA">
        <w:rPr>
          <w:rFonts w:ascii="Times New Roman" w:hAnsi="Times New Roman" w:cs="Times New Roman"/>
          <w:sz w:val="24"/>
          <w:szCs w:val="24"/>
        </w:rPr>
        <w:t>threw her case off the rails</w:t>
      </w:r>
      <w:r>
        <w:rPr>
          <w:rFonts w:ascii="Times New Roman" w:hAnsi="Times New Roman" w:cs="Times New Roman"/>
          <w:sz w:val="24"/>
          <w:szCs w:val="24"/>
        </w:rPr>
        <w:t>. The reality of the matter is that, in urging me to accept the contents of the annexure as the only matter which she was inviting me to deal</w:t>
      </w:r>
      <w:r w:rsidR="00CC40F3">
        <w:rPr>
          <w:rFonts w:ascii="Times New Roman" w:hAnsi="Times New Roman" w:cs="Times New Roman"/>
          <w:sz w:val="24"/>
          <w:szCs w:val="24"/>
        </w:rPr>
        <w:t xml:space="preserve"> with, she was, in effect, with</w:t>
      </w:r>
      <w:r>
        <w:rPr>
          <w:rFonts w:ascii="Times New Roman" w:hAnsi="Times New Roman" w:cs="Times New Roman"/>
          <w:sz w:val="24"/>
          <w:szCs w:val="24"/>
        </w:rPr>
        <w:t xml:space="preserve">drawing her application for consequential relief. She did not say why she </w:t>
      </w:r>
      <w:r w:rsidR="00CC40F3">
        <w:rPr>
          <w:rFonts w:ascii="Times New Roman" w:hAnsi="Times New Roman" w:cs="Times New Roman"/>
          <w:sz w:val="24"/>
          <w:szCs w:val="24"/>
        </w:rPr>
        <w:t>was withdrawing it. Nor did she explai</w:t>
      </w:r>
      <w:r>
        <w:rPr>
          <w:rFonts w:ascii="Times New Roman" w:hAnsi="Times New Roman" w:cs="Times New Roman"/>
          <w:sz w:val="24"/>
          <w:szCs w:val="24"/>
        </w:rPr>
        <w:t>n why she included it in the application for registration of the foreign judgment in the first place. Her position in respect of her application for consequential re</w:t>
      </w:r>
      <w:r w:rsidR="00542DFA">
        <w:rPr>
          <w:rFonts w:ascii="Times New Roman" w:hAnsi="Times New Roman" w:cs="Times New Roman"/>
          <w:sz w:val="24"/>
          <w:szCs w:val="24"/>
        </w:rPr>
        <w:t>lief remained in an as a hasty condition</w:t>
      </w:r>
      <w:r>
        <w:rPr>
          <w:rFonts w:ascii="Times New Roman" w:hAnsi="Times New Roman" w:cs="Times New Roman"/>
          <w:sz w:val="24"/>
          <w:szCs w:val="24"/>
        </w:rPr>
        <w:t xml:space="preserve"> as she commenced, and attempted to withdraw, it. She advanced no </w:t>
      </w:r>
      <w:r w:rsidR="00DA28B7">
        <w:rPr>
          <w:rFonts w:ascii="Times New Roman" w:hAnsi="Times New Roman" w:cs="Times New Roman"/>
          <w:sz w:val="24"/>
          <w:szCs w:val="24"/>
        </w:rPr>
        <w:t>reason to persuade me to sing a</w:t>
      </w:r>
      <w:r>
        <w:rPr>
          <w:rFonts w:ascii="Times New Roman" w:hAnsi="Times New Roman" w:cs="Times New Roman"/>
          <w:sz w:val="24"/>
          <w:szCs w:val="24"/>
        </w:rPr>
        <w:t>long with her. She started</w:t>
      </w:r>
      <w:r w:rsidR="00DA28B7">
        <w:rPr>
          <w:rFonts w:ascii="Times New Roman" w:hAnsi="Times New Roman" w:cs="Times New Roman"/>
          <w:sz w:val="24"/>
          <w:szCs w:val="24"/>
        </w:rPr>
        <w:t>,</w:t>
      </w:r>
      <w:r>
        <w:rPr>
          <w:rFonts w:ascii="Times New Roman" w:hAnsi="Times New Roman" w:cs="Times New Roman"/>
          <w:sz w:val="24"/>
          <w:szCs w:val="24"/>
        </w:rPr>
        <w:t xml:space="preserve"> and left</w:t>
      </w:r>
      <w:r w:rsidR="00DA28B7">
        <w:rPr>
          <w:rFonts w:ascii="Times New Roman" w:hAnsi="Times New Roman" w:cs="Times New Roman"/>
          <w:sz w:val="24"/>
          <w:szCs w:val="24"/>
        </w:rPr>
        <w:t>,</w:t>
      </w:r>
      <w:r>
        <w:rPr>
          <w:rFonts w:ascii="Times New Roman" w:hAnsi="Times New Roman" w:cs="Times New Roman"/>
          <w:sz w:val="24"/>
          <w:szCs w:val="24"/>
        </w:rPr>
        <w:t xml:space="preserve"> that matter in a thoroughly confused state. The </w:t>
      </w:r>
      <w:r>
        <w:rPr>
          <w:rFonts w:ascii="Times New Roman" w:hAnsi="Times New Roman" w:cs="Times New Roman"/>
          <w:sz w:val="24"/>
          <w:szCs w:val="24"/>
        </w:rPr>
        <w:lastRenderedPageBreak/>
        <w:t xml:space="preserve">confusion which accompanied the same persuaded </w:t>
      </w:r>
      <w:r w:rsidR="00DA28B7">
        <w:rPr>
          <w:rFonts w:ascii="Times New Roman" w:hAnsi="Times New Roman" w:cs="Times New Roman"/>
          <w:sz w:val="24"/>
          <w:szCs w:val="24"/>
        </w:rPr>
        <w:t>m</w:t>
      </w:r>
      <w:r>
        <w:rPr>
          <w:rFonts w:ascii="Times New Roman" w:hAnsi="Times New Roman" w:cs="Times New Roman"/>
          <w:sz w:val="24"/>
          <w:szCs w:val="24"/>
        </w:rPr>
        <w:t>e to hear bot</w:t>
      </w:r>
      <w:r w:rsidR="00DA28B7">
        <w:rPr>
          <w:rFonts w:ascii="Times New Roman" w:hAnsi="Times New Roman" w:cs="Times New Roman"/>
          <w:sz w:val="24"/>
          <w:szCs w:val="24"/>
        </w:rPr>
        <w:t xml:space="preserve">h her </w:t>
      </w:r>
      <w:r w:rsidR="00682DF6">
        <w:rPr>
          <w:rFonts w:ascii="Times New Roman" w:hAnsi="Times New Roman" w:cs="Times New Roman"/>
          <w:sz w:val="24"/>
          <w:szCs w:val="24"/>
        </w:rPr>
        <w:t>applications</w:t>
      </w:r>
      <w:r>
        <w:rPr>
          <w:rFonts w:ascii="Times New Roman" w:hAnsi="Times New Roman" w:cs="Times New Roman"/>
          <w:sz w:val="24"/>
          <w:szCs w:val="24"/>
        </w:rPr>
        <w:t xml:space="preserve"> with a view to </w:t>
      </w:r>
      <w:r w:rsidR="00DA28B7">
        <w:rPr>
          <w:rFonts w:ascii="Times New Roman" w:hAnsi="Times New Roman" w:cs="Times New Roman"/>
          <w:sz w:val="24"/>
          <w:szCs w:val="24"/>
        </w:rPr>
        <w:t>making</w:t>
      </w:r>
      <w:r>
        <w:rPr>
          <w:rFonts w:ascii="Times New Roman" w:hAnsi="Times New Roman" w:cs="Times New Roman"/>
          <w:sz w:val="24"/>
          <w:szCs w:val="24"/>
        </w:rPr>
        <w:t xml:space="preserve"> a determination on both of them. </w:t>
      </w:r>
    </w:p>
    <w:p w:rsidR="007846C8" w:rsidRDefault="007846C8" w:rsidP="00784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counsel for the fourth respondent correctly submitted, the applicant raised the issues which related to the application for consequential relief. She brought those issues to court for determination. She brought them because she was aware that there was need for consequential relief. She filed an answering affidavit in respect of those issues when the respondents addressed the same in their opposing affidavits. She</w:t>
      </w:r>
      <w:r w:rsidR="00DA28B7">
        <w:rPr>
          <w:rFonts w:ascii="Times New Roman" w:hAnsi="Times New Roman" w:cs="Times New Roman"/>
          <w:sz w:val="24"/>
          <w:szCs w:val="24"/>
        </w:rPr>
        <w:t>, therefore, jo</w:t>
      </w:r>
      <w:r>
        <w:rPr>
          <w:rFonts w:ascii="Times New Roman" w:hAnsi="Times New Roman" w:cs="Times New Roman"/>
          <w:sz w:val="24"/>
          <w:szCs w:val="24"/>
        </w:rPr>
        <w:t xml:space="preserve">ined issues with the respondents when she adverted to them in her answering affidavit. The issues for determination were crystalized when the </w:t>
      </w:r>
      <w:r>
        <w:rPr>
          <w:rFonts w:ascii="Times New Roman" w:hAnsi="Times New Roman" w:cs="Times New Roman"/>
          <w:i/>
          <w:sz w:val="24"/>
          <w:szCs w:val="24"/>
        </w:rPr>
        <w:t>litis contestatio</w:t>
      </w:r>
      <w:r>
        <w:rPr>
          <w:rFonts w:ascii="Times New Roman" w:hAnsi="Times New Roman" w:cs="Times New Roman"/>
          <w:sz w:val="24"/>
          <w:szCs w:val="24"/>
        </w:rPr>
        <w:t xml:space="preserve"> stage was reached by the parties. </w:t>
      </w:r>
    </w:p>
    <w:p w:rsidR="007846C8" w:rsidRDefault="007846C8" w:rsidP="00784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issues which the applicant brought to court </w:t>
      </w:r>
      <w:r w:rsidR="000035AC">
        <w:rPr>
          <w:rFonts w:ascii="Times New Roman" w:hAnsi="Times New Roman" w:cs="Times New Roman"/>
          <w:sz w:val="24"/>
          <w:szCs w:val="24"/>
        </w:rPr>
        <w:t xml:space="preserve">in </w:t>
      </w:r>
      <w:r>
        <w:rPr>
          <w:rFonts w:ascii="Times New Roman" w:hAnsi="Times New Roman" w:cs="Times New Roman"/>
          <w:sz w:val="24"/>
          <w:szCs w:val="24"/>
        </w:rPr>
        <w:t>her application for consequential relief cannot just disappear into thin air. They must, therefore, be resolved during the hearing of the main application to which they are a part. The issues have been</w:t>
      </w:r>
      <w:r w:rsidR="003D399C">
        <w:rPr>
          <w:rFonts w:ascii="Times New Roman" w:hAnsi="Times New Roman" w:cs="Times New Roman"/>
          <w:sz w:val="24"/>
          <w:szCs w:val="24"/>
        </w:rPr>
        <w:t xml:space="preserve"> raised and have been responded</w:t>
      </w:r>
      <w:r>
        <w:rPr>
          <w:rFonts w:ascii="Times New Roman" w:hAnsi="Times New Roman" w:cs="Times New Roman"/>
          <w:sz w:val="24"/>
          <w:szCs w:val="24"/>
        </w:rPr>
        <w:t xml:space="preserve"> to. They cannot, therefore, be wished away. A </w:t>
      </w:r>
      <w:r>
        <w:rPr>
          <w:rFonts w:ascii="Times New Roman" w:hAnsi="Times New Roman" w:cs="Times New Roman"/>
          <w:i/>
          <w:sz w:val="24"/>
          <w:szCs w:val="24"/>
        </w:rPr>
        <w:t>fortiori</w:t>
      </w:r>
      <w:r>
        <w:rPr>
          <w:rFonts w:ascii="Times New Roman" w:hAnsi="Times New Roman" w:cs="Times New Roman"/>
          <w:sz w:val="24"/>
          <w:szCs w:val="24"/>
        </w:rPr>
        <w:t xml:space="preserve"> when the applicant </w:t>
      </w:r>
      <w:r w:rsidR="00542DFA">
        <w:rPr>
          <w:rFonts w:ascii="Times New Roman" w:hAnsi="Times New Roman" w:cs="Times New Roman"/>
          <w:sz w:val="24"/>
          <w:szCs w:val="24"/>
        </w:rPr>
        <w:t>advances</w:t>
      </w:r>
      <w:r w:rsidR="00DA28B7">
        <w:rPr>
          <w:rFonts w:ascii="Times New Roman" w:hAnsi="Times New Roman" w:cs="Times New Roman"/>
          <w:sz w:val="24"/>
          <w:szCs w:val="24"/>
        </w:rPr>
        <w:t xml:space="preserve"> no reason for their withdrawal</w:t>
      </w:r>
      <w:r>
        <w:rPr>
          <w:rFonts w:ascii="Times New Roman" w:hAnsi="Times New Roman" w:cs="Times New Roman"/>
          <w:sz w:val="24"/>
          <w:szCs w:val="24"/>
        </w:rPr>
        <w:t xml:space="preserve"> and did not apply for leave to amend </w:t>
      </w:r>
      <w:r w:rsidR="00DA28B7">
        <w:rPr>
          <w:rFonts w:ascii="Times New Roman" w:hAnsi="Times New Roman" w:cs="Times New Roman"/>
          <w:sz w:val="24"/>
          <w:szCs w:val="24"/>
        </w:rPr>
        <w:t>the</w:t>
      </w:r>
      <w:r>
        <w:rPr>
          <w:rFonts w:ascii="Times New Roman" w:hAnsi="Times New Roman" w:cs="Times New Roman"/>
          <w:sz w:val="24"/>
          <w:szCs w:val="24"/>
        </w:rPr>
        <w:t xml:space="preserve"> relief</w:t>
      </w:r>
      <w:r w:rsidR="00DA28B7">
        <w:rPr>
          <w:rFonts w:ascii="Times New Roman" w:hAnsi="Times New Roman" w:cs="Times New Roman"/>
          <w:sz w:val="24"/>
          <w:szCs w:val="24"/>
        </w:rPr>
        <w:t xml:space="preserve"> which she is seeking from the court</w:t>
      </w:r>
      <w:r>
        <w:rPr>
          <w:rFonts w:ascii="Times New Roman" w:hAnsi="Times New Roman" w:cs="Times New Roman"/>
          <w:sz w:val="24"/>
          <w:szCs w:val="24"/>
        </w:rPr>
        <w:t xml:space="preserve">.    </w:t>
      </w:r>
    </w:p>
    <w:p w:rsidR="00DA28B7" w:rsidRDefault="007846C8" w:rsidP="00784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bit more than she could chew and swallow when she applied for consequential relief. She did not have the </w:t>
      </w:r>
      <w:r>
        <w:rPr>
          <w:rFonts w:ascii="Times New Roman" w:hAnsi="Times New Roman" w:cs="Times New Roman"/>
          <w:i/>
          <w:sz w:val="24"/>
          <w:szCs w:val="24"/>
        </w:rPr>
        <w:t>locus</w:t>
      </w:r>
      <w:r>
        <w:rPr>
          <w:rFonts w:ascii="Times New Roman" w:hAnsi="Times New Roman" w:cs="Times New Roman"/>
          <w:sz w:val="24"/>
          <w:szCs w:val="24"/>
        </w:rPr>
        <w:t xml:space="preserve"> to apply for the relief. She could only have acquired the requisite</w:t>
      </w:r>
      <w:r>
        <w:rPr>
          <w:rFonts w:ascii="Times New Roman" w:hAnsi="Times New Roman" w:cs="Times New Roman"/>
          <w:i/>
          <w:sz w:val="24"/>
          <w:szCs w:val="24"/>
        </w:rPr>
        <w:t xml:space="preserve"> locus</w:t>
      </w:r>
      <w:r>
        <w:rPr>
          <w:rFonts w:ascii="Times New Roman" w:hAnsi="Times New Roman" w:cs="Times New Roman"/>
          <w:sz w:val="24"/>
          <w:szCs w:val="24"/>
        </w:rPr>
        <w:t xml:space="preserve"> after the foreign judgme</w:t>
      </w:r>
      <w:r w:rsidR="003D399C">
        <w:rPr>
          <w:rFonts w:ascii="Times New Roman" w:hAnsi="Times New Roman" w:cs="Times New Roman"/>
          <w:sz w:val="24"/>
          <w:szCs w:val="24"/>
        </w:rPr>
        <w:t>nt which she obtained from the C</w:t>
      </w:r>
      <w:r>
        <w:rPr>
          <w:rFonts w:ascii="Times New Roman" w:hAnsi="Times New Roman" w:cs="Times New Roman"/>
          <w:sz w:val="24"/>
          <w:szCs w:val="24"/>
        </w:rPr>
        <w:t>ourt of England and Wales had been registered with the court</w:t>
      </w:r>
      <w:r w:rsidR="00DA28B7">
        <w:rPr>
          <w:rFonts w:ascii="Times New Roman" w:hAnsi="Times New Roman" w:cs="Times New Roman"/>
          <w:sz w:val="24"/>
          <w:szCs w:val="24"/>
        </w:rPr>
        <w:t>. She, accordingly, put the cart</w:t>
      </w:r>
      <w:r>
        <w:rPr>
          <w:rFonts w:ascii="Times New Roman" w:hAnsi="Times New Roman" w:cs="Times New Roman"/>
          <w:sz w:val="24"/>
          <w:szCs w:val="24"/>
        </w:rPr>
        <w:t xml:space="preserve"> before the horse when she applied as she did. Her application for consequential relief </w:t>
      </w:r>
      <w:r w:rsidR="00DA28B7">
        <w:rPr>
          <w:rFonts w:ascii="Times New Roman" w:hAnsi="Times New Roman" w:cs="Times New Roman"/>
          <w:sz w:val="24"/>
          <w:szCs w:val="24"/>
        </w:rPr>
        <w:t>cannot</w:t>
      </w:r>
      <w:r>
        <w:rPr>
          <w:rFonts w:ascii="Times New Roman" w:hAnsi="Times New Roman" w:cs="Times New Roman"/>
          <w:sz w:val="24"/>
          <w:szCs w:val="24"/>
        </w:rPr>
        <w:t>, therefore</w:t>
      </w:r>
      <w:r w:rsidR="008D4377">
        <w:rPr>
          <w:rFonts w:ascii="Times New Roman" w:hAnsi="Times New Roman" w:cs="Times New Roman"/>
          <w:sz w:val="24"/>
          <w:szCs w:val="24"/>
        </w:rPr>
        <w:t>,</w:t>
      </w:r>
      <w:r w:rsidR="00DA28B7">
        <w:rPr>
          <w:rFonts w:ascii="Times New Roman" w:hAnsi="Times New Roman" w:cs="Times New Roman"/>
          <w:sz w:val="24"/>
          <w:szCs w:val="24"/>
        </w:rPr>
        <w:t xml:space="preserve"> stand. It </w:t>
      </w:r>
      <w:r>
        <w:rPr>
          <w:rFonts w:ascii="Times New Roman" w:hAnsi="Times New Roman" w:cs="Times New Roman"/>
          <w:sz w:val="24"/>
          <w:szCs w:val="24"/>
        </w:rPr>
        <w:t>suffer</w:t>
      </w:r>
      <w:r w:rsidR="00810AF9">
        <w:rPr>
          <w:rFonts w:ascii="Times New Roman" w:hAnsi="Times New Roman" w:cs="Times New Roman"/>
          <w:sz w:val="24"/>
          <w:szCs w:val="24"/>
        </w:rPr>
        <w:t>s</w:t>
      </w:r>
      <w:r>
        <w:rPr>
          <w:rFonts w:ascii="Times New Roman" w:hAnsi="Times New Roman" w:cs="Times New Roman"/>
          <w:sz w:val="24"/>
          <w:szCs w:val="24"/>
        </w:rPr>
        <w:t xml:space="preserve"> a still bir</w:t>
      </w:r>
      <w:r w:rsidR="00810AF9">
        <w:rPr>
          <w:rFonts w:ascii="Times New Roman" w:hAnsi="Times New Roman" w:cs="Times New Roman"/>
          <w:sz w:val="24"/>
          <w:szCs w:val="24"/>
        </w:rPr>
        <w:t>th. It i</w:t>
      </w:r>
      <w:r w:rsidR="00DA28B7">
        <w:rPr>
          <w:rFonts w:ascii="Times New Roman" w:hAnsi="Times New Roman" w:cs="Times New Roman"/>
          <w:sz w:val="24"/>
          <w:szCs w:val="24"/>
        </w:rPr>
        <w:t>s thoroughly misplaced. It is,</w:t>
      </w:r>
      <w:r>
        <w:rPr>
          <w:rFonts w:ascii="Times New Roman" w:hAnsi="Times New Roman" w:cs="Times New Roman"/>
          <w:sz w:val="24"/>
          <w:szCs w:val="24"/>
        </w:rPr>
        <w:t xml:space="preserve"> therefore, completely </w:t>
      </w:r>
      <w:r>
        <w:rPr>
          <w:rFonts w:ascii="Times New Roman" w:hAnsi="Times New Roman" w:cs="Times New Roman"/>
          <w:i/>
          <w:sz w:val="24"/>
          <w:szCs w:val="24"/>
        </w:rPr>
        <w:t xml:space="preserve">devoid </w:t>
      </w:r>
      <w:r>
        <w:rPr>
          <w:rFonts w:ascii="Times New Roman" w:hAnsi="Times New Roman" w:cs="Times New Roman"/>
          <w:sz w:val="24"/>
          <w:szCs w:val="24"/>
        </w:rPr>
        <w:t xml:space="preserve">of merit. </w:t>
      </w:r>
    </w:p>
    <w:p w:rsidR="007846C8" w:rsidRDefault="00542DFA" w:rsidP="00DA28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w:t>
      </w:r>
      <w:r w:rsidR="007846C8">
        <w:rPr>
          <w:rFonts w:ascii="Times New Roman" w:hAnsi="Times New Roman" w:cs="Times New Roman"/>
          <w:sz w:val="24"/>
          <w:szCs w:val="24"/>
        </w:rPr>
        <w:t>he</w:t>
      </w:r>
      <w:r>
        <w:rPr>
          <w:rFonts w:ascii="Times New Roman" w:hAnsi="Times New Roman" w:cs="Times New Roman"/>
          <w:sz w:val="24"/>
          <w:szCs w:val="24"/>
        </w:rPr>
        <w:t xml:space="preserve"> applicant</w:t>
      </w:r>
      <w:r w:rsidR="007846C8">
        <w:rPr>
          <w:rFonts w:ascii="Times New Roman" w:hAnsi="Times New Roman" w:cs="Times New Roman"/>
          <w:sz w:val="24"/>
          <w:szCs w:val="24"/>
        </w:rPr>
        <w:t xml:space="preserve"> a</w:t>
      </w:r>
      <w:r w:rsidR="00682DF6">
        <w:rPr>
          <w:rFonts w:ascii="Times New Roman" w:hAnsi="Times New Roman" w:cs="Times New Roman"/>
          <w:sz w:val="24"/>
          <w:szCs w:val="24"/>
        </w:rPr>
        <w:t xml:space="preserve">pplied for consequential relief, </w:t>
      </w:r>
      <w:r>
        <w:rPr>
          <w:rFonts w:ascii="Times New Roman" w:hAnsi="Times New Roman" w:cs="Times New Roman"/>
          <w:sz w:val="24"/>
          <w:szCs w:val="24"/>
        </w:rPr>
        <w:t>she</w:t>
      </w:r>
      <w:r w:rsidR="007846C8">
        <w:rPr>
          <w:rFonts w:ascii="Times New Roman" w:hAnsi="Times New Roman" w:cs="Times New Roman"/>
          <w:sz w:val="24"/>
          <w:szCs w:val="24"/>
        </w:rPr>
        <w:t xml:space="preserve"> was aware that the third and fourth respondents were not parties to the application which she f</w:t>
      </w:r>
      <w:r>
        <w:rPr>
          <w:rFonts w:ascii="Times New Roman" w:hAnsi="Times New Roman" w:cs="Times New Roman"/>
          <w:sz w:val="24"/>
          <w:szCs w:val="24"/>
        </w:rPr>
        <w:t>i</w:t>
      </w:r>
      <w:r w:rsidR="007846C8">
        <w:rPr>
          <w:rFonts w:ascii="Times New Roman" w:hAnsi="Times New Roman" w:cs="Times New Roman"/>
          <w:sz w:val="24"/>
          <w:szCs w:val="24"/>
        </w:rPr>
        <w:t xml:space="preserve">led with </w:t>
      </w:r>
      <w:r w:rsidR="00DA28B7">
        <w:rPr>
          <w:rFonts w:ascii="Times New Roman" w:hAnsi="Times New Roman" w:cs="Times New Roman"/>
          <w:sz w:val="24"/>
          <w:szCs w:val="24"/>
        </w:rPr>
        <w:t>the High Court of Justice, the Business and P</w:t>
      </w:r>
      <w:r>
        <w:rPr>
          <w:rFonts w:ascii="Times New Roman" w:hAnsi="Times New Roman" w:cs="Times New Roman"/>
          <w:sz w:val="24"/>
          <w:szCs w:val="24"/>
        </w:rPr>
        <w:t>roperty C</w:t>
      </w:r>
      <w:r w:rsidR="007846C8">
        <w:rPr>
          <w:rFonts w:ascii="Times New Roman" w:hAnsi="Times New Roman" w:cs="Times New Roman"/>
          <w:sz w:val="24"/>
          <w:szCs w:val="24"/>
        </w:rPr>
        <w:t>ourts of England and Wales. Her knowledge in the mentioned regard notwithstanding, she made every effort to seek a</w:t>
      </w:r>
      <w:r w:rsidR="00DA28B7">
        <w:rPr>
          <w:rFonts w:ascii="Times New Roman" w:hAnsi="Times New Roman" w:cs="Times New Roman"/>
          <w:sz w:val="24"/>
          <w:szCs w:val="24"/>
        </w:rPr>
        <w:t xml:space="preserve"> relief which adversely affects</w:t>
      </w:r>
      <w:r w:rsidR="007846C8">
        <w:rPr>
          <w:rFonts w:ascii="Times New Roman" w:hAnsi="Times New Roman" w:cs="Times New Roman"/>
          <w:sz w:val="24"/>
          <w:szCs w:val="24"/>
        </w:rPr>
        <w:t xml:space="preserve"> the rights and interests of the respondent</w:t>
      </w:r>
      <w:r w:rsidR="00DA28B7">
        <w:rPr>
          <w:rFonts w:ascii="Times New Roman" w:hAnsi="Times New Roman" w:cs="Times New Roman"/>
          <w:sz w:val="24"/>
          <w:szCs w:val="24"/>
        </w:rPr>
        <w:t>s</w:t>
      </w:r>
      <w:r w:rsidR="007846C8">
        <w:rPr>
          <w:rFonts w:ascii="Times New Roman" w:hAnsi="Times New Roman" w:cs="Times New Roman"/>
          <w:sz w:val="24"/>
          <w:szCs w:val="24"/>
        </w:rPr>
        <w:t xml:space="preserve"> who had not been heard. She was ably legally represented when she applied as she did. </w:t>
      </w:r>
    </w:p>
    <w:p w:rsidR="00DA28B7" w:rsidRDefault="007846C8" w:rsidP="00784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for consequential relief was, no doubt, contrary to the public policy of Zimbabwe. It violated the </w:t>
      </w:r>
      <w:r w:rsidR="00810AF9">
        <w:rPr>
          <w:rFonts w:ascii="Times New Roman" w:hAnsi="Times New Roman" w:cs="Times New Roman"/>
          <w:i/>
          <w:sz w:val="24"/>
          <w:szCs w:val="24"/>
        </w:rPr>
        <w:t>audi alte</w:t>
      </w:r>
      <w:r w:rsidR="00DA28B7">
        <w:rPr>
          <w:rFonts w:ascii="Times New Roman" w:hAnsi="Times New Roman" w:cs="Times New Roman"/>
          <w:i/>
          <w:sz w:val="24"/>
          <w:szCs w:val="24"/>
        </w:rPr>
        <w:t>ram</w:t>
      </w:r>
      <w:r>
        <w:rPr>
          <w:rFonts w:ascii="Times New Roman" w:hAnsi="Times New Roman" w:cs="Times New Roman"/>
          <w:i/>
          <w:sz w:val="24"/>
          <w:szCs w:val="24"/>
        </w:rPr>
        <w:t xml:space="preserve"> partem</w:t>
      </w:r>
      <w:r>
        <w:rPr>
          <w:rFonts w:ascii="Times New Roman" w:hAnsi="Times New Roman" w:cs="Times New Roman"/>
          <w:sz w:val="24"/>
          <w:szCs w:val="24"/>
        </w:rPr>
        <w:t xml:space="preserve"> principle in a very unpalatable manner. </w:t>
      </w:r>
    </w:p>
    <w:p w:rsidR="007846C8" w:rsidRDefault="007846C8" w:rsidP="00682D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principle is a recognized rule of natural justice. It abhors t</w:t>
      </w:r>
      <w:r w:rsidR="00DA28B7">
        <w:rPr>
          <w:rFonts w:ascii="Times New Roman" w:hAnsi="Times New Roman" w:cs="Times New Roman"/>
          <w:sz w:val="24"/>
          <w:szCs w:val="24"/>
        </w:rPr>
        <w:t>he tendency in courts and</w:t>
      </w:r>
      <w:r w:rsidR="00542DFA">
        <w:rPr>
          <w:rFonts w:ascii="Times New Roman" w:hAnsi="Times New Roman" w:cs="Times New Roman"/>
          <w:sz w:val="24"/>
          <w:szCs w:val="24"/>
        </w:rPr>
        <w:t xml:space="preserve"> all</w:t>
      </w:r>
      <w:r w:rsidR="00DA28B7">
        <w:rPr>
          <w:rFonts w:ascii="Times New Roman" w:hAnsi="Times New Roman" w:cs="Times New Roman"/>
          <w:sz w:val="24"/>
          <w:szCs w:val="24"/>
        </w:rPr>
        <w:t xml:space="preserve"> </w:t>
      </w:r>
      <w:r>
        <w:rPr>
          <w:rFonts w:ascii="Times New Roman" w:hAnsi="Times New Roman" w:cs="Times New Roman"/>
          <w:sz w:val="24"/>
          <w:szCs w:val="24"/>
        </w:rPr>
        <w:t xml:space="preserve">quasi-judicial bodies of sitting in judgment over matters of persons whom they have not heard. It encourages courts, tribunals, administrative authorities and such like </w:t>
      </w:r>
      <w:r w:rsidR="00DA28B7">
        <w:rPr>
          <w:rFonts w:ascii="Times New Roman" w:hAnsi="Times New Roman" w:cs="Times New Roman"/>
          <w:sz w:val="24"/>
          <w:szCs w:val="24"/>
        </w:rPr>
        <w:t>institutions</w:t>
      </w:r>
      <w:r>
        <w:rPr>
          <w:rFonts w:ascii="Times New Roman" w:hAnsi="Times New Roman" w:cs="Times New Roman"/>
          <w:sz w:val="24"/>
          <w:szCs w:val="24"/>
        </w:rPr>
        <w:t xml:space="preserve"> to </w:t>
      </w:r>
      <w:r>
        <w:rPr>
          <w:rFonts w:ascii="Times New Roman" w:hAnsi="Times New Roman" w:cs="Times New Roman"/>
          <w:sz w:val="24"/>
          <w:szCs w:val="24"/>
        </w:rPr>
        <w:lastRenderedPageBreak/>
        <w:t>hear all pe</w:t>
      </w:r>
      <w:r w:rsidR="00DA28B7">
        <w:rPr>
          <w:rFonts w:ascii="Times New Roman" w:hAnsi="Times New Roman" w:cs="Times New Roman"/>
          <w:sz w:val="24"/>
          <w:szCs w:val="24"/>
        </w:rPr>
        <w:t>rson</w:t>
      </w:r>
      <w:r>
        <w:rPr>
          <w:rFonts w:ascii="Times New Roman" w:hAnsi="Times New Roman" w:cs="Times New Roman"/>
          <w:sz w:val="24"/>
          <w:szCs w:val="24"/>
        </w:rPr>
        <w:t>s before they pass judgments on them</w:t>
      </w:r>
      <w:r w:rsidR="00DA28B7">
        <w:rPr>
          <w:rFonts w:ascii="Times New Roman" w:hAnsi="Times New Roman" w:cs="Times New Roman"/>
          <w:sz w:val="24"/>
          <w:szCs w:val="24"/>
        </w:rPr>
        <w:t>. (S</w:t>
      </w:r>
      <w:r>
        <w:rPr>
          <w:rFonts w:ascii="Times New Roman" w:hAnsi="Times New Roman" w:cs="Times New Roman"/>
          <w:sz w:val="24"/>
          <w:szCs w:val="24"/>
        </w:rPr>
        <w:t xml:space="preserve">ee s 69 of </w:t>
      </w:r>
      <w:r w:rsidR="00542DFA">
        <w:rPr>
          <w:rFonts w:ascii="Times New Roman" w:hAnsi="Times New Roman" w:cs="Times New Roman"/>
          <w:sz w:val="24"/>
          <w:szCs w:val="24"/>
        </w:rPr>
        <w:t xml:space="preserve">the </w:t>
      </w:r>
      <w:r w:rsidR="00542DFA" w:rsidRPr="00810AF9">
        <w:rPr>
          <w:rFonts w:ascii="Times New Roman" w:hAnsi="Times New Roman" w:cs="Times New Roman"/>
          <w:i/>
          <w:sz w:val="24"/>
          <w:szCs w:val="24"/>
        </w:rPr>
        <w:t>Constitution of Zimbabwe</w:t>
      </w:r>
      <w:r w:rsidR="00DA28B7">
        <w:rPr>
          <w:rFonts w:ascii="Times New Roman" w:hAnsi="Times New Roman" w:cs="Times New Roman"/>
          <w:sz w:val="24"/>
          <w:szCs w:val="24"/>
        </w:rPr>
        <w:t xml:space="preserve"> (N</w:t>
      </w:r>
      <w:r>
        <w:rPr>
          <w:rFonts w:ascii="Times New Roman" w:hAnsi="Times New Roman" w:cs="Times New Roman"/>
          <w:sz w:val="24"/>
          <w:szCs w:val="24"/>
        </w:rPr>
        <w:t xml:space="preserve">o. 20) of </w:t>
      </w:r>
      <w:r w:rsidR="00DA28B7">
        <w:rPr>
          <w:rFonts w:ascii="Times New Roman" w:hAnsi="Times New Roman" w:cs="Times New Roman"/>
          <w:sz w:val="24"/>
          <w:szCs w:val="24"/>
        </w:rPr>
        <w:t xml:space="preserve">2013], </w:t>
      </w:r>
      <w:r w:rsidR="00DA28B7" w:rsidRPr="00DA28B7">
        <w:rPr>
          <w:rFonts w:ascii="Times New Roman" w:hAnsi="Times New Roman" w:cs="Times New Roman"/>
          <w:i/>
          <w:sz w:val="24"/>
          <w:szCs w:val="24"/>
        </w:rPr>
        <w:t>Forsyth, Private I</w:t>
      </w:r>
      <w:r w:rsidRPr="00DA28B7">
        <w:rPr>
          <w:rFonts w:ascii="Times New Roman" w:hAnsi="Times New Roman" w:cs="Times New Roman"/>
          <w:i/>
          <w:sz w:val="24"/>
          <w:szCs w:val="24"/>
        </w:rPr>
        <w:t>nternational Law</w:t>
      </w:r>
      <w:r>
        <w:rPr>
          <w:rFonts w:ascii="Times New Roman" w:hAnsi="Times New Roman" w:cs="Times New Roman"/>
          <w:sz w:val="24"/>
          <w:szCs w:val="24"/>
        </w:rPr>
        <w:t xml:space="preserve">, </w:t>
      </w:r>
      <w:r w:rsidR="00DA28B7">
        <w:rPr>
          <w:rFonts w:ascii="Times New Roman" w:hAnsi="Times New Roman" w:cs="Times New Roman"/>
          <w:sz w:val="24"/>
          <w:szCs w:val="24"/>
        </w:rPr>
        <w:t>4 ed p</w:t>
      </w:r>
      <w:r>
        <w:rPr>
          <w:rFonts w:ascii="Times New Roman" w:hAnsi="Times New Roman" w:cs="Times New Roman"/>
          <w:sz w:val="24"/>
          <w:szCs w:val="24"/>
        </w:rPr>
        <w:t xml:space="preserve"> 431, </w:t>
      </w:r>
      <w:r w:rsidR="00DA28B7">
        <w:rPr>
          <w:rFonts w:ascii="Times New Roman" w:hAnsi="Times New Roman" w:cs="Times New Roman"/>
          <w:i/>
          <w:sz w:val="24"/>
          <w:szCs w:val="24"/>
        </w:rPr>
        <w:t>Pemberton</w:t>
      </w:r>
      <w:r>
        <w:rPr>
          <w:rFonts w:ascii="Times New Roman" w:hAnsi="Times New Roman" w:cs="Times New Roman"/>
          <w:i/>
          <w:sz w:val="24"/>
          <w:szCs w:val="24"/>
        </w:rPr>
        <w:t xml:space="preserve"> </w:t>
      </w:r>
      <w:r>
        <w:rPr>
          <w:rFonts w:ascii="Times New Roman" w:hAnsi="Times New Roman" w:cs="Times New Roman"/>
          <w:sz w:val="24"/>
          <w:szCs w:val="24"/>
        </w:rPr>
        <w:t>v</w:t>
      </w:r>
      <w:r w:rsidR="00DA28B7">
        <w:rPr>
          <w:rFonts w:ascii="Times New Roman" w:hAnsi="Times New Roman" w:cs="Times New Roman"/>
          <w:i/>
          <w:sz w:val="24"/>
          <w:szCs w:val="24"/>
        </w:rPr>
        <w:t xml:space="preserve"> H</w:t>
      </w:r>
      <w:r>
        <w:rPr>
          <w:rFonts w:ascii="Times New Roman" w:hAnsi="Times New Roman" w:cs="Times New Roman"/>
          <w:i/>
          <w:sz w:val="24"/>
          <w:szCs w:val="24"/>
        </w:rPr>
        <w:t>ughes</w:t>
      </w:r>
      <w:r>
        <w:rPr>
          <w:rFonts w:ascii="Times New Roman" w:hAnsi="Times New Roman" w:cs="Times New Roman"/>
          <w:sz w:val="24"/>
          <w:szCs w:val="24"/>
        </w:rPr>
        <w:t xml:space="preserve">, (1889) 1 ch 281 at 286, </w:t>
      </w:r>
      <w:r>
        <w:rPr>
          <w:rFonts w:ascii="Times New Roman" w:hAnsi="Times New Roman" w:cs="Times New Roman"/>
          <w:i/>
          <w:sz w:val="24"/>
          <w:szCs w:val="24"/>
        </w:rPr>
        <w:t xml:space="preserve">Jacobson </w:t>
      </w:r>
      <w:r>
        <w:rPr>
          <w:rFonts w:ascii="Times New Roman" w:hAnsi="Times New Roman" w:cs="Times New Roman"/>
          <w:sz w:val="24"/>
          <w:szCs w:val="24"/>
        </w:rPr>
        <w:t>v</w:t>
      </w:r>
      <w:r>
        <w:rPr>
          <w:rFonts w:ascii="Times New Roman" w:hAnsi="Times New Roman" w:cs="Times New Roman"/>
          <w:i/>
          <w:sz w:val="24"/>
          <w:szCs w:val="24"/>
        </w:rPr>
        <w:t xml:space="preserve"> Franchon,</w:t>
      </w:r>
      <w:r>
        <w:rPr>
          <w:rFonts w:ascii="Times New Roman" w:hAnsi="Times New Roman" w:cs="Times New Roman"/>
          <w:sz w:val="24"/>
          <w:szCs w:val="24"/>
        </w:rPr>
        <w:t xml:space="preserve"> 44 TLR 103].</w:t>
      </w:r>
    </w:p>
    <w:p w:rsidR="007846C8" w:rsidRDefault="00DA28B7" w:rsidP="00784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indeed</w:t>
      </w:r>
      <w:r w:rsidR="007846C8">
        <w:rPr>
          <w:rFonts w:ascii="Times New Roman" w:hAnsi="Times New Roman" w:cs="Times New Roman"/>
          <w:sz w:val="24"/>
          <w:szCs w:val="24"/>
        </w:rPr>
        <w:t xml:space="preserve"> contrary to the public policy of any country, Zimbabwe included, for a court to pass judgment on a person whom it has not heard. The respondent</w:t>
      </w:r>
      <w:r>
        <w:rPr>
          <w:rFonts w:ascii="Times New Roman" w:hAnsi="Times New Roman" w:cs="Times New Roman"/>
          <w:sz w:val="24"/>
          <w:szCs w:val="24"/>
        </w:rPr>
        <w:t>s</w:t>
      </w:r>
      <w:r w:rsidR="007846C8">
        <w:rPr>
          <w:rFonts w:ascii="Times New Roman" w:hAnsi="Times New Roman" w:cs="Times New Roman"/>
          <w:sz w:val="24"/>
          <w:szCs w:val="24"/>
        </w:rPr>
        <w:t xml:space="preserve"> were, therefore, correct when they submitted, as they did, that the application for consequential relief was contrary to the public policy of Zimbabwe. The co</w:t>
      </w:r>
      <w:r>
        <w:rPr>
          <w:rFonts w:ascii="Times New Roman" w:hAnsi="Times New Roman" w:cs="Times New Roman"/>
          <w:sz w:val="24"/>
          <w:szCs w:val="24"/>
        </w:rPr>
        <w:t>ur</w:t>
      </w:r>
      <w:r w:rsidR="007846C8">
        <w:rPr>
          <w:rFonts w:ascii="Times New Roman" w:hAnsi="Times New Roman" w:cs="Times New Roman"/>
          <w:sz w:val="24"/>
          <w:szCs w:val="24"/>
        </w:rPr>
        <w:t>t</w:t>
      </w:r>
      <w:r>
        <w:rPr>
          <w:rFonts w:ascii="Times New Roman" w:hAnsi="Times New Roman" w:cs="Times New Roman"/>
          <w:sz w:val="24"/>
          <w:szCs w:val="24"/>
        </w:rPr>
        <w:t xml:space="preserve"> of England and Wales</w:t>
      </w:r>
      <w:r w:rsidR="007846C8">
        <w:rPr>
          <w:rFonts w:ascii="Times New Roman" w:hAnsi="Times New Roman" w:cs="Times New Roman"/>
          <w:sz w:val="24"/>
          <w:szCs w:val="24"/>
        </w:rPr>
        <w:t xml:space="preserve"> did not hear them when the applicant filed her application for invalidation of the will. Their rights and interests in the property which they </w:t>
      </w:r>
      <w:r w:rsidR="00ED74FE">
        <w:rPr>
          <w:rFonts w:ascii="Times New Roman" w:hAnsi="Times New Roman" w:cs="Times New Roman"/>
          <w:sz w:val="24"/>
          <w:szCs w:val="24"/>
        </w:rPr>
        <w:t xml:space="preserve">purchased </w:t>
      </w:r>
      <w:r w:rsidR="007846C8">
        <w:rPr>
          <w:rFonts w:ascii="Times New Roman" w:hAnsi="Times New Roman" w:cs="Times New Roman"/>
          <w:sz w:val="24"/>
          <w:szCs w:val="24"/>
        </w:rPr>
        <w:t>from the estate of the deceased could not, therefore, be adversely affected by the application for consequential re</w:t>
      </w:r>
      <w:r>
        <w:rPr>
          <w:rFonts w:ascii="Times New Roman" w:hAnsi="Times New Roman" w:cs="Times New Roman"/>
          <w:sz w:val="24"/>
          <w:szCs w:val="24"/>
        </w:rPr>
        <w:t xml:space="preserve">lief. Those could only properly </w:t>
      </w:r>
      <w:r w:rsidR="007846C8">
        <w:rPr>
          <w:rFonts w:ascii="Times New Roman" w:hAnsi="Times New Roman" w:cs="Times New Roman"/>
          <w:sz w:val="24"/>
          <w:szCs w:val="24"/>
        </w:rPr>
        <w:t>be affected when the two respondents had been heard and not befo</w:t>
      </w:r>
      <w:r>
        <w:rPr>
          <w:rFonts w:ascii="Times New Roman" w:hAnsi="Times New Roman" w:cs="Times New Roman"/>
          <w:sz w:val="24"/>
          <w:szCs w:val="24"/>
        </w:rPr>
        <w:t>re that stage as the applicant s</w:t>
      </w:r>
      <w:r w:rsidR="007846C8">
        <w:rPr>
          <w:rFonts w:ascii="Times New Roman" w:hAnsi="Times New Roman" w:cs="Times New Roman"/>
          <w:sz w:val="24"/>
          <w:szCs w:val="24"/>
        </w:rPr>
        <w:t xml:space="preserve">ought to do </w:t>
      </w:r>
      <w:r w:rsidR="007846C8">
        <w:rPr>
          <w:rFonts w:ascii="Times New Roman" w:hAnsi="Times New Roman" w:cs="Times New Roman"/>
          <w:i/>
          <w:sz w:val="24"/>
          <w:szCs w:val="24"/>
        </w:rPr>
        <w:t>in casu</w:t>
      </w:r>
      <w:r w:rsidR="007846C8">
        <w:rPr>
          <w:rFonts w:ascii="Times New Roman" w:hAnsi="Times New Roman" w:cs="Times New Roman"/>
          <w:sz w:val="24"/>
          <w:szCs w:val="24"/>
        </w:rPr>
        <w:t xml:space="preserve">. </w:t>
      </w:r>
    </w:p>
    <w:p w:rsidR="003D399C" w:rsidRDefault="007846C8" w:rsidP="00784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Counsel for the applicant maintained the latter’s position when he addressed the court on the substance of the application. He confined his submissions only to </w:t>
      </w:r>
      <w:r w:rsidR="003D399C">
        <w:rPr>
          <w:rFonts w:ascii="Times New Roman" w:hAnsi="Times New Roman" w:cs="Times New Roman"/>
          <w:sz w:val="24"/>
          <w:szCs w:val="24"/>
        </w:rPr>
        <w:t>para 1</w:t>
      </w:r>
      <w:r>
        <w:rPr>
          <w:rFonts w:ascii="Times New Roman" w:hAnsi="Times New Roman" w:cs="Times New Roman"/>
          <w:sz w:val="24"/>
          <w:szCs w:val="24"/>
        </w:rPr>
        <w:t xml:space="preserve"> of the applicant’s draft order. He did not a</w:t>
      </w:r>
      <w:r w:rsidR="00DA28B7">
        <w:rPr>
          <w:rFonts w:ascii="Times New Roman" w:hAnsi="Times New Roman" w:cs="Times New Roman"/>
          <w:sz w:val="24"/>
          <w:szCs w:val="24"/>
        </w:rPr>
        <w:t xml:space="preserve">ddress me on </w:t>
      </w:r>
      <w:r w:rsidR="003D399C">
        <w:rPr>
          <w:rFonts w:ascii="Times New Roman" w:hAnsi="Times New Roman" w:cs="Times New Roman"/>
          <w:sz w:val="24"/>
          <w:szCs w:val="24"/>
        </w:rPr>
        <w:t>paras 2-8</w:t>
      </w:r>
      <w:r>
        <w:rPr>
          <w:rFonts w:ascii="Times New Roman" w:hAnsi="Times New Roman" w:cs="Times New Roman"/>
          <w:sz w:val="24"/>
          <w:szCs w:val="24"/>
        </w:rPr>
        <w:t xml:space="preserve"> of the </w:t>
      </w:r>
      <w:r w:rsidR="003D399C">
        <w:rPr>
          <w:rFonts w:ascii="Times New Roman" w:hAnsi="Times New Roman" w:cs="Times New Roman"/>
          <w:sz w:val="24"/>
          <w:szCs w:val="24"/>
        </w:rPr>
        <w:t>same</w:t>
      </w:r>
      <w:r>
        <w:rPr>
          <w:rFonts w:ascii="Times New Roman" w:hAnsi="Times New Roman" w:cs="Times New Roman"/>
          <w:sz w:val="24"/>
          <w:szCs w:val="24"/>
        </w:rPr>
        <w:t>. He</w:t>
      </w:r>
      <w:r w:rsidR="00B46E30">
        <w:rPr>
          <w:rFonts w:ascii="Times New Roman" w:hAnsi="Times New Roman" w:cs="Times New Roman"/>
          <w:sz w:val="24"/>
          <w:szCs w:val="24"/>
        </w:rPr>
        <w:t>,</w:t>
      </w:r>
      <w:r>
        <w:rPr>
          <w:rFonts w:ascii="Times New Roman" w:hAnsi="Times New Roman" w:cs="Times New Roman"/>
          <w:sz w:val="24"/>
          <w:szCs w:val="24"/>
        </w:rPr>
        <w:t xml:space="preserve"> for some unexplained reason, did not forma</w:t>
      </w:r>
      <w:r w:rsidR="00682DF6">
        <w:rPr>
          <w:rFonts w:ascii="Times New Roman" w:hAnsi="Times New Roman" w:cs="Times New Roman"/>
          <w:sz w:val="24"/>
          <w:szCs w:val="24"/>
        </w:rPr>
        <w:t>lly withdraw the remaining part</w:t>
      </w:r>
      <w:r>
        <w:rPr>
          <w:rFonts w:ascii="Times New Roman" w:hAnsi="Times New Roman" w:cs="Times New Roman"/>
          <w:sz w:val="24"/>
          <w:szCs w:val="24"/>
        </w:rPr>
        <w:t xml:space="preserve"> of the draft order. He, in the process, gave the district impression that the position of the applicant had co</w:t>
      </w:r>
      <w:r w:rsidR="00B46E30">
        <w:rPr>
          <w:rFonts w:ascii="Times New Roman" w:hAnsi="Times New Roman" w:cs="Times New Roman"/>
          <w:sz w:val="24"/>
          <w:szCs w:val="24"/>
        </w:rPr>
        <w:t>nfus</w:t>
      </w:r>
      <w:r>
        <w:rPr>
          <w:rFonts w:ascii="Times New Roman" w:hAnsi="Times New Roman" w:cs="Times New Roman"/>
          <w:sz w:val="24"/>
          <w:szCs w:val="24"/>
        </w:rPr>
        <w:t xml:space="preserve">ed him as to what procedure he had to adopt in the prosecution of the case of the applicant. </w:t>
      </w:r>
    </w:p>
    <w:p w:rsidR="007846C8" w:rsidRDefault="007846C8" w:rsidP="003D39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confusion which accompanied </w:t>
      </w:r>
      <w:r w:rsidR="003D399C">
        <w:rPr>
          <w:rFonts w:ascii="Times New Roman" w:hAnsi="Times New Roman" w:cs="Times New Roman"/>
          <w:sz w:val="24"/>
          <w:szCs w:val="24"/>
        </w:rPr>
        <w:t>couinsel’s</w:t>
      </w:r>
      <w:r>
        <w:rPr>
          <w:rFonts w:ascii="Times New Roman" w:hAnsi="Times New Roman" w:cs="Times New Roman"/>
          <w:sz w:val="24"/>
          <w:szCs w:val="24"/>
        </w:rPr>
        <w:t xml:space="preserve"> submissions dealt a severe blow to the case of the applicant. He could neither pick nor choose in the maze of confusion into which the applicant had ent</w:t>
      </w:r>
      <w:r w:rsidR="00B46E30">
        <w:rPr>
          <w:rFonts w:ascii="Times New Roman" w:hAnsi="Times New Roman" w:cs="Times New Roman"/>
          <w:sz w:val="24"/>
          <w:szCs w:val="24"/>
        </w:rPr>
        <w:t>angled</w:t>
      </w:r>
      <w:r>
        <w:rPr>
          <w:rFonts w:ascii="Times New Roman" w:hAnsi="Times New Roman" w:cs="Times New Roman"/>
          <w:sz w:val="24"/>
          <w:szCs w:val="24"/>
        </w:rPr>
        <w:t xml:space="preserve"> him. He was lost for words, so to speak. He could move neither </w:t>
      </w:r>
      <w:r w:rsidR="00542DFA">
        <w:rPr>
          <w:rFonts w:ascii="Times New Roman" w:hAnsi="Times New Roman" w:cs="Times New Roman"/>
          <w:sz w:val="24"/>
          <w:szCs w:val="24"/>
        </w:rPr>
        <w:t>forwards</w:t>
      </w:r>
      <w:r>
        <w:rPr>
          <w:rFonts w:ascii="Times New Roman" w:hAnsi="Times New Roman" w:cs="Times New Roman"/>
          <w:sz w:val="24"/>
          <w:szCs w:val="24"/>
        </w:rPr>
        <w:t xml:space="preserve"> nor </w:t>
      </w:r>
      <w:r w:rsidR="00542DFA">
        <w:rPr>
          <w:rFonts w:ascii="Times New Roman" w:hAnsi="Times New Roman" w:cs="Times New Roman"/>
          <w:sz w:val="24"/>
          <w:szCs w:val="24"/>
        </w:rPr>
        <w:t>back</w:t>
      </w:r>
      <w:r>
        <w:rPr>
          <w:rFonts w:ascii="Times New Roman" w:hAnsi="Times New Roman" w:cs="Times New Roman"/>
          <w:sz w:val="24"/>
          <w:szCs w:val="24"/>
        </w:rPr>
        <w:t>ward</w:t>
      </w:r>
      <w:r w:rsidR="00B46E30">
        <w:rPr>
          <w:rFonts w:ascii="Times New Roman" w:hAnsi="Times New Roman" w:cs="Times New Roman"/>
          <w:sz w:val="24"/>
          <w:szCs w:val="24"/>
        </w:rPr>
        <w:t>s</w:t>
      </w:r>
      <w:r>
        <w:rPr>
          <w:rFonts w:ascii="Times New Roman" w:hAnsi="Times New Roman" w:cs="Times New Roman"/>
          <w:sz w:val="24"/>
          <w:szCs w:val="24"/>
        </w:rPr>
        <w:t>. He had no</w:t>
      </w:r>
      <w:r w:rsidR="00B46E30">
        <w:rPr>
          <w:rFonts w:ascii="Times New Roman" w:hAnsi="Times New Roman" w:cs="Times New Roman"/>
          <w:sz w:val="24"/>
          <w:szCs w:val="24"/>
        </w:rPr>
        <w:t xml:space="preserve"> option but to maintain a stand</w:t>
      </w:r>
      <w:r>
        <w:rPr>
          <w:rFonts w:ascii="Times New Roman" w:hAnsi="Times New Roman" w:cs="Times New Roman"/>
          <w:sz w:val="24"/>
          <w:szCs w:val="24"/>
        </w:rPr>
        <w:t xml:space="preserve">still position, as it were. The agony </w:t>
      </w:r>
      <w:r w:rsidR="00542DFA">
        <w:rPr>
          <w:rFonts w:ascii="Times New Roman" w:hAnsi="Times New Roman" w:cs="Times New Roman"/>
          <w:sz w:val="24"/>
          <w:szCs w:val="24"/>
        </w:rPr>
        <w:t>which the</w:t>
      </w:r>
      <w:r>
        <w:rPr>
          <w:rFonts w:ascii="Times New Roman" w:hAnsi="Times New Roman" w:cs="Times New Roman"/>
          <w:sz w:val="24"/>
          <w:szCs w:val="24"/>
        </w:rPr>
        <w:t xml:space="preserve"> applicant </w:t>
      </w:r>
      <w:r w:rsidR="00542DFA">
        <w:rPr>
          <w:rFonts w:ascii="Times New Roman" w:hAnsi="Times New Roman" w:cs="Times New Roman"/>
          <w:sz w:val="24"/>
          <w:szCs w:val="24"/>
        </w:rPr>
        <w:t>created for him was not difficult to see.</w:t>
      </w:r>
      <w:r>
        <w:rPr>
          <w:rFonts w:ascii="Times New Roman" w:hAnsi="Times New Roman" w:cs="Times New Roman"/>
          <w:sz w:val="24"/>
          <w:szCs w:val="24"/>
        </w:rPr>
        <w:t xml:space="preserve"> </w:t>
      </w:r>
      <w:r w:rsidR="00542DFA">
        <w:rPr>
          <w:rFonts w:ascii="Times New Roman" w:hAnsi="Times New Roman" w:cs="Times New Roman"/>
          <w:sz w:val="24"/>
          <w:szCs w:val="24"/>
        </w:rPr>
        <w:t>I</w:t>
      </w:r>
      <w:r w:rsidR="00B46E30">
        <w:rPr>
          <w:rFonts w:ascii="Times New Roman" w:hAnsi="Times New Roman" w:cs="Times New Roman"/>
          <w:sz w:val="24"/>
          <w:szCs w:val="24"/>
        </w:rPr>
        <w:t>t was</w:t>
      </w:r>
      <w:r w:rsidR="00542DFA">
        <w:rPr>
          <w:rFonts w:ascii="Times New Roman" w:hAnsi="Times New Roman" w:cs="Times New Roman"/>
          <w:sz w:val="24"/>
          <w:szCs w:val="24"/>
        </w:rPr>
        <w:t>, however,</w:t>
      </w:r>
      <w:r w:rsidR="00B46E30">
        <w:rPr>
          <w:rFonts w:ascii="Times New Roman" w:hAnsi="Times New Roman" w:cs="Times New Roman"/>
          <w:sz w:val="24"/>
          <w:szCs w:val="24"/>
        </w:rPr>
        <w:t xml:space="preserve"> </w:t>
      </w:r>
      <w:r>
        <w:rPr>
          <w:rFonts w:ascii="Times New Roman" w:hAnsi="Times New Roman" w:cs="Times New Roman"/>
          <w:sz w:val="24"/>
          <w:szCs w:val="24"/>
        </w:rPr>
        <w:t xml:space="preserve">understandable. </w:t>
      </w:r>
    </w:p>
    <w:p w:rsidR="007846C8" w:rsidRDefault="007846C8" w:rsidP="007846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for consequential relief stood on nothing. The applicant who moved it did not have the </w:t>
      </w:r>
      <w:r>
        <w:rPr>
          <w:rFonts w:ascii="Times New Roman" w:hAnsi="Times New Roman" w:cs="Times New Roman"/>
          <w:i/>
          <w:sz w:val="24"/>
          <w:szCs w:val="24"/>
        </w:rPr>
        <w:t>locus</w:t>
      </w:r>
      <w:r w:rsidR="00B46E30">
        <w:rPr>
          <w:rFonts w:ascii="Times New Roman" w:hAnsi="Times New Roman" w:cs="Times New Roman"/>
          <w:sz w:val="24"/>
          <w:szCs w:val="24"/>
        </w:rPr>
        <w:t xml:space="preserve"> to do so. It w</w:t>
      </w:r>
      <w:r>
        <w:rPr>
          <w:rFonts w:ascii="Times New Roman" w:hAnsi="Times New Roman" w:cs="Times New Roman"/>
          <w:sz w:val="24"/>
          <w:szCs w:val="24"/>
        </w:rPr>
        <w:t>as</w:t>
      </w:r>
      <w:r w:rsidR="00542DFA">
        <w:rPr>
          <w:rFonts w:ascii="Times New Roman" w:hAnsi="Times New Roman" w:cs="Times New Roman"/>
          <w:sz w:val="24"/>
          <w:szCs w:val="24"/>
        </w:rPr>
        <w:t>,</w:t>
      </w:r>
      <w:r>
        <w:rPr>
          <w:rFonts w:ascii="Times New Roman" w:hAnsi="Times New Roman" w:cs="Times New Roman"/>
          <w:sz w:val="24"/>
          <w:szCs w:val="24"/>
        </w:rPr>
        <w:t xml:space="preserve"> and is, therefore, a complete nullity which Lord Denning was pleased to pronounce in the celebrated case of </w:t>
      </w:r>
      <w:r>
        <w:rPr>
          <w:rFonts w:ascii="Times New Roman" w:hAnsi="Times New Roman" w:cs="Times New Roman"/>
          <w:i/>
          <w:sz w:val="24"/>
          <w:szCs w:val="24"/>
        </w:rPr>
        <w:t xml:space="preserve">Mac Foy </w:t>
      </w:r>
      <w:r>
        <w:rPr>
          <w:rFonts w:ascii="Times New Roman" w:hAnsi="Times New Roman" w:cs="Times New Roman"/>
          <w:sz w:val="24"/>
          <w:szCs w:val="24"/>
        </w:rPr>
        <w:t xml:space="preserve">v </w:t>
      </w:r>
      <w:r>
        <w:rPr>
          <w:rFonts w:ascii="Times New Roman" w:hAnsi="Times New Roman" w:cs="Times New Roman"/>
          <w:i/>
          <w:sz w:val="24"/>
          <w:szCs w:val="24"/>
        </w:rPr>
        <w:t xml:space="preserve">United Africa </w:t>
      </w:r>
      <w:r w:rsidR="00394264">
        <w:rPr>
          <w:rFonts w:ascii="Times New Roman" w:hAnsi="Times New Roman" w:cs="Times New Roman"/>
          <w:i/>
          <w:sz w:val="24"/>
          <w:szCs w:val="24"/>
        </w:rPr>
        <w:t>Company</w:t>
      </w:r>
      <w:r w:rsidR="005567B4">
        <w:rPr>
          <w:rFonts w:ascii="Times New Roman" w:hAnsi="Times New Roman" w:cs="Times New Roman"/>
          <w:sz w:val="24"/>
          <w:szCs w:val="24"/>
        </w:rPr>
        <w:t xml:space="preserve"> Ltd [1961] 3 All ER 1169 </w:t>
      </w:r>
      <w:r w:rsidR="00F228DB">
        <w:rPr>
          <w:rFonts w:ascii="Times New Roman" w:hAnsi="Times New Roman" w:cs="Times New Roman"/>
          <w:sz w:val="24"/>
          <w:szCs w:val="24"/>
        </w:rPr>
        <w:t>w</w:t>
      </w:r>
      <w:r>
        <w:rPr>
          <w:rFonts w:ascii="Times New Roman" w:hAnsi="Times New Roman" w:cs="Times New Roman"/>
          <w:sz w:val="24"/>
          <w:szCs w:val="24"/>
        </w:rPr>
        <w:t>herein he remarked that:</w:t>
      </w:r>
    </w:p>
    <w:p w:rsidR="00394264" w:rsidRDefault="007846C8" w:rsidP="00394264">
      <w:pPr>
        <w:spacing w:after="0" w:line="240" w:lineRule="auto"/>
        <w:ind w:left="810"/>
        <w:jc w:val="both"/>
        <w:rPr>
          <w:rFonts w:ascii="Times New Roman" w:hAnsi="Times New Roman" w:cs="Times New Roman"/>
        </w:rPr>
      </w:pPr>
      <w:r>
        <w:rPr>
          <w:rFonts w:ascii="Times New Roman" w:hAnsi="Times New Roman" w:cs="Times New Roman"/>
          <w:sz w:val="24"/>
          <w:szCs w:val="24"/>
        </w:rPr>
        <w:t>“If</w:t>
      </w:r>
      <w:r w:rsidR="00B46E30">
        <w:rPr>
          <w:rFonts w:ascii="Times New Roman" w:hAnsi="Times New Roman" w:cs="Times New Roman"/>
          <w:sz w:val="24"/>
          <w:szCs w:val="24"/>
        </w:rPr>
        <w:t xml:space="preserve"> an act is void, then it is in l</w:t>
      </w:r>
      <w:r w:rsidR="00394264">
        <w:rPr>
          <w:rFonts w:ascii="Times New Roman" w:hAnsi="Times New Roman" w:cs="Times New Roman"/>
          <w:sz w:val="24"/>
          <w:szCs w:val="24"/>
        </w:rPr>
        <w:t>aw a nullity.</w:t>
      </w:r>
      <w:r w:rsidR="00394264" w:rsidRPr="00394264">
        <w:rPr>
          <w:rFonts w:ascii="Times New Roman" w:hAnsi="Times New Roman" w:cs="Times New Roman"/>
        </w:rPr>
        <w:t xml:space="preserve"> </w:t>
      </w:r>
      <w:r w:rsidR="00394264">
        <w:rPr>
          <w:rFonts w:ascii="Times New Roman" w:hAnsi="Times New Roman" w:cs="Times New Roman"/>
        </w:rPr>
        <w:t>It is not only bad but incurably bad. There is no need for an order of the court to set it aside. It is automatically null and void without more ado, though it is sometimes convenient to have the court declare it to be so. And every proceeding which is founded on it is also bad and incurably bad. You cannot put something on nothing and expect it to stay there. It will collapse.”</w:t>
      </w:r>
    </w:p>
    <w:p w:rsidR="00394264" w:rsidRDefault="00394264" w:rsidP="00394264">
      <w:pPr>
        <w:spacing w:after="0" w:line="240" w:lineRule="auto"/>
        <w:ind w:left="810"/>
        <w:jc w:val="both"/>
        <w:rPr>
          <w:rFonts w:ascii="Times New Roman" w:hAnsi="Times New Roman" w:cs="Times New Roman"/>
        </w:rPr>
      </w:pPr>
    </w:p>
    <w:p w:rsidR="00ED74FE" w:rsidRDefault="00394264" w:rsidP="00394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having had no </w:t>
      </w:r>
      <w:r>
        <w:rPr>
          <w:rFonts w:ascii="Times New Roman" w:hAnsi="Times New Roman" w:cs="Times New Roman"/>
          <w:i/>
          <w:sz w:val="24"/>
          <w:szCs w:val="24"/>
        </w:rPr>
        <w:t xml:space="preserve">locus </w:t>
      </w:r>
      <w:r>
        <w:rPr>
          <w:rFonts w:ascii="Times New Roman" w:hAnsi="Times New Roman" w:cs="Times New Roman"/>
          <w:sz w:val="24"/>
          <w:szCs w:val="24"/>
        </w:rPr>
        <w:t>to sue the respondents for consequential relief and having had no cause of action against them until her foreign judgment had been registered with the court, embarked on, what, at best</w:t>
      </w:r>
      <w:r w:rsidR="005567B4">
        <w:rPr>
          <w:rFonts w:ascii="Times New Roman" w:hAnsi="Times New Roman" w:cs="Times New Roman"/>
          <w:sz w:val="24"/>
          <w:szCs w:val="24"/>
        </w:rPr>
        <w:t>,</w:t>
      </w:r>
      <w:r>
        <w:rPr>
          <w:rFonts w:ascii="Times New Roman" w:hAnsi="Times New Roman" w:cs="Times New Roman"/>
          <w:sz w:val="24"/>
          <w:szCs w:val="24"/>
        </w:rPr>
        <w:t xml:space="preserve"> can be described as a wild goose chase.  Her act in the mentioned respect was</w:t>
      </w:r>
      <w:r w:rsidR="00F5089D">
        <w:rPr>
          <w:rFonts w:ascii="Times New Roman" w:hAnsi="Times New Roman" w:cs="Times New Roman"/>
          <w:sz w:val="24"/>
          <w:szCs w:val="24"/>
        </w:rPr>
        <w:t>,</w:t>
      </w:r>
      <w:r>
        <w:rPr>
          <w:rFonts w:ascii="Times New Roman" w:hAnsi="Times New Roman" w:cs="Times New Roman"/>
          <w:sz w:val="24"/>
          <w:szCs w:val="24"/>
        </w:rPr>
        <w:t xml:space="preserve"> or is</w:t>
      </w:r>
      <w:r w:rsidR="00F5089D">
        <w:rPr>
          <w:rFonts w:ascii="Times New Roman" w:hAnsi="Times New Roman" w:cs="Times New Roman"/>
          <w:sz w:val="24"/>
          <w:szCs w:val="24"/>
        </w:rPr>
        <w:t>,</w:t>
      </w:r>
      <w:r>
        <w:rPr>
          <w:rFonts w:ascii="Times New Roman" w:hAnsi="Times New Roman" w:cs="Times New Roman"/>
          <w:sz w:val="24"/>
          <w:szCs w:val="24"/>
        </w:rPr>
        <w:t xml:space="preserve"> void</w:t>
      </w:r>
      <w:r w:rsidR="00F5089D">
        <w:rPr>
          <w:rFonts w:ascii="Times New Roman" w:hAnsi="Times New Roman" w:cs="Times New Roman"/>
          <w:sz w:val="24"/>
          <w:szCs w:val="24"/>
        </w:rPr>
        <w:t>.</w:t>
      </w:r>
      <w:r>
        <w:rPr>
          <w:rFonts w:ascii="Times New Roman" w:hAnsi="Times New Roman" w:cs="Times New Roman"/>
          <w:sz w:val="24"/>
          <w:szCs w:val="24"/>
        </w:rPr>
        <w:t xml:space="preserve"> </w:t>
      </w:r>
      <w:r w:rsidR="00F5089D">
        <w:rPr>
          <w:rFonts w:ascii="Times New Roman" w:hAnsi="Times New Roman" w:cs="Times New Roman"/>
          <w:sz w:val="24"/>
          <w:szCs w:val="24"/>
        </w:rPr>
        <w:t>It is,</w:t>
      </w:r>
      <w:r>
        <w:rPr>
          <w:rFonts w:ascii="Times New Roman" w:hAnsi="Times New Roman" w:cs="Times New Roman"/>
          <w:sz w:val="24"/>
          <w:szCs w:val="24"/>
        </w:rPr>
        <w:t xml:space="preserve"> therefore</w:t>
      </w:r>
      <w:r w:rsidR="00C126FA">
        <w:rPr>
          <w:rFonts w:ascii="Times New Roman" w:hAnsi="Times New Roman" w:cs="Times New Roman"/>
          <w:sz w:val="24"/>
          <w:szCs w:val="24"/>
        </w:rPr>
        <w:t>,</w:t>
      </w:r>
      <w:r>
        <w:rPr>
          <w:rFonts w:ascii="Times New Roman" w:hAnsi="Times New Roman" w:cs="Times New Roman"/>
          <w:sz w:val="24"/>
          <w:szCs w:val="24"/>
        </w:rPr>
        <w:t xml:space="preserve"> a nullity at law. She made an effort to put something on nothing. She expected it to stay where she had put it. But because what she put was placed on nothing, it could not remain there. It had to collapse and it indeed collapsed. </w:t>
      </w:r>
    </w:p>
    <w:p w:rsidR="00394264" w:rsidRDefault="00394264" w:rsidP="00ED74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consequential rel</w:t>
      </w:r>
      <w:r w:rsidR="00C126FA">
        <w:rPr>
          <w:rFonts w:ascii="Times New Roman" w:hAnsi="Times New Roman" w:cs="Times New Roman"/>
          <w:sz w:val="24"/>
          <w:szCs w:val="24"/>
        </w:rPr>
        <w:t>ief which is devoid of merit</w:t>
      </w:r>
      <w:r>
        <w:rPr>
          <w:rFonts w:ascii="Times New Roman" w:hAnsi="Times New Roman" w:cs="Times New Roman"/>
          <w:sz w:val="24"/>
          <w:szCs w:val="24"/>
        </w:rPr>
        <w:t xml:space="preserve"> cannot</w:t>
      </w:r>
      <w:r w:rsidR="00F5089D">
        <w:rPr>
          <w:rFonts w:ascii="Times New Roman" w:hAnsi="Times New Roman" w:cs="Times New Roman"/>
          <w:sz w:val="24"/>
          <w:szCs w:val="24"/>
        </w:rPr>
        <w:t>,</w:t>
      </w:r>
      <w:r>
        <w:rPr>
          <w:rFonts w:ascii="Times New Roman" w:hAnsi="Times New Roman" w:cs="Times New Roman"/>
          <w:sz w:val="24"/>
          <w:szCs w:val="24"/>
        </w:rPr>
        <w:t xml:space="preserve"> therefore, stand.</w:t>
      </w:r>
      <w:r w:rsidR="00B46E30">
        <w:rPr>
          <w:rFonts w:ascii="Times New Roman" w:hAnsi="Times New Roman" w:cs="Times New Roman"/>
          <w:sz w:val="24"/>
          <w:szCs w:val="24"/>
        </w:rPr>
        <w:t xml:space="preserve"> It is not only bad</w:t>
      </w:r>
      <w:r w:rsidR="003D399C">
        <w:rPr>
          <w:rFonts w:ascii="Times New Roman" w:hAnsi="Times New Roman" w:cs="Times New Roman"/>
          <w:sz w:val="24"/>
          <w:szCs w:val="24"/>
        </w:rPr>
        <w:t>.</w:t>
      </w:r>
      <w:r w:rsidR="00B46E30">
        <w:rPr>
          <w:rFonts w:ascii="Times New Roman" w:hAnsi="Times New Roman" w:cs="Times New Roman"/>
          <w:sz w:val="24"/>
          <w:szCs w:val="24"/>
        </w:rPr>
        <w:t xml:space="preserve"> </w:t>
      </w:r>
      <w:r w:rsidR="003D399C">
        <w:rPr>
          <w:rFonts w:ascii="Times New Roman" w:hAnsi="Times New Roman" w:cs="Times New Roman"/>
          <w:sz w:val="24"/>
          <w:szCs w:val="24"/>
        </w:rPr>
        <w:t>It is</w:t>
      </w:r>
      <w:r w:rsidR="00B46E30">
        <w:rPr>
          <w:rFonts w:ascii="Times New Roman" w:hAnsi="Times New Roman" w:cs="Times New Roman"/>
          <w:sz w:val="24"/>
          <w:szCs w:val="24"/>
        </w:rPr>
        <w:t xml:space="preserve"> incurably bad.</w:t>
      </w:r>
      <w:r w:rsidR="005567B4">
        <w:rPr>
          <w:rFonts w:ascii="Times New Roman" w:hAnsi="Times New Roman" w:cs="Times New Roman"/>
          <w:sz w:val="24"/>
          <w:szCs w:val="24"/>
        </w:rPr>
        <w:t xml:space="preserve"> It is</w:t>
      </w:r>
      <w:r w:rsidR="003D399C">
        <w:rPr>
          <w:rFonts w:ascii="Times New Roman" w:hAnsi="Times New Roman" w:cs="Times New Roman"/>
          <w:sz w:val="24"/>
          <w:szCs w:val="24"/>
        </w:rPr>
        <w:t>,</w:t>
      </w:r>
      <w:r w:rsidR="005567B4">
        <w:rPr>
          <w:rFonts w:ascii="Times New Roman" w:hAnsi="Times New Roman" w:cs="Times New Roman"/>
          <w:sz w:val="24"/>
          <w:szCs w:val="24"/>
        </w:rPr>
        <w:t xml:space="preserve"> </w:t>
      </w:r>
      <w:r w:rsidR="003D399C">
        <w:rPr>
          <w:rFonts w:ascii="Times New Roman" w:hAnsi="Times New Roman" w:cs="Times New Roman"/>
          <w:sz w:val="24"/>
          <w:szCs w:val="24"/>
        </w:rPr>
        <w:t>in short, fatally defective</w:t>
      </w:r>
      <w:r w:rsidR="005567B4">
        <w:rPr>
          <w:rFonts w:ascii="Times New Roman" w:hAnsi="Times New Roman" w:cs="Times New Roman"/>
          <w:sz w:val="24"/>
          <w:szCs w:val="24"/>
        </w:rPr>
        <w:t>.</w:t>
      </w:r>
    </w:p>
    <w:p w:rsidR="00394264" w:rsidRDefault="00394264" w:rsidP="00394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for registration of the judgment of the court was well articulated. It met all the requirements which precedent laid down for such registration. It </w:t>
      </w:r>
      <w:r w:rsidR="00810AF9">
        <w:rPr>
          <w:rFonts w:ascii="Times New Roman" w:hAnsi="Times New Roman" w:cs="Times New Roman"/>
          <w:sz w:val="24"/>
          <w:szCs w:val="24"/>
        </w:rPr>
        <w:t>satisfied</w:t>
      </w:r>
      <w:r>
        <w:rPr>
          <w:rFonts w:ascii="Times New Roman" w:hAnsi="Times New Roman" w:cs="Times New Roman"/>
          <w:sz w:val="24"/>
          <w:szCs w:val="24"/>
        </w:rPr>
        <w:t xml:space="preserve"> the requirements which </w:t>
      </w:r>
      <w:r>
        <w:rPr>
          <w:rFonts w:ascii="Times New Roman" w:hAnsi="Times New Roman" w:cs="Times New Roman"/>
          <w:i/>
          <w:sz w:val="24"/>
          <w:szCs w:val="24"/>
        </w:rPr>
        <w:t>Tiiso Holdings (Private) Limited</w:t>
      </w:r>
      <w:r>
        <w:rPr>
          <w:rFonts w:ascii="Times New Roman" w:hAnsi="Times New Roman" w:cs="Times New Roman"/>
          <w:sz w:val="24"/>
          <w:szCs w:val="24"/>
        </w:rPr>
        <w:t xml:space="preserve"> v </w:t>
      </w:r>
      <w:r>
        <w:rPr>
          <w:rFonts w:ascii="Times New Roman" w:hAnsi="Times New Roman" w:cs="Times New Roman"/>
          <w:i/>
          <w:sz w:val="24"/>
          <w:szCs w:val="24"/>
        </w:rPr>
        <w:t>Zimbabwe Iron and Steel Company Limited</w:t>
      </w:r>
      <w:r>
        <w:rPr>
          <w:rFonts w:ascii="Times New Roman" w:hAnsi="Times New Roman" w:cs="Times New Roman"/>
          <w:sz w:val="24"/>
          <w:szCs w:val="24"/>
        </w:rPr>
        <w:t>, HH 95/2010 spelt out. These are that:</w:t>
      </w:r>
    </w:p>
    <w:p w:rsidR="00394264" w:rsidRDefault="00394264" w:rsidP="00394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 xml:space="preserve">the foreign court had the requisite international jurisdiction or competence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according to the law of this jurisdiction.</w:t>
      </w:r>
    </w:p>
    <w:p w:rsidR="00394264" w:rsidRDefault="003D399C" w:rsidP="00394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t</w:t>
      </w:r>
      <w:r w:rsidR="00394264">
        <w:rPr>
          <w:rFonts w:ascii="Times New Roman" w:hAnsi="Times New Roman" w:cs="Times New Roman"/>
          <w:sz w:val="24"/>
          <w:szCs w:val="24"/>
        </w:rPr>
        <w:t xml:space="preserve">he judgment was not only final but had also the effect of </w:t>
      </w:r>
      <w:r w:rsidR="00394264">
        <w:rPr>
          <w:rFonts w:ascii="Times New Roman" w:hAnsi="Times New Roman" w:cs="Times New Roman"/>
          <w:i/>
          <w:sz w:val="24"/>
          <w:szCs w:val="24"/>
        </w:rPr>
        <w:t>res judicata</w:t>
      </w:r>
      <w:r w:rsidR="00394264">
        <w:rPr>
          <w:rFonts w:ascii="Times New Roman" w:hAnsi="Times New Roman" w:cs="Times New Roman"/>
          <w:sz w:val="24"/>
          <w:szCs w:val="24"/>
        </w:rPr>
        <w:t xml:space="preserve"> according </w:t>
      </w:r>
      <w:r w:rsidR="00394264">
        <w:rPr>
          <w:rFonts w:ascii="Times New Roman" w:hAnsi="Times New Roman" w:cs="Times New Roman"/>
          <w:sz w:val="24"/>
          <w:szCs w:val="24"/>
        </w:rPr>
        <w:tab/>
      </w:r>
      <w:r w:rsidR="00394264">
        <w:rPr>
          <w:rFonts w:ascii="Times New Roman" w:hAnsi="Times New Roman" w:cs="Times New Roman"/>
          <w:sz w:val="24"/>
          <w:szCs w:val="24"/>
        </w:rPr>
        <w:tab/>
        <w:t>to the law of the court in which it was pronounced;</w:t>
      </w:r>
    </w:p>
    <w:p w:rsidR="00394264" w:rsidRDefault="00394264" w:rsidP="00394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t>the judgment was not obtained by fraudulent means;</w:t>
      </w:r>
    </w:p>
    <w:p w:rsidR="00394264" w:rsidRDefault="00394264" w:rsidP="0039426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the judgment did not entail the enforcement of a penal or revenue law of the foreign state;</w:t>
      </w:r>
    </w:p>
    <w:p w:rsidR="00394264" w:rsidRDefault="00394264" w:rsidP="00394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t xml:space="preserve">it was not, in the absence of the consequential relief which had been applied for, </w:t>
      </w:r>
      <w:r>
        <w:rPr>
          <w:rFonts w:ascii="Times New Roman" w:hAnsi="Times New Roman" w:cs="Times New Roman"/>
          <w:sz w:val="24"/>
          <w:szCs w:val="24"/>
        </w:rPr>
        <w:tab/>
      </w:r>
      <w:r>
        <w:rPr>
          <w:rFonts w:ascii="Times New Roman" w:hAnsi="Times New Roman" w:cs="Times New Roman"/>
          <w:sz w:val="24"/>
          <w:szCs w:val="24"/>
        </w:rPr>
        <w:tab/>
        <w:t>contrary to the public policy of Zimbabwe;</w:t>
      </w:r>
    </w:p>
    <w:p w:rsidR="00394264" w:rsidRDefault="00394264" w:rsidP="0039426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t>the court observed the minimum procedural standards of justice in arriving at the judgment.</w:t>
      </w:r>
    </w:p>
    <w:p w:rsidR="00394264" w:rsidRDefault="00394264" w:rsidP="00394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statement with which I agree was that the first and second respondents whom she sued in the court were both resident in the United Kingdom and that they acquiesced to the jurisdiction of the court. Her further uncontroverted statement was that the deceased whose estate she </w:t>
      </w:r>
      <w:r w:rsidR="00B46E30">
        <w:rPr>
          <w:rFonts w:ascii="Times New Roman" w:hAnsi="Times New Roman" w:cs="Times New Roman"/>
          <w:sz w:val="24"/>
          <w:szCs w:val="24"/>
        </w:rPr>
        <w:t>has an eye upon</w:t>
      </w:r>
      <w:r>
        <w:rPr>
          <w:rFonts w:ascii="Times New Roman" w:hAnsi="Times New Roman" w:cs="Times New Roman"/>
          <w:sz w:val="24"/>
          <w:szCs w:val="24"/>
        </w:rPr>
        <w:t xml:space="preserve"> had properties in the court’s jurisdiction and that the will the vali</w:t>
      </w:r>
      <w:r w:rsidR="00B46E30">
        <w:rPr>
          <w:rFonts w:ascii="Times New Roman" w:hAnsi="Times New Roman" w:cs="Times New Roman"/>
          <w:sz w:val="24"/>
          <w:szCs w:val="24"/>
        </w:rPr>
        <w:t>dity of which she was challenging</w:t>
      </w:r>
      <w:r>
        <w:rPr>
          <w:rFonts w:ascii="Times New Roman" w:hAnsi="Times New Roman" w:cs="Times New Roman"/>
          <w:sz w:val="24"/>
          <w:szCs w:val="24"/>
        </w:rPr>
        <w:t xml:space="preserve"> wa</w:t>
      </w:r>
      <w:r w:rsidR="00B46E30">
        <w:rPr>
          <w:rFonts w:ascii="Times New Roman" w:hAnsi="Times New Roman" w:cs="Times New Roman"/>
          <w:sz w:val="24"/>
          <w:szCs w:val="24"/>
        </w:rPr>
        <w:t>s allegedly deposited with the M</w:t>
      </w:r>
      <w:r>
        <w:rPr>
          <w:rFonts w:ascii="Times New Roman" w:hAnsi="Times New Roman" w:cs="Times New Roman"/>
          <w:sz w:val="24"/>
          <w:szCs w:val="24"/>
        </w:rPr>
        <w:t>aster of the High Court of England and Wales.</w:t>
      </w:r>
    </w:p>
    <w:p w:rsidR="00394264" w:rsidRDefault="00394264" w:rsidP="00394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no doubt</w:t>
      </w:r>
      <w:r w:rsidR="00B46E30">
        <w:rPr>
          <w:rFonts w:ascii="Times New Roman" w:hAnsi="Times New Roman" w:cs="Times New Roman"/>
          <w:sz w:val="24"/>
          <w:szCs w:val="24"/>
        </w:rPr>
        <w:t>,</w:t>
      </w:r>
      <w:r>
        <w:rPr>
          <w:rFonts w:ascii="Times New Roman" w:hAnsi="Times New Roman" w:cs="Times New Roman"/>
          <w:sz w:val="24"/>
          <w:szCs w:val="24"/>
        </w:rPr>
        <w:t xml:space="preserve"> had the requisite jurisdiction to hear and make a determination on the validity or otherwise of the will of the deceased. Its jurisdiction was founded on the deceased’s properties which fell under the court’s area of operation. The presence of the first and second respondents in the same area as well as the purported filing of the original will with </w:t>
      </w:r>
      <w:r>
        <w:rPr>
          <w:rFonts w:ascii="Times New Roman" w:hAnsi="Times New Roman" w:cs="Times New Roman"/>
          <w:sz w:val="24"/>
          <w:szCs w:val="24"/>
        </w:rPr>
        <w:lastRenderedPageBreak/>
        <w:t xml:space="preserve">the Master of the court </w:t>
      </w:r>
      <w:r w:rsidR="00B46E30">
        <w:rPr>
          <w:rFonts w:ascii="Times New Roman" w:hAnsi="Times New Roman" w:cs="Times New Roman"/>
          <w:sz w:val="24"/>
          <w:szCs w:val="24"/>
        </w:rPr>
        <w:t>by</w:t>
      </w:r>
      <w:r>
        <w:rPr>
          <w:rFonts w:ascii="Times New Roman" w:hAnsi="Times New Roman" w:cs="Times New Roman"/>
          <w:sz w:val="24"/>
          <w:szCs w:val="24"/>
        </w:rPr>
        <w:t xml:space="preserve"> the first respondent</w:t>
      </w:r>
      <w:r w:rsidR="00F5089D">
        <w:rPr>
          <w:rFonts w:ascii="Times New Roman" w:hAnsi="Times New Roman" w:cs="Times New Roman"/>
          <w:sz w:val="24"/>
          <w:szCs w:val="24"/>
        </w:rPr>
        <w:t xml:space="preserve"> all conferred jurisdiction on the court to hear the matter of the applicant against the first and second respondent</w:t>
      </w:r>
      <w:r w:rsidR="005567B4">
        <w:rPr>
          <w:rFonts w:ascii="Times New Roman" w:hAnsi="Times New Roman" w:cs="Times New Roman"/>
          <w:sz w:val="24"/>
          <w:szCs w:val="24"/>
        </w:rPr>
        <w:t>s</w:t>
      </w:r>
      <w:r>
        <w:rPr>
          <w:rFonts w:ascii="Times New Roman" w:hAnsi="Times New Roman" w:cs="Times New Roman"/>
          <w:sz w:val="24"/>
          <w:szCs w:val="24"/>
        </w:rPr>
        <w:t>.</w:t>
      </w:r>
    </w:p>
    <w:p w:rsidR="00394264" w:rsidRDefault="00394264" w:rsidP="00394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the judgment which the court delivered had the effect of </w:t>
      </w:r>
      <w:r>
        <w:rPr>
          <w:rFonts w:ascii="Times New Roman" w:hAnsi="Times New Roman" w:cs="Times New Roman"/>
          <w:i/>
          <w:sz w:val="24"/>
          <w:szCs w:val="24"/>
        </w:rPr>
        <w:t>res judicata</w:t>
      </w:r>
      <w:r>
        <w:rPr>
          <w:rFonts w:ascii="Times New Roman" w:hAnsi="Times New Roman" w:cs="Times New Roman"/>
          <w:sz w:val="24"/>
          <w:szCs w:val="24"/>
        </w:rPr>
        <w:t xml:space="preserve"> requires little</w:t>
      </w:r>
      <w:r w:rsidR="00B46E30">
        <w:rPr>
          <w:rFonts w:ascii="Times New Roman" w:hAnsi="Times New Roman" w:cs="Times New Roman"/>
          <w:sz w:val="24"/>
          <w:szCs w:val="24"/>
        </w:rPr>
        <w:t>,</w:t>
      </w:r>
      <w:r>
        <w:rPr>
          <w:rFonts w:ascii="Times New Roman" w:hAnsi="Times New Roman" w:cs="Times New Roman"/>
          <w:sz w:val="24"/>
          <w:szCs w:val="24"/>
        </w:rPr>
        <w:t xml:space="preserve"> if any</w:t>
      </w:r>
      <w:r w:rsidR="00B46E30">
        <w:rPr>
          <w:rFonts w:ascii="Times New Roman" w:hAnsi="Times New Roman" w:cs="Times New Roman"/>
          <w:sz w:val="24"/>
          <w:szCs w:val="24"/>
        </w:rPr>
        <w:t>,</w:t>
      </w:r>
      <w:r>
        <w:rPr>
          <w:rFonts w:ascii="Times New Roman" w:hAnsi="Times New Roman" w:cs="Times New Roman"/>
          <w:sz w:val="24"/>
          <w:szCs w:val="24"/>
        </w:rPr>
        <w:t xml:space="preserve"> debate. Evidence which the applicant led shows that the first and second respondents made an attempt to appeal the decision of the court and that they abandoned the appeal mid-stream. The st</w:t>
      </w:r>
      <w:r w:rsidR="00B46E30">
        <w:rPr>
          <w:rFonts w:ascii="Times New Roman" w:hAnsi="Times New Roman" w:cs="Times New Roman"/>
          <w:sz w:val="24"/>
          <w:szCs w:val="24"/>
        </w:rPr>
        <w:t>ated matter, therefore, renders</w:t>
      </w:r>
      <w:r>
        <w:rPr>
          <w:rFonts w:ascii="Times New Roman" w:hAnsi="Times New Roman" w:cs="Times New Roman"/>
          <w:sz w:val="24"/>
          <w:szCs w:val="24"/>
        </w:rPr>
        <w:t xml:space="preserve"> the judgment of the court final in nature.</w:t>
      </w:r>
    </w:p>
    <w:p w:rsidR="00394264" w:rsidRDefault="00394264" w:rsidP="00394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judgment of the court</w:t>
      </w:r>
      <w:r w:rsidR="00B46E30">
        <w:rPr>
          <w:rFonts w:ascii="Times New Roman" w:hAnsi="Times New Roman" w:cs="Times New Roman"/>
          <w:sz w:val="24"/>
          <w:szCs w:val="24"/>
        </w:rPr>
        <w:t>,</w:t>
      </w:r>
      <w:r>
        <w:rPr>
          <w:rFonts w:ascii="Times New Roman" w:hAnsi="Times New Roman" w:cs="Times New Roman"/>
          <w:sz w:val="24"/>
          <w:szCs w:val="24"/>
        </w:rPr>
        <w:t xml:space="preserve"> read outside the application for consequential relief, is not contrary to the public policy of Zimbabwe. It is, if anything, well </w:t>
      </w:r>
      <w:r w:rsidRPr="00B46E30">
        <w:rPr>
          <w:rFonts w:ascii="Times New Roman" w:hAnsi="Times New Roman" w:cs="Times New Roman"/>
          <w:i/>
          <w:sz w:val="24"/>
          <w:szCs w:val="24"/>
        </w:rPr>
        <w:t>in sync</w:t>
      </w:r>
      <w:r>
        <w:rPr>
          <w:rFonts w:ascii="Times New Roman" w:hAnsi="Times New Roman" w:cs="Times New Roman"/>
          <w:sz w:val="24"/>
          <w:szCs w:val="24"/>
        </w:rPr>
        <w:t xml:space="preserve"> with a judgment which the applicant can register with this court.</w:t>
      </w:r>
    </w:p>
    <w:p w:rsidR="00B46E30" w:rsidRDefault="00394264" w:rsidP="00394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and fourth respondents did not put up any meaningful fight against registration of the judgment of the court. They exerted their energies as well as time on the application for consequential relief which the applicant filed together with the application for registration of the judgment of the court. </w:t>
      </w:r>
    </w:p>
    <w:p w:rsidR="00394264" w:rsidRDefault="00F5089D" w:rsidP="00B46E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position which the respondents took</w:t>
      </w:r>
      <w:r w:rsidR="00B46E30">
        <w:rPr>
          <w:rFonts w:ascii="Times New Roman" w:hAnsi="Times New Roman" w:cs="Times New Roman"/>
          <w:sz w:val="24"/>
          <w:szCs w:val="24"/>
        </w:rPr>
        <w:t xml:space="preserve"> of</w:t>
      </w:r>
      <w:r w:rsidR="00394264">
        <w:rPr>
          <w:rFonts w:ascii="Times New Roman" w:hAnsi="Times New Roman" w:cs="Times New Roman"/>
          <w:sz w:val="24"/>
          <w:szCs w:val="24"/>
        </w:rPr>
        <w:t xml:space="preserve"> the matter is understandable. A </w:t>
      </w:r>
      <w:r w:rsidR="00394264">
        <w:rPr>
          <w:rFonts w:ascii="Times New Roman" w:hAnsi="Times New Roman" w:cs="Times New Roman"/>
          <w:i/>
          <w:sz w:val="24"/>
          <w:szCs w:val="24"/>
        </w:rPr>
        <w:t xml:space="preserve">fortiori </w:t>
      </w:r>
      <w:r w:rsidR="00394264">
        <w:rPr>
          <w:rFonts w:ascii="Times New Roman" w:hAnsi="Times New Roman" w:cs="Times New Roman"/>
          <w:sz w:val="24"/>
          <w:szCs w:val="24"/>
        </w:rPr>
        <w:t>when the applicant sought to adversely affect their rights and interests in the properties which they purchased from the estate of the deceased when they had not been heard. It is only to the stated extent</w:t>
      </w:r>
      <w:r w:rsidR="00B46E30">
        <w:rPr>
          <w:rFonts w:ascii="Times New Roman" w:hAnsi="Times New Roman" w:cs="Times New Roman"/>
          <w:sz w:val="24"/>
          <w:szCs w:val="24"/>
        </w:rPr>
        <w:t>,</w:t>
      </w:r>
      <w:r w:rsidR="00394264">
        <w:rPr>
          <w:rFonts w:ascii="Times New Roman" w:hAnsi="Times New Roman" w:cs="Times New Roman"/>
          <w:sz w:val="24"/>
          <w:szCs w:val="24"/>
        </w:rPr>
        <w:t xml:space="preserve"> and no further</w:t>
      </w:r>
      <w:r w:rsidR="00B46E30">
        <w:rPr>
          <w:rFonts w:ascii="Times New Roman" w:hAnsi="Times New Roman" w:cs="Times New Roman"/>
          <w:sz w:val="24"/>
          <w:szCs w:val="24"/>
        </w:rPr>
        <w:t>,</w:t>
      </w:r>
      <w:r w:rsidR="00394264">
        <w:rPr>
          <w:rFonts w:ascii="Times New Roman" w:hAnsi="Times New Roman" w:cs="Times New Roman"/>
          <w:sz w:val="24"/>
          <w:szCs w:val="24"/>
        </w:rPr>
        <w:t xml:space="preserve"> that it can be asserted t</w:t>
      </w:r>
      <w:r w:rsidR="00F10483">
        <w:rPr>
          <w:rFonts w:ascii="Times New Roman" w:hAnsi="Times New Roman" w:cs="Times New Roman"/>
          <w:sz w:val="24"/>
          <w:szCs w:val="24"/>
        </w:rPr>
        <w:t>hat the judgment of the court</w:t>
      </w:r>
      <w:r w:rsidR="00ED74FE">
        <w:rPr>
          <w:rFonts w:ascii="Times New Roman" w:hAnsi="Times New Roman" w:cs="Times New Roman"/>
          <w:sz w:val="24"/>
          <w:szCs w:val="24"/>
        </w:rPr>
        <w:t>,</w:t>
      </w:r>
      <w:r w:rsidR="00394264">
        <w:rPr>
          <w:rFonts w:ascii="Times New Roman" w:hAnsi="Times New Roman" w:cs="Times New Roman"/>
          <w:sz w:val="24"/>
          <w:szCs w:val="24"/>
        </w:rPr>
        <w:t xml:space="preserve"> </w:t>
      </w:r>
      <w:r w:rsidR="003D399C">
        <w:rPr>
          <w:rFonts w:ascii="Times New Roman" w:hAnsi="Times New Roman" w:cs="Times New Roman"/>
          <w:sz w:val="24"/>
          <w:szCs w:val="24"/>
        </w:rPr>
        <w:t>if it had been registered in its original form</w:t>
      </w:r>
      <w:r w:rsidR="00ED74FE">
        <w:rPr>
          <w:rFonts w:ascii="Times New Roman" w:hAnsi="Times New Roman" w:cs="Times New Roman"/>
          <w:sz w:val="24"/>
          <w:szCs w:val="24"/>
        </w:rPr>
        <w:t>,</w:t>
      </w:r>
      <w:r w:rsidR="003D399C">
        <w:rPr>
          <w:rFonts w:ascii="Times New Roman" w:hAnsi="Times New Roman" w:cs="Times New Roman"/>
          <w:sz w:val="24"/>
          <w:szCs w:val="24"/>
        </w:rPr>
        <w:t xml:space="preserve"> would have been</w:t>
      </w:r>
      <w:r w:rsidR="00394264">
        <w:rPr>
          <w:rFonts w:ascii="Times New Roman" w:hAnsi="Times New Roman" w:cs="Times New Roman"/>
          <w:sz w:val="24"/>
          <w:szCs w:val="24"/>
        </w:rPr>
        <w:t xml:space="preserve"> </w:t>
      </w:r>
      <w:r w:rsidR="00A4607F">
        <w:rPr>
          <w:rFonts w:ascii="Times New Roman" w:hAnsi="Times New Roman" w:cs="Times New Roman"/>
          <w:sz w:val="24"/>
          <w:szCs w:val="24"/>
        </w:rPr>
        <w:t xml:space="preserve">contrary to </w:t>
      </w:r>
      <w:r w:rsidR="00394264">
        <w:rPr>
          <w:rFonts w:ascii="Times New Roman" w:hAnsi="Times New Roman" w:cs="Times New Roman"/>
          <w:sz w:val="24"/>
          <w:szCs w:val="24"/>
        </w:rPr>
        <w:t>the</w:t>
      </w:r>
      <w:r w:rsidR="00B46E30">
        <w:rPr>
          <w:rFonts w:ascii="Times New Roman" w:hAnsi="Times New Roman" w:cs="Times New Roman"/>
          <w:sz w:val="24"/>
          <w:szCs w:val="24"/>
        </w:rPr>
        <w:t xml:space="preserve"> public policy of Zimbabwe. Absen</w:t>
      </w:r>
      <w:r w:rsidR="00394264">
        <w:rPr>
          <w:rFonts w:ascii="Times New Roman" w:hAnsi="Times New Roman" w:cs="Times New Roman"/>
          <w:sz w:val="24"/>
          <w:szCs w:val="24"/>
        </w:rPr>
        <w:t xml:space="preserve">t the stated matter, the judgment of the court is not in conflict with the public policy of Zimbabwe. It is, therefore, capable of being registered in line with </w:t>
      </w:r>
      <w:r w:rsidR="00A4607F">
        <w:rPr>
          <w:rFonts w:ascii="Times New Roman" w:hAnsi="Times New Roman" w:cs="Times New Roman"/>
          <w:sz w:val="24"/>
          <w:szCs w:val="24"/>
        </w:rPr>
        <w:t xml:space="preserve">para 1 of </w:t>
      </w:r>
      <w:r w:rsidR="00394264">
        <w:rPr>
          <w:rFonts w:ascii="Times New Roman" w:hAnsi="Times New Roman" w:cs="Times New Roman"/>
          <w:sz w:val="24"/>
          <w:szCs w:val="24"/>
        </w:rPr>
        <w:t xml:space="preserve">the applicant’s </w:t>
      </w:r>
      <w:r w:rsidR="00A4607F">
        <w:rPr>
          <w:rFonts w:ascii="Times New Roman" w:hAnsi="Times New Roman" w:cs="Times New Roman"/>
          <w:sz w:val="24"/>
          <w:szCs w:val="24"/>
        </w:rPr>
        <w:t>draft order</w:t>
      </w:r>
      <w:r w:rsidR="00394264">
        <w:rPr>
          <w:rFonts w:ascii="Times New Roman" w:hAnsi="Times New Roman" w:cs="Times New Roman"/>
          <w:sz w:val="24"/>
          <w:szCs w:val="24"/>
        </w:rPr>
        <w:t>.</w:t>
      </w:r>
    </w:p>
    <w:p w:rsidR="00394264" w:rsidRDefault="00394264" w:rsidP="00394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a clear analysis of the circumstances of this case, therefore, </w:t>
      </w:r>
      <w:r w:rsidR="00B46E30">
        <w:rPr>
          <w:rFonts w:ascii="Times New Roman" w:hAnsi="Times New Roman" w:cs="Times New Roman"/>
          <w:sz w:val="24"/>
          <w:szCs w:val="24"/>
        </w:rPr>
        <w:t xml:space="preserve">I </w:t>
      </w:r>
      <w:r>
        <w:rPr>
          <w:rFonts w:ascii="Times New Roman" w:hAnsi="Times New Roman" w:cs="Times New Roman"/>
          <w:sz w:val="24"/>
          <w:szCs w:val="24"/>
        </w:rPr>
        <w:t>remain satisfied that the applicant proved her case, on a balance of probability</w:t>
      </w:r>
      <w:r w:rsidR="005567B4">
        <w:rPr>
          <w:rFonts w:ascii="Times New Roman" w:hAnsi="Times New Roman" w:cs="Times New Roman"/>
          <w:sz w:val="24"/>
          <w:szCs w:val="24"/>
        </w:rPr>
        <w:t>,</w:t>
      </w:r>
      <w:r>
        <w:rPr>
          <w:rFonts w:ascii="Times New Roman" w:hAnsi="Times New Roman" w:cs="Times New Roman"/>
          <w:sz w:val="24"/>
          <w:szCs w:val="24"/>
        </w:rPr>
        <w:t xml:space="preserve"> with regard to the registration of the judgment of the court</w:t>
      </w:r>
      <w:r w:rsidR="00C126FA">
        <w:rPr>
          <w:rFonts w:ascii="Times New Roman" w:hAnsi="Times New Roman" w:cs="Times New Roman"/>
          <w:sz w:val="24"/>
          <w:szCs w:val="24"/>
        </w:rPr>
        <w:t>.</w:t>
      </w:r>
      <w:r>
        <w:rPr>
          <w:rFonts w:ascii="Times New Roman" w:hAnsi="Times New Roman" w:cs="Times New Roman"/>
          <w:sz w:val="24"/>
          <w:szCs w:val="24"/>
        </w:rPr>
        <w:t xml:space="preserve"> </w:t>
      </w:r>
      <w:r w:rsidR="00F5089D">
        <w:rPr>
          <w:rFonts w:ascii="Times New Roman" w:hAnsi="Times New Roman" w:cs="Times New Roman"/>
          <w:sz w:val="24"/>
          <w:szCs w:val="24"/>
        </w:rPr>
        <w:t>I am satisfied further</w:t>
      </w:r>
      <w:r>
        <w:rPr>
          <w:rFonts w:ascii="Times New Roman" w:hAnsi="Times New Roman" w:cs="Times New Roman"/>
          <w:sz w:val="24"/>
          <w:szCs w:val="24"/>
        </w:rPr>
        <w:t xml:space="preserve"> that she failed to prove her case </w:t>
      </w:r>
      <w:r w:rsidR="00F5089D">
        <w:rPr>
          <w:rFonts w:ascii="Times New Roman" w:hAnsi="Times New Roman" w:cs="Times New Roman"/>
          <w:sz w:val="24"/>
          <w:szCs w:val="24"/>
        </w:rPr>
        <w:t>in respect of</w:t>
      </w:r>
      <w:r>
        <w:rPr>
          <w:rFonts w:ascii="Times New Roman" w:hAnsi="Times New Roman" w:cs="Times New Roman"/>
          <w:sz w:val="24"/>
          <w:szCs w:val="24"/>
        </w:rPr>
        <w:t xml:space="preserve"> her application for consequential relief. In the result:</w:t>
      </w:r>
    </w:p>
    <w:p w:rsidR="00394264" w:rsidRDefault="00682DF6" w:rsidP="00394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t</w:t>
      </w:r>
      <w:r w:rsidR="00394264">
        <w:rPr>
          <w:rFonts w:ascii="Times New Roman" w:hAnsi="Times New Roman" w:cs="Times New Roman"/>
          <w:sz w:val="24"/>
          <w:szCs w:val="24"/>
        </w:rPr>
        <w:t>he application for registration of the judgment of the court succeeds – and</w:t>
      </w:r>
    </w:p>
    <w:p w:rsidR="00394264" w:rsidRDefault="00682DF6" w:rsidP="00B46E3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       t</w:t>
      </w:r>
      <w:r w:rsidR="00394264">
        <w:rPr>
          <w:rFonts w:ascii="Times New Roman" w:hAnsi="Times New Roman" w:cs="Times New Roman"/>
          <w:sz w:val="24"/>
          <w:szCs w:val="24"/>
        </w:rPr>
        <w:t>he application for con</w:t>
      </w:r>
      <w:r w:rsidR="00B46E30">
        <w:rPr>
          <w:rFonts w:ascii="Times New Roman" w:hAnsi="Times New Roman" w:cs="Times New Roman"/>
          <w:sz w:val="24"/>
          <w:szCs w:val="24"/>
        </w:rPr>
        <w:t>sequential relief fails</w:t>
      </w:r>
      <w:r w:rsidR="00A4607F">
        <w:rPr>
          <w:rFonts w:ascii="Times New Roman" w:hAnsi="Times New Roman" w:cs="Times New Roman"/>
          <w:sz w:val="24"/>
          <w:szCs w:val="24"/>
        </w:rPr>
        <w:t>. I</w:t>
      </w:r>
      <w:r w:rsidR="00810AF9">
        <w:rPr>
          <w:rFonts w:ascii="Times New Roman" w:hAnsi="Times New Roman" w:cs="Times New Roman"/>
          <w:sz w:val="24"/>
          <w:szCs w:val="24"/>
        </w:rPr>
        <w:t xml:space="preserve">t </w:t>
      </w:r>
      <w:r w:rsidR="00B46E30">
        <w:rPr>
          <w:rFonts w:ascii="Times New Roman" w:hAnsi="Times New Roman" w:cs="Times New Roman"/>
          <w:sz w:val="24"/>
          <w:szCs w:val="24"/>
        </w:rPr>
        <w:t>is</w:t>
      </w:r>
      <w:r w:rsidR="00F5089D">
        <w:rPr>
          <w:rFonts w:ascii="Times New Roman" w:hAnsi="Times New Roman" w:cs="Times New Roman"/>
          <w:sz w:val="24"/>
          <w:szCs w:val="24"/>
        </w:rPr>
        <w:t>,</w:t>
      </w:r>
      <w:r w:rsidR="00B46E30">
        <w:rPr>
          <w:rFonts w:ascii="Times New Roman" w:hAnsi="Times New Roman" w:cs="Times New Roman"/>
          <w:sz w:val="24"/>
          <w:szCs w:val="24"/>
        </w:rPr>
        <w:t xml:space="preserve"> therefore</w:t>
      </w:r>
      <w:r w:rsidR="00F5089D">
        <w:rPr>
          <w:rFonts w:ascii="Times New Roman" w:hAnsi="Times New Roman" w:cs="Times New Roman"/>
          <w:sz w:val="24"/>
          <w:szCs w:val="24"/>
        </w:rPr>
        <w:t>,</w:t>
      </w:r>
      <w:r w:rsidR="00B46E30">
        <w:rPr>
          <w:rFonts w:ascii="Times New Roman" w:hAnsi="Times New Roman" w:cs="Times New Roman"/>
          <w:sz w:val="24"/>
          <w:szCs w:val="24"/>
        </w:rPr>
        <w:t xml:space="preserve"> struck off the roll.</w:t>
      </w:r>
    </w:p>
    <w:p w:rsidR="00F72ADF" w:rsidRDefault="00682DF6" w:rsidP="00394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e</w:t>
      </w:r>
      <w:r w:rsidR="00394264">
        <w:rPr>
          <w:rFonts w:ascii="Times New Roman" w:hAnsi="Times New Roman" w:cs="Times New Roman"/>
          <w:sz w:val="24"/>
          <w:szCs w:val="24"/>
        </w:rPr>
        <w:t xml:space="preserve">ach party </w:t>
      </w:r>
      <w:r w:rsidR="00A4607F">
        <w:rPr>
          <w:rFonts w:ascii="Times New Roman" w:hAnsi="Times New Roman" w:cs="Times New Roman"/>
          <w:sz w:val="24"/>
          <w:szCs w:val="24"/>
        </w:rPr>
        <w:t>shall meet</w:t>
      </w:r>
      <w:r w:rsidR="00394264">
        <w:rPr>
          <w:rFonts w:ascii="Times New Roman" w:hAnsi="Times New Roman" w:cs="Times New Roman"/>
          <w:sz w:val="24"/>
          <w:szCs w:val="24"/>
        </w:rPr>
        <w:t xml:space="preserve"> its own costs.</w:t>
      </w:r>
    </w:p>
    <w:p w:rsidR="00B46E30" w:rsidRDefault="00B46E30" w:rsidP="00394264">
      <w:pPr>
        <w:spacing w:after="0" w:line="360" w:lineRule="auto"/>
        <w:jc w:val="both"/>
        <w:rPr>
          <w:rFonts w:ascii="Times New Roman" w:hAnsi="Times New Roman" w:cs="Times New Roman"/>
          <w:sz w:val="24"/>
          <w:szCs w:val="24"/>
        </w:rPr>
      </w:pPr>
    </w:p>
    <w:p w:rsidR="00F72ADF" w:rsidRDefault="00F72ADF" w:rsidP="00F72ADF">
      <w:pPr>
        <w:spacing w:after="0" w:line="240" w:lineRule="auto"/>
        <w:jc w:val="both"/>
        <w:rPr>
          <w:rFonts w:ascii="Times New Roman" w:hAnsi="Times New Roman" w:cs="Times New Roman"/>
          <w:sz w:val="24"/>
          <w:szCs w:val="24"/>
        </w:rPr>
      </w:pPr>
      <w:r w:rsidRPr="00F72ADF">
        <w:rPr>
          <w:rFonts w:ascii="Times New Roman" w:hAnsi="Times New Roman" w:cs="Times New Roman"/>
          <w:i/>
          <w:sz w:val="24"/>
          <w:szCs w:val="24"/>
        </w:rPr>
        <w:t>Mtetwa &amp; Nyambirai</w:t>
      </w:r>
      <w:r>
        <w:rPr>
          <w:rFonts w:ascii="Times New Roman" w:hAnsi="Times New Roman" w:cs="Times New Roman"/>
          <w:sz w:val="24"/>
          <w:szCs w:val="24"/>
        </w:rPr>
        <w:t>, applicant’s legal practitioners</w:t>
      </w:r>
    </w:p>
    <w:p w:rsidR="007846C8" w:rsidRDefault="00F72ADF" w:rsidP="00F72ADF">
      <w:pPr>
        <w:spacing w:after="0" w:line="240" w:lineRule="auto"/>
        <w:jc w:val="both"/>
        <w:rPr>
          <w:rFonts w:ascii="Times New Roman" w:hAnsi="Times New Roman" w:cs="Times New Roman"/>
          <w:sz w:val="24"/>
          <w:szCs w:val="24"/>
        </w:rPr>
      </w:pPr>
      <w:r w:rsidRPr="00F72ADF">
        <w:rPr>
          <w:rFonts w:ascii="Times New Roman" w:hAnsi="Times New Roman" w:cs="Times New Roman"/>
          <w:i/>
          <w:sz w:val="24"/>
          <w:szCs w:val="24"/>
        </w:rPr>
        <w:t>Sawyer &amp; Mkushi</w:t>
      </w:r>
      <w:r>
        <w:rPr>
          <w:rFonts w:ascii="Times New Roman" w:hAnsi="Times New Roman" w:cs="Times New Roman"/>
          <w:sz w:val="24"/>
          <w:szCs w:val="24"/>
        </w:rPr>
        <w:t>, 3</w:t>
      </w:r>
      <w:r w:rsidRPr="00F72AD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D30DB4" w:rsidRPr="00D30DB4" w:rsidRDefault="00682DF6" w:rsidP="00682DF6">
      <w:pPr>
        <w:spacing w:after="0" w:line="240" w:lineRule="auto"/>
        <w:jc w:val="both"/>
        <w:rPr>
          <w:rFonts w:ascii="Times New Roman" w:hAnsi="Times New Roman" w:cs="Times New Roman"/>
          <w:sz w:val="24"/>
          <w:szCs w:val="24"/>
          <w:lang w:val="en-GB"/>
        </w:rPr>
      </w:pPr>
      <w:r w:rsidRPr="00682DF6">
        <w:rPr>
          <w:rFonts w:ascii="Times New Roman" w:hAnsi="Times New Roman" w:cs="Times New Roman"/>
          <w:i/>
          <w:sz w:val="24"/>
          <w:szCs w:val="24"/>
        </w:rPr>
        <w:t>Hove &amp; Associates</w:t>
      </w:r>
      <w:r>
        <w:rPr>
          <w:rFonts w:ascii="Times New Roman" w:hAnsi="Times New Roman" w:cs="Times New Roman"/>
          <w:sz w:val="24"/>
          <w:szCs w:val="24"/>
        </w:rPr>
        <w:t>, 4</w:t>
      </w:r>
      <w:r w:rsidRPr="00682DF6">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sectPr w:rsidR="00D30DB4" w:rsidRPr="00D30DB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554" w:rsidRDefault="00CF2554" w:rsidP="00790BA2">
      <w:pPr>
        <w:spacing w:after="0" w:line="240" w:lineRule="auto"/>
      </w:pPr>
      <w:r>
        <w:separator/>
      </w:r>
    </w:p>
  </w:endnote>
  <w:endnote w:type="continuationSeparator" w:id="0">
    <w:p w:rsidR="00CF2554" w:rsidRDefault="00CF2554" w:rsidP="00790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554" w:rsidRDefault="00CF2554" w:rsidP="00790BA2">
      <w:pPr>
        <w:spacing w:after="0" w:line="240" w:lineRule="auto"/>
      </w:pPr>
      <w:r>
        <w:separator/>
      </w:r>
    </w:p>
  </w:footnote>
  <w:footnote w:type="continuationSeparator" w:id="0">
    <w:p w:rsidR="00CF2554" w:rsidRDefault="00CF2554" w:rsidP="00790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916302"/>
      <w:docPartObj>
        <w:docPartGallery w:val="Page Numbers (Top of Page)"/>
        <w:docPartUnique/>
      </w:docPartObj>
    </w:sdtPr>
    <w:sdtEndPr>
      <w:rPr>
        <w:noProof/>
      </w:rPr>
    </w:sdtEndPr>
    <w:sdtContent>
      <w:p w:rsidR="00790BA2" w:rsidRDefault="00790BA2">
        <w:pPr>
          <w:pStyle w:val="Header"/>
          <w:jc w:val="right"/>
          <w:rPr>
            <w:noProof/>
          </w:rPr>
        </w:pPr>
        <w:r>
          <w:fldChar w:fldCharType="begin"/>
        </w:r>
        <w:r>
          <w:instrText xml:space="preserve"> PAGE   \* MERGEFORMAT </w:instrText>
        </w:r>
        <w:r>
          <w:fldChar w:fldCharType="separate"/>
        </w:r>
        <w:r w:rsidR="00B4240E">
          <w:rPr>
            <w:noProof/>
          </w:rPr>
          <w:t>1</w:t>
        </w:r>
        <w:r>
          <w:rPr>
            <w:noProof/>
          </w:rPr>
          <w:fldChar w:fldCharType="end"/>
        </w:r>
      </w:p>
      <w:p w:rsidR="00790BA2" w:rsidRDefault="00790BA2">
        <w:pPr>
          <w:pStyle w:val="Header"/>
          <w:jc w:val="right"/>
          <w:rPr>
            <w:noProof/>
          </w:rPr>
        </w:pPr>
        <w:r>
          <w:rPr>
            <w:noProof/>
          </w:rPr>
          <w:t>HH</w:t>
        </w:r>
        <w:r w:rsidR="00137BDC">
          <w:rPr>
            <w:noProof/>
          </w:rPr>
          <w:t xml:space="preserve"> 263-21</w:t>
        </w:r>
      </w:p>
      <w:p w:rsidR="00790BA2" w:rsidRDefault="00790BA2">
        <w:pPr>
          <w:pStyle w:val="Header"/>
          <w:jc w:val="right"/>
        </w:pPr>
        <w:r>
          <w:rPr>
            <w:noProof/>
          </w:rPr>
          <w:t xml:space="preserve">HC </w:t>
        </w:r>
        <w:r w:rsidR="006C37D5">
          <w:rPr>
            <w:noProof/>
          </w:rPr>
          <w:t>5608/19</w:t>
        </w:r>
      </w:p>
    </w:sdtContent>
  </w:sdt>
  <w:p w:rsidR="00790BA2" w:rsidRDefault="00790B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42E24"/>
    <w:multiLevelType w:val="hybridMultilevel"/>
    <w:tmpl w:val="D91495F4"/>
    <w:lvl w:ilvl="0" w:tplc="51A81B18">
      <w:start w:val="1"/>
      <w:numFmt w:val="lowerLetter"/>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73B01DF"/>
    <w:multiLevelType w:val="hybridMultilevel"/>
    <w:tmpl w:val="1D02182C"/>
    <w:lvl w:ilvl="0" w:tplc="B7140FB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5482905"/>
    <w:multiLevelType w:val="hybridMultilevel"/>
    <w:tmpl w:val="DE0AB71A"/>
    <w:lvl w:ilvl="0" w:tplc="0ED8D0C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A2"/>
    <w:rsid w:val="000035AC"/>
    <w:rsid w:val="00052084"/>
    <w:rsid w:val="00075374"/>
    <w:rsid w:val="00137BDC"/>
    <w:rsid w:val="0014230A"/>
    <w:rsid w:val="00172CF7"/>
    <w:rsid w:val="001D181E"/>
    <w:rsid w:val="001E507C"/>
    <w:rsid w:val="00394264"/>
    <w:rsid w:val="0039524A"/>
    <w:rsid w:val="003D399C"/>
    <w:rsid w:val="00542DFA"/>
    <w:rsid w:val="005567B4"/>
    <w:rsid w:val="0056786C"/>
    <w:rsid w:val="0068137D"/>
    <w:rsid w:val="00682DF6"/>
    <w:rsid w:val="006C37D5"/>
    <w:rsid w:val="006C5D68"/>
    <w:rsid w:val="007056F7"/>
    <w:rsid w:val="007216C0"/>
    <w:rsid w:val="00744257"/>
    <w:rsid w:val="0075634C"/>
    <w:rsid w:val="007846C8"/>
    <w:rsid w:val="00790BA2"/>
    <w:rsid w:val="007B4F35"/>
    <w:rsid w:val="00810AF9"/>
    <w:rsid w:val="008D4377"/>
    <w:rsid w:val="009214B5"/>
    <w:rsid w:val="009777D9"/>
    <w:rsid w:val="00A4607F"/>
    <w:rsid w:val="00A52D6A"/>
    <w:rsid w:val="00AC6BEF"/>
    <w:rsid w:val="00B4240E"/>
    <w:rsid w:val="00B46AE5"/>
    <w:rsid w:val="00B46E30"/>
    <w:rsid w:val="00C126FA"/>
    <w:rsid w:val="00CC40F3"/>
    <w:rsid w:val="00CF2554"/>
    <w:rsid w:val="00D02236"/>
    <w:rsid w:val="00D30DB4"/>
    <w:rsid w:val="00D9778C"/>
    <w:rsid w:val="00DA28B7"/>
    <w:rsid w:val="00E709DF"/>
    <w:rsid w:val="00E8214A"/>
    <w:rsid w:val="00E9458D"/>
    <w:rsid w:val="00EC568F"/>
    <w:rsid w:val="00ED74FE"/>
    <w:rsid w:val="00F07585"/>
    <w:rsid w:val="00F10483"/>
    <w:rsid w:val="00F228DB"/>
    <w:rsid w:val="00F357D8"/>
    <w:rsid w:val="00F5089D"/>
    <w:rsid w:val="00F72A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CB873-464F-48B6-933F-BED376F7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B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BA2"/>
  </w:style>
  <w:style w:type="paragraph" w:styleId="Footer">
    <w:name w:val="footer"/>
    <w:basedOn w:val="Normal"/>
    <w:link w:val="FooterChar"/>
    <w:uiPriority w:val="99"/>
    <w:unhideWhenUsed/>
    <w:rsid w:val="00790B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BA2"/>
  </w:style>
  <w:style w:type="paragraph" w:styleId="ListParagraph">
    <w:name w:val="List Paragraph"/>
    <w:basedOn w:val="Normal"/>
    <w:uiPriority w:val="34"/>
    <w:qFormat/>
    <w:rsid w:val="00052084"/>
    <w:pPr>
      <w:ind w:left="720"/>
      <w:contextualSpacing/>
    </w:pPr>
  </w:style>
  <w:style w:type="paragraph" w:styleId="BalloonText">
    <w:name w:val="Balloon Text"/>
    <w:basedOn w:val="Normal"/>
    <w:link w:val="BalloonTextChar"/>
    <w:uiPriority w:val="99"/>
    <w:semiHidden/>
    <w:unhideWhenUsed/>
    <w:rsid w:val="00F35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7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40035">
      <w:bodyDiv w:val="1"/>
      <w:marLeft w:val="0"/>
      <w:marRight w:val="0"/>
      <w:marTop w:val="0"/>
      <w:marBottom w:val="0"/>
      <w:divBdr>
        <w:top w:val="none" w:sz="0" w:space="0" w:color="auto"/>
        <w:left w:val="none" w:sz="0" w:space="0" w:color="auto"/>
        <w:bottom w:val="none" w:sz="0" w:space="0" w:color="auto"/>
        <w:right w:val="none" w:sz="0" w:space="0" w:color="auto"/>
      </w:divBdr>
    </w:div>
    <w:div w:id="9483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E2145-19F0-4532-92BE-FE4BEAAD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2021-05-19T10:59:00Z</cp:lastPrinted>
  <dcterms:created xsi:type="dcterms:W3CDTF">2021-05-28T09:52:00Z</dcterms:created>
  <dcterms:modified xsi:type="dcterms:W3CDTF">2021-05-28T09:52:00Z</dcterms:modified>
</cp:coreProperties>
</file>