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BA50" w14:textId="1CCA8855" w:rsidR="004E7B43" w:rsidRPr="00CD3569" w:rsidRDefault="004E7B43" w:rsidP="00CD3569">
      <w:pPr>
        <w:pStyle w:val="NoSpacing"/>
        <w:spacing w:before="0" w:beforeAutospacing="0" w:after="0" w:afterAutospacing="0"/>
        <w:jc w:val="both"/>
        <w:rPr>
          <w:szCs w:val="24"/>
        </w:rPr>
      </w:pPr>
      <w:bookmarkStart w:id="0" w:name="_GoBack"/>
      <w:bookmarkEnd w:id="0"/>
      <w:r w:rsidRPr="00CD3569">
        <w:rPr>
          <w:szCs w:val="24"/>
        </w:rPr>
        <w:t xml:space="preserve">BANTERBURY ESTATE (PRIVATE) LIMITED </w:t>
      </w:r>
    </w:p>
    <w:p w14:paraId="1F9FFEB0" w14:textId="2315F7A7" w:rsidR="004E7B43" w:rsidRPr="00CD3569" w:rsidRDefault="00CD3569" w:rsidP="00CD3569">
      <w:pPr>
        <w:pStyle w:val="NoSpacing"/>
        <w:spacing w:before="0" w:beforeAutospacing="0" w:after="0" w:afterAutospacing="0"/>
        <w:jc w:val="both"/>
        <w:rPr>
          <w:szCs w:val="24"/>
        </w:rPr>
      </w:pPr>
      <w:r w:rsidRPr="00CD3569">
        <w:rPr>
          <w:szCs w:val="24"/>
        </w:rPr>
        <w:t>versus</w:t>
      </w:r>
    </w:p>
    <w:p w14:paraId="154F5CD0" w14:textId="112E6000" w:rsidR="007430A5" w:rsidRDefault="004E7B43" w:rsidP="00CD3569">
      <w:pPr>
        <w:pStyle w:val="NoSpacing"/>
        <w:spacing w:before="0" w:beforeAutospacing="0" w:after="0" w:afterAutospacing="0"/>
        <w:jc w:val="both"/>
        <w:rPr>
          <w:szCs w:val="24"/>
        </w:rPr>
      </w:pPr>
      <w:r w:rsidRPr="00CD3569">
        <w:rPr>
          <w:szCs w:val="24"/>
        </w:rPr>
        <w:t>CBZ AGRO-YIELD (PRIVATE) LIMITED</w:t>
      </w:r>
    </w:p>
    <w:p w14:paraId="2E3C7374" w14:textId="1965B810" w:rsidR="007430A5" w:rsidRDefault="00AC5C05" w:rsidP="00CD3569">
      <w:pPr>
        <w:pStyle w:val="NoSpacing"/>
        <w:spacing w:before="0" w:beforeAutospacing="0" w:after="0" w:afterAutospacing="0"/>
        <w:jc w:val="both"/>
        <w:rPr>
          <w:szCs w:val="24"/>
        </w:rPr>
      </w:pPr>
      <w:r>
        <w:rPr>
          <w:szCs w:val="24"/>
        </w:rPr>
        <w:t>a</w:t>
      </w:r>
      <w:r w:rsidR="007430A5">
        <w:rPr>
          <w:szCs w:val="24"/>
        </w:rPr>
        <w:t xml:space="preserve">nd </w:t>
      </w:r>
    </w:p>
    <w:p w14:paraId="2CC32F11" w14:textId="5A51E2E0" w:rsidR="007430A5" w:rsidRPr="00CD3569" w:rsidRDefault="007430A5" w:rsidP="00CD3569">
      <w:pPr>
        <w:pStyle w:val="NoSpacing"/>
        <w:spacing w:before="0" w:beforeAutospacing="0" w:after="0" w:afterAutospacing="0"/>
        <w:jc w:val="both"/>
        <w:rPr>
          <w:szCs w:val="24"/>
        </w:rPr>
      </w:pPr>
      <w:r>
        <w:rPr>
          <w:szCs w:val="24"/>
        </w:rPr>
        <w:t xml:space="preserve">THE SHERIFF OF ZIMBABWE </w:t>
      </w:r>
    </w:p>
    <w:p w14:paraId="3E6C9954" w14:textId="77777777" w:rsidR="004E7B43" w:rsidRDefault="004E7B43" w:rsidP="00CD3569">
      <w:pPr>
        <w:pStyle w:val="NoSpacing"/>
        <w:spacing w:before="0" w:beforeAutospacing="0" w:after="0" w:afterAutospacing="0"/>
        <w:jc w:val="both"/>
        <w:rPr>
          <w:b/>
          <w:szCs w:val="24"/>
        </w:rPr>
      </w:pPr>
    </w:p>
    <w:p w14:paraId="20DCD403" w14:textId="77777777" w:rsidR="00CD3569" w:rsidRPr="00D10188" w:rsidRDefault="00CD3569" w:rsidP="00CD3569">
      <w:pPr>
        <w:pStyle w:val="NoSpacing"/>
        <w:spacing w:before="0" w:beforeAutospacing="0" w:after="0" w:afterAutospacing="0"/>
        <w:jc w:val="both"/>
        <w:rPr>
          <w:b/>
          <w:szCs w:val="24"/>
        </w:rPr>
      </w:pPr>
    </w:p>
    <w:p w14:paraId="67430EA5" w14:textId="52BE343B" w:rsidR="004E7B43" w:rsidRPr="00D10188" w:rsidRDefault="004E7B43" w:rsidP="00CD3569">
      <w:pPr>
        <w:pStyle w:val="NoSpacing"/>
        <w:spacing w:before="0" w:beforeAutospacing="0" w:after="0" w:afterAutospacing="0"/>
        <w:jc w:val="both"/>
        <w:rPr>
          <w:szCs w:val="24"/>
        </w:rPr>
      </w:pPr>
      <w:r w:rsidRPr="00D10188">
        <w:rPr>
          <w:szCs w:val="24"/>
        </w:rPr>
        <w:t>HIGH COURT OF ZIMBABWE</w:t>
      </w:r>
    </w:p>
    <w:p w14:paraId="1295B5B2" w14:textId="2561B18C" w:rsidR="004E7B43" w:rsidRPr="00CD3569" w:rsidRDefault="004E7B43" w:rsidP="00CD3569">
      <w:pPr>
        <w:pStyle w:val="NoSpacing"/>
        <w:spacing w:before="0" w:beforeAutospacing="0" w:after="0" w:afterAutospacing="0"/>
        <w:jc w:val="both"/>
        <w:rPr>
          <w:b/>
          <w:szCs w:val="24"/>
        </w:rPr>
      </w:pPr>
      <w:r w:rsidRPr="00CD3569">
        <w:rPr>
          <w:b/>
          <w:szCs w:val="24"/>
        </w:rPr>
        <w:t>DUBE-BANDA J</w:t>
      </w:r>
    </w:p>
    <w:p w14:paraId="14683AC5" w14:textId="7A237006" w:rsidR="004E7B43" w:rsidRDefault="004E7B43" w:rsidP="00CD3569">
      <w:pPr>
        <w:pStyle w:val="NoSpacing"/>
        <w:spacing w:before="0" w:beforeAutospacing="0" w:after="0" w:afterAutospacing="0"/>
        <w:jc w:val="both"/>
        <w:rPr>
          <w:szCs w:val="24"/>
        </w:rPr>
      </w:pPr>
      <w:r>
        <w:rPr>
          <w:szCs w:val="24"/>
        </w:rPr>
        <w:t>HARARE 12 June 2025 &amp; 2</w:t>
      </w:r>
      <w:r w:rsidR="006F42CF">
        <w:rPr>
          <w:szCs w:val="24"/>
        </w:rPr>
        <w:t>7</w:t>
      </w:r>
      <w:r>
        <w:rPr>
          <w:szCs w:val="24"/>
        </w:rPr>
        <w:t xml:space="preserve"> June 2025 </w:t>
      </w:r>
    </w:p>
    <w:p w14:paraId="11523E90" w14:textId="77777777" w:rsidR="007430A5" w:rsidRDefault="007430A5" w:rsidP="00CD3569">
      <w:pPr>
        <w:pStyle w:val="NoSpacing"/>
        <w:spacing w:before="0" w:beforeAutospacing="0" w:after="0" w:afterAutospacing="0"/>
        <w:jc w:val="both"/>
        <w:rPr>
          <w:szCs w:val="24"/>
        </w:rPr>
      </w:pPr>
    </w:p>
    <w:p w14:paraId="349A3C10" w14:textId="77777777" w:rsidR="00AC5C05" w:rsidRDefault="00AC5C05" w:rsidP="00CD3569">
      <w:pPr>
        <w:pStyle w:val="NoSpacing"/>
        <w:spacing w:before="0" w:beforeAutospacing="0" w:after="0" w:afterAutospacing="0"/>
        <w:jc w:val="both"/>
        <w:rPr>
          <w:szCs w:val="24"/>
        </w:rPr>
      </w:pPr>
    </w:p>
    <w:p w14:paraId="23DA2985" w14:textId="28E55199" w:rsidR="007430A5" w:rsidRPr="00AC5C05" w:rsidRDefault="007430A5" w:rsidP="00CD3569">
      <w:pPr>
        <w:pStyle w:val="NoSpacing"/>
        <w:spacing w:before="0" w:beforeAutospacing="0" w:after="0" w:afterAutospacing="0"/>
        <w:jc w:val="both"/>
        <w:rPr>
          <w:b/>
          <w:i/>
          <w:szCs w:val="24"/>
        </w:rPr>
      </w:pPr>
      <w:r w:rsidRPr="00AC5C05">
        <w:rPr>
          <w:b/>
          <w:i/>
          <w:szCs w:val="24"/>
        </w:rPr>
        <w:t xml:space="preserve">Urgent court application </w:t>
      </w:r>
    </w:p>
    <w:p w14:paraId="65E69DAA" w14:textId="77777777" w:rsidR="00CD3569" w:rsidRDefault="00CD3569" w:rsidP="00CD3569">
      <w:pPr>
        <w:pStyle w:val="NoSpacing"/>
        <w:spacing w:before="0" w:beforeAutospacing="0" w:after="0" w:afterAutospacing="0"/>
        <w:jc w:val="both"/>
        <w:rPr>
          <w:szCs w:val="24"/>
        </w:rPr>
      </w:pPr>
    </w:p>
    <w:p w14:paraId="5B3B619E" w14:textId="77777777" w:rsidR="00CD3569" w:rsidRPr="00D10188" w:rsidRDefault="00CD3569" w:rsidP="00CD3569">
      <w:pPr>
        <w:pStyle w:val="NoSpacing"/>
        <w:spacing w:before="0" w:beforeAutospacing="0" w:after="0" w:afterAutospacing="0"/>
        <w:jc w:val="both"/>
        <w:rPr>
          <w:szCs w:val="24"/>
        </w:rPr>
      </w:pPr>
    </w:p>
    <w:p w14:paraId="200F713C" w14:textId="12D68629" w:rsidR="004E7B43" w:rsidRPr="00D10188" w:rsidRDefault="004E7B43" w:rsidP="00CD3569">
      <w:pPr>
        <w:pStyle w:val="NoSpacing"/>
        <w:spacing w:before="0" w:beforeAutospacing="0" w:after="0" w:afterAutospacing="0"/>
        <w:jc w:val="both"/>
        <w:rPr>
          <w:szCs w:val="24"/>
        </w:rPr>
      </w:pPr>
      <w:r>
        <w:rPr>
          <w:i/>
          <w:szCs w:val="24"/>
        </w:rPr>
        <w:t xml:space="preserve">R. Zimudzi </w:t>
      </w:r>
      <w:r w:rsidRPr="00D10188">
        <w:rPr>
          <w:szCs w:val="24"/>
        </w:rPr>
        <w:t>for the applicant</w:t>
      </w:r>
    </w:p>
    <w:p w14:paraId="0B77BF2D" w14:textId="3D276DE2" w:rsidR="004E7B43" w:rsidRDefault="004E7B43" w:rsidP="00CD3569">
      <w:pPr>
        <w:pStyle w:val="NoSpacing"/>
        <w:spacing w:before="0" w:beforeAutospacing="0" w:after="0" w:afterAutospacing="0"/>
        <w:jc w:val="both"/>
        <w:rPr>
          <w:szCs w:val="24"/>
        </w:rPr>
      </w:pPr>
      <w:r>
        <w:rPr>
          <w:i/>
          <w:szCs w:val="24"/>
        </w:rPr>
        <w:t>M. Ngwenya</w:t>
      </w:r>
      <w:r w:rsidRPr="00D10188">
        <w:rPr>
          <w:szCs w:val="24"/>
        </w:rPr>
        <w:t xml:space="preserve"> for the </w:t>
      </w:r>
      <w:r>
        <w:rPr>
          <w:szCs w:val="24"/>
        </w:rPr>
        <w:t>1</w:t>
      </w:r>
      <w:r w:rsidRPr="004E7B43">
        <w:rPr>
          <w:szCs w:val="24"/>
          <w:vertAlign w:val="superscript"/>
        </w:rPr>
        <w:t>st</w:t>
      </w:r>
      <w:r>
        <w:rPr>
          <w:szCs w:val="24"/>
        </w:rPr>
        <w:t xml:space="preserve"> </w:t>
      </w:r>
      <w:r w:rsidRPr="00D10188">
        <w:rPr>
          <w:szCs w:val="24"/>
        </w:rPr>
        <w:t>respondent</w:t>
      </w:r>
    </w:p>
    <w:p w14:paraId="6455D780" w14:textId="77777777" w:rsidR="00CD3569" w:rsidRDefault="00CD3569" w:rsidP="00CD3569">
      <w:pPr>
        <w:pStyle w:val="NoSpacing"/>
        <w:spacing w:before="0" w:beforeAutospacing="0" w:after="0" w:afterAutospacing="0"/>
        <w:jc w:val="both"/>
        <w:rPr>
          <w:szCs w:val="24"/>
        </w:rPr>
      </w:pPr>
    </w:p>
    <w:p w14:paraId="4C3926C9" w14:textId="77777777" w:rsidR="00CD3569" w:rsidRPr="00D10188" w:rsidRDefault="00CD3569" w:rsidP="00CD3569">
      <w:pPr>
        <w:pStyle w:val="NoSpacing"/>
        <w:spacing w:before="0" w:beforeAutospacing="0" w:after="0" w:afterAutospacing="0"/>
        <w:jc w:val="both"/>
        <w:rPr>
          <w:szCs w:val="24"/>
        </w:rPr>
      </w:pPr>
    </w:p>
    <w:p w14:paraId="59B8A95B" w14:textId="1EA09FD9" w:rsidR="004E7B43" w:rsidRPr="00B95751" w:rsidRDefault="004E7B43" w:rsidP="00CD3569">
      <w:pPr>
        <w:spacing w:after="0" w:line="240" w:lineRule="auto"/>
        <w:jc w:val="both"/>
        <w:rPr>
          <w:rFonts w:ascii="Times New Roman" w:hAnsi="Times New Roman" w:cs="Times New Roman"/>
          <w:bCs/>
          <w:sz w:val="24"/>
          <w:szCs w:val="24"/>
        </w:rPr>
      </w:pPr>
      <w:r>
        <w:rPr>
          <w:szCs w:val="24"/>
        </w:rPr>
        <w:tab/>
      </w:r>
      <w:r w:rsidRPr="00B95751">
        <w:rPr>
          <w:rFonts w:ascii="Times New Roman" w:hAnsi="Times New Roman" w:cs="Times New Roman"/>
          <w:bCs/>
          <w:sz w:val="24"/>
          <w:szCs w:val="24"/>
        </w:rPr>
        <w:t xml:space="preserve">DUBE-BANDA J: </w:t>
      </w:r>
    </w:p>
    <w:p w14:paraId="43524DA0" w14:textId="77777777" w:rsidR="00CD3569" w:rsidRDefault="00CD3569" w:rsidP="00CD3569">
      <w:pPr>
        <w:spacing w:after="0" w:line="240" w:lineRule="auto"/>
        <w:jc w:val="both"/>
        <w:rPr>
          <w:rFonts w:ascii="Times New Roman" w:hAnsi="Times New Roman" w:cs="Times New Roman"/>
          <w:b/>
          <w:bCs/>
          <w:sz w:val="24"/>
          <w:szCs w:val="24"/>
        </w:rPr>
      </w:pPr>
    </w:p>
    <w:p w14:paraId="4778DCB3" w14:textId="77777777" w:rsidR="00CD3569" w:rsidRPr="004E7B43" w:rsidRDefault="00CD3569" w:rsidP="00CD3569">
      <w:pPr>
        <w:spacing w:after="0" w:line="240" w:lineRule="auto"/>
        <w:jc w:val="both"/>
        <w:rPr>
          <w:rFonts w:ascii="Times New Roman" w:hAnsi="Times New Roman" w:cs="Times New Roman"/>
          <w:b/>
          <w:bCs/>
          <w:sz w:val="24"/>
          <w:szCs w:val="24"/>
          <w:lang w:val="en-US"/>
        </w:rPr>
      </w:pPr>
    </w:p>
    <w:p w14:paraId="3025C65F" w14:textId="10E70BCB" w:rsidR="007430A5" w:rsidRDefault="00481145" w:rsidP="00CD3569">
      <w:pPr>
        <w:pStyle w:val="ListParagraph"/>
        <w:numPr>
          <w:ilvl w:val="0"/>
          <w:numId w:val="6"/>
        </w:numPr>
        <w:spacing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This is an urgent court application for stay of execution. </w:t>
      </w:r>
      <w:r w:rsidR="007430A5">
        <w:rPr>
          <w:rFonts w:ascii="Times New Roman" w:hAnsi="Times New Roman" w:cs="Times New Roman"/>
          <w:sz w:val="24"/>
          <w:szCs w:val="24"/>
          <w:lang w:val="en-US"/>
        </w:rPr>
        <w:t xml:space="preserve">At a case management I ruled that the matter was urgent and gave directions and a calendar of events to be followed until the completion of the application. </w:t>
      </w:r>
    </w:p>
    <w:p w14:paraId="3FF1BDF8" w14:textId="0B7340A7" w:rsidR="004E7B43" w:rsidRPr="007430A5" w:rsidRDefault="004E7B43" w:rsidP="007430A5">
      <w:pPr>
        <w:pStyle w:val="ListParagraph"/>
        <w:numPr>
          <w:ilvl w:val="0"/>
          <w:numId w:val="6"/>
        </w:numPr>
        <w:spacing w:line="360" w:lineRule="auto"/>
        <w:jc w:val="both"/>
        <w:rPr>
          <w:rFonts w:ascii="Times New Roman" w:hAnsi="Times New Roman" w:cs="Times New Roman"/>
          <w:sz w:val="24"/>
          <w:szCs w:val="24"/>
          <w:lang w:val="en-US"/>
        </w:rPr>
      </w:pPr>
      <w:r w:rsidRPr="007430A5">
        <w:rPr>
          <w:rFonts w:ascii="Times New Roman" w:hAnsi="Times New Roman" w:cs="Times New Roman"/>
          <w:sz w:val="24"/>
          <w:szCs w:val="24"/>
          <w:lang w:val="en-US"/>
        </w:rPr>
        <w:t xml:space="preserve">The applicant seeks an order couched in the following terms: </w:t>
      </w:r>
    </w:p>
    <w:p w14:paraId="304E0479" w14:textId="6E62A867" w:rsidR="00624CA7" w:rsidRDefault="00624CA7" w:rsidP="00624CA7">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be and is hereby granted.</w:t>
      </w:r>
    </w:p>
    <w:p w14:paraId="01B0F724" w14:textId="73B43B2C" w:rsidR="00624CA7" w:rsidRDefault="00624CA7" w:rsidP="00624CA7">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Execution of the judgment granted by this Honourable Court </w:t>
      </w:r>
      <w:r w:rsidR="00891D3B">
        <w:rPr>
          <w:rFonts w:ascii="Times New Roman" w:hAnsi="Times New Roman" w:cs="Times New Roman"/>
          <w:sz w:val="24"/>
          <w:szCs w:val="24"/>
          <w:lang w:val="en-US"/>
        </w:rPr>
        <w:t>(sic) case number HCH 3993/24 be and is hereby stayed pending the determination of the application for rescission of default judgment filed by the applicant under case number HCH 2239/25.</w:t>
      </w:r>
    </w:p>
    <w:p w14:paraId="1B6304A2" w14:textId="59039972" w:rsidR="004E7B43" w:rsidRPr="00891D3B" w:rsidRDefault="00891D3B" w:rsidP="0048114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costs of this application shall be costs in the cause. </w:t>
      </w:r>
    </w:p>
    <w:p w14:paraId="486E0DD1" w14:textId="0EFC8172" w:rsidR="000B1B5F" w:rsidRPr="00CD3569" w:rsidRDefault="00481145" w:rsidP="00CD3569">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The execution is sought to be stayed pending </w:t>
      </w:r>
      <w:r w:rsidR="007140BF" w:rsidRPr="00CD3569">
        <w:rPr>
          <w:rFonts w:ascii="Times New Roman" w:hAnsi="Times New Roman" w:cs="Times New Roman"/>
          <w:sz w:val="24"/>
          <w:szCs w:val="24"/>
          <w:lang w:val="en-US"/>
        </w:rPr>
        <w:t xml:space="preserve">finalization of </w:t>
      </w:r>
      <w:r w:rsidRPr="00CD3569">
        <w:rPr>
          <w:rFonts w:ascii="Times New Roman" w:hAnsi="Times New Roman" w:cs="Times New Roman"/>
          <w:sz w:val="24"/>
          <w:szCs w:val="24"/>
          <w:lang w:val="en-US"/>
        </w:rPr>
        <w:t>an application for rescission of judgment</w:t>
      </w:r>
      <w:r w:rsidR="0099033D" w:rsidRPr="00CD3569">
        <w:rPr>
          <w:rFonts w:ascii="Times New Roman" w:hAnsi="Times New Roman" w:cs="Times New Roman"/>
          <w:sz w:val="24"/>
          <w:szCs w:val="24"/>
          <w:lang w:val="en-US"/>
        </w:rPr>
        <w:t xml:space="preserve"> in HCH 2239/25. </w:t>
      </w:r>
      <w:r w:rsidR="00937212" w:rsidRPr="00CD3569">
        <w:rPr>
          <w:rFonts w:ascii="Times New Roman" w:hAnsi="Times New Roman" w:cs="Times New Roman"/>
          <w:sz w:val="24"/>
          <w:szCs w:val="24"/>
          <w:lang w:val="en-US"/>
        </w:rPr>
        <w:t xml:space="preserve">The application is opposed by the first respondent, and the second respondent has taken a neutral position, preferring to abide by the decision of the court. </w:t>
      </w:r>
    </w:p>
    <w:p w14:paraId="5AD81685" w14:textId="0D026610" w:rsidR="000B1B5F" w:rsidRPr="000B1B5F" w:rsidRDefault="000B1B5F" w:rsidP="00937212">
      <w:pPr>
        <w:spacing w:after="0" w:line="360" w:lineRule="auto"/>
        <w:jc w:val="both"/>
        <w:rPr>
          <w:rFonts w:ascii="Times New Roman" w:hAnsi="Times New Roman" w:cs="Times New Roman"/>
          <w:b/>
          <w:bCs/>
          <w:sz w:val="24"/>
          <w:szCs w:val="24"/>
          <w:u w:val="single"/>
          <w:lang w:val="en-US"/>
        </w:rPr>
      </w:pPr>
      <w:r w:rsidRPr="000B1B5F">
        <w:rPr>
          <w:rFonts w:ascii="Times New Roman" w:hAnsi="Times New Roman" w:cs="Times New Roman"/>
          <w:b/>
          <w:bCs/>
          <w:sz w:val="24"/>
          <w:szCs w:val="24"/>
          <w:u w:val="single"/>
          <w:lang w:val="en-US"/>
        </w:rPr>
        <w:t>Background facts</w:t>
      </w:r>
    </w:p>
    <w:p w14:paraId="51869721" w14:textId="7DC826FC" w:rsidR="00CD3569" w:rsidRDefault="007140BF" w:rsidP="00D21137">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The brief background </w:t>
      </w:r>
      <w:r w:rsidR="007430A5">
        <w:rPr>
          <w:rFonts w:ascii="Times New Roman" w:hAnsi="Times New Roman" w:cs="Times New Roman"/>
          <w:sz w:val="24"/>
          <w:szCs w:val="24"/>
          <w:lang w:val="en-US"/>
        </w:rPr>
        <w:t xml:space="preserve">of this matter </w:t>
      </w:r>
      <w:r w:rsidRPr="00CD3569">
        <w:rPr>
          <w:rFonts w:ascii="Times New Roman" w:hAnsi="Times New Roman" w:cs="Times New Roman"/>
          <w:sz w:val="24"/>
          <w:szCs w:val="24"/>
          <w:lang w:val="en-US"/>
        </w:rPr>
        <w:t>is that on 18 June 2024 the first respondent in HCH 270/24 obtained a</w:t>
      </w:r>
      <w:r w:rsidR="009E6CA4" w:rsidRPr="00CD3569">
        <w:rPr>
          <w:rFonts w:ascii="Times New Roman" w:hAnsi="Times New Roman" w:cs="Times New Roman"/>
          <w:sz w:val="24"/>
          <w:szCs w:val="24"/>
          <w:lang w:val="en-US"/>
        </w:rPr>
        <w:t xml:space="preserve"> </w:t>
      </w:r>
      <w:r w:rsidRPr="00CD3569">
        <w:rPr>
          <w:rFonts w:ascii="Times New Roman" w:hAnsi="Times New Roman" w:cs="Times New Roman"/>
          <w:sz w:val="24"/>
          <w:szCs w:val="24"/>
          <w:lang w:val="en-US"/>
        </w:rPr>
        <w:t xml:space="preserve">judgment </w:t>
      </w:r>
      <w:r w:rsidR="00DF370A" w:rsidRPr="00CD3569">
        <w:rPr>
          <w:rFonts w:ascii="Times New Roman" w:hAnsi="Times New Roman" w:cs="Times New Roman"/>
          <w:sz w:val="24"/>
          <w:szCs w:val="24"/>
          <w:lang w:val="en-US"/>
        </w:rPr>
        <w:t>against one Tasimba Ashley Nyabonda (“</w:t>
      </w:r>
      <w:r w:rsidR="00A2569C">
        <w:rPr>
          <w:rFonts w:ascii="Times New Roman" w:hAnsi="Times New Roman" w:cs="Times New Roman"/>
          <w:sz w:val="24"/>
          <w:szCs w:val="24"/>
          <w:lang w:val="en-US"/>
        </w:rPr>
        <w:t>judgment debtor</w:t>
      </w:r>
      <w:r w:rsidR="00DF370A" w:rsidRPr="00CD3569">
        <w:rPr>
          <w:rFonts w:ascii="Times New Roman" w:hAnsi="Times New Roman" w:cs="Times New Roman"/>
          <w:sz w:val="24"/>
          <w:szCs w:val="24"/>
          <w:lang w:val="en-US"/>
        </w:rPr>
        <w:t xml:space="preserve">”) </w:t>
      </w:r>
      <w:r w:rsidRPr="00CD3569">
        <w:rPr>
          <w:rFonts w:ascii="Times New Roman" w:hAnsi="Times New Roman" w:cs="Times New Roman"/>
          <w:sz w:val="24"/>
          <w:szCs w:val="24"/>
          <w:lang w:val="en-US"/>
        </w:rPr>
        <w:t>in the sum of USD$ 133</w:t>
      </w:r>
      <w:r w:rsidR="00CD3569" w:rsidRPr="00CD3569">
        <w:rPr>
          <w:rFonts w:ascii="Times New Roman" w:hAnsi="Times New Roman" w:cs="Times New Roman"/>
          <w:sz w:val="24"/>
          <w:szCs w:val="24"/>
          <w:lang w:val="en-US"/>
        </w:rPr>
        <w:t>, 192, 82</w:t>
      </w:r>
      <w:r w:rsidR="009E6CA4" w:rsidRPr="00CD3569">
        <w:rPr>
          <w:rFonts w:ascii="Times New Roman" w:hAnsi="Times New Roman" w:cs="Times New Roman"/>
          <w:sz w:val="24"/>
          <w:szCs w:val="24"/>
          <w:lang w:val="en-US"/>
        </w:rPr>
        <w:t xml:space="preserve"> and collection commission.</w:t>
      </w:r>
      <w:r w:rsidRPr="00CD3569">
        <w:rPr>
          <w:rFonts w:ascii="Times New Roman" w:hAnsi="Times New Roman" w:cs="Times New Roman"/>
          <w:sz w:val="24"/>
          <w:szCs w:val="24"/>
          <w:lang w:val="en-US"/>
        </w:rPr>
        <w:t xml:space="preserve"> On 19 July 2024 the first </w:t>
      </w:r>
      <w:r w:rsidRPr="00CD3569">
        <w:rPr>
          <w:rFonts w:ascii="Times New Roman" w:hAnsi="Times New Roman" w:cs="Times New Roman"/>
          <w:sz w:val="24"/>
          <w:szCs w:val="24"/>
          <w:lang w:val="en-US"/>
        </w:rPr>
        <w:lastRenderedPageBreak/>
        <w:t xml:space="preserve">respondent, as the judgment creditor, caused to be issued writ of execution targeting the movable goods of </w:t>
      </w:r>
      <w:r w:rsidR="00D21137" w:rsidRPr="00CD3569">
        <w:rPr>
          <w:rFonts w:ascii="Times New Roman" w:hAnsi="Times New Roman" w:cs="Times New Roman"/>
          <w:sz w:val="24"/>
          <w:szCs w:val="24"/>
          <w:lang w:val="en-US"/>
        </w:rPr>
        <w:t>the judgment debtor</w:t>
      </w:r>
      <w:r w:rsidR="009E6CA4" w:rsidRPr="00CD3569">
        <w:rPr>
          <w:rFonts w:ascii="Times New Roman" w:hAnsi="Times New Roman" w:cs="Times New Roman"/>
          <w:sz w:val="24"/>
          <w:szCs w:val="24"/>
          <w:lang w:val="en-US"/>
        </w:rPr>
        <w:t xml:space="preserve">, and </w:t>
      </w:r>
      <w:r w:rsidR="00AB0746" w:rsidRPr="00CD3569">
        <w:rPr>
          <w:rFonts w:ascii="Times New Roman" w:hAnsi="Times New Roman" w:cs="Times New Roman"/>
          <w:sz w:val="24"/>
          <w:szCs w:val="24"/>
          <w:lang w:val="en-US"/>
        </w:rPr>
        <w:t xml:space="preserve">on </w:t>
      </w:r>
      <w:r w:rsidR="009E6CA4" w:rsidRPr="00CD3569">
        <w:rPr>
          <w:rFonts w:ascii="Times New Roman" w:hAnsi="Times New Roman" w:cs="Times New Roman"/>
          <w:sz w:val="24"/>
          <w:szCs w:val="24"/>
          <w:lang w:val="en-US"/>
        </w:rPr>
        <w:t xml:space="preserve">31 July 2024 the Sheriff attached certain goods </w:t>
      </w:r>
      <w:r w:rsidR="00F50C83" w:rsidRPr="00CD3569">
        <w:rPr>
          <w:rFonts w:ascii="Times New Roman" w:hAnsi="Times New Roman" w:cs="Times New Roman"/>
          <w:sz w:val="24"/>
          <w:szCs w:val="24"/>
          <w:lang w:val="en-US"/>
        </w:rPr>
        <w:t>at Pindi Park Road, Newheuse Estate Banket</w:t>
      </w:r>
      <w:r w:rsidR="009E6CA4" w:rsidRPr="00CD3569">
        <w:rPr>
          <w:rFonts w:ascii="Times New Roman" w:hAnsi="Times New Roman" w:cs="Times New Roman"/>
          <w:sz w:val="24"/>
          <w:szCs w:val="24"/>
          <w:lang w:val="en-US"/>
        </w:rPr>
        <w:t xml:space="preserve">. </w:t>
      </w:r>
      <w:r w:rsidR="00D21137" w:rsidRPr="00CD3569">
        <w:rPr>
          <w:rFonts w:ascii="Times New Roman" w:hAnsi="Times New Roman" w:cs="Times New Roman"/>
          <w:sz w:val="24"/>
          <w:szCs w:val="24"/>
          <w:lang w:val="en-US"/>
        </w:rPr>
        <w:t>According to the Inventory, the</w:t>
      </w:r>
      <w:r w:rsidR="00F50C83" w:rsidRPr="00CD3569">
        <w:rPr>
          <w:rFonts w:ascii="Times New Roman" w:hAnsi="Times New Roman" w:cs="Times New Roman"/>
          <w:sz w:val="24"/>
          <w:szCs w:val="24"/>
          <w:lang w:val="en-US"/>
        </w:rPr>
        <w:t xml:space="preserve"> attached goods comprised the following: </w:t>
      </w:r>
      <w:bookmarkStart w:id="1" w:name="_Hlk201000723"/>
      <w:r w:rsidR="00F50C83" w:rsidRPr="00CD3569">
        <w:rPr>
          <w:rFonts w:ascii="Times New Roman" w:hAnsi="Times New Roman" w:cs="Times New Roman"/>
          <w:sz w:val="24"/>
          <w:szCs w:val="24"/>
          <w:lang w:val="en-US"/>
        </w:rPr>
        <w:t xml:space="preserve">Honda 2L </w:t>
      </w:r>
      <w:r w:rsidR="00657A9C" w:rsidRPr="00CD3569">
        <w:rPr>
          <w:rFonts w:ascii="Times New Roman" w:hAnsi="Times New Roman" w:cs="Times New Roman"/>
          <w:sz w:val="24"/>
          <w:szCs w:val="24"/>
          <w:lang w:val="en-US"/>
        </w:rPr>
        <w:t>1258 Motor Bike; Suzuki 125 Motor Bike; Electric Compressor Blue; PGM Macina Planter; White Renult 7 Tone; Sprayer Blue; Renault Dismantled Tractor Orange; 4 wheeled White Trailer; Orange Disc Harrow; Orange Cultivator and Trainer Junior Sprayer.</w:t>
      </w:r>
      <w:bookmarkEnd w:id="1"/>
      <w:r w:rsidR="00657A9C" w:rsidRPr="00CD3569">
        <w:rPr>
          <w:rFonts w:ascii="Times New Roman" w:hAnsi="Times New Roman" w:cs="Times New Roman"/>
          <w:sz w:val="24"/>
          <w:szCs w:val="24"/>
          <w:lang w:val="en-US"/>
        </w:rPr>
        <w:t xml:space="preserve"> The removal date was set for 6 August 2024. </w:t>
      </w:r>
    </w:p>
    <w:p w14:paraId="03608A7C" w14:textId="6A5506B3" w:rsidR="00CD3569" w:rsidRDefault="00E7746C" w:rsidP="007A3627">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Prior to the removal of the goods, t</w:t>
      </w:r>
      <w:r w:rsidR="00657A9C" w:rsidRPr="00CD3569">
        <w:rPr>
          <w:rFonts w:ascii="Times New Roman" w:hAnsi="Times New Roman" w:cs="Times New Roman"/>
          <w:sz w:val="24"/>
          <w:szCs w:val="24"/>
          <w:lang w:val="en-US"/>
        </w:rPr>
        <w:t xml:space="preserve">he applicant submitted an affidavit to the Sheriff claiming ownership of the attached goods. The deponent to the affidavit </w:t>
      </w:r>
      <w:r w:rsidR="009F2CAE" w:rsidRPr="00CD3569">
        <w:rPr>
          <w:rFonts w:ascii="Times New Roman" w:hAnsi="Times New Roman" w:cs="Times New Roman"/>
          <w:sz w:val="24"/>
          <w:szCs w:val="24"/>
          <w:lang w:val="en-US"/>
        </w:rPr>
        <w:t>is</w:t>
      </w:r>
      <w:r w:rsidR="00657A9C" w:rsidRPr="00CD3569">
        <w:rPr>
          <w:rFonts w:ascii="Times New Roman" w:hAnsi="Times New Roman" w:cs="Times New Roman"/>
          <w:sz w:val="24"/>
          <w:szCs w:val="24"/>
          <w:lang w:val="en-US"/>
        </w:rPr>
        <w:t xml:space="preserve"> one Wilson Tendai Nyabonda, a director of the </w:t>
      </w:r>
      <w:r w:rsidR="009F2CAE" w:rsidRPr="00CD3569">
        <w:rPr>
          <w:rFonts w:ascii="Times New Roman" w:hAnsi="Times New Roman" w:cs="Times New Roman"/>
          <w:sz w:val="24"/>
          <w:szCs w:val="24"/>
          <w:lang w:val="en-US"/>
        </w:rPr>
        <w:t>applicant</w:t>
      </w:r>
      <w:r w:rsidR="00657A9C" w:rsidRPr="00CD3569">
        <w:rPr>
          <w:rFonts w:ascii="Times New Roman" w:hAnsi="Times New Roman" w:cs="Times New Roman"/>
          <w:sz w:val="24"/>
          <w:szCs w:val="24"/>
          <w:lang w:val="en-US"/>
        </w:rPr>
        <w:t xml:space="preserve">. </w:t>
      </w:r>
      <w:r w:rsidR="009F2CAE" w:rsidRPr="00CD3569">
        <w:rPr>
          <w:rFonts w:ascii="Times New Roman" w:hAnsi="Times New Roman" w:cs="Times New Roman"/>
          <w:sz w:val="24"/>
          <w:szCs w:val="24"/>
          <w:lang w:val="en-US"/>
        </w:rPr>
        <w:t xml:space="preserve">It was </w:t>
      </w:r>
      <w:r w:rsidR="00657A9C" w:rsidRPr="00CD3569">
        <w:rPr>
          <w:rFonts w:ascii="Times New Roman" w:hAnsi="Times New Roman" w:cs="Times New Roman"/>
          <w:sz w:val="24"/>
          <w:szCs w:val="24"/>
          <w:lang w:val="en-US"/>
        </w:rPr>
        <w:t>a</w:t>
      </w:r>
      <w:r w:rsidR="009F2CAE" w:rsidRPr="00CD3569">
        <w:rPr>
          <w:rFonts w:ascii="Times New Roman" w:hAnsi="Times New Roman" w:cs="Times New Roman"/>
          <w:sz w:val="24"/>
          <w:szCs w:val="24"/>
          <w:lang w:val="en-US"/>
        </w:rPr>
        <w:t xml:space="preserve">lleged </w:t>
      </w:r>
      <w:r w:rsidR="00657A9C" w:rsidRPr="00CD3569">
        <w:rPr>
          <w:rFonts w:ascii="Times New Roman" w:hAnsi="Times New Roman" w:cs="Times New Roman"/>
          <w:sz w:val="24"/>
          <w:szCs w:val="24"/>
          <w:lang w:val="en-US"/>
        </w:rPr>
        <w:t xml:space="preserve">that the </w:t>
      </w:r>
      <w:r w:rsidR="004838E6" w:rsidRPr="00CD3569">
        <w:rPr>
          <w:rFonts w:ascii="Times New Roman" w:hAnsi="Times New Roman" w:cs="Times New Roman"/>
          <w:sz w:val="24"/>
          <w:szCs w:val="24"/>
          <w:lang w:val="en-US"/>
        </w:rPr>
        <w:t xml:space="preserve">judgment debtor is </w:t>
      </w:r>
      <w:r w:rsidR="009F2CAE" w:rsidRPr="00CD3569">
        <w:rPr>
          <w:rFonts w:ascii="Times New Roman" w:hAnsi="Times New Roman" w:cs="Times New Roman"/>
          <w:sz w:val="24"/>
          <w:szCs w:val="24"/>
          <w:lang w:val="en-US"/>
        </w:rPr>
        <w:t>the son</w:t>
      </w:r>
      <w:r w:rsidR="004838E6" w:rsidRPr="00CD3569">
        <w:rPr>
          <w:rFonts w:ascii="Times New Roman" w:hAnsi="Times New Roman" w:cs="Times New Roman"/>
          <w:sz w:val="24"/>
          <w:szCs w:val="24"/>
          <w:lang w:val="en-US"/>
        </w:rPr>
        <w:t xml:space="preserve"> of the applicant’s directors. </w:t>
      </w:r>
      <w:r w:rsidR="009F2CAE" w:rsidRPr="00CD3569">
        <w:rPr>
          <w:rFonts w:ascii="Times New Roman" w:hAnsi="Times New Roman" w:cs="Times New Roman"/>
          <w:sz w:val="24"/>
          <w:szCs w:val="24"/>
          <w:lang w:val="en-US"/>
        </w:rPr>
        <w:t>It was</w:t>
      </w:r>
      <w:r w:rsidR="004838E6" w:rsidRPr="00CD3569">
        <w:rPr>
          <w:rFonts w:ascii="Times New Roman" w:hAnsi="Times New Roman" w:cs="Times New Roman"/>
          <w:sz w:val="24"/>
          <w:szCs w:val="24"/>
          <w:lang w:val="en-US"/>
        </w:rPr>
        <w:t xml:space="preserve"> alleged </w:t>
      </w:r>
      <w:r w:rsidR="009F2CAE" w:rsidRPr="00CD3569">
        <w:rPr>
          <w:rFonts w:ascii="Times New Roman" w:hAnsi="Times New Roman" w:cs="Times New Roman"/>
          <w:sz w:val="24"/>
          <w:szCs w:val="24"/>
          <w:lang w:val="en-US"/>
        </w:rPr>
        <w:t xml:space="preserve">further </w:t>
      </w:r>
      <w:r w:rsidR="004838E6" w:rsidRPr="00CD3569">
        <w:rPr>
          <w:rFonts w:ascii="Times New Roman" w:hAnsi="Times New Roman" w:cs="Times New Roman"/>
          <w:sz w:val="24"/>
          <w:szCs w:val="24"/>
          <w:lang w:val="en-US"/>
        </w:rPr>
        <w:t xml:space="preserve">that the </w:t>
      </w:r>
      <w:r w:rsidR="009F2CAE" w:rsidRPr="00CD3569">
        <w:rPr>
          <w:rFonts w:ascii="Times New Roman" w:hAnsi="Times New Roman" w:cs="Times New Roman"/>
          <w:sz w:val="24"/>
          <w:szCs w:val="24"/>
          <w:lang w:val="en-US"/>
        </w:rPr>
        <w:t>applicant</w:t>
      </w:r>
      <w:r w:rsidR="004838E6" w:rsidRPr="00CD3569">
        <w:rPr>
          <w:rFonts w:ascii="Times New Roman" w:hAnsi="Times New Roman" w:cs="Times New Roman"/>
          <w:sz w:val="24"/>
          <w:szCs w:val="24"/>
          <w:lang w:val="en-US"/>
        </w:rPr>
        <w:t xml:space="preserve"> owned Newheuse Estate, Pindi Park, Banket the </w:t>
      </w:r>
      <w:r w:rsidR="009F2CAE" w:rsidRPr="00CD3569">
        <w:rPr>
          <w:rFonts w:ascii="Times New Roman" w:hAnsi="Times New Roman" w:cs="Times New Roman"/>
          <w:sz w:val="24"/>
          <w:szCs w:val="24"/>
          <w:lang w:val="en-US"/>
        </w:rPr>
        <w:t>immovable</w:t>
      </w:r>
      <w:r w:rsidR="004838E6" w:rsidRPr="00CD3569">
        <w:rPr>
          <w:rFonts w:ascii="Times New Roman" w:hAnsi="Times New Roman" w:cs="Times New Roman"/>
          <w:sz w:val="24"/>
          <w:szCs w:val="24"/>
          <w:lang w:val="en-US"/>
        </w:rPr>
        <w:t xml:space="preserve"> where the goods were </w:t>
      </w:r>
      <w:r w:rsidR="009F2CAE" w:rsidRPr="00CD3569">
        <w:rPr>
          <w:rFonts w:ascii="Times New Roman" w:hAnsi="Times New Roman" w:cs="Times New Roman"/>
          <w:sz w:val="24"/>
          <w:szCs w:val="24"/>
          <w:lang w:val="en-US"/>
        </w:rPr>
        <w:t xml:space="preserve">located and </w:t>
      </w:r>
      <w:r w:rsidR="004838E6" w:rsidRPr="00CD3569">
        <w:rPr>
          <w:rFonts w:ascii="Times New Roman" w:hAnsi="Times New Roman" w:cs="Times New Roman"/>
          <w:sz w:val="24"/>
          <w:szCs w:val="24"/>
          <w:lang w:val="en-US"/>
        </w:rPr>
        <w:t xml:space="preserve">attached. </w:t>
      </w:r>
      <w:r w:rsidR="009F2CAE" w:rsidRPr="00CD3569">
        <w:rPr>
          <w:rFonts w:ascii="Times New Roman" w:hAnsi="Times New Roman" w:cs="Times New Roman"/>
          <w:sz w:val="24"/>
          <w:szCs w:val="24"/>
          <w:lang w:val="en-US"/>
        </w:rPr>
        <w:t xml:space="preserve">The deponent </w:t>
      </w:r>
      <w:r w:rsidR="002A183A" w:rsidRPr="00CD3569">
        <w:rPr>
          <w:rFonts w:ascii="Times New Roman" w:hAnsi="Times New Roman" w:cs="Times New Roman"/>
          <w:sz w:val="24"/>
          <w:szCs w:val="24"/>
          <w:lang w:val="en-US"/>
        </w:rPr>
        <w:t>claimed</w:t>
      </w:r>
      <w:r w:rsidR="004838E6" w:rsidRPr="00CD3569">
        <w:rPr>
          <w:rFonts w:ascii="Times New Roman" w:hAnsi="Times New Roman" w:cs="Times New Roman"/>
          <w:sz w:val="24"/>
          <w:szCs w:val="24"/>
          <w:lang w:val="en-US"/>
        </w:rPr>
        <w:t xml:space="preserve"> </w:t>
      </w:r>
      <w:r w:rsidR="009F2CAE" w:rsidRPr="00CD3569">
        <w:rPr>
          <w:rFonts w:ascii="Times New Roman" w:hAnsi="Times New Roman" w:cs="Times New Roman"/>
          <w:sz w:val="24"/>
          <w:szCs w:val="24"/>
          <w:lang w:val="en-US"/>
        </w:rPr>
        <w:t xml:space="preserve">that </w:t>
      </w:r>
      <w:r w:rsidR="004838E6" w:rsidRPr="00CD3569">
        <w:rPr>
          <w:rFonts w:ascii="Times New Roman" w:hAnsi="Times New Roman" w:cs="Times New Roman"/>
          <w:sz w:val="24"/>
          <w:szCs w:val="24"/>
          <w:lang w:val="en-US"/>
        </w:rPr>
        <w:t>the PGM Macina Planter</w:t>
      </w:r>
      <w:r w:rsidR="007A3627" w:rsidRPr="00CD3569">
        <w:rPr>
          <w:rFonts w:ascii="Times New Roman" w:hAnsi="Times New Roman" w:cs="Times New Roman"/>
          <w:sz w:val="24"/>
          <w:szCs w:val="24"/>
          <w:lang w:val="en-US"/>
        </w:rPr>
        <w:t xml:space="preserve"> was his personal property</w:t>
      </w:r>
      <w:r w:rsidR="004838E6" w:rsidRPr="00CD3569">
        <w:rPr>
          <w:rFonts w:ascii="Times New Roman" w:hAnsi="Times New Roman" w:cs="Times New Roman"/>
          <w:sz w:val="24"/>
          <w:szCs w:val="24"/>
          <w:lang w:val="en-US"/>
        </w:rPr>
        <w:t>, and</w:t>
      </w:r>
      <w:r w:rsidR="002A183A" w:rsidRPr="00CD3569">
        <w:rPr>
          <w:rFonts w:ascii="Times New Roman" w:hAnsi="Times New Roman" w:cs="Times New Roman"/>
          <w:sz w:val="24"/>
          <w:szCs w:val="24"/>
          <w:lang w:val="en-US"/>
        </w:rPr>
        <w:t xml:space="preserve"> that</w:t>
      </w:r>
      <w:r w:rsidR="004838E6" w:rsidRPr="00CD3569">
        <w:rPr>
          <w:rFonts w:ascii="Times New Roman" w:hAnsi="Times New Roman" w:cs="Times New Roman"/>
          <w:sz w:val="24"/>
          <w:szCs w:val="24"/>
          <w:lang w:val="en-US"/>
        </w:rPr>
        <w:t xml:space="preserve"> the following goods were owned by the </w:t>
      </w:r>
      <w:r w:rsidR="007A3627" w:rsidRPr="00CD3569">
        <w:rPr>
          <w:rFonts w:ascii="Times New Roman" w:hAnsi="Times New Roman" w:cs="Times New Roman"/>
          <w:sz w:val="24"/>
          <w:szCs w:val="24"/>
          <w:lang w:val="en-US"/>
        </w:rPr>
        <w:t>applicant</w:t>
      </w:r>
      <w:r w:rsidR="004838E6" w:rsidRPr="00CD3569">
        <w:rPr>
          <w:rFonts w:ascii="Times New Roman" w:hAnsi="Times New Roman" w:cs="Times New Roman"/>
          <w:sz w:val="24"/>
          <w:szCs w:val="24"/>
          <w:lang w:val="en-US"/>
        </w:rPr>
        <w:t>: Honda 2L 1258 Motor Bike; Suzuki 125 Motor Bike; Electric Compressor Blue; PGM Macina Planter; White Renult 7 Tone; Sprayer Blue; Renault Dismantled Tractor Orange; 4 wheeled White Trailer; Orange Disc Harrow; Orange Cultivator and Trainer Junior Sprayer.</w:t>
      </w:r>
      <w:r w:rsidR="002A183A" w:rsidRPr="00CD3569">
        <w:rPr>
          <w:rFonts w:ascii="Times New Roman" w:hAnsi="Times New Roman" w:cs="Times New Roman"/>
          <w:sz w:val="24"/>
          <w:szCs w:val="24"/>
          <w:lang w:val="en-US"/>
        </w:rPr>
        <w:t xml:space="preserve"> The</w:t>
      </w:r>
      <w:r w:rsidR="007A3627" w:rsidRPr="00CD3569">
        <w:rPr>
          <w:rFonts w:ascii="Times New Roman" w:hAnsi="Times New Roman" w:cs="Times New Roman"/>
          <w:sz w:val="24"/>
          <w:szCs w:val="24"/>
          <w:lang w:val="en-US"/>
        </w:rPr>
        <w:t xml:space="preserve"> applicant</w:t>
      </w:r>
      <w:r w:rsidR="002A183A" w:rsidRPr="00CD3569">
        <w:rPr>
          <w:rFonts w:ascii="Times New Roman" w:hAnsi="Times New Roman" w:cs="Times New Roman"/>
          <w:sz w:val="24"/>
          <w:szCs w:val="24"/>
          <w:lang w:val="en-US"/>
        </w:rPr>
        <w:t xml:space="preserve"> further claimed the Blue Kuhn Ranger 3000 Boom Sprayer which it said was placed under attachment. </w:t>
      </w:r>
      <w:r w:rsidR="007A3627" w:rsidRPr="00CD3569">
        <w:rPr>
          <w:rFonts w:ascii="Times New Roman" w:hAnsi="Times New Roman" w:cs="Times New Roman"/>
          <w:sz w:val="24"/>
          <w:szCs w:val="24"/>
          <w:lang w:val="en-US"/>
        </w:rPr>
        <w:t xml:space="preserve">However, this item does not appear in the Inventory. </w:t>
      </w:r>
    </w:p>
    <w:p w14:paraId="14B8B943" w14:textId="5AEEEF65" w:rsidR="00CD3569" w:rsidRDefault="002C1994" w:rsidP="007A3627">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In answer to the affidavit submitted to it, the Sheriff instituted interpleader proceedings</w:t>
      </w:r>
      <w:r w:rsidR="00900D1B" w:rsidRPr="00CD3569">
        <w:rPr>
          <w:rFonts w:ascii="Times New Roman" w:hAnsi="Times New Roman" w:cs="Times New Roman"/>
          <w:sz w:val="24"/>
          <w:szCs w:val="24"/>
          <w:lang w:val="en-US"/>
        </w:rPr>
        <w:t xml:space="preserve"> in HCH 3992/24. </w:t>
      </w:r>
      <w:r w:rsidRPr="00CD3569">
        <w:rPr>
          <w:rFonts w:ascii="Times New Roman" w:hAnsi="Times New Roman" w:cs="Times New Roman"/>
          <w:sz w:val="24"/>
          <w:szCs w:val="24"/>
          <w:lang w:val="en-US"/>
        </w:rPr>
        <w:t xml:space="preserve">In the proceedings the Sheriff listed the goods claimed by the </w:t>
      </w:r>
      <w:r w:rsidR="007A3627" w:rsidRPr="00CD3569">
        <w:rPr>
          <w:rFonts w:ascii="Times New Roman" w:hAnsi="Times New Roman" w:cs="Times New Roman"/>
          <w:sz w:val="24"/>
          <w:szCs w:val="24"/>
          <w:lang w:val="en-US"/>
        </w:rPr>
        <w:t>applicant</w:t>
      </w:r>
      <w:r w:rsidRPr="00CD3569">
        <w:rPr>
          <w:rFonts w:ascii="Times New Roman" w:hAnsi="Times New Roman" w:cs="Times New Roman"/>
          <w:sz w:val="24"/>
          <w:szCs w:val="24"/>
          <w:lang w:val="en-US"/>
        </w:rPr>
        <w:t xml:space="preserve"> </w:t>
      </w:r>
      <w:r w:rsidR="00DC75FA" w:rsidRPr="00CD3569">
        <w:rPr>
          <w:rFonts w:ascii="Times New Roman" w:hAnsi="Times New Roman" w:cs="Times New Roman"/>
          <w:sz w:val="24"/>
          <w:szCs w:val="24"/>
          <w:lang w:val="en-US"/>
        </w:rPr>
        <w:t xml:space="preserve">as </w:t>
      </w:r>
      <w:r w:rsidR="007A3627" w:rsidRPr="00CD3569">
        <w:rPr>
          <w:rFonts w:ascii="Times New Roman" w:hAnsi="Times New Roman" w:cs="Times New Roman"/>
          <w:sz w:val="24"/>
          <w:szCs w:val="24"/>
          <w:lang w:val="en-US"/>
        </w:rPr>
        <w:t xml:space="preserve">a </w:t>
      </w:r>
      <w:r w:rsidRPr="00CD3569">
        <w:rPr>
          <w:rFonts w:ascii="Times New Roman" w:hAnsi="Times New Roman" w:cs="Times New Roman"/>
          <w:sz w:val="24"/>
          <w:szCs w:val="24"/>
          <w:lang w:val="en-US"/>
        </w:rPr>
        <w:t xml:space="preserve">Honda 2L 1258 Motor Bike; Suzuki 125 Motor Bike; White Renult 7 Tone; Renault Dismantled Tractor Orange; Orange Disc Harrow; Orange Cultivator and Trainer Junior Sprayer. The Sheriff excluded from the Interpleader Notice the following goods: PGM Macina Planter; Electric Compressor Blue; </w:t>
      </w:r>
      <w:r w:rsidR="000B1B5F" w:rsidRPr="00CD3569">
        <w:rPr>
          <w:rFonts w:ascii="Times New Roman" w:hAnsi="Times New Roman" w:cs="Times New Roman"/>
          <w:sz w:val="24"/>
          <w:szCs w:val="24"/>
          <w:lang w:val="en-US"/>
        </w:rPr>
        <w:t xml:space="preserve">4 wheeled White Trailer and the Blue Kuhn Ranger 3000 Boom Sprayer. </w:t>
      </w:r>
    </w:p>
    <w:p w14:paraId="6D735338" w14:textId="77777777" w:rsidR="00CD3569" w:rsidRDefault="000B1B5F" w:rsidP="00E47042">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The interpleader application was set down for 9 May 2025, and </w:t>
      </w:r>
      <w:r w:rsidR="004C3D83" w:rsidRPr="00CD3569">
        <w:rPr>
          <w:rFonts w:ascii="Times New Roman" w:hAnsi="Times New Roman" w:cs="Times New Roman"/>
          <w:sz w:val="24"/>
          <w:szCs w:val="24"/>
          <w:lang w:val="en-US"/>
        </w:rPr>
        <w:t xml:space="preserve">it turned out that the applicant, as the Claimant had filed defective papers which the court could not recognize, the notice of opposition was </w:t>
      </w:r>
      <w:r w:rsidR="00AB0746" w:rsidRPr="00CD3569">
        <w:rPr>
          <w:rFonts w:ascii="Times New Roman" w:hAnsi="Times New Roman" w:cs="Times New Roman"/>
          <w:sz w:val="24"/>
          <w:szCs w:val="24"/>
          <w:lang w:val="en-US"/>
        </w:rPr>
        <w:t xml:space="preserve">then </w:t>
      </w:r>
      <w:r w:rsidR="004C3D83" w:rsidRPr="00CD3569">
        <w:rPr>
          <w:rFonts w:ascii="Times New Roman" w:hAnsi="Times New Roman" w:cs="Times New Roman"/>
          <w:sz w:val="24"/>
          <w:szCs w:val="24"/>
          <w:lang w:val="en-US"/>
        </w:rPr>
        <w:t xml:space="preserve">expunged from the record and </w:t>
      </w:r>
      <w:r w:rsidRPr="00CD3569">
        <w:rPr>
          <w:rFonts w:ascii="Times New Roman" w:hAnsi="Times New Roman" w:cs="Times New Roman"/>
          <w:sz w:val="24"/>
          <w:szCs w:val="24"/>
          <w:lang w:val="en-US"/>
        </w:rPr>
        <w:t xml:space="preserve">in default </w:t>
      </w:r>
      <w:r w:rsidR="00AB0746" w:rsidRPr="00CD3569">
        <w:rPr>
          <w:rFonts w:ascii="Times New Roman" w:hAnsi="Times New Roman" w:cs="Times New Roman"/>
          <w:sz w:val="24"/>
          <w:szCs w:val="24"/>
          <w:lang w:val="en-US"/>
        </w:rPr>
        <w:t>it</w:t>
      </w:r>
      <w:r w:rsidRPr="00CD3569">
        <w:rPr>
          <w:rFonts w:ascii="Times New Roman" w:hAnsi="Times New Roman" w:cs="Times New Roman"/>
          <w:sz w:val="24"/>
          <w:szCs w:val="24"/>
          <w:lang w:val="en-US"/>
        </w:rPr>
        <w:t xml:space="preserve">’s claim was dismissed. </w:t>
      </w:r>
      <w:r w:rsidR="004C3D83" w:rsidRPr="00CD3569">
        <w:rPr>
          <w:rFonts w:ascii="Times New Roman" w:hAnsi="Times New Roman" w:cs="Times New Roman"/>
          <w:sz w:val="24"/>
          <w:szCs w:val="24"/>
          <w:lang w:val="en-US"/>
        </w:rPr>
        <w:t xml:space="preserve">In the order the </w:t>
      </w:r>
      <w:r w:rsidRPr="00CD3569">
        <w:rPr>
          <w:rFonts w:ascii="Times New Roman" w:hAnsi="Times New Roman" w:cs="Times New Roman"/>
          <w:sz w:val="24"/>
          <w:szCs w:val="24"/>
          <w:lang w:val="en-US"/>
        </w:rPr>
        <w:t>court</w:t>
      </w:r>
      <w:r w:rsidR="004C3D83" w:rsidRPr="00CD3569">
        <w:rPr>
          <w:rFonts w:ascii="Times New Roman" w:hAnsi="Times New Roman" w:cs="Times New Roman"/>
          <w:sz w:val="24"/>
          <w:szCs w:val="24"/>
          <w:lang w:val="en-US"/>
        </w:rPr>
        <w:t xml:space="preserve"> </w:t>
      </w:r>
      <w:r w:rsidRPr="00CD3569">
        <w:rPr>
          <w:rFonts w:ascii="Times New Roman" w:hAnsi="Times New Roman" w:cs="Times New Roman"/>
          <w:sz w:val="24"/>
          <w:szCs w:val="24"/>
          <w:lang w:val="en-US"/>
        </w:rPr>
        <w:t>listed the following goods</w:t>
      </w:r>
      <w:r w:rsidR="004C3D83" w:rsidRPr="00CD3569">
        <w:rPr>
          <w:rFonts w:ascii="Times New Roman" w:hAnsi="Times New Roman" w:cs="Times New Roman"/>
          <w:sz w:val="24"/>
          <w:szCs w:val="24"/>
          <w:lang w:val="en-US"/>
        </w:rPr>
        <w:t>,</w:t>
      </w:r>
      <w:r w:rsidRPr="00CD3569">
        <w:rPr>
          <w:rFonts w:ascii="Times New Roman" w:hAnsi="Times New Roman" w:cs="Times New Roman"/>
          <w:sz w:val="24"/>
          <w:szCs w:val="24"/>
          <w:lang w:val="en-US"/>
        </w:rPr>
        <w:t xml:space="preserve"> being Honda 2L 1258 Motor Bike; Suzuki 125 Motor Bike; White Renult 7 Tone; Renault Dismantled Tractor Orange; Orange Disc Harrow; Orange Cultivator and Trainer Junior Sprayer execut</w:t>
      </w:r>
      <w:r w:rsidR="00E00662" w:rsidRPr="00CD3569">
        <w:rPr>
          <w:rFonts w:ascii="Times New Roman" w:hAnsi="Times New Roman" w:cs="Times New Roman"/>
          <w:sz w:val="24"/>
          <w:szCs w:val="24"/>
          <w:lang w:val="en-US"/>
        </w:rPr>
        <w:t>able</w:t>
      </w:r>
      <w:r w:rsidRPr="00CD3569">
        <w:rPr>
          <w:rFonts w:ascii="Times New Roman" w:hAnsi="Times New Roman" w:cs="Times New Roman"/>
          <w:sz w:val="24"/>
          <w:szCs w:val="24"/>
          <w:lang w:val="en-US"/>
        </w:rPr>
        <w:t xml:space="preserve">. The </w:t>
      </w:r>
      <w:r w:rsidR="004C3D83" w:rsidRPr="00CD3569">
        <w:rPr>
          <w:rFonts w:ascii="Times New Roman" w:hAnsi="Times New Roman" w:cs="Times New Roman"/>
          <w:sz w:val="24"/>
          <w:szCs w:val="24"/>
          <w:lang w:val="en-US"/>
        </w:rPr>
        <w:lastRenderedPageBreak/>
        <w:t>applicant</w:t>
      </w:r>
      <w:r w:rsidRPr="00CD3569">
        <w:rPr>
          <w:rFonts w:ascii="Times New Roman" w:hAnsi="Times New Roman" w:cs="Times New Roman"/>
          <w:sz w:val="24"/>
          <w:szCs w:val="24"/>
          <w:lang w:val="en-US"/>
        </w:rPr>
        <w:t xml:space="preserve"> filed an application for rescission of judgment and this application </w:t>
      </w:r>
      <w:r w:rsidR="004C3D83" w:rsidRPr="00CD3569">
        <w:rPr>
          <w:rFonts w:ascii="Times New Roman" w:hAnsi="Times New Roman" w:cs="Times New Roman"/>
          <w:sz w:val="24"/>
          <w:szCs w:val="24"/>
          <w:lang w:val="en-US"/>
        </w:rPr>
        <w:t xml:space="preserve">is </w:t>
      </w:r>
      <w:r w:rsidRPr="00CD3569">
        <w:rPr>
          <w:rFonts w:ascii="Times New Roman" w:hAnsi="Times New Roman" w:cs="Times New Roman"/>
          <w:sz w:val="24"/>
          <w:szCs w:val="24"/>
          <w:lang w:val="en-US"/>
        </w:rPr>
        <w:t xml:space="preserve">seeking a stay pending the </w:t>
      </w:r>
      <w:r w:rsidR="004C3D83" w:rsidRPr="00CD3569">
        <w:rPr>
          <w:rFonts w:ascii="Times New Roman" w:hAnsi="Times New Roman" w:cs="Times New Roman"/>
          <w:sz w:val="24"/>
          <w:szCs w:val="24"/>
          <w:lang w:val="en-US"/>
        </w:rPr>
        <w:t>determination</w:t>
      </w:r>
      <w:r w:rsidRPr="00CD3569">
        <w:rPr>
          <w:rFonts w:ascii="Times New Roman" w:hAnsi="Times New Roman" w:cs="Times New Roman"/>
          <w:sz w:val="24"/>
          <w:szCs w:val="24"/>
          <w:lang w:val="en-US"/>
        </w:rPr>
        <w:t xml:space="preserve"> of the rescission. </w:t>
      </w:r>
    </w:p>
    <w:p w14:paraId="015CADDF" w14:textId="7C4C8ADE" w:rsidR="00FA2C46" w:rsidRPr="00CD3569" w:rsidRDefault="00FA2C46" w:rsidP="00E47042">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In the opposing affidavit, the first respondent took several points </w:t>
      </w:r>
      <w:r w:rsidRPr="00CD3569">
        <w:rPr>
          <w:rFonts w:ascii="Times New Roman" w:hAnsi="Times New Roman" w:cs="Times New Roman"/>
          <w:i/>
          <w:iCs/>
          <w:sz w:val="24"/>
          <w:szCs w:val="24"/>
          <w:lang w:val="en-US"/>
        </w:rPr>
        <w:t>in limine, viz</w:t>
      </w:r>
      <w:r w:rsidRPr="00CD3569">
        <w:rPr>
          <w:rFonts w:ascii="Times New Roman" w:hAnsi="Times New Roman" w:cs="Times New Roman"/>
          <w:sz w:val="24"/>
          <w:szCs w:val="24"/>
          <w:lang w:val="en-US"/>
        </w:rPr>
        <w:t xml:space="preserve"> </w:t>
      </w:r>
      <w:r w:rsidR="00E47042" w:rsidRPr="00CD3569">
        <w:rPr>
          <w:rFonts w:ascii="Times New Roman" w:hAnsi="Times New Roman" w:cs="Times New Roman"/>
          <w:sz w:val="24"/>
          <w:szCs w:val="24"/>
          <w:lang w:val="en-US"/>
        </w:rPr>
        <w:t xml:space="preserve">the certificate of urgency is fatally defective; the application is not urgent; the applicant has dirty hands; there is no valid application for stay of execution; the applicant has no legal basis for the application and the relief sought; and that the application for rescission has no legal basis.  I </w:t>
      </w:r>
      <w:r w:rsidR="00F54774" w:rsidRPr="00CD3569">
        <w:rPr>
          <w:rFonts w:ascii="Times New Roman" w:hAnsi="Times New Roman" w:cs="Times New Roman"/>
          <w:sz w:val="24"/>
          <w:szCs w:val="24"/>
          <w:lang w:val="en-US"/>
        </w:rPr>
        <w:t xml:space="preserve">now </w:t>
      </w:r>
      <w:r w:rsidR="00E47042" w:rsidRPr="00CD3569">
        <w:rPr>
          <w:rFonts w:ascii="Times New Roman" w:hAnsi="Times New Roman" w:cs="Times New Roman"/>
          <w:sz w:val="24"/>
          <w:szCs w:val="24"/>
          <w:lang w:val="en-US"/>
        </w:rPr>
        <w:t xml:space="preserve">turn to deal with these points </w:t>
      </w:r>
      <w:r w:rsidR="00E47042" w:rsidRPr="00CD3569">
        <w:rPr>
          <w:rFonts w:ascii="Times New Roman" w:hAnsi="Times New Roman" w:cs="Times New Roman"/>
          <w:i/>
          <w:iCs/>
          <w:sz w:val="24"/>
          <w:szCs w:val="24"/>
          <w:lang w:val="en-US"/>
        </w:rPr>
        <w:t xml:space="preserve">in limine. </w:t>
      </w:r>
    </w:p>
    <w:p w14:paraId="2BB4FFD0" w14:textId="34E65366" w:rsidR="00C275D7" w:rsidRPr="00C275D7" w:rsidRDefault="00C275D7" w:rsidP="00E47042">
      <w:pPr>
        <w:spacing w:after="0" w:line="360" w:lineRule="auto"/>
        <w:jc w:val="both"/>
        <w:rPr>
          <w:rFonts w:ascii="Times New Roman" w:hAnsi="Times New Roman" w:cs="Times New Roman"/>
          <w:b/>
          <w:bCs/>
          <w:i/>
          <w:iCs/>
          <w:sz w:val="24"/>
          <w:szCs w:val="24"/>
          <w:u w:val="single"/>
          <w:lang w:val="en-US"/>
        </w:rPr>
      </w:pPr>
      <w:r w:rsidRPr="00C275D7">
        <w:rPr>
          <w:rFonts w:ascii="Times New Roman" w:hAnsi="Times New Roman" w:cs="Times New Roman"/>
          <w:b/>
          <w:bCs/>
          <w:sz w:val="24"/>
          <w:szCs w:val="24"/>
          <w:u w:val="single"/>
          <w:lang w:val="en-US"/>
        </w:rPr>
        <w:t xml:space="preserve">Points </w:t>
      </w:r>
      <w:r w:rsidRPr="00C275D7">
        <w:rPr>
          <w:rFonts w:ascii="Times New Roman" w:hAnsi="Times New Roman" w:cs="Times New Roman"/>
          <w:b/>
          <w:bCs/>
          <w:i/>
          <w:iCs/>
          <w:sz w:val="24"/>
          <w:szCs w:val="24"/>
          <w:u w:val="single"/>
          <w:lang w:val="en-US"/>
        </w:rPr>
        <w:t>in limine</w:t>
      </w:r>
    </w:p>
    <w:p w14:paraId="131EAF89" w14:textId="019EAE42" w:rsidR="00E47042" w:rsidRPr="00CD3569" w:rsidRDefault="00E47042" w:rsidP="00CD3569">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At the commencement of the hearing, Mr </w:t>
      </w:r>
      <w:r w:rsidRPr="00CD3569">
        <w:rPr>
          <w:rFonts w:ascii="Times New Roman" w:hAnsi="Times New Roman" w:cs="Times New Roman"/>
          <w:i/>
          <w:iCs/>
          <w:sz w:val="24"/>
          <w:szCs w:val="24"/>
          <w:lang w:val="en-US"/>
        </w:rPr>
        <w:t xml:space="preserve">Ngwenya </w:t>
      </w:r>
      <w:r w:rsidRPr="00CD3569">
        <w:rPr>
          <w:rFonts w:ascii="Times New Roman" w:hAnsi="Times New Roman" w:cs="Times New Roman"/>
          <w:sz w:val="24"/>
          <w:szCs w:val="24"/>
          <w:lang w:val="en-US"/>
        </w:rPr>
        <w:t xml:space="preserve">counsel for the first respondent abandoned several points </w:t>
      </w:r>
      <w:r w:rsidRPr="00CD3569">
        <w:rPr>
          <w:rFonts w:ascii="Times New Roman" w:hAnsi="Times New Roman" w:cs="Times New Roman"/>
          <w:i/>
          <w:iCs/>
          <w:sz w:val="24"/>
          <w:szCs w:val="24"/>
          <w:lang w:val="en-US"/>
        </w:rPr>
        <w:t xml:space="preserve">in limine </w:t>
      </w:r>
      <w:r w:rsidRPr="00CD3569">
        <w:rPr>
          <w:rFonts w:ascii="Times New Roman" w:hAnsi="Times New Roman" w:cs="Times New Roman"/>
          <w:sz w:val="24"/>
          <w:szCs w:val="24"/>
          <w:lang w:val="en-US"/>
        </w:rPr>
        <w:t xml:space="preserve">and persisted with the two </w:t>
      </w:r>
      <w:r w:rsidRPr="00CD3569">
        <w:rPr>
          <w:rFonts w:ascii="Times New Roman" w:hAnsi="Times New Roman" w:cs="Times New Roman"/>
          <w:i/>
          <w:iCs/>
          <w:sz w:val="24"/>
          <w:szCs w:val="24"/>
          <w:lang w:val="en-US"/>
        </w:rPr>
        <w:t>viz</w:t>
      </w:r>
      <w:r w:rsidRPr="00CD3569">
        <w:rPr>
          <w:rFonts w:ascii="Times New Roman" w:hAnsi="Times New Roman" w:cs="Times New Roman"/>
          <w:sz w:val="24"/>
          <w:szCs w:val="24"/>
          <w:lang w:val="en-US"/>
        </w:rPr>
        <w:t xml:space="preserve"> </w:t>
      </w:r>
      <w:r w:rsidR="00C417A9" w:rsidRPr="00CD3569">
        <w:rPr>
          <w:rFonts w:ascii="Times New Roman" w:hAnsi="Times New Roman" w:cs="Times New Roman"/>
          <w:sz w:val="24"/>
          <w:szCs w:val="24"/>
          <w:lang w:val="en-US"/>
        </w:rPr>
        <w:t>that the applicant has dirty hands and th</w:t>
      </w:r>
      <w:r w:rsidR="00E00662" w:rsidRPr="00CD3569">
        <w:rPr>
          <w:rFonts w:ascii="Times New Roman" w:hAnsi="Times New Roman" w:cs="Times New Roman"/>
          <w:sz w:val="24"/>
          <w:szCs w:val="24"/>
          <w:lang w:val="en-US"/>
        </w:rPr>
        <w:t>at it</w:t>
      </w:r>
      <w:r w:rsidR="00C417A9" w:rsidRPr="00CD3569">
        <w:rPr>
          <w:rFonts w:ascii="Times New Roman" w:hAnsi="Times New Roman" w:cs="Times New Roman"/>
          <w:sz w:val="24"/>
          <w:szCs w:val="24"/>
          <w:lang w:val="en-US"/>
        </w:rPr>
        <w:t xml:space="preserve"> is a non-existent entity. </w:t>
      </w:r>
    </w:p>
    <w:p w14:paraId="60EB7683" w14:textId="2ACAA1F9" w:rsidR="00C275D7" w:rsidRPr="00C275D7" w:rsidRDefault="00C275D7" w:rsidP="00C275D7">
      <w:pPr>
        <w:spacing w:after="0" w:line="360" w:lineRule="auto"/>
        <w:jc w:val="both"/>
        <w:rPr>
          <w:rFonts w:ascii="Times New Roman" w:hAnsi="Times New Roman" w:cs="Times New Roman"/>
          <w:b/>
          <w:bCs/>
          <w:sz w:val="24"/>
          <w:szCs w:val="24"/>
          <w:u w:val="single"/>
          <w:lang w:val="en-US"/>
        </w:rPr>
      </w:pPr>
      <w:r w:rsidRPr="00C275D7">
        <w:rPr>
          <w:rFonts w:ascii="Times New Roman" w:hAnsi="Times New Roman" w:cs="Times New Roman"/>
          <w:b/>
          <w:bCs/>
          <w:sz w:val="24"/>
          <w:szCs w:val="24"/>
          <w:u w:val="single"/>
          <w:lang w:val="en-US"/>
        </w:rPr>
        <w:t>Whether the applicant is a non-existent entity</w:t>
      </w:r>
    </w:p>
    <w:p w14:paraId="2A1E2E26" w14:textId="1D10CC01" w:rsidR="00CD3569" w:rsidRDefault="00C93B33" w:rsidP="00C275D7">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The respondent argued that </w:t>
      </w:r>
      <w:r w:rsidR="003E6720" w:rsidRPr="00CD3569">
        <w:rPr>
          <w:rFonts w:ascii="Times New Roman" w:hAnsi="Times New Roman" w:cs="Times New Roman"/>
          <w:sz w:val="24"/>
          <w:szCs w:val="24"/>
          <w:lang w:val="en-US"/>
        </w:rPr>
        <w:t xml:space="preserve">the applicant </w:t>
      </w:r>
      <w:r w:rsidRPr="00CD3569">
        <w:rPr>
          <w:rFonts w:ascii="Times New Roman" w:hAnsi="Times New Roman" w:cs="Times New Roman"/>
          <w:sz w:val="24"/>
          <w:szCs w:val="24"/>
          <w:lang w:val="en-US"/>
        </w:rPr>
        <w:t xml:space="preserve">is a non-existent entity in that there is no registered company answering the name Banterbury (Private) Limited. It was submitted that </w:t>
      </w:r>
      <w:r w:rsidR="003E6720" w:rsidRPr="00CD3569">
        <w:rPr>
          <w:rFonts w:ascii="Times New Roman" w:hAnsi="Times New Roman" w:cs="Times New Roman"/>
          <w:sz w:val="24"/>
          <w:szCs w:val="24"/>
          <w:lang w:val="en-US"/>
        </w:rPr>
        <w:t xml:space="preserve">in terms of </w:t>
      </w:r>
      <w:r w:rsidRPr="00CD3569">
        <w:rPr>
          <w:rFonts w:ascii="Times New Roman" w:hAnsi="Times New Roman" w:cs="Times New Roman"/>
          <w:sz w:val="24"/>
          <w:szCs w:val="24"/>
          <w:lang w:val="en-US"/>
        </w:rPr>
        <w:t xml:space="preserve">s 303(9) of the Companies </w:t>
      </w:r>
      <w:r w:rsidR="00B95751">
        <w:rPr>
          <w:rFonts w:ascii="Times New Roman" w:hAnsi="Times New Roman" w:cs="Times New Roman"/>
          <w:sz w:val="24"/>
          <w:szCs w:val="24"/>
          <w:lang w:val="en-US"/>
        </w:rPr>
        <w:t xml:space="preserve">and Other Business Entities Act </w:t>
      </w:r>
      <w:r w:rsidRPr="00CD3569">
        <w:rPr>
          <w:rFonts w:ascii="Times New Roman" w:hAnsi="Times New Roman" w:cs="Times New Roman"/>
          <w:sz w:val="24"/>
          <w:szCs w:val="24"/>
          <w:lang w:val="en-US"/>
        </w:rPr>
        <w:t>[</w:t>
      </w:r>
      <w:r w:rsidRPr="00CD3569">
        <w:rPr>
          <w:rFonts w:ascii="Times New Roman" w:hAnsi="Times New Roman" w:cs="Times New Roman"/>
          <w:i/>
          <w:sz w:val="24"/>
          <w:szCs w:val="24"/>
          <w:lang w:val="en-US"/>
        </w:rPr>
        <w:t>Chapter 24</w:t>
      </w:r>
      <w:r w:rsidR="003E6720" w:rsidRPr="00CD3569">
        <w:rPr>
          <w:rFonts w:ascii="Times New Roman" w:hAnsi="Times New Roman" w:cs="Times New Roman"/>
          <w:i/>
          <w:sz w:val="24"/>
          <w:szCs w:val="24"/>
          <w:lang w:val="en-US"/>
        </w:rPr>
        <w:t>:03</w:t>
      </w:r>
      <w:r w:rsidR="003E6720" w:rsidRPr="00CD3569">
        <w:rPr>
          <w:rFonts w:ascii="Times New Roman" w:hAnsi="Times New Roman" w:cs="Times New Roman"/>
          <w:sz w:val="24"/>
          <w:szCs w:val="24"/>
          <w:lang w:val="en-US"/>
        </w:rPr>
        <w:t xml:space="preserve">] a company must within a period of twelve months from the effective date re-register under this Act. In terms of 309(12) of the Act, the sanction of failure to re-register is a striking off from the register of companies. The </w:t>
      </w:r>
      <w:r w:rsidR="00F54774" w:rsidRPr="00CD3569">
        <w:rPr>
          <w:rFonts w:ascii="Times New Roman" w:hAnsi="Times New Roman" w:cs="Times New Roman"/>
          <w:sz w:val="24"/>
          <w:szCs w:val="24"/>
          <w:lang w:val="en-US"/>
        </w:rPr>
        <w:t xml:space="preserve">first </w:t>
      </w:r>
      <w:r w:rsidR="003E6720" w:rsidRPr="00CD3569">
        <w:rPr>
          <w:rFonts w:ascii="Times New Roman" w:hAnsi="Times New Roman" w:cs="Times New Roman"/>
          <w:sz w:val="24"/>
          <w:szCs w:val="24"/>
          <w:lang w:val="en-US"/>
        </w:rPr>
        <w:t xml:space="preserve">respondent submitted that the applicant failed to re-register as required by the law and is thus a non-existent company and cannot do business. </w:t>
      </w:r>
    </w:p>
    <w:p w14:paraId="7DB92646" w14:textId="77777777" w:rsidR="00CD3569" w:rsidRDefault="005A23E5" w:rsidP="002B406A">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i/>
          <w:iCs/>
          <w:sz w:val="24"/>
          <w:szCs w:val="24"/>
          <w:lang w:val="en-US"/>
        </w:rPr>
        <w:t>Per contra,</w:t>
      </w:r>
      <w:r w:rsidRPr="00CD3569">
        <w:rPr>
          <w:rFonts w:ascii="Times New Roman" w:hAnsi="Times New Roman" w:cs="Times New Roman"/>
          <w:sz w:val="24"/>
          <w:szCs w:val="24"/>
          <w:lang w:val="en-US"/>
        </w:rPr>
        <w:t xml:space="preserve"> for the applicant it was submitted that the applicant is a registered company in terms of the law</w:t>
      </w:r>
      <w:r w:rsidR="00936C0F" w:rsidRPr="00CD3569">
        <w:rPr>
          <w:rFonts w:ascii="Times New Roman" w:hAnsi="Times New Roman" w:cs="Times New Roman"/>
          <w:sz w:val="24"/>
          <w:szCs w:val="24"/>
          <w:lang w:val="en-US"/>
        </w:rPr>
        <w:t xml:space="preserve">. Before the hearing, the applicant placed on record a Certificate of Re-registration. The certificate was issued by the Companies Office, and the date of re-registration is given as 15 April 2025. </w:t>
      </w:r>
    </w:p>
    <w:p w14:paraId="3C2546AE" w14:textId="0109380A" w:rsidR="00C275D7" w:rsidRPr="00CD3569" w:rsidRDefault="009D7EF9" w:rsidP="002B406A">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Section 12(2) of the Civil Evidence Act [</w:t>
      </w:r>
      <w:r w:rsidRPr="00CD3569">
        <w:rPr>
          <w:rFonts w:ascii="Times New Roman" w:hAnsi="Times New Roman" w:cs="Times New Roman"/>
          <w:i/>
          <w:sz w:val="24"/>
          <w:szCs w:val="24"/>
          <w:lang w:val="en-US"/>
        </w:rPr>
        <w:t>Chapter 8:01</w:t>
      </w:r>
      <w:r w:rsidRPr="00CD3569">
        <w:rPr>
          <w:rFonts w:ascii="Times New Roman" w:hAnsi="Times New Roman" w:cs="Times New Roman"/>
          <w:sz w:val="24"/>
          <w:szCs w:val="24"/>
          <w:lang w:val="en-US"/>
        </w:rPr>
        <w:t xml:space="preserve">] provides that </w:t>
      </w:r>
      <w:r w:rsidR="009F4B48" w:rsidRPr="00CD3569">
        <w:rPr>
          <w:rFonts w:ascii="Times New Roman" w:hAnsi="Times New Roman" w:cs="Times New Roman"/>
          <w:sz w:val="24"/>
          <w:szCs w:val="24"/>
          <w:lang w:val="en-US"/>
        </w:rPr>
        <w:t xml:space="preserve">a copy or extract </w:t>
      </w:r>
      <w:r w:rsidR="009C482C" w:rsidRPr="00CD3569">
        <w:rPr>
          <w:rFonts w:ascii="Times New Roman" w:hAnsi="Times New Roman" w:cs="Times New Roman"/>
          <w:sz w:val="24"/>
          <w:szCs w:val="24"/>
          <w:lang w:val="en-US"/>
        </w:rPr>
        <w:t xml:space="preserve">from a public document shall be admissible and shall be </w:t>
      </w:r>
      <w:r w:rsidR="009C482C" w:rsidRPr="00CD3569">
        <w:rPr>
          <w:rFonts w:ascii="Times New Roman" w:hAnsi="Times New Roman" w:cs="Times New Roman"/>
          <w:i/>
          <w:iCs/>
          <w:sz w:val="24"/>
          <w:szCs w:val="24"/>
          <w:lang w:val="en-US"/>
        </w:rPr>
        <w:t>prima facie</w:t>
      </w:r>
      <w:r w:rsidR="009C482C" w:rsidRPr="00CD3569">
        <w:rPr>
          <w:rFonts w:ascii="Times New Roman" w:hAnsi="Times New Roman" w:cs="Times New Roman"/>
          <w:sz w:val="24"/>
          <w:szCs w:val="24"/>
          <w:lang w:val="en-US"/>
        </w:rPr>
        <w:t xml:space="preserve"> proof of the facts stated therein. The respondent did not put in issue the authenticity of the certificate, and I accept it as proof of the facts stated therein. </w:t>
      </w:r>
      <w:r w:rsidR="00936C0F" w:rsidRPr="00CD3569">
        <w:rPr>
          <w:rFonts w:ascii="Times New Roman" w:hAnsi="Times New Roman" w:cs="Times New Roman"/>
          <w:sz w:val="24"/>
          <w:szCs w:val="24"/>
          <w:lang w:val="en-US"/>
        </w:rPr>
        <w:t xml:space="preserve"> </w:t>
      </w:r>
      <w:r w:rsidR="009C482C" w:rsidRPr="00CD3569">
        <w:rPr>
          <w:rFonts w:ascii="Times New Roman" w:hAnsi="Times New Roman" w:cs="Times New Roman"/>
          <w:sz w:val="24"/>
          <w:szCs w:val="24"/>
          <w:lang w:val="en-US"/>
        </w:rPr>
        <w:t>The certificate of re-registration was issued on 15 April 2</w:t>
      </w:r>
      <w:r w:rsidR="00B52A4A">
        <w:rPr>
          <w:rFonts w:ascii="Times New Roman" w:hAnsi="Times New Roman" w:cs="Times New Roman"/>
          <w:sz w:val="24"/>
          <w:szCs w:val="24"/>
          <w:lang w:val="en-US"/>
        </w:rPr>
        <w:t>0</w:t>
      </w:r>
      <w:r w:rsidR="009C482C" w:rsidRPr="00CD3569">
        <w:rPr>
          <w:rFonts w:ascii="Times New Roman" w:hAnsi="Times New Roman" w:cs="Times New Roman"/>
          <w:sz w:val="24"/>
          <w:szCs w:val="24"/>
          <w:lang w:val="en-US"/>
        </w:rPr>
        <w:t xml:space="preserve">25, and this </w:t>
      </w:r>
      <w:r w:rsidR="00936C0F" w:rsidRPr="00CD3569">
        <w:rPr>
          <w:rFonts w:ascii="Times New Roman" w:hAnsi="Times New Roman" w:cs="Times New Roman"/>
          <w:sz w:val="24"/>
          <w:szCs w:val="24"/>
          <w:lang w:val="en-US"/>
        </w:rPr>
        <w:t xml:space="preserve">application was </w:t>
      </w:r>
      <w:r w:rsidR="009C482C" w:rsidRPr="00CD3569">
        <w:rPr>
          <w:rFonts w:ascii="Times New Roman" w:hAnsi="Times New Roman" w:cs="Times New Roman"/>
          <w:sz w:val="24"/>
          <w:szCs w:val="24"/>
          <w:lang w:val="en-US"/>
        </w:rPr>
        <w:t>filed</w:t>
      </w:r>
      <w:r w:rsidR="00936C0F" w:rsidRPr="00CD3569">
        <w:rPr>
          <w:rFonts w:ascii="Times New Roman" w:hAnsi="Times New Roman" w:cs="Times New Roman"/>
          <w:sz w:val="24"/>
          <w:szCs w:val="24"/>
          <w:lang w:val="en-US"/>
        </w:rPr>
        <w:t xml:space="preserve"> on 15 May 2025. </w:t>
      </w:r>
      <w:r w:rsidR="009C482C" w:rsidRPr="00CD3569">
        <w:rPr>
          <w:rFonts w:ascii="Times New Roman" w:hAnsi="Times New Roman" w:cs="Times New Roman"/>
          <w:sz w:val="24"/>
          <w:szCs w:val="24"/>
          <w:lang w:val="en-US"/>
        </w:rPr>
        <w:t xml:space="preserve">Therefore, at the time of filing this application, </w:t>
      </w:r>
      <w:r w:rsidR="0044758D" w:rsidRPr="00CD3569">
        <w:rPr>
          <w:rFonts w:ascii="Times New Roman" w:hAnsi="Times New Roman" w:cs="Times New Roman"/>
          <w:sz w:val="24"/>
          <w:szCs w:val="24"/>
          <w:lang w:val="en-US"/>
        </w:rPr>
        <w:t>and the application for recission of judgment on which this application i</w:t>
      </w:r>
      <w:r w:rsidR="00624CA7" w:rsidRPr="00CD3569">
        <w:rPr>
          <w:rFonts w:ascii="Times New Roman" w:hAnsi="Times New Roman" w:cs="Times New Roman"/>
          <w:sz w:val="24"/>
          <w:szCs w:val="24"/>
          <w:lang w:val="en-US"/>
        </w:rPr>
        <w:t>s</w:t>
      </w:r>
      <w:r w:rsidR="0044758D" w:rsidRPr="00CD3569">
        <w:rPr>
          <w:rFonts w:ascii="Times New Roman" w:hAnsi="Times New Roman" w:cs="Times New Roman"/>
          <w:sz w:val="24"/>
          <w:szCs w:val="24"/>
          <w:lang w:val="en-US"/>
        </w:rPr>
        <w:t xml:space="preserve"> </w:t>
      </w:r>
      <w:r w:rsidR="004E7B43" w:rsidRPr="00CD3569">
        <w:rPr>
          <w:rFonts w:ascii="Times New Roman" w:hAnsi="Times New Roman" w:cs="Times New Roman"/>
          <w:sz w:val="24"/>
          <w:szCs w:val="24"/>
          <w:lang w:val="en-US"/>
        </w:rPr>
        <w:t>predicted</w:t>
      </w:r>
      <w:r w:rsidR="0044758D" w:rsidRPr="00CD3569">
        <w:rPr>
          <w:rFonts w:ascii="Times New Roman" w:hAnsi="Times New Roman" w:cs="Times New Roman"/>
          <w:sz w:val="24"/>
          <w:szCs w:val="24"/>
          <w:lang w:val="en-US"/>
        </w:rPr>
        <w:t xml:space="preserve">, </w:t>
      </w:r>
      <w:r w:rsidR="00936C0F" w:rsidRPr="00CD3569">
        <w:rPr>
          <w:rFonts w:ascii="Times New Roman" w:hAnsi="Times New Roman" w:cs="Times New Roman"/>
          <w:sz w:val="24"/>
          <w:szCs w:val="24"/>
          <w:lang w:val="en-US"/>
        </w:rPr>
        <w:t xml:space="preserve">the applicant had re-registered. </w:t>
      </w:r>
      <w:r w:rsidR="00624CA7" w:rsidRPr="00CD3569">
        <w:rPr>
          <w:rFonts w:ascii="Times New Roman" w:hAnsi="Times New Roman" w:cs="Times New Roman"/>
          <w:sz w:val="24"/>
          <w:szCs w:val="24"/>
          <w:lang w:val="en-US"/>
        </w:rPr>
        <w:t xml:space="preserve">In addition, the contention by the </w:t>
      </w:r>
      <w:r w:rsidR="00B52A4A">
        <w:rPr>
          <w:rFonts w:ascii="Times New Roman" w:hAnsi="Times New Roman" w:cs="Times New Roman"/>
          <w:sz w:val="24"/>
          <w:szCs w:val="24"/>
          <w:lang w:val="en-US"/>
        </w:rPr>
        <w:t xml:space="preserve">first </w:t>
      </w:r>
      <w:r w:rsidR="00624CA7" w:rsidRPr="00CD3569">
        <w:rPr>
          <w:rFonts w:ascii="Times New Roman" w:hAnsi="Times New Roman" w:cs="Times New Roman"/>
          <w:sz w:val="24"/>
          <w:szCs w:val="24"/>
          <w:lang w:val="en-US"/>
        </w:rPr>
        <w:t xml:space="preserve">respondent that in the reading of s 303(9) of the Act the applicant did not register within a period of twelve months, and therefore in terms of s 309(12) it was struck off from the register of </w:t>
      </w:r>
      <w:r w:rsidR="00624CA7" w:rsidRPr="00CD3569">
        <w:rPr>
          <w:rFonts w:ascii="Times New Roman" w:hAnsi="Times New Roman" w:cs="Times New Roman"/>
          <w:sz w:val="24"/>
          <w:szCs w:val="24"/>
          <w:lang w:val="en-US"/>
        </w:rPr>
        <w:lastRenderedPageBreak/>
        <w:t xml:space="preserve">companies and the subsequent registration was inconsequential is not of concern to this court at this moment. The respondent cannot, in the face of the re-registration certificate, use these proceedings to challenge the existence of the applicant. </w:t>
      </w:r>
      <w:r w:rsidR="009C482C" w:rsidRPr="00CD3569">
        <w:rPr>
          <w:rFonts w:ascii="Times New Roman" w:hAnsi="Times New Roman" w:cs="Times New Roman"/>
          <w:sz w:val="24"/>
          <w:szCs w:val="24"/>
          <w:lang w:val="en-US"/>
        </w:rPr>
        <w:t xml:space="preserve"> </w:t>
      </w:r>
      <w:r w:rsidR="00E47042" w:rsidRPr="00CD3569">
        <w:rPr>
          <w:rFonts w:ascii="Times New Roman" w:hAnsi="Times New Roman" w:cs="Times New Roman"/>
          <w:sz w:val="24"/>
          <w:szCs w:val="24"/>
          <w:lang w:val="en-US"/>
        </w:rPr>
        <w:t xml:space="preserve">In other words, this court cannot make a finding that the certificate of re-registration is invalid in the absence of a substantive application in which the Companies Office is a party. </w:t>
      </w:r>
      <w:r w:rsidR="00624CA7" w:rsidRPr="00CD3569">
        <w:rPr>
          <w:rFonts w:ascii="Times New Roman" w:hAnsi="Times New Roman" w:cs="Times New Roman"/>
          <w:sz w:val="24"/>
          <w:szCs w:val="24"/>
          <w:lang w:val="en-US"/>
        </w:rPr>
        <w:t xml:space="preserve">In </w:t>
      </w:r>
      <w:r w:rsidR="009C482C" w:rsidRPr="00CD3569">
        <w:rPr>
          <w:rFonts w:ascii="Times New Roman" w:hAnsi="Times New Roman" w:cs="Times New Roman"/>
          <w:sz w:val="24"/>
          <w:szCs w:val="24"/>
          <w:lang w:val="en-US"/>
        </w:rPr>
        <w:t xml:space="preserve">the circumstances, the point </w:t>
      </w:r>
      <w:r w:rsidR="009C482C" w:rsidRPr="00CD3569">
        <w:rPr>
          <w:rFonts w:ascii="Times New Roman" w:hAnsi="Times New Roman" w:cs="Times New Roman"/>
          <w:i/>
          <w:iCs/>
          <w:sz w:val="24"/>
          <w:szCs w:val="24"/>
          <w:lang w:val="en-US"/>
        </w:rPr>
        <w:t>in limine</w:t>
      </w:r>
      <w:r w:rsidR="009C482C" w:rsidRPr="00CD3569">
        <w:rPr>
          <w:rFonts w:ascii="Times New Roman" w:hAnsi="Times New Roman" w:cs="Times New Roman"/>
          <w:sz w:val="24"/>
          <w:szCs w:val="24"/>
          <w:lang w:val="en-US"/>
        </w:rPr>
        <w:t xml:space="preserve"> that the applicant is a non-existent entity has no merit and is refused. </w:t>
      </w:r>
    </w:p>
    <w:p w14:paraId="35D1A4BA" w14:textId="0AA50250" w:rsidR="00C275D7" w:rsidRPr="00C275D7" w:rsidRDefault="00C275D7" w:rsidP="002B406A">
      <w:pPr>
        <w:spacing w:after="0" w:line="360" w:lineRule="auto"/>
        <w:jc w:val="both"/>
        <w:rPr>
          <w:rFonts w:ascii="Times New Roman" w:hAnsi="Times New Roman" w:cs="Times New Roman"/>
          <w:b/>
          <w:bCs/>
          <w:sz w:val="24"/>
          <w:szCs w:val="24"/>
          <w:u w:val="single"/>
          <w:lang w:val="en-US"/>
        </w:rPr>
      </w:pPr>
      <w:r w:rsidRPr="00C275D7">
        <w:rPr>
          <w:rFonts w:ascii="Times New Roman" w:hAnsi="Times New Roman" w:cs="Times New Roman"/>
          <w:b/>
          <w:bCs/>
          <w:sz w:val="24"/>
          <w:szCs w:val="24"/>
          <w:u w:val="single"/>
          <w:lang w:val="en-US"/>
        </w:rPr>
        <w:t>Whether applicant has dirty hands</w:t>
      </w:r>
    </w:p>
    <w:p w14:paraId="734D84D2" w14:textId="77777777" w:rsidR="00CD3569" w:rsidRDefault="00B54652" w:rsidP="00C275D7">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The respondent contends that the applicant has dirty hands and ought not to be heard by this court. This submission is </w:t>
      </w:r>
      <w:r w:rsidR="00D759C4" w:rsidRPr="00CD3569">
        <w:rPr>
          <w:rFonts w:ascii="Times New Roman" w:hAnsi="Times New Roman" w:cs="Times New Roman"/>
          <w:sz w:val="24"/>
          <w:szCs w:val="24"/>
          <w:lang w:val="en-US"/>
        </w:rPr>
        <w:t>premised</w:t>
      </w:r>
      <w:r w:rsidRPr="00CD3569">
        <w:rPr>
          <w:rFonts w:ascii="Times New Roman" w:hAnsi="Times New Roman" w:cs="Times New Roman"/>
          <w:sz w:val="24"/>
          <w:szCs w:val="24"/>
          <w:lang w:val="en-US"/>
        </w:rPr>
        <w:t xml:space="preserve"> on the averment in the founding affidavit which </w:t>
      </w:r>
      <w:r w:rsidR="009750BC" w:rsidRPr="00CD3569">
        <w:rPr>
          <w:rFonts w:ascii="Times New Roman" w:hAnsi="Times New Roman" w:cs="Times New Roman"/>
          <w:sz w:val="24"/>
          <w:szCs w:val="24"/>
          <w:lang w:val="en-US"/>
        </w:rPr>
        <w:t>seems</w:t>
      </w:r>
      <w:r w:rsidRPr="00CD3569">
        <w:rPr>
          <w:rFonts w:ascii="Times New Roman" w:hAnsi="Times New Roman" w:cs="Times New Roman"/>
          <w:sz w:val="24"/>
          <w:szCs w:val="24"/>
          <w:lang w:val="en-US"/>
        </w:rPr>
        <w:t xml:space="preserve"> to suggest that, notwithstanding the judicial attachment, the applicant is using the attached goods for its operations. </w:t>
      </w:r>
      <w:r w:rsidR="008844F8" w:rsidRPr="00CD3569">
        <w:rPr>
          <w:rFonts w:ascii="Times New Roman" w:hAnsi="Times New Roman" w:cs="Times New Roman"/>
          <w:sz w:val="24"/>
          <w:szCs w:val="24"/>
        </w:rPr>
        <w:t xml:space="preserve">In its founding affidavit, the applicant avers that “these are goods which the applicant has lawfully owned and relied upon, which form part of its ongoing business or operational infrastructure, and which, if removed, completely interrupt or incapacitate its normal course of operations.” </w:t>
      </w:r>
      <w:r w:rsidR="00A65E1A" w:rsidRPr="00CD3569">
        <w:rPr>
          <w:rFonts w:ascii="Times New Roman" w:hAnsi="Times New Roman" w:cs="Times New Roman"/>
          <w:sz w:val="24"/>
          <w:szCs w:val="24"/>
        </w:rPr>
        <w:t xml:space="preserve">In its answering affidavit, the applicant denies that it is using the attached goods in its operations. </w:t>
      </w:r>
      <w:r w:rsidR="009750BC" w:rsidRPr="00CD3569">
        <w:rPr>
          <w:rFonts w:ascii="Times New Roman" w:hAnsi="Times New Roman" w:cs="Times New Roman"/>
          <w:sz w:val="24"/>
          <w:szCs w:val="24"/>
        </w:rPr>
        <w:t>The applicant submitted further that the</w:t>
      </w:r>
      <w:r w:rsidR="003F3BE4" w:rsidRPr="00CD3569">
        <w:rPr>
          <w:rFonts w:ascii="Times New Roman" w:hAnsi="Times New Roman" w:cs="Times New Roman"/>
          <w:sz w:val="24"/>
          <w:szCs w:val="24"/>
          <w:lang w:val="en-US"/>
        </w:rPr>
        <w:t xml:space="preserve"> doctrine of dirty hands </w:t>
      </w:r>
      <w:r w:rsidR="009750BC" w:rsidRPr="00CD3569">
        <w:rPr>
          <w:rFonts w:ascii="Times New Roman" w:hAnsi="Times New Roman" w:cs="Times New Roman"/>
          <w:sz w:val="24"/>
          <w:szCs w:val="24"/>
          <w:lang w:val="en-US"/>
        </w:rPr>
        <w:t xml:space="preserve">has no application in this case in that it </w:t>
      </w:r>
      <w:r w:rsidR="003F3BE4" w:rsidRPr="00CD3569">
        <w:rPr>
          <w:rFonts w:ascii="Times New Roman" w:hAnsi="Times New Roman" w:cs="Times New Roman"/>
          <w:sz w:val="24"/>
          <w:szCs w:val="24"/>
          <w:lang w:val="en-US"/>
        </w:rPr>
        <w:t xml:space="preserve">applies only where a litigant has acted in willful disobedience of a court order or is in ongoing contempt of court. It was submitted that no court order has been violated, no directive, interdict, or writ has been disregarded. </w:t>
      </w:r>
    </w:p>
    <w:p w14:paraId="3664AF25" w14:textId="3CCB4E56" w:rsidR="00CD3569" w:rsidRPr="00CD3569" w:rsidRDefault="009750BC" w:rsidP="00C275D7">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It is trite that as soon as the inventory has been drawn up by the Sheriff, the goods specified in it are deemed to be judicially attached. Pending the removal of the goods, neither the judgment debtor nor any person may use, let or lend the goods or do anything which will decrease their value. In </w:t>
      </w:r>
      <w:r w:rsidR="00F54774" w:rsidRPr="00CD3569">
        <w:rPr>
          <w:rFonts w:ascii="Times New Roman" w:hAnsi="Times New Roman" w:cs="Times New Roman"/>
          <w:sz w:val="24"/>
          <w:szCs w:val="24"/>
          <w:lang w:val="en-US"/>
        </w:rPr>
        <w:t>essence,</w:t>
      </w:r>
      <w:r w:rsidR="00F54774" w:rsidRPr="00CD3569">
        <w:rPr>
          <w:rFonts w:ascii="Times New Roman" w:hAnsi="Times New Roman" w:cs="Times New Roman"/>
          <w:sz w:val="24"/>
          <w:szCs w:val="24"/>
        </w:rPr>
        <w:t xml:space="preserve"> once</w:t>
      </w:r>
      <w:r w:rsidRPr="00CD3569">
        <w:rPr>
          <w:rFonts w:ascii="Times New Roman" w:hAnsi="Times New Roman" w:cs="Times New Roman"/>
          <w:sz w:val="24"/>
          <w:szCs w:val="24"/>
        </w:rPr>
        <w:t xml:space="preserve"> goods are judicially attached, they are under the court's protection and cannot be used by the debtor or any other person</w:t>
      </w:r>
      <w:r w:rsidR="00F54774" w:rsidRPr="00CD3569">
        <w:rPr>
          <w:rFonts w:ascii="Times New Roman" w:hAnsi="Times New Roman" w:cs="Times New Roman"/>
          <w:sz w:val="24"/>
          <w:szCs w:val="24"/>
        </w:rPr>
        <w:t xml:space="preserve"> before their removal by the Sheriff</w:t>
      </w:r>
      <w:r w:rsidRPr="00CD3569">
        <w:rPr>
          <w:rFonts w:ascii="Times New Roman" w:hAnsi="Times New Roman" w:cs="Times New Roman"/>
          <w:sz w:val="24"/>
          <w:szCs w:val="24"/>
        </w:rPr>
        <w:t>. Interfering with attached goods in whatever manner amounts to a violation of a court order</w:t>
      </w:r>
      <w:r w:rsidR="00B52A4A">
        <w:rPr>
          <w:rFonts w:ascii="Times New Roman" w:hAnsi="Times New Roman" w:cs="Times New Roman"/>
          <w:sz w:val="24"/>
          <w:szCs w:val="24"/>
        </w:rPr>
        <w:t xml:space="preserve"> </w:t>
      </w:r>
      <w:r w:rsidR="00B929D5">
        <w:rPr>
          <w:rFonts w:ascii="Times New Roman" w:hAnsi="Times New Roman" w:cs="Times New Roman"/>
          <w:sz w:val="24"/>
          <w:szCs w:val="24"/>
        </w:rPr>
        <w:t>on which the attachment is predicated</w:t>
      </w:r>
      <w:r w:rsidRPr="00CD3569">
        <w:rPr>
          <w:rFonts w:ascii="Times New Roman" w:hAnsi="Times New Roman" w:cs="Times New Roman"/>
          <w:sz w:val="24"/>
          <w:szCs w:val="24"/>
        </w:rPr>
        <w:t xml:space="preserve">. </w:t>
      </w:r>
    </w:p>
    <w:p w14:paraId="1D74154F" w14:textId="5D50C9CB" w:rsidR="00CD3569" w:rsidRPr="00CD3569" w:rsidRDefault="009750BC" w:rsidP="002B406A">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rPr>
        <w:t xml:space="preserve">In </w:t>
      </w:r>
      <w:r w:rsidRPr="00CD3569">
        <w:rPr>
          <w:rFonts w:ascii="Times New Roman" w:hAnsi="Times New Roman" w:cs="Times New Roman"/>
          <w:i/>
          <w:iCs/>
          <w:sz w:val="24"/>
          <w:szCs w:val="24"/>
        </w:rPr>
        <w:t>casu</w:t>
      </w:r>
      <w:r w:rsidRPr="00CD3569">
        <w:rPr>
          <w:rFonts w:ascii="Times New Roman" w:hAnsi="Times New Roman" w:cs="Times New Roman"/>
          <w:sz w:val="24"/>
          <w:szCs w:val="24"/>
        </w:rPr>
        <w:t xml:space="preserve">, the issue is whether there is cogent evidence that the applicant is interfering </w:t>
      </w:r>
      <w:r w:rsidR="00830700">
        <w:rPr>
          <w:rFonts w:ascii="Times New Roman" w:hAnsi="Times New Roman" w:cs="Times New Roman"/>
          <w:sz w:val="24"/>
          <w:szCs w:val="24"/>
        </w:rPr>
        <w:t xml:space="preserve">or using the </w:t>
      </w:r>
      <w:r w:rsidRPr="00CD3569">
        <w:rPr>
          <w:rFonts w:ascii="Times New Roman" w:hAnsi="Times New Roman" w:cs="Times New Roman"/>
          <w:sz w:val="24"/>
          <w:szCs w:val="24"/>
        </w:rPr>
        <w:t>attached goods. The submission that the applicant is interfering with attached goods is premised on the averment in the founding affidavit</w:t>
      </w:r>
      <w:r w:rsidR="00F54774" w:rsidRPr="00CD3569">
        <w:rPr>
          <w:rFonts w:ascii="Times New Roman" w:hAnsi="Times New Roman" w:cs="Times New Roman"/>
          <w:sz w:val="24"/>
          <w:szCs w:val="24"/>
        </w:rPr>
        <w:t xml:space="preserve"> as quoted above</w:t>
      </w:r>
      <w:r w:rsidRPr="00CD3569">
        <w:rPr>
          <w:rFonts w:ascii="Times New Roman" w:hAnsi="Times New Roman" w:cs="Times New Roman"/>
          <w:sz w:val="24"/>
          <w:szCs w:val="24"/>
        </w:rPr>
        <w:t xml:space="preserve">. </w:t>
      </w:r>
      <w:r w:rsidR="0034292C" w:rsidRPr="00CD3569">
        <w:rPr>
          <w:rFonts w:ascii="Times New Roman" w:hAnsi="Times New Roman" w:cs="Times New Roman"/>
          <w:sz w:val="24"/>
          <w:szCs w:val="24"/>
        </w:rPr>
        <w:t xml:space="preserve">A closer </w:t>
      </w:r>
      <w:r w:rsidRPr="00CD3569">
        <w:rPr>
          <w:rFonts w:ascii="Times New Roman" w:hAnsi="Times New Roman" w:cs="Times New Roman"/>
          <w:sz w:val="24"/>
          <w:szCs w:val="24"/>
        </w:rPr>
        <w:t>scrutiny of</w:t>
      </w:r>
      <w:r w:rsidR="0034292C" w:rsidRPr="00CD3569">
        <w:rPr>
          <w:rFonts w:ascii="Times New Roman" w:hAnsi="Times New Roman" w:cs="Times New Roman"/>
          <w:sz w:val="24"/>
          <w:szCs w:val="24"/>
        </w:rPr>
        <w:t xml:space="preserve"> the </w:t>
      </w:r>
      <w:r w:rsidR="008B1E62" w:rsidRPr="00CD3569">
        <w:rPr>
          <w:rFonts w:ascii="Times New Roman" w:hAnsi="Times New Roman" w:cs="Times New Roman"/>
          <w:sz w:val="24"/>
          <w:szCs w:val="24"/>
        </w:rPr>
        <w:t>applicant’s averment</w:t>
      </w:r>
      <w:r w:rsidR="00F54774" w:rsidRPr="00CD3569">
        <w:rPr>
          <w:rFonts w:ascii="Times New Roman" w:hAnsi="Times New Roman" w:cs="Times New Roman"/>
          <w:sz w:val="24"/>
          <w:szCs w:val="24"/>
        </w:rPr>
        <w:t xml:space="preserve"> </w:t>
      </w:r>
      <w:r w:rsidR="0034292C" w:rsidRPr="00CD3569">
        <w:rPr>
          <w:rFonts w:ascii="Times New Roman" w:hAnsi="Times New Roman" w:cs="Times New Roman"/>
          <w:sz w:val="24"/>
          <w:szCs w:val="24"/>
        </w:rPr>
        <w:t>shows that it does</w:t>
      </w:r>
      <w:r w:rsidR="008B1E62" w:rsidRPr="00CD3569">
        <w:rPr>
          <w:rFonts w:ascii="Times New Roman" w:hAnsi="Times New Roman" w:cs="Times New Roman"/>
          <w:sz w:val="24"/>
          <w:szCs w:val="24"/>
        </w:rPr>
        <w:t xml:space="preserve"> not constitute </w:t>
      </w:r>
      <w:r w:rsidR="00B66FC3">
        <w:rPr>
          <w:rFonts w:ascii="Times New Roman" w:hAnsi="Times New Roman" w:cs="Times New Roman"/>
          <w:sz w:val="24"/>
          <w:szCs w:val="24"/>
        </w:rPr>
        <w:t xml:space="preserve">cogent </w:t>
      </w:r>
      <w:r w:rsidR="008B1E62" w:rsidRPr="00CD3569">
        <w:rPr>
          <w:rFonts w:ascii="Times New Roman" w:hAnsi="Times New Roman" w:cs="Times New Roman"/>
          <w:sz w:val="24"/>
          <w:szCs w:val="24"/>
        </w:rPr>
        <w:t xml:space="preserve">evidence of use of the attached goods. The most that one can get from this averment is </w:t>
      </w:r>
      <w:r w:rsidR="00F54774" w:rsidRPr="00CD3569">
        <w:rPr>
          <w:rFonts w:ascii="Times New Roman" w:hAnsi="Times New Roman" w:cs="Times New Roman"/>
          <w:sz w:val="24"/>
          <w:szCs w:val="24"/>
        </w:rPr>
        <w:t xml:space="preserve">only </w:t>
      </w:r>
      <w:r w:rsidR="008B1E62" w:rsidRPr="00CD3569">
        <w:rPr>
          <w:rFonts w:ascii="Times New Roman" w:hAnsi="Times New Roman" w:cs="Times New Roman"/>
          <w:sz w:val="24"/>
          <w:szCs w:val="24"/>
        </w:rPr>
        <w:t xml:space="preserve">an inference that the attached goods are being used. To deny a litigant </w:t>
      </w:r>
      <w:r w:rsidR="00B66FC3">
        <w:rPr>
          <w:rFonts w:ascii="Times New Roman" w:hAnsi="Times New Roman" w:cs="Times New Roman"/>
          <w:sz w:val="24"/>
          <w:szCs w:val="24"/>
        </w:rPr>
        <w:t xml:space="preserve">its constitutional right to be heard </w:t>
      </w:r>
      <w:r w:rsidR="008B1E62" w:rsidRPr="00CD3569">
        <w:rPr>
          <w:rFonts w:ascii="Times New Roman" w:hAnsi="Times New Roman" w:cs="Times New Roman"/>
          <w:sz w:val="24"/>
          <w:szCs w:val="24"/>
        </w:rPr>
        <w:t xml:space="preserve">requires cogent </w:t>
      </w:r>
      <w:r w:rsidR="00C83A81">
        <w:rPr>
          <w:rFonts w:ascii="Times New Roman" w:hAnsi="Times New Roman" w:cs="Times New Roman"/>
          <w:sz w:val="24"/>
          <w:szCs w:val="24"/>
        </w:rPr>
        <w:t xml:space="preserve">and satisfactory </w:t>
      </w:r>
      <w:r w:rsidR="008B1E62" w:rsidRPr="00CD3569">
        <w:rPr>
          <w:rFonts w:ascii="Times New Roman" w:hAnsi="Times New Roman" w:cs="Times New Roman"/>
          <w:sz w:val="24"/>
          <w:szCs w:val="24"/>
        </w:rPr>
        <w:t>evidence, and there is none in this case. In addition, t</w:t>
      </w:r>
      <w:r w:rsidR="009F4B48" w:rsidRPr="00CD3569">
        <w:rPr>
          <w:rFonts w:ascii="Times New Roman" w:hAnsi="Times New Roman" w:cs="Times New Roman"/>
          <w:sz w:val="24"/>
          <w:szCs w:val="24"/>
        </w:rPr>
        <w:t xml:space="preserve">he </w:t>
      </w:r>
      <w:r w:rsidR="009F4B48" w:rsidRPr="00CD3569">
        <w:rPr>
          <w:rFonts w:ascii="Times New Roman" w:hAnsi="Times New Roman" w:cs="Times New Roman"/>
          <w:sz w:val="24"/>
          <w:szCs w:val="24"/>
        </w:rPr>
        <w:lastRenderedPageBreak/>
        <w:t>applicant’s</w:t>
      </w:r>
      <w:r w:rsidR="008B1E62" w:rsidRPr="00CD3569">
        <w:rPr>
          <w:rFonts w:ascii="Times New Roman" w:hAnsi="Times New Roman" w:cs="Times New Roman"/>
          <w:sz w:val="24"/>
          <w:szCs w:val="24"/>
        </w:rPr>
        <w:t xml:space="preserve"> averment can be interpreted as an attempt to emphasise the importance of the attached goods in </w:t>
      </w:r>
      <w:r w:rsidR="009F4B48" w:rsidRPr="00CD3569">
        <w:rPr>
          <w:rFonts w:ascii="Times New Roman" w:hAnsi="Times New Roman" w:cs="Times New Roman"/>
          <w:sz w:val="24"/>
          <w:szCs w:val="24"/>
        </w:rPr>
        <w:t>its business operations, n</w:t>
      </w:r>
      <w:r w:rsidR="008B1E62" w:rsidRPr="00CD3569">
        <w:rPr>
          <w:rFonts w:ascii="Times New Roman" w:hAnsi="Times New Roman" w:cs="Times New Roman"/>
          <w:sz w:val="24"/>
          <w:szCs w:val="24"/>
        </w:rPr>
        <w:t xml:space="preserve">ot that they are currently being used. </w:t>
      </w:r>
      <w:r w:rsidR="009F4B48" w:rsidRPr="00CD3569">
        <w:rPr>
          <w:rFonts w:ascii="Times New Roman" w:hAnsi="Times New Roman" w:cs="Times New Roman"/>
          <w:sz w:val="24"/>
          <w:szCs w:val="24"/>
        </w:rPr>
        <w:t>I</w:t>
      </w:r>
      <w:r w:rsidR="008B1E62" w:rsidRPr="00CD3569">
        <w:rPr>
          <w:rFonts w:ascii="Times New Roman" w:hAnsi="Times New Roman" w:cs="Times New Roman"/>
          <w:sz w:val="24"/>
          <w:szCs w:val="24"/>
        </w:rPr>
        <w:t xml:space="preserve"> therefore, find that there is no evidence that the applicant is using the attached goods for its operations. </w:t>
      </w:r>
      <w:r w:rsidR="009F4B48" w:rsidRPr="00CD3569">
        <w:rPr>
          <w:rFonts w:ascii="Times New Roman" w:hAnsi="Times New Roman" w:cs="Times New Roman"/>
          <w:sz w:val="24"/>
          <w:szCs w:val="24"/>
        </w:rPr>
        <w:t xml:space="preserve">It is for these reasons that this point </w:t>
      </w:r>
      <w:r w:rsidR="009F4B48" w:rsidRPr="00CD3569">
        <w:rPr>
          <w:rFonts w:ascii="Times New Roman" w:hAnsi="Times New Roman" w:cs="Times New Roman"/>
          <w:i/>
          <w:iCs/>
          <w:sz w:val="24"/>
          <w:szCs w:val="24"/>
        </w:rPr>
        <w:t>in limine</w:t>
      </w:r>
      <w:r w:rsidR="009F4B48" w:rsidRPr="00CD3569">
        <w:rPr>
          <w:rFonts w:ascii="Times New Roman" w:hAnsi="Times New Roman" w:cs="Times New Roman"/>
          <w:sz w:val="24"/>
          <w:szCs w:val="24"/>
        </w:rPr>
        <w:t xml:space="preserve"> cannot succeed. </w:t>
      </w:r>
    </w:p>
    <w:p w14:paraId="262983B6" w14:textId="09622D20" w:rsidR="0099033D" w:rsidRPr="00CD3569" w:rsidRDefault="00E2438A" w:rsidP="002B406A">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As a result, I find that the points </w:t>
      </w:r>
      <w:r w:rsidRPr="00CD3569">
        <w:rPr>
          <w:rFonts w:ascii="Times New Roman" w:hAnsi="Times New Roman" w:cs="Times New Roman"/>
          <w:i/>
          <w:iCs/>
          <w:sz w:val="24"/>
          <w:szCs w:val="24"/>
          <w:lang w:val="en-US"/>
        </w:rPr>
        <w:t>in limine</w:t>
      </w:r>
      <w:r w:rsidRPr="00CD3569">
        <w:rPr>
          <w:rFonts w:ascii="Times New Roman" w:hAnsi="Times New Roman" w:cs="Times New Roman"/>
          <w:sz w:val="24"/>
          <w:szCs w:val="24"/>
          <w:lang w:val="en-US"/>
        </w:rPr>
        <w:t xml:space="preserve"> taken by the first respondent have no merit and are accordingly refused. </w:t>
      </w:r>
    </w:p>
    <w:p w14:paraId="5C06D7EF" w14:textId="7313AC51" w:rsidR="00A64287" w:rsidRDefault="002B08ED" w:rsidP="002B406A">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The </w:t>
      </w:r>
      <w:r w:rsidR="0099033D">
        <w:rPr>
          <w:rFonts w:ascii="Times New Roman" w:hAnsi="Times New Roman" w:cs="Times New Roman"/>
          <w:b/>
          <w:bCs/>
          <w:sz w:val="24"/>
          <w:szCs w:val="24"/>
          <w:u w:val="single"/>
          <w:lang w:val="en-US"/>
        </w:rPr>
        <w:t xml:space="preserve">Merits </w:t>
      </w:r>
    </w:p>
    <w:p w14:paraId="4FBD6490" w14:textId="297ED568" w:rsidR="00A64287" w:rsidRPr="00CD3569" w:rsidRDefault="00C8408E" w:rsidP="00CD3569">
      <w:pPr>
        <w:pStyle w:val="ListParagraph"/>
        <w:numPr>
          <w:ilvl w:val="0"/>
          <w:numId w:val="6"/>
        </w:numPr>
        <w:spacing w:line="360" w:lineRule="auto"/>
        <w:jc w:val="both"/>
        <w:rPr>
          <w:rFonts w:ascii="Times New Roman" w:hAnsi="Times New Roman" w:cs="Times New Roman"/>
          <w:b/>
          <w:bCs/>
          <w:sz w:val="24"/>
          <w:szCs w:val="24"/>
          <w:u w:val="single"/>
          <w:lang w:val="en-US"/>
        </w:rPr>
      </w:pPr>
      <w:r w:rsidRPr="00CD3569">
        <w:rPr>
          <w:rFonts w:ascii="Times New Roman" w:hAnsi="Times New Roman" w:cs="Times New Roman"/>
          <w:sz w:val="24"/>
          <w:szCs w:val="24"/>
        </w:rPr>
        <w:t>This is</w:t>
      </w:r>
      <w:r w:rsidR="00A64287" w:rsidRPr="00CD3569">
        <w:rPr>
          <w:rFonts w:ascii="Times New Roman" w:hAnsi="Times New Roman" w:cs="Times New Roman"/>
          <w:sz w:val="24"/>
          <w:szCs w:val="24"/>
        </w:rPr>
        <w:t xml:space="preserve"> an application for stay of execution</w:t>
      </w:r>
      <w:r w:rsidRPr="00CD3569">
        <w:rPr>
          <w:rFonts w:ascii="Times New Roman" w:hAnsi="Times New Roman" w:cs="Times New Roman"/>
          <w:sz w:val="24"/>
          <w:szCs w:val="24"/>
        </w:rPr>
        <w:t>, and what is considered in such an application</w:t>
      </w:r>
      <w:r w:rsidR="00A64287" w:rsidRPr="00CD3569">
        <w:rPr>
          <w:rFonts w:ascii="Times New Roman" w:hAnsi="Times New Roman" w:cs="Times New Roman"/>
          <w:sz w:val="24"/>
          <w:szCs w:val="24"/>
        </w:rPr>
        <w:t xml:space="preserve"> has been set out in several cases.  It is trite that execution of a judgment is a process of the court, and the court has an inherent power to manage </w:t>
      </w:r>
      <w:r w:rsidR="003F5317" w:rsidRPr="00CD3569">
        <w:rPr>
          <w:rFonts w:ascii="Times New Roman" w:hAnsi="Times New Roman" w:cs="Times New Roman"/>
          <w:sz w:val="24"/>
          <w:szCs w:val="24"/>
        </w:rPr>
        <w:t>its</w:t>
      </w:r>
      <w:r w:rsidR="00A64287" w:rsidRPr="00CD3569">
        <w:rPr>
          <w:rFonts w:ascii="Times New Roman" w:hAnsi="Times New Roman" w:cs="Times New Roman"/>
          <w:sz w:val="24"/>
          <w:szCs w:val="24"/>
        </w:rPr>
        <w:t xml:space="preserve"> process. The court has a discretion whether to grant the relief of a stay of execution. </w:t>
      </w:r>
      <w:r w:rsidR="00CD3569" w:rsidRPr="00CD3569">
        <w:rPr>
          <w:rFonts w:ascii="Times New Roman" w:hAnsi="Times New Roman" w:cs="Times New Roman"/>
          <w:smallCaps/>
          <w:sz w:val="24"/>
          <w:szCs w:val="24"/>
        </w:rPr>
        <w:t>Mathonsi Ja</w:t>
      </w:r>
      <w:r w:rsidR="00CD3569" w:rsidRPr="00CD3569">
        <w:rPr>
          <w:rFonts w:ascii="Times New Roman" w:hAnsi="Times New Roman" w:cs="Times New Roman"/>
          <w:sz w:val="24"/>
          <w:szCs w:val="24"/>
        </w:rPr>
        <w:t xml:space="preserve"> </w:t>
      </w:r>
      <w:r w:rsidR="00A64287" w:rsidRPr="00CD3569">
        <w:rPr>
          <w:rFonts w:ascii="Times New Roman" w:hAnsi="Times New Roman" w:cs="Times New Roman"/>
          <w:sz w:val="24"/>
          <w:szCs w:val="24"/>
        </w:rPr>
        <w:t xml:space="preserve">made the point in </w:t>
      </w:r>
      <w:r w:rsidR="00A64287" w:rsidRPr="00CD3569">
        <w:rPr>
          <w:rFonts w:ascii="Times New Roman" w:hAnsi="Times New Roman" w:cs="Times New Roman"/>
          <w:i/>
          <w:iCs/>
          <w:sz w:val="24"/>
          <w:szCs w:val="24"/>
        </w:rPr>
        <w:t>Desmond Humbe</w:t>
      </w:r>
      <w:r w:rsidR="00A64287" w:rsidRPr="00CD3569">
        <w:rPr>
          <w:rFonts w:ascii="Times New Roman" w:hAnsi="Times New Roman" w:cs="Times New Roman"/>
          <w:sz w:val="24"/>
          <w:szCs w:val="24"/>
        </w:rPr>
        <w:t> v </w:t>
      </w:r>
      <w:r w:rsidR="00A64287" w:rsidRPr="00CD3569">
        <w:rPr>
          <w:rFonts w:ascii="Times New Roman" w:hAnsi="Times New Roman" w:cs="Times New Roman"/>
          <w:i/>
          <w:iCs/>
          <w:sz w:val="24"/>
          <w:szCs w:val="24"/>
        </w:rPr>
        <w:t>Muchina &amp; 4 Others</w:t>
      </w:r>
      <w:r w:rsidR="00A64287" w:rsidRPr="00CD3569">
        <w:rPr>
          <w:rFonts w:ascii="Times New Roman" w:hAnsi="Times New Roman" w:cs="Times New Roman"/>
          <w:sz w:val="24"/>
          <w:szCs w:val="24"/>
        </w:rPr>
        <w:t xml:space="preserve"> SC 81/21 as follows: </w:t>
      </w:r>
    </w:p>
    <w:p w14:paraId="2FC7CC6B" w14:textId="77777777" w:rsidR="00A64287" w:rsidRPr="00CD3569" w:rsidRDefault="00A64287" w:rsidP="00CD3569">
      <w:pPr>
        <w:spacing w:after="0" w:line="240" w:lineRule="auto"/>
        <w:ind w:left="720"/>
        <w:jc w:val="both"/>
        <w:rPr>
          <w:rFonts w:ascii="Times New Roman" w:hAnsi="Times New Roman" w:cs="Times New Roman"/>
          <w:szCs w:val="24"/>
        </w:rPr>
      </w:pPr>
      <w:r w:rsidRPr="00CD3569">
        <w:rPr>
          <w:rFonts w:ascii="Times New Roman" w:hAnsi="Times New Roman" w:cs="Times New Roman"/>
          <w:szCs w:val="24"/>
        </w:rPr>
        <w:t>“The execution of a judgment is a process of the court. The court therefore retains an inherent power to manage that process having regard to the applicable rules of procedure. What is required for a litigant to persuade the court to exercise its discretion in favour of granting a stay in the execution of the court’s judgment has been stated in a number of cases.”</w:t>
      </w:r>
    </w:p>
    <w:p w14:paraId="1A9FE49A" w14:textId="77777777" w:rsidR="00A64287" w:rsidRDefault="00A64287" w:rsidP="00A64287">
      <w:pPr>
        <w:spacing w:after="0" w:line="276" w:lineRule="auto"/>
        <w:ind w:left="720"/>
        <w:jc w:val="both"/>
        <w:rPr>
          <w:rFonts w:ascii="Times New Roman" w:hAnsi="Times New Roman" w:cs="Times New Roman"/>
          <w:sz w:val="24"/>
          <w:szCs w:val="24"/>
        </w:rPr>
      </w:pPr>
    </w:p>
    <w:p w14:paraId="1F1F9C0A" w14:textId="77777777" w:rsidR="00CD3569" w:rsidRDefault="00A64287" w:rsidP="00185D57">
      <w:pPr>
        <w:pStyle w:val="ListParagraph"/>
        <w:numPr>
          <w:ilvl w:val="0"/>
          <w:numId w:val="6"/>
        </w:numPr>
        <w:spacing w:after="0" w:line="360" w:lineRule="auto"/>
        <w:jc w:val="both"/>
        <w:rPr>
          <w:rFonts w:ascii="Times New Roman" w:hAnsi="Times New Roman" w:cs="Times New Roman"/>
          <w:sz w:val="24"/>
          <w:szCs w:val="24"/>
        </w:rPr>
      </w:pPr>
      <w:r w:rsidRPr="00CD3569">
        <w:rPr>
          <w:rFonts w:ascii="Times New Roman" w:hAnsi="Times New Roman" w:cs="Times New Roman"/>
          <w:sz w:val="24"/>
          <w:szCs w:val="24"/>
        </w:rPr>
        <w:t xml:space="preserve">In </w:t>
      </w:r>
      <w:r w:rsidRPr="00CD3569">
        <w:rPr>
          <w:rFonts w:ascii="Times New Roman" w:hAnsi="Times New Roman" w:cs="Times New Roman"/>
          <w:i/>
          <w:iCs/>
          <w:sz w:val="24"/>
          <w:szCs w:val="24"/>
        </w:rPr>
        <w:t>Mupini</w:t>
      </w:r>
      <w:r w:rsidRPr="00CD3569">
        <w:rPr>
          <w:rFonts w:ascii="Times New Roman" w:hAnsi="Times New Roman" w:cs="Times New Roman"/>
          <w:sz w:val="24"/>
          <w:szCs w:val="24"/>
        </w:rPr>
        <w:t> v </w:t>
      </w:r>
      <w:r w:rsidRPr="00CD3569">
        <w:rPr>
          <w:rFonts w:ascii="Times New Roman" w:hAnsi="Times New Roman" w:cs="Times New Roman"/>
          <w:i/>
          <w:iCs/>
          <w:sz w:val="24"/>
          <w:szCs w:val="24"/>
        </w:rPr>
        <w:t>Makoni</w:t>
      </w:r>
      <w:r w:rsidRPr="00CD3569">
        <w:rPr>
          <w:rFonts w:ascii="Times New Roman" w:hAnsi="Times New Roman" w:cs="Times New Roman"/>
          <w:sz w:val="24"/>
          <w:szCs w:val="24"/>
        </w:rPr>
        <w:t xml:space="preserve"> 1993 (1) ZLR 80 (S) it was held </w:t>
      </w:r>
      <w:r w:rsidR="00C32898" w:rsidRPr="00CD3569">
        <w:rPr>
          <w:rFonts w:ascii="Times New Roman" w:hAnsi="Times New Roman" w:cs="Times New Roman"/>
          <w:sz w:val="24"/>
          <w:szCs w:val="24"/>
        </w:rPr>
        <w:t>that a</w:t>
      </w:r>
      <w:r w:rsidRPr="00CD3569">
        <w:rPr>
          <w:rFonts w:ascii="Times New Roman" w:hAnsi="Times New Roman" w:cs="Times New Roman"/>
          <w:sz w:val="24"/>
          <w:szCs w:val="24"/>
        </w:rPr>
        <w:t xml:space="preserve"> court has a wide discretion in deciding </w:t>
      </w:r>
      <w:r w:rsidR="00120816" w:rsidRPr="00CD3569">
        <w:rPr>
          <w:rFonts w:ascii="Times New Roman" w:hAnsi="Times New Roman" w:cs="Times New Roman"/>
          <w:sz w:val="24"/>
          <w:szCs w:val="24"/>
        </w:rPr>
        <w:t>whether</w:t>
      </w:r>
      <w:r w:rsidRPr="00CD3569">
        <w:rPr>
          <w:rFonts w:ascii="Times New Roman" w:hAnsi="Times New Roman" w:cs="Times New Roman"/>
          <w:sz w:val="24"/>
          <w:szCs w:val="24"/>
        </w:rPr>
        <w:t xml:space="preserve"> to stay execution and in doing so will consider whether real and substantial justice so demands.</w:t>
      </w:r>
      <w:r w:rsidR="00120816" w:rsidRPr="00CD3569">
        <w:rPr>
          <w:rFonts w:ascii="Times New Roman" w:hAnsi="Times New Roman" w:cs="Times New Roman"/>
          <w:sz w:val="24"/>
          <w:szCs w:val="24"/>
        </w:rPr>
        <w:t xml:space="preserve"> The court i</w:t>
      </w:r>
      <w:r w:rsidRPr="00CD3569">
        <w:rPr>
          <w:rFonts w:ascii="Times New Roman" w:hAnsi="Times New Roman" w:cs="Times New Roman"/>
          <w:sz w:val="24"/>
          <w:szCs w:val="24"/>
        </w:rPr>
        <w:t>n </w:t>
      </w:r>
      <w:r w:rsidRPr="00CD3569">
        <w:rPr>
          <w:rFonts w:ascii="Times New Roman" w:hAnsi="Times New Roman" w:cs="Times New Roman"/>
          <w:i/>
          <w:iCs/>
          <w:sz w:val="24"/>
          <w:szCs w:val="24"/>
        </w:rPr>
        <w:t>Vengai Rushwaya</w:t>
      </w:r>
      <w:r w:rsidRPr="00CD3569">
        <w:rPr>
          <w:rFonts w:ascii="Times New Roman" w:hAnsi="Times New Roman" w:cs="Times New Roman"/>
          <w:sz w:val="24"/>
          <w:szCs w:val="24"/>
        </w:rPr>
        <w:t> v </w:t>
      </w:r>
      <w:r w:rsidRPr="00CD3569">
        <w:rPr>
          <w:rFonts w:ascii="Times New Roman" w:hAnsi="Times New Roman" w:cs="Times New Roman"/>
          <w:i/>
          <w:iCs/>
          <w:sz w:val="24"/>
          <w:szCs w:val="24"/>
        </w:rPr>
        <w:t>Nelson Bvungo</w:t>
      </w:r>
      <w:r w:rsidRPr="00CD3569">
        <w:rPr>
          <w:rFonts w:ascii="Times New Roman" w:hAnsi="Times New Roman" w:cs="Times New Roman"/>
          <w:sz w:val="24"/>
          <w:szCs w:val="24"/>
        </w:rPr>
        <w:t> </w:t>
      </w:r>
      <w:r w:rsidRPr="00CD3569">
        <w:rPr>
          <w:rFonts w:ascii="Times New Roman" w:hAnsi="Times New Roman" w:cs="Times New Roman"/>
          <w:i/>
          <w:iCs/>
          <w:sz w:val="24"/>
          <w:szCs w:val="24"/>
        </w:rPr>
        <w:t>&amp; Another</w:t>
      </w:r>
      <w:r w:rsidRPr="00CD3569">
        <w:rPr>
          <w:rFonts w:ascii="Times New Roman" w:hAnsi="Times New Roman" w:cs="Times New Roman"/>
          <w:sz w:val="24"/>
          <w:szCs w:val="24"/>
        </w:rPr>
        <w:t> HMA 19/17</w:t>
      </w:r>
      <w:r w:rsidR="00120816" w:rsidRPr="00CD3569">
        <w:rPr>
          <w:rFonts w:ascii="Times New Roman" w:hAnsi="Times New Roman" w:cs="Times New Roman"/>
          <w:sz w:val="24"/>
          <w:szCs w:val="24"/>
        </w:rPr>
        <w:t xml:space="preserve"> held that </w:t>
      </w:r>
      <w:r w:rsidRPr="00CD3569">
        <w:rPr>
          <w:rFonts w:ascii="Times New Roman" w:hAnsi="Times New Roman" w:cs="Times New Roman"/>
          <w:sz w:val="24"/>
          <w:szCs w:val="24"/>
        </w:rPr>
        <w:t>an application for stay of execution is a species of an interdict. As such an applicant must </w:t>
      </w:r>
      <w:r w:rsidRPr="00CD3569">
        <w:rPr>
          <w:rFonts w:ascii="Times New Roman" w:hAnsi="Times New Roman" w:cs="Times New Roman"/>
          <w:i/>
          <w:iCs/>
          <w:sz w:val="24"/>
          <w:szCs w:val="24"/>
        </w:rPr>
        <w:t>inter alia</w:t>
      </w:r>
      <w:r w:rsidRPr="00CD3569">
        <w:rPr>
          <w:rFonts w:ascii="Times New Roman" w:hAnsi="Times New Roman" w:cs="Times New Roman"/>
          <w:sz w:val="24"/>
          <w:szCs w:val="24"/>
        </w:rPr>
        <w:t> show an apprehension of an irreparable harm, a balance of convenience favouring the granting of the interdict and the absence of any other satisfactory remedy.</w:t>
      </w:r>
    </w:p>
    <w:p w14:paraId="41D206F7" w14:textId="373E8A86" w:rsidR="00185D57" w:rsidRPr="00CD3569" w:rsidRDefault="0099033D" w:rsidP="00CD3569">
      <w:pPr>
        <w:pStyle w:val="ListParagraph"/>
        <w:numPr>
          <w:ilvl w:val="0"/>
          <w:numId w:val="6"/>
        </w:numPr>
        <w:spacing w:line="360" w:lineRule="auto"/>
        <w:jc w:val="both"/>
        <w:rPr>
          <w:rFonts w:ascii="Times New Roman" w:hAnsi="Times New Roman" w:cs="Times New Roman"/>
          <w:sz w:val="24"/>
          <w:szCs w:val="24"/>
        </w:rPr>
      </w:pPr>
      <w:r w:rsidRPr="00CD3569">
        <w:rPr>
          <w:rFonts w:ascii="Times New Roman" w:hAnsi="Times New Roman" w:cs="Times New Roman"/>
          <w:sz w:val="24"/>
          <w:szCs w:val="24"/>
          <w:lang w:val="en-US"/>
        </w:rPr>
        <w:t>The applicant seeks an order staying the execution of the order in HCH</w:t>
      </w:r>
      <w:r w:rsidR="00CD3569">
        <w:rPr>
          <w:rFonts w:ascii="Times New Roman" w:hAnsi="Times New Roman" w:cs="Times New Roman"/>
          <w:sz w:val="24"/>
          <w:szCs w:val="24"/>
          <w:lang w:val="en-US"/>
        </w:rPr>
        <w:t xml:space="preserve"> </w:t>
      </w:r>
      <w:r w:rsidRPr="00CD3569">
        <w:rPr>
          <w:rFonts w:ascii="Times New Roman" w:hAnsi="Times New Roman" w:cs="Times New Roman"/>
          <w:sz w:val="24"/>
          <w:szCs w:val="24"/>
          <w:lang w:val="en-US"/>
        </w:rPr>
        <w:t xml:space="preserve">3993/24, the order sought to be stayed </w:t>
      </w:r>
      <w:r w:rsidR="00185D57" w:rsidRPr="00CD3569">
        <w:rPr>
          <w:rFonts w:ascii="Times New Roman" w:hAnsi="Times New Roman" w:cs="Times New Roman"/>
          <w:sz w:val="24"/>
          <w:szCs w:val="24"/>
          <w:lang w:val="en-US"/>
        </w:rPr>
        <w:t xml:space="preserve">reads </w:t>
      </w:r>
      <w:r w:rsidR="00947C1F" w:rsidRPr="00CD3569">
        <w:rPr>
          <w:rFonts w:ascii="Times New Roman" w:hAnsi="Times New Roman" w:cs="Times New Roman"/>
          <w:sz w:val="24"/>
          <w:szCs w:val="24"/>
          <w:lang w:val="en-US"/>
        </w:rPr>
        <w:t xml:space="preserve">in part </w:t>
      </w:r>
      <w:r w:rsidR="00185D57" w:rsidRPr="00CD3569">
        <w:rPr>
          <w:rFonts w:ascii="Times New Roman" w:hAnsi="Times New Roman" w:cs="Times New Roman"/>
          <w:sz w:val="24"/>
          <w:szCs w:val="24"/>
          <w:lang w:val="en-US"/>
        </w:rPr>
        <w:t xml:space="preserve">as follows: </w:t>
      </w:r>
    </w:p>
    <w:p w14:paraId="3D6ABFE9" w14:textId="45504181" w:rsidR="00185D57" w:rsidRPr="00CD3569" w:rsidRDefault="00947C1F" w:rsidP="00CD3569">
      <w:pPr>
        <w:spacing w:after="0" w:line="240" w:lineRule="auto"/>
        <w:ind w:left="1440"/>
        <w:jc w:val="both"/>
        <w:rPr>
          <w:rFonts w:ascii="Times New Roman" w:hAnsi="Times New Roman" w:cs="Times New Roman"/>
          <w:szCs w:val="24"/>
          <w:lang w:val="en-US"/>
        </w:rPr>
      </w:pPr>
      <w:r w:rsidRPr="00CD3569">
        <w:rPr>
          <w:rFonts w:ascii="Times New Roman" w:hAnsi="Times New Roman" w:cs="Times New Roman"/>
          <w:szCs w:val="24"/>
          <w:lang w:val="en-US"/>
        </w:rPr>
        <w:t>“</w:t>
      </w:r>
      <w:r w:rsidR="00185D57" w:rsidRPr="00CD3569">
        <w:rPr>
          <w:rFonts w:ascii="Times New Roman" w:hAnsi="Times New Roman" w:cs="Times New Roman"/>
          <w:szCs w:val="24"/>
          <w:lang w:val="en-US"/>
        </w:rPr>
        <w:t xml:space="preserve">The </w:t>
      </w:r>
      <w:r w:rsidRPr="00CD3569">
        <w:rPr>
          <w:rFonts w:ascii="Times New Roman" w:hAnsi="Times New Roman" w:cs="Times New Roman"/>
          <w:szCs w:val="24"/>
          <w:lang w:val="en-US"/>
        </w:rPr>
        <w:t xml:space="preserve">Claimant’s claim to the </w:t>
      </w:r>
      <w:r w:rsidRPr="00CD3569">
        <w:rPr>
          <w:rFonts w:ascii="Times New Roman" w:hAnsi="Times New Roman" w:cs="Times New Roman"/>
          <w:szCs w:val="24"/>
          <w:u w:val="single"/>
          <w:lang w:val="en-US"/>
        </w:rPr>
        <w:t>following property</w:t>
      </w:r>
      <w:r w:rsidRPr="00CD3569">
        <w:rPr>
          <w:rFonts w:ascii="Times New Roman" w:hAnsi="Times New Roman" w:cs="Times New Roman"/>
          <w:szCs w:val="24"/>
          <w:lang w:val="en-US"/>
        </w:rPr>
        <w:t xml:space="preserve"> which appears on the Notice of Seizure and Attachment dated 31 July 2024 which was placed under attachment in execution of the order in HCH 270/24 be and is hereby dismissed;- </w:t>
      </w:r>
      <w:r w:rsidR="00185D57" w:rsidRPr="00CD3569">
        <w:rPr>
          <w:rFonts w:ascii="Times New Roman" w:hAnsi="Times New Roman" w:cs="Times New Roman"/>
          <w:szCs w:val="24"/>
          <w:lang w:val="en-US"/>
        </w:rPr>
        <w:t>Honda 2L 125S Motor Bike; Suzuki 125 Motor Bike; White Renault 7-ton truck; Orange Renault dismantled tractor; Orange disc harrow; Orange cultivator and Trainer junior sprayer.</w:t>
      </w:r>
      <w:r w:rsidRPr="00CD3569">
        <w:rPr>
          <w:rFonts w:ascii="Times New Roman" w:hAnsi="Times New Roman" w:cs="Times New Roman"/>
          <w:szCs w:val="24"/>
          <w:lang w:val="en-US"/>
        </w:rPr>
        <w:t xml:space="preserve">” </w:t>
      </w:r>
    </w:p>
    <w:p w14:paraId="19EBCE7C" w14:textId="77777777" w:rsidR="00947C1F" w:rsidRPr="00947C1F" w:rsidRDefault="00947C1F" w:rsidP="00CD3569">
      <w:pPr>
        <w:spacing w:after="0" w:line="240" w:lineRule="auto"/>
        <w:ind w:left="720"/>
        <w:jc w:val="both"/>
        <w:rPr>
          <w:rFonts w:ascii="Times New Roman" w:hAnsi="Times New Roman" w:cs="Times New Roman"/>
          <w:sz w:val="24"/>
          <w:szCs w:val="24"/>
          <w:lang w:val="en-US"/>
        </w:rPr>
      </w:pPr>
    </w:p>
    <w:p w14:paraId="26AC52F6" w14:textId="77777777" w:rsidR="00CD3569" w:rsidRDefault="00947C1F" w:rsidP="0056583F">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 xml:space="preserve">It is the above listed goods that were declared executable. </w:t>
      </w:r>
      <w:r w:rsidR="0099033D" w:rsidRPr="00CD3569">
        <w:rPr>
          <w:rFonts w:ascii="Times New Roman" w:hAnsi="Times New Roman" w:cs="Times New Roman"/>
          <w:sz w:val="24"/>
          <w:szCs w:val="24"/>
          <w:lang w:val="en-US"/>
        </w:rPr>
        <w:t xml:space="preserve">In the event this application succeeds, </w:t>
      </w:r>
      <w:r w:rsidRPr="00CD3569">
        <w:rPr>
          <w:rFonts w:ascii="Times New Roman" w:hAnsi="Times New Roman" w:cs="Times New Roman"/>
          <w:sz w:val="24"/>
          <w:szCs w:val="24"/>
          <w:lang w:val="en-US"/>
        </w:rPr>
        <w:t>these are</w:t>
      </w:r>
      <w:r w:rsidR="0099033D" w:rsidRPr="00CD3569">
        <w:rPr>
          <w:rFonts w:ascii="Times New Roman" w:hAnsi="Times New Roman" w:cs="Times New Roman"/>
          <w:sz w:val="24"/>
          <w:szCs w:val="24"/>
          <w:lang w:val="en-US"/>
        </w:rPr>
        <w:t xml:space="preserve"> only the goods whose execution may be stayed</w:t>
      </w:r>
      <w:r w:rsidRPr="00CD3569">
        <w:rPr>
          <w:rFonts w:ascii="Times New Roman" w:hAnsi="Times New Roman" w:cs="Times New Roman"/>
          <w:sz w:val="24"/>
          <w:szCs w:val="24"/>
          <w:lang w:val="en-US"/>
        </w:rPr>
        <w:t xml:space="preserve"> pending the rescission of judgment</w:t>
      </w:r>
      <w:r w:rsidR="0099033D" w:rsidRPr="00CD3569">
        <w:rPr>
          <w:rFonts w:ascii="Times New Roman" w:hAnsi="Times New Roman" w:cs="Times New Roman"/>
          <w:sz w:val="24"/>
          <w:szCs w:val="24"/>
          <w:lang w:val="en-US"/>
        </w:rPr>
        <w:t>. Th</w:t>
      </w:r>
      <w:r w:rsidRPr="00CD3569">
        <w:rPr>
          <w:rFonts w:ascii="Times New Roman" w:hAnsi="Times New Roman" w:cs="Times New Roman"/>
          <w:sz w:val="24"/>
          <w:szCs w:val="24"/>
          <w:lang w:val="en-US"/>
        </w:rPr>
        <w:t>e</w:t>
      </w:r>
      <w:r w:rsidR="0099033D" w:rsidRPr="00CD3569">
        <w:rPr>
          <w:rFonts w:ascii="Times New Roman" w:hAnsi="Times New Roman" w:cs="Times New Roman"/>
          <w:sz w:val="24"/>
          <w:szCs w:val="24"/>
          <w:lang w:val="en-US"/>
        </w:rPr>
        <w:t xml:space="preserve"> sale in execution of the following goods</w:t>
      </w:r>
      <w:r w:rsidRPr="00CD3569">
        <w:rPr>
          <w:rFonts w:ascii="Times New Roman" w:hAnsi="Times New Roman" w:cs="Times New Roman"/>
          <w:sz w:val="24"/>
          <w:szCs w:val="24"/>
          <w:lang w:val="en-US"/>
        </w:rPr>
        <w:t xml:space="preserve">, i.e. </w:t>
      </w:r>
      <w:r w:rsidR="00D46043" w:rsidRPr="00CD3569">
        <w:rPr>
          <w:rFonts w:ascii="Times New Roman" w:hAnsi="Times New Roman" w:cs="Times New Roman"/>
          <w:sz w:val="24"/>
          <w:szCs w:val="24"/>
          <w:u w:val="single"/>
          <w:lang w:val="en-US"/>
        </w:rPr>
        <w:t xml:space="preserve">PGM Macina Planter; Electric Compressor Blue; 4 wheeled White Trailer and the Blue Kuhn Ranger 3000 Boom </w:t>
      </w:r>
      <w:r w:rsidR="00D46043" w:rsidRPr="00CD3569">
        <w:rPr>
          <w:rFonts w:ascii="Times New Roman" w:hAnsi="Times New Roman" w:cs="Times New Roman"/>
          <w:sz w:val="24"/>
          <w:szCs w:val="24"/>
          <w:u w:val="single"/>
          <w:lang w:val="en-US"/>
        </w:rPr>
        <w:lastRenderedPageBreak/>
        <w:t>Sprayer</w:t>
      </w:r>
      <w:r w:rsidR="0056583F" w:rsidRPr="00CD3569">
        <w:rPr>
          <w:rFonts w:ascii="Times New Roman" w:hAnsi="Times New Roman" w:cs="Times New Roman"/>
          <w:sz w:val="24"/>
          <w:szCs w:val="24"/>
          <w:lang w:val="en-US"/>
        </w:rPr>
        <w:t xml:space="preserve"> </w:t>
      </w:r>
      <w:r w:rsidR="00D46043" w:rsidRPr="00CD3569">
        <w:rPr>
          <w:rFonts w:ascii="Times New Roman" w:hAnsi="Times New Roman" w:cs="Times New Roman"/>
          <w:sz w:val="24"/>
          <w:szCs w:val="24"/>
          <w:lang w:val="en-US"/>
        </w:rPr>
        <w:t xml:space="preserve">are not in the order that is sought to be </w:t>
      </w:r>
      <w:r w:rsidR="00025418" w:rsidRPr="00CD3569">
        <w:rPr>
          <w:rFonts w:ascii="Times New Roman" w:hAnsi="Times New Roman" w:cs="Times New Roman"/>
          <w:sz w:val="24"/>
          <w:szCs w:val="24"/>
          <w:lang w:val="en-US"/>
        </w:rPr>
        <w:t>rescinded and</w:t>
      </w:r>
      <w:r w:rsidR="00D46043" w:rsidRPr="00CD3569">
        <w:rPr>
          <w:rFonts w:ascii="Times New Roman" w:hAnsi="Times New Roman" w:cs="Times New Roman"/>
          <w:sz w:val="24"/>
          <w:szCs w:val="24"/>
          <w:lang w:val="en-US"/>
        </w:rPr>
        <w:t xml:space="preserve"> therefore</w:t>
      </w:r>
      <w:r w:rsidR="0099033D" w:rsidRPr="00CD3569">
        <w:rPr>
          <w:rFonts w:ascii="Times New Roman" w:hAnsi="Times New Roman" w:cs="Times New Roman"/>
          <w:sz w:val="24"/>
          <w:szCs w:val="24"/>
          <w:lang w:val="en-US"/>
        </w:rPr>
        <w:t xml:space="preserve"> cannot be stayed pending the rescission application</w:t>
      </w:r>
      <w:r w:rsidR="00D46043" w:rsidRPr="00CD3569">
        <w:rPr>
          <w:rFonts w:ascii="Times New Roman" w:hAnsi="Times New Roman" w:cs="Times New Roman"/>
          <w:sz w:val="24"/>
          <w:szCs w:val="24"/>
          <w:lang w:val="en-US"/>
        </w:rPr>
        <w:t>.</w:t>
      </w:r>
      <w:r w:rsidR="0099033D" w:rsidRPr="00CD3569">
        <w:rPr>
          <w:rFonts w:ascii="Times New Roman" w:hAnsi="Times New Roman" w:cs="Times New Roman"/>
          <w:sz w:val="24"/>
          <w:szCs w:val="24"/>
          <w:lang w:val="en-US"/>
        </w:rPr>
        <w:t xml:space="preserve">  </w:t>
      </w:r>
      <w:r w:rsidR="00025418" w:rsidRPr="00CD3569">
        <w:rPr>
          <w:rFonts w:ascii="Times New Roman" w:hAnsi="Times New Roman" w:cs="Times New Roman"/>
          <w:sz w:val="24"/>
          <w:szCs w:val="24"/>
          <w:lang w:val="en-US"/>
        </w:rPr>
        <w:t xml:space="preserve">In other words, the only goods </w:t>
      </w:r>
      <w:r w:rsidR="0056583F" w:rsidRPr="00CD3569">
        <w:rPr>
          <w:rFonts w:ascii="Times New Roman" w:hAnsi="Times New Roman" w:cs="Times New Roman"/>
          <w:sz w:val="24"/>
          <w:szCs w:val="24"/>
          <w:lang w:val="en-US"/>
        </w:rPr>
        <w:t xml:space="preserve">properly </w:t>
      </w:r>
      <w:r w:rsidR="00025418" w:rsidRPr="00CD3569">
        <w:rPr>
          <w:rFonts w:ascii="Times New Roman" w:hAnsi="Times New Roman" w:cs="Times New Roman"/>
          <w:sz w:val="24"/>
          <w:szCs w:val="24"/>
          <w:lang w:val="en-US"/>
        </w:rPr>
        <w:t>subject to this application are those in the order sought to be rescinded</w:t>
      </w:r>
      <w:r w:rsidR="00C32898" w:rsidRPr="00CD3569">
        <w:rPr>
          <w:rFonts w:ascii="Times New Roman" w:hAnsi="Times New Roman" w:cs="Times New Roman"/>
          <w:sz w:val="24"/>
          <w:szCs w:val="24"/>
          <w:lang w:val="en-US"/>
        </w:rPr>
        <w:t xml:space="preserve"> and no more. </w:t>
      </w:r>
    </w:p>
    <w:p w14:paraId="2BB06977" w14:textId="7F7904B1" w:rsidR="00CD3569" w:rsidRPr="007C6F0B" w:rsidRDefault="00CA1D00" w:rsidP="007C6F0B">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lang w:val="en-US"/>
        </w:rPr>
        <w:t>The goods that are in the order sought to be rescinded are these:</w:t>
      </w:r>
      <w:r w:rsidRPr="00CD3569">
        <w:rPr>
          <w:rFonts w:ascii="Times New Roman" w:hAnsi="Times New Roman" w:cs="Times New Roman"/>
          <w:sz w:val="24"/>
          <w:szCs w:val="24"/>
          <w:u w:val="single"/>
          <w:lang w:val="en-US"/>
        </w:rPr>
        <w:t xml:space="preserve"> </w:t>
      </w:r>
      <w:r w:rsidR="00C32898" w:rsidRPr="00CD3569">
        <w:rPr>
          <w:rFonts w:ascii="Times New Roman" w:hAnsi="Times New Roman" w:cs="Times New Roman"/>
          <w:sz w:val="24"/>
          <w:szCs w:val="24"/>
          <w:u w:val="single"/>
          <w:lang w:val="en-US"/>
        </w:rPr>
        <w:t xml:space="preserve">Honda 2L 125S Motor Bike; Suzuki 125 </w:t>
      </w:r>
      <w:r w:rsidRPr="00CD3569">
        <w:rPr>
          <w:rFonts w:ascii="Times New Roman" w:hAnsi="Times New Roman" w:cs="Times New Roman"/>
          <w:sz w:val="24"/>
          <w:szCs w:val="24"/>
          <w:u w:val="single"/>
          <w:lang w:val="en-US"/>
        </w:rPr>
        <w:t xml:space="preserve">Motor Bikes; </w:t>
      </w:r>
      <w:r w:rsidR="007E6934" w:rsidRPr="00CD3569">
        <w:rPr>
          <w:rFonts w:ascii="Times New Roman" w:hAnsi="Times New Roman" w:cs="Times New Roman"/>
          <w:sz w:val="24"/>
          <w:szCs w:val="24"/>
          <w:u w:val="single"/>
          <w:lang w:val="en-US"/>
        </w:rPr>
        <w:t xml:space="preserve">White Renault </w:t>
      </w:r>
      <w:r w:rsidR="00DC75FA" w:rsidRPr="00CD3569">
        <w:rPr>
          <w:rFonts w:ascii="Times New Roman" w:hAnsi="Times New Roman" w:cs="Times New Roman"/>
          <w:sz w:val="24"/>
          <w:szCs w:val="24"/>
          <w:u w:val="single"/>
          <w:lang w:val="en-US"/>
        </w:rPr>
        <w:t>7-ton</w:t>
      </w:r>
      <w:r w:rsidR="007E6934" w:rsidRPr="00CD3569">
        <w:rPr>
          <w:rFonts w:ascii="Times New Roman" w:hAnsi="Times New Roman" w:cs="Times New Roman"/>
          <w:sz w:val="24"/>
          <w:szCs w:val="24"/>
          <w:u w:val="single"/>
          <w:lang w:val="en-US"/>
        </w:rPr>
        <w:t xml:space="preserve"> truck; Orange Renault dismantled tractor; </w:t>
      </w:r>
      <w:r w:rsidRPr="00CD3569">
        <w:rPr>
          <w:rFonts w:ascii="Times New Roman" w:hAnsi="Times New Roman" w:cs="Times New Roman"/>
          <w:sz w:val="24"/>
          <w:szCs w:val="24"/>
          <w:u w:val="single"/>
          <w:lang w:val="en-US"/>
        </w:rPr>
        <w:t>Orange Disc Harrow; Orange Cultivator; and Trainer Junior Sprayer.</w:t>
      </w:r>
      <w:r w:rsidRPr="00CD3569">
        <w:rPr>
          <w:rFonts w:ascii="Times New Roman" w:hAnsi="Times New Roman" w:cs="Times New Roman"/>
          <w:sz w:val="24"/>
          <w:szCs w:val="24"/>
          <w:lang w:val="en-US"/>
        </w:rPr>
        <w:t xml:space="preserve"> </w:t>
      </w:r>
      <w:r w:rsidR="007B59C9" w:rsidRPr="00CD3569">
        <w:rPr>
          <w:rFonts w:ascii="Times New Roman" w:hAnsi="Times New Roman" w:cs="Times New Roman"/>
          <w:sz w:val="24"/>
          <w:szCs w:val="24"/>
          <w:lang w:val="en-US"/>
        </w:rPr>
        <w:t xml:space="preserve">The deed of transfer shows that the immovable property from which the goods were attached is the property of the applicant. </w:t>
      </w:r>
      <w:r w:rsidR="008A0681" w:rsidRPr="00CD3569">
        <w:rPr>
          <w:rFonts w:ascii="Times New Roman" w:hAnsi="Times New Roman" w:cs="Times New Roman"/>
          <w:sz w:val="24"/>
          <w:szCs w:val="24"/>
          <w:lang w:val="en-US"/>
        </w:rPr>
        <w:t xml:space="preserve">It is trite that </w:t>
      </w:r>
      <w:r w:rsidR="008A0681" w:rsidRPr="00CD3569">
        <w:rPr>
          <w:rFonts w:ascii="Times New Roman" w:hAnsi="Times New Roman" w:cs="Times New Roman"/>
          <w:sz w:val="24"/>
          <w:szCs w:val="24"/>
        </w:rPr>
        <w:t>in situations where the goods are attached in the possession of the claimant, there is a presumption that they belong to the claimant. In those circumstances, the execution creditor has the </w:t>
      </w:r>
      <w:r w:rsidR="008A0681" w:rsidRPr="00CD3569">
        <w:rPr>
          <w:rFonts w:ascii="Times New Roman" w:hAnsi="Times New Roman" w:cs="Times New Roman"/>
          <w:i/>
          <w:iCs/>
          <w:sz w:val="24"/>
          <w:szCs w:val="24"/>
        </w:rPr>
        <w:t>onus</w:t>
      </w:r>
      <w:r w:rsidR="008A0681" w:rsidRPr="00CD3569">
        <w:rPr>
          <w:rFonts w:ascii="Times New Roman" w:hAnsi="Times New Roman" w:cs="Times New Roman"/>
          <w:sz w:val="24"/>
          <w:szCs w:val="24"/>
        </w:rPr>
        <w:t xml:space="preserve"> to prove otherwise. </w:t>
      </w:r>
      <w:r w:rsidR="007C6F0B" w:rsidRPr="007C6F0B">
        <w:rPr>
          <w:rFonts w:ascii="Times New Roman" w:hAnsi="Times New Roman" w:cs="Times New Roman"/>
          <w:sz w:val="24"/>
          <w:szCs w:val="24"/>
          <w:lang w:val="en-US"/>
        </w:rPr>
        <w:t xml:space="preserve">See </w:t>
      </w:r>
      <w:hyperlink r:id="rId7" w:history="1">
        <w:r w:rsidR="007C6F0B" w:rsidRPr="007C6F0B">
          <w:rPr>
            <w:rStyle w:val="Hyperlink"/>
            <w:rFonts w:ascii="Times New Roman" w:hAnsi="Times New Roman" w:cs="Times New Roman"/>
            <w:i/>
            <w:iCs/>
            <w:color w:val="auto"/>
            <w:sz w:val="24"/>
            <w:szCs w:val="24"/>
          </w:rPr>
          <w:t xml:space="preserve">Welli-Well (Pvt) Ltd v Imbayago And Another </w:t>
        </w:r>
        <w:r w:rsidR="007C6F0B" w:rsidRPr="007C6F0B">
          <w:rPr>
            <w:rStyle w:val="Hyperlink"/>
            <w:rFonts w:ascii="Times New Roman" w:hAnsi="Times New Roman" w:cs="Times New Roman"/>
            <w:color w:val="auto"/>
            <w:sz w:val="24"/>
            <w:szCs w:val="24"/>
          </w:rPr>
          <w:t>(Civil Appeal SC 85 of 2020; SC 8 of 2021) [2021] ZWSC 8 (9 March 2021)</w:t>
        </w:r>
      </w:hyperlink>
      <w:r w:rsidR="007C6F0B" w:rsidRPr="007C6F0B">
        <w:rPr>
          <w:rFonts w:ascii="Times New Roman" w:hAnsi="Times New Roman" w:cs="Times New Roman"/>
          <w:sz w:val="24"/>
          <w:szCs w:val="24"/>
          <w:lang w:val="en-US"/>
        </w:rPr>
        <w:t xml:space="preserve">. </w:t>
      </w:r>
      <w:r w:rsidR="007C6F0B">
        <w:rPr>
          <w:rFonts w:ascii="Times New Roman" w:hAnsi="Times New Roman" w:cs="Times New Roman"/>
          <w:sz w:val="24"/>
          <w:szCs w:val="24"/>
          <w:lang w:val="en-US"/>
        </w:rPr>
        <w:t xml:space="preserve"> </w:t>
      </w:r>
      <w:r w:rsidR="00A02419" w:rsidRPr="007C6F0B">
        <w:rPr>
          <w:rFonts w:ascii="Times New Roman" w:hAnsi="Times New Roman" w:cs="Times New Roman"/>
          <w:sz w:val="24"/>
          <w:szCs w:val="24"/>
        </w:rPr>
        <w:t xml:space="preserve">In </w:t>
      </w:r>
      <w:r w:rsidR="00A02419" w:rsidRPr="007C6F0B">
        <w:rPr>
          <w:rFonts w:ascii="Times New Roman" w:hAnsi="Times New Roman" w:cs="Times New Roman"/>
          <w:i/>
          <w:iCs/>
          <w:sz w:val="24"/>
          <w:szCs w:val="24"/>
        </w:rPr>
        <w:t xml:space="preserve">casu, </w:t>
      </w:r>
      <w:r w:rsidR="00A02419" w:rsidRPr="007C6F0B">
        <w:rPr>
          <w:rFonts w:ascii="Times New Roman" w:hAnsi="Times New Roman" w:cs="Times New Roman"/>
          <w:sz w:val="24"/>
          <w:szCs w:val="24"/>
        </w:rPr>
        <w:t>the presumption is that the attached goods</w:t>
      </w:r>
      <w:r w:rsidR="0038250D" w:rsidRPr="007C6F0B">
        <w:rPr>
          <w:rFonts w:ascii="Times New Roman" w:hAnsi="Times New Roman" w:cs="Times New Roman"/>
          <w:sz w:val="24"/>
          <w:szCs w:val="24"/>
        </w:rPr>
        <w:t>, in the order sought to be rescinded</w:t>
      </w:r>
      <w:r w:rsidR="00A02419" w:rsidRPr="007C6F0B">
        <w:rPr>
          <w:rFonts w:ascii="Times New Roman" w:hAnsi="Times New Roman" w:cs="Times New Roman"/>
          <w:sz w:val="24"/>
          <w:szCs w:val="24"/>
        </w:rPr>
        <w:t xml:space="preserve"> belong to the </w:t>
      </w:r>
      <w:r w:rsidR="0038250D" w:rsidRPr="007C6F0B">
        <w:rPr>
          <w:rFonts w:ascii="Times New Roman" w:hAnsi="Times New Roman" w:cs="Times New Roman"/>
          <w:sz w:val="24"/>
          <w:szCs w:val="24"/>
        </w:rPr>
        <w:t xml:space="preserve">claimant. </w:t>
      </w:r>
      <w:r w:rsidR="002524FF" w:rsidRPr="007C6F0B">
        <w:rPr>
          <w:rFonts w:ascii="Times New Roman" w:hAnsi="Times New Roman" w:cs="Times New Roman"/>
          <w:sz w:val="24"/>
          <w:szCs w:val="24"/>
        </w:rPr>
        <w:t xml:space="preserve">In addition, the applicant is in the farming business, and the attached goods constitute farming </w:t>
      </w:r>
      <w:r w:rsidR="000E3124" w:rsidRPr="007C6F0B">
        <w:rPr>
          <w:rFonts w:ascii="Times New Roman" w:hAnsi="Times New Roman" w:cs="Times New Roman"/>
          <w:sz w:val="24"/>
          <w:szCs w:val="24"/>
        </w:rPr>
        <w:t>equipment</w:t>
      </w:r>
      <w:r w:rsidR="000E7DBE" w:rsidRPr="007C6F0B">
        <w:rPr>
          <w:rFonts w:ascii="Times New Roman" w:hAnsi="Times New Roman" w:cs="Times New Roman"/>
          <w:sz w:val="24"/>
          <w:szCs w:val="24"/>
        </w:rPr>
        <w:t xml:space="preserve">, and they are listed financial reports prepared prior to the commencement of this dispute. </w:t>
      </w:r>
      <w:r w:rsidR="00130713" w:rsidRPr="007C6F0B">
        <w:rPr>
          <w:rFonts w:ascii="Times New Roman" w:hAnsi="Times New Roman" w:cs="Times New Roman"/>
          <w:sz w:val="24"/>
          <w:szCs w:val="24"/>
        </w:rPr>
        <w:t xml:space="preserve">Therefore, on the merits </w:t>
      </w:r>
      <w:r w:rsidR="005C6099" w:rsidRPr="007C6F0B">
        <w:rPr>
          <w:rFonts w:ascii="Times New Roman" w:hAnsi="Times New Roman" w:cs="Times New Roman"/>
          <w:sz w:val="24"/>
          <w:szCs w:val="24"/>
        </w:rPr>
        <w:t xml:space="preserve">the application for rescission of judgment has prospects of success.  </w:t>
      </w:r>
    </w:p>
    <w:p w14:paraId="5D220172" w14:textId="426D643B" w:rsidR="00CD3569" w:rsidRPr="00CD3569" w:rsidRDefault="00CB4335" w:rsidP="005C6099">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rPr>
        <w:t>The issue whether the applicant was in wilful default will be thoroughly considered in the</w:t>
      </w:r>
      <w:r w:rsidR="007C6F0B">
        <w:rPr>
          <w:rFonts w:ascii="Times New Roman" w:hAnsi="Times New Roman" w:cs="Times New Roman"/>
          <w:sz w:val="24"/>
          <w:szCs w:val="24"/>
        </w:rPr>
        <w:t xml:space="preserve"> application for recission of judgment,</w:t>
      </w:r>
      <w:r w:rsidRPr="00CD3569">
        <w:rPr>
          <w:rFonts w:ascii="Times New Roman" w:hAnsi="Times New Roman" w:cs="Times New Roman"/>
          <w:sz w:val="24"/>
          <w:szCs w:val="24"/>
        </w:rPr>
        <w:t xml:space="preserve"> for the purposes of this application </w:t>
      </w:r>
      <w:r w:rsidR="005C6099" w:rsidRPr="00CD3569">
        <w:rPr>
          <w:rFonts w:ascii="Times New Roman" w:hAnsi="Times New Roman" w:cs="Times New Roman"/>
          <w:sz w:val="24"/>
          <w:szCs w:val="24"/>
        </w:rPr>
        <w:t xml:space="preserve">the applicant must show that it has </w:t>
      </w:r>
      <w:r w:rsidR="007C6F0B">
        <w:rPr>
          <w:rFonts w:ascii="Times New Roman" w:hAnsi="Times New Roman" w:cs="Times New Roman"/>
          <w:sz w:val="24"/>
          <w:szCs w:val="24"/>
        </w:rPr>
        <w:t xml:space="preserve">prospects of success in the rescission. </w:t>
      </w:r>
      <w:r w:rsidR="002B406A" w:rsidRPr="00CD3569">
        <w:rPr>
          <w:rFonts w:ascii="Times New Roman" w:hAnsi="Times New Roman" w:cs="Times New Roman"/>
          <w:sz w:val="24"/>
          <w:szCs w:val="24"/>
        </w:rPr>
        <w:t xml:space="preserve">On 26 September 2024 the applicant filed a notice of opposition in HCH 3992/24, and at the hearing of the matter on 9 May 2025 the notice of opposition was found to be invalid. The first respondent contends that the applicant knew for a period of eight months preceding the hearing that </w:t>
      </w:r>
      <w:r w:rsidR="000E3124" w:rsidRPr="00CD3569">
        <w:rPr>
          <w:rFonts w:ascii="Times New Roman" w:hAnsi="Times New Roman" w:cs="Times New Roman"/>
          <w:sz w:val="24"/>
          <w:szCs w:val="24"/>
        </w:rPr>
        <w:t xml:space="preserve">the </w:t>
      </w:r>
      <w:r w:rsidR="002B406A" w:rsidRPr="00CD3569">
        <w:rPr>
          <w:rFonts w:ascii="Times New Roman" w:hAnsi="Times New Roman" w:cs="Times New Roman"/>
          <w:sz w:val="24"/>
          <w:szCs w:val="24"/>
        </w:rPr>
        <w:t xml:space="preserve">notice of opposition was </w:t>
      </w:r>
      <w:r w:rsidR="00401641" w:rsidRPr="00CD3569">
        <w:rPr>
          <w:rFonts w:ascii="Times New Roman" w:hAnsi="Times New Roman" w:cs="Times New Roman"/>
          <w:sz w:val="24"/>
          <w:szCs w:val="24"/>
        </w:rPr>
        <w:t>invalid but</w:t>
      </w:r>
      <w:r w:rsidR="002B406A" w:rsidRPr="00CD3569">
        <w:rPr>
          <w:rFonts w:ascii="Times New Roman" w:hAnsi="Times New Roman" w:cs="Times New Roman"/>
          <w:sz w:val="24"/>
          <w:szCs w:val="24"/>
        </w:rPr>
        <w:t xml:space="preserve"> did not take corrective measures. </w:t>
      </w:r>
      <w:r w:rsidR="00401641" w:rsidRPr="00CD3569">
        <w:rPr>
          <w:rFonts w:ascii="Times New Roman" w:hAnsi="Times New Roman" w:cs="Times New Roman"/>
          <w:sz w:val="24"/>
          <w:szCs w:val="24"/>
        </w:rPr>
        <w:t>This submission might be persuasive to a casual observer but cannot withstand closer scrutiny. I say so because the de</w:t>
      </w:r>
      <w:r w:rsidR="000E3124" w:rsidRPr="00CD3569">
        <w:rPr>
          <w:rFonts w:ascii="Times New Roman" w:hAnsi="Times New Roman" w:cs="Times New Roman"/>
          <w:sz w:val="24"/>
          <w:szCs w:val="24"/>
        </w:rPr>
        <w:t>cision</w:t>
      </w:r>
      <w:r w:rsidR="00401641" w:rsidRPr="00CD3569">
        <w:rPr>
          <w:rFonts w:ascii="Times New Roman" w:hAnsi="Times New Roman" w:cs="Times New Roman"/>
          <w:sz w:val="24"/>
          <w:szCs w:val="24"/>
        </w:rPr>
        <w:t xml:space="preserve"> whether the notice opposition </w:t>
      </w:r>
      <w:r w:rsidRPr="00CD3569">
        <w:rPr>
          <w:rFonts w:ascii="Times New Roman" w:hAnsi="Times New Roman" w:cs="Times New Roman"/>
          <w:sz w:val="24"/>
          <w:szCs w:val="24"/>
        </w:rPr>
        <w:t>is</w:t>
      </w:r>
      <w:r w:rsidR="00401641" w:rsidRPr="00CD3569">
        <w:rPr>
          <w:rFonts w:ascii="Times New Roman" w:hAnsi="Times New Roman" w:cs="Times New Roman"/>
          <w:sz w:val="24"/>
          <w:szCs w:val="24"/>
        </w:rPr>
        <w:t xml:space="preserve"> valid or otherwise is a judicial function. </w:t>
      </w:r>
      <w:r w:rsidRPr="00CD3569">
        <w:rPr>
          <w:rFonts w:ascii="Times New Roman" w:hAnsi="Times New Roman" w:cs="Times New Roman"/>
          <w:sz w:val="24"/>
          <w:szCs w:val="24"/>
        </w:rPr>
        <w:t>This de</w:t>
      </w:r>
      <w:r w:rsidR="00130713" w:rsidRPr="00CD3569">
        <w:rPr>
          <w:rFonts w:ascii="Times New Roman" w:hAnsi="Times New Roman" w:cs="Times New Roman"/>
          <w:sz w:val="24"/>
          <w:szCs w:val="24"/>
        </w:rPr>
        <w:t xml:space="preserve">cision </w:t>
      </w:r>
      <w:r w:rsidRPr="00CD3569">
        <w:rPr>
          <w:rFonts w:ascii="Times New Roman" w:hAnsi="Times New Roman" w:cs="Times New Roman"/>
          <w:sz w:val="24"/>
          <w:szCs w:val="24"/>
        </w:rPr>
        <w:t xml:space="preserve">was made on 9 May 2025, and the application for rescission of judgment was filed on 14 May 2025. </w:t>
      </w:r>
      <w:r w:rsidR="005C6099" w:rsidRPr="00CD3569">
        <w:rPr>
          <w:rFonts w:ascii="Times New Roman" w:hAnsi="Times New Roman" w:cs="Times New Roman"/>
          <w:sz w:val="24"/>
          <w:szCs w:val="24"/>
        </w:rPr>
        <w:t>For the purposes of this application, I take the view that</w:t>
      </w:r>
      <w:r w:rsidR="00130713" w:rsidRPr="00CD3569">
        <w:rPr>
          <w:rFonts w:ascii="Times New Roman" w:hAnsi="Times New Roman" w:cs="Times New Roman"/>
          <w:sz w:val="24"/>
          <w:szCs w:val="24"/>
        </w:rPr>
        <w:t xml:space="preserve"> regarding the issue of wilful default,</w:t>
      </w:r>
      <w:r w:rsidR="005C6099" w:rsidRPr="00CD3569">
        <w:rPr>
          <w:rFonts w:ascii="Times New Roman" w:hAnsi="Times New Roman" w:cs="Times New Roman"/>
          <w:sz w:val="24"/>
          <w:szCs w:val="24"/>
        </w:rPr>
        <w:t xml:space="preserve"> the applicant has </w:t>
      </w:r>
      <w:r w:rsidR="00130713" w:rsidRPr="00CD3569">
        <w:rPr>
          <w:rFonts w:ascii="Times New Roman" w:hAnsi="Times New Roman" w:cs="Times New Roman"/>
          <w:sz w:val="24"/>
          <w:szCs w:val="24"/>
        </w:rPr>
        <w:t xml:space="preserve">prospects of success </w:t>
      </w:r>
      <w:r w:rsidR="005C6099" w:rsidRPr="00CD3569">
        <w:rPr>
          <w:rFonts w:ascii="Times New Roman" w:hAnsi="Times New Roman" w:cs="Times New Roman"/>
          <w:sz w:val="24"/>
          <w:szCs w:val="24"/>
        </w:rPr>
        <w:t xml:space="preserve">in the main matter. </w:t>
      </w:r>
    </w:p>
    <w:p w14:paraId="05B867A1" w14:textId="77777777" w:rsidR="00CD3569" w:rsidRPr="00CD3569" w:rsidRDefault="005C6099" w:rsidP="00A32BD0">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rPr>
        <w:t>The applicant has made a case for the court to exercise its discretion in favour of granting a stay of execution.</w:t>
      </w:r>
      <w:r w:rsidR="00194215" w:rsidRPr="00CD3569">
        <w:rPr>
          <w:rFonts w:ascii="Times New Roman" w:hAnsi="Times New Roman" w:cs="Times New Roman"/>
          <w:sz w:val="24"/>
          <w:szCs w:val="24"/>
        </w:rPr>
        <w:t xml:space="preserve"> I say so because the applicant has demonstrated that the application for rescission has prospects of success</w:t>
      </w:r>
      <w:r w:rsidR="00716076" w:rsidRPr="00CD3569">
        <w:rPr>
          <w:rFonts w:ascii="Times New Roman" w:hAnsi="Times New Roman" w:cs="Times New Roman"/>
          <w:sz w:val="24"/>
          <w:szCs w:val="24"/>
        </w:rPr>
        <w:t>. If the goods subject to the application for rescission are sold in execution, and the rescission succeeds, it will amount to a hollow victory. Therefore, r</w:t>
      </w:r>
      <w:r w:rsidRPr="00CD3569">
        <w:rPr>
          <w:rFonts w:ascii="Times New Roman" w:hAnsi="Times New Roman" w:cs="Times New Roman"/>
          <w:sz w:val="24"/>
          <w:szCs w:val="24"/>
        </w:rPr>
        <w:t xml:space="preserve">eal and substantial justice </w:t>
      </w:r>
      <w:r w:rsidR="00194215" w:rsidRPr="00CD3569">
        <w:rPr>
          <w:rFonts w:ascii="Times New Roman" w:hAnsi="Times New Roman" w:cs="Times New Roman"/>
          <w:sz w:val="24"/>
          <w:szCs w:val="24"/>
        </w:rPr>
        <w:t xml:space="preserve">demands that a stay be granted. </w:t>
      </w:r>
      <w:r w:rsidR="00716076" w:rsidRPr="00CD3569">
        <w:rPr>
          <w:rFonts w:ascii="Times New Roman" w:hAnsi="Times New Roman" w:cs="Times New Roman"/>
          <w:sz w:val="24"/>
          <w:szCs w:val="24"/>
        </w:rPr>
        <w:t xml:space="preserve">This </w:t>
      </w:r>
      <w:r w:rsidR="00716076" w:rsidRPr="00CD3569">
        <w:rPr>
          <w:rFonts w:ascii="Times New Roman" w:hAnsi="Times New Roman" w:cs="Times New Roman"/>
          <w:sz w:val="24"/>
          <w:szCs w:val="24"/>
        </w:rPr>
        <w:lastRenderedPageBreak/>
        <w:t xml:space="preserve">application succeeds only in respect of those goods listed in the order sought to be rescinded. </w:t>
      </w:r>
    </w:p>
    <w:p w14:paraId="1B3AD8D2" w14:textId="0E6C4962" w:rsidR="00A32BD0" w:rsidRPr="00CD3569" w:rsidRDefault="00A32BD0" w:rsidP="00A32BD0">
      <w:pPr>
        <w:pStyle w:val="ListParagraph"/>
        <w:numPr>
          <w:ilvl w:val="0"/>
          <w:numId w:val="6"/>
        </w:numPr>
        <w:spacing w:after="0" w:line="360" w:lineRule="auto"/>
        <w:jc w:val="both"/>
        <w:rPr>
          <w:rFonts w:ascii="Times New Roman" w:hAnsi="Times New Roman" w:cs="Times New Roman"/>
          <w:sz w:val="24"/>
          <w:szCs w:val="24"/>
          <w:lang w:val="en-US"/>
        </w:rPr>
      </w:pPr>
      <w:r w:rsidRPr="00CD3569">
        <w:rPr>
          <w:rFonts w:ascii="Times New Roman" w:hAnsi="Times New Roman" w:cs="Times New Roman"/>
          <w:sz w:val="24"/>
          <w:szCs w:val="24"/>
        </w:rPr>
        <w:t>The question of costs remains to be considered. Good grounds exist for a departure from the general rule that costs follow the event</w:t>
      </w:r>
      <w:r w:rsidR="00900D1B" w:rsidRPr="00CD3569">
        <w:rPr>
          <w:rFonts w:ascii="Times New Roman" w:hAnsi="Times New Roman" w:cs="Times New Roman"/>
          <w:sz w:val="24"/>
          <w:szCs w:val="24"/>
        </w:rPr>
        <w:t xml:space="preserve">. </w:t>
      </w:r>
      <w:r w:rsidRPr="00CD3569">
        <w:rPr>
          <w:rFonts w:ascii="Times New Roman" w:hAnsi="Times New Roman" w:cs="Times New Roman"/>
          <w:sz w:val="24"/>
          <w:szCs w:val="24"/>
        </w:rPr>
        <w:t xml:space="preserve">It is </w:t>
      </w:r>
      <w:r w:rsidR="00900D1B" w:rsidRPr="00CD3569">
        <w:rPr>
          <w:rFonts w:ascii="Times New Roman" w:hAnsi="Times New Roman" w:cs="Times New Roman"/>
          <w:sz w:val="24"/>
          <w:szCs w:val="24"/>
        </w:rPr>
        <w:t xml:space="preserve">the applicant that filed an invalid notice of opposition in HCH 3993/24, resulting in the order that is sought to be rescinded. It is the applicant which is seeking a stay of execution. </w:t>
      </w:r>
      <w:r w:rsidRPr="00CD3569">
        <w:rPr>
          <w:rFonts w:ascii="Times New Roman" w:hAnsi="Times New Roman" w:cs="Times New Roman"/>
          <w:sz w:val="24"/>
          <w:szCs w:val="24"/>
        </w:rPr>
        <w:t xml:space="preserve">Notwithstanding </w:t>
      </w:r>
      <w:r w:rsidR="0027059E" w:rsidRPr="00CD3569">
        <w:rPr>
          <w:rFonts w:ascii="Times New Roman" w:hAnsi="Times New Roman" w:cs="Times New Roman"/>
          <w:sz w:val="24"/>
          <w:szCs w:val="24"/>
        </w:rPr>
        <w:t>its</w:t>
      </w:r>
      <w:r w:rsidRPr="00CD3569">
        <w:rPr>
          <w:rFonts w:ascii="Times New Roman" w:hAnsi="Times New Roman" w:cs="Times New Roman"/>
          <w:sz w:val="24"/>
          <w:szCs w:val="24"/>
        </w:rPr>
        <w:t xml:space="preserve"> success in this matter, </w:t>
      </w:r>
      <w:r w:rsidR="00900D1B" w:rsidRPr="00CD3569">
        <w:rPr>
          <w:rFonts w:ascii="Times New Roman" w:hAnsi="Times New Roman" w:cs="Times New Roman"/>
          <w:sz w:val="24"/>
          <w:szCs w:val="24"/>
        </w:rPr>
        <w:t>it</w:t>
      </w:r>
      <w:r w:rsidRPr="00CD3569">
        <w:rPr>
          <w:rFonts w:ascii="Times New Roman" w:hAnsi="Times New Roman" w:cs="Times New Roman"/>
          <w:sz w:val="24"/>
          <w:szCs w:val="24"/>
        </w:rPr>
        <w:t xml:space="preserve"> is not entitled to costs. A no cost order will meet the justice of this case.  </w:t>
      </w:r>
    </w:p>
    <w:p w14:paraId="71816169" w14:textId="6B47E96C" w:rsidR="003E12B2" w:rsidRDefault="00CD3569" w:rsidP="00A32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2B2">
        <w:rPr>
          <w:rFonts w:ascii="Times New Roman" w:hAnsi="Times New Roman" w:cs="Times New Roman"/>
          <w:sz w:val="24"/>
          <w:szCs w:val="24"/>
        </w:rPr>
        <w:t xml:space="preserve">In the result, I order as follows: </w:t>
      </w:r>
    </w:p>
    <w:p w14:paraId="4AC4EE65" w14:textId="77777777" w:rsidR="00DC7305" w:rsidRDefault="003E12B2" w:rsidP="003E12B2">
      <w:pPr>
        <w:pStyle w:val="ListParagraph"/>
        <w:numPr>
          <w:ilvl w:val="0"/>
          <w:numId w:val="5"/>
        </w:numPr>
        <w:spacing w:after="0" w:line="360" w:lineRule="auto"/>
        <w:jc w:val="both"/>
        <w:rPr>
          <w:rFonts w:ascii="Times New Roman" w:hAnsi="Times New Roman" w:cs="Times New Roman"/>
          <w:sz w:val="24"/>
          <w:szCs w:val="24"/>
        </w:rPr>
      </w:pPr>
      <w:r w:rsidRPr="003E12B2">
        <w:rPr>
          <w:rFonts w:ascii="Times New Roman" w:hAnsi="Times New Roman" w:cs="Times New Roman"/>
          <w:sz w:val="24"/>
          <w:szCs w:val="24"/>
        </w:rPr>
        <w:t xml:space="preserve">The execution </w:t>
      </w:r>
      <w:r>
        <w:rPr>
          <w:rFonts w:ascii="Times New Roman" w:hAnsi="Times New Roman" w:cs="Times New Roman"/>
          <w:sz w:val="24"/>
          <w:szCs w:val="24"/>
        </w:rPr>
        <w:t xml:space="preserve">of the goods listed in the order in HCH 3993/24 being: </w:t>
      </w:r>
      <w:r w:rsidRPr="00DC7305">
        <w:rPr>
          <w:rFonts w:ascii="Times New Roman" w:hAnsi="Times New Roman" w:cs="Times New Roman"/>
          <w:sz w:val="24"/>
          <w:szCs w:val="24"/>
          <w:u w:val="single"/>
        </w:rPr>
        <w:t>a Honda 2L 125S Motor Bike; Suzuki 125 Motor Bike; White Renault 7 tonne truck; Orange Renault dismantled tractor; Orange dis harrow; Orange cultivator and Trainer junior sprayer</w:t>
      </w:r>
      <w:r>
        <w:rPr>
          <w:rFonts w:ascii="Times New Roman" w:hAnsi="Times New Roman" w:cs="Times New Roman"/>
          <w:sz w:val="24"/>
          <w:szCs w:val="24"/>
        </w:rPr>
        <w:t xml:space="preserve"> </w:t>
      </w:r>
      <w:r w:rsidRPr="003E12B2">
        <w:rPr>
          <w:rFonts w:ascii="Times New Roman" w:hAnsi="Times New Roman" w:cs="Times New Roman"/>
          <w:sz w:val="24"/>
          <w:szCs w:val="24"/>
        </w:rPr>
        <w:t>be and is hereby stayed pending the finalisation of the application for rescission of judgment in HCH 2239/25.</w:t>
      </w:r>
    </w:p>
    <w:p w14:paraId="334739BE" w14:textId="30C85CD4" w:rsidR="003E12B2" w:rsidRPr="003E12B2" w:rsidRDefault="00DC7305" w:rsidP="003E12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order as to costs. </w:t>
      </w:r>
      <w:r w:rsidR="003E12B2" w:rsidRPr="003E12B2">
        <w:rPr>
          <w:rFonts w:ascii="Times New Roman" w:hAnsi="Times New Roman" w:cs="Times New Roman"/>
          <w:sz w:val="24"/>
          <w:szCs w:val="24"/>
        </w:rPr>
        <w:t xml:space="preserve"> </w:t>
      </w:r>
    </w:p>
    <w:p w14:paraId="337AC462" w14:textId="77777777" w:rsidR="003E12B2" w:rsidRPr="003E12B2" w:rsidRDefault="003E12B2" w:rsidP="003E12B2">
      <w:pPr>
        <w:spacing w:after="0" w:line="360" w:lineRule="auto"/>
        <w:jc w:val="both"/>
        <w:rPr>
          <w:rFonts w:ascii="Times New Roman" w:hAnsi="Times New Roman" w:cs="Times New Roman"/>
          <w:sz w:val="24"/>
          <w:szCs w:val="24"/>
        </w:rPr>
      </w:pPr>
    </w:p>
    <w:p w14:paraId="017913BF" w14:textId="77777777" w:rsidR="002524FF" w:rsidRDefault="002524FF" w:rsidP="00CD3569">
      <w:pPr>
        <w:spacing w:after="0" w:line="240" w:lineRule="auto"/>
        <w:jc w:val="both"/>
        <w:rPr>
          <w:rFonts w:ascii="Times New Roman" w:hAnsi="Times New Roman" w:cs="Times New Roman"/>
          <w:sz w:val="24"/>
          <w:szCs w:val="24"/>
        </w:rPr>
      </w:pPr>
    </w:p>
    <w:p w14:paraId="34E94A9F" w14:textId="77777777" w:rsidR="00CD3569" w:rsidRDefault="00CD3569" w:rsidP="00CD3569">
      <w:pPr>
        <w:spacing w:after="0" w:line="240" w:lineRule="auto"/>
        <w:jc w:val="both"/>
        <w:rPr>
          <w:rFonts w:ascii="Times New Roman" w:hAnsi="Times New Roman" w:cs="Times New Roman"/>
          <w:sz w:val="24"/>
          <w:szCs w:val="24"/>
        </w:rPr>
      </w:pPr>
    </w:p>
    <w:p w14:paraId="0E23236E" w14:textId="59AC7FCF" w:rsidR="0038250D" w:rsidRDefault="00CD3569" w:rsidP="00CD3569">
      <w:pPr>
        <w:spacing w:line="240" w:lineRule="auto"/>
        <w:jc w:val="both"/>
        <w:rPr>
          <w:rFonts w:ascii="Times New Roman" w:hAnsi="Times New Roman" w:cs="Times New Roman"/>
          <w:sz w:val="24"/>
          <w:szCs w:val="24"/>
        </w:rPr>
      </w:pPr>
      <w:r w:rsidRPr="00CD3569">
        <w:rPr>
          <w:rFonts w:ascii="Times New Roman" w:hAnsi="Times New Roman" w:cs="Times New Roman"/>
          <w:b/>
          <w:smallCaps/>
          <w:sz w:val="24"/>
          <w:szCs w:val="24"/>
        </w:rPr>
        <w:t>Dube – Banda J</w:t>
      </w:r>
      <w:r>
        <w:rPr>
          <w:rFonts w:ascii="Times New Roman" w:hAnsi="Times New Roman" w:cs="Times New Roman"/>
          <w:sz w:val="24"/>
          <w:szCs w:val="24"/>
        </w:rPr>
        <w:t>: ………………………………………..</w:t>
      </w:r>
    </w:p>
    <w:p w14:paraId="74696277" w14:textId="4E8AF590" w:rsidR="0038250D" w:rsidRDefault="0038250D" w:rsidP="0038250D">
      <w:pPr>
        <w:spacing w:after="0" w:line="276" w:lineRule="auto"/>
        <w:jc w:val="both"/>
        <w:rPr>
          <w:rFonts w:ascii="Times New Roman" w:hAnsi="Times New Roman" w:cs="Times New Roman"/>
          <w:sz w:val="24"/>
          <w:szCs w:val="24"/>
        </w:rPr>
      </w:pPr>
      <w:r w:rsidRPr="0038250D">
        <w:rPr>
          <w:rFonts w:ascii="Times New Roman" w:hAnsi="Times New Roman" w:cs="Times New Roman"/>
          <w:i/>
          <w:iCs/>
          <w:sz w:val="24"/>
          <w:szCs w:val="24"/>
        </w:rPr>
        <w:t>Zimudzi and Associates,</w:t>
      </w:r>
      <w:r w:rsidR="00CD3569">
        <w:rPr>
          <w:rFonts w:ascii="Times New Roman" w:hAnsi="Times New Roman" w:cs="Times New Roman"/>
          <w:sz w:val="24"/>
          <w:szCs w:val="24"/>
        </w:rPr>
        <w:t xml:space="preserve"> applicant’s legal p</w:t>
      </w:r>
      <w:r>
        <w:rPr>
          <w:rFonts w:ascii="Times New Roman" w:hAnsi="Times New Roman" w:cs="Times New Roman"/>
          <w:sz w:val="24"/>
          <w:szCs w:val="24"/>
        </w:rPr>
        <w:t xml:space="preserve">ractitioners </w:t>
      </w:r>
    </w:p>
    <w:p w14:paraId="5BFA462E" w14:textId="5653963F" w:rsidR="0038250D" w:rsidRPr="0038250D" w:rsidRDefault="0038250D" w:rsidP="0038250D">
      <w:pPr>
        <w:spacing w:after="0" w:line="276" w:lineRule="auto"/>
        <w:jc w:val="both"/>
        <w:rPr>
          <w:rFonts w:ascii="Times New Roman" w:hAnsi="Times New Roman" w:cs="Times New Roman"/>
          <w:sz w:val="24"/>
          <w:szCs w:val="24"/>
        </w:rPr>
      </w:pPr>
      <w:r w:rsidRPr="0038250D">
        <w:rPr>
          <w:rFonts w:ascii="Times New Roman" w:hAnsi="Times New Roman" w:cs="Times New Roman"/>
          <w:i/>
          <w:iCs/>
          <w:sz w:val="24"/>
          <w:szCs w:val="24"/>
        </w:rPr>
        <w:t>Chimuka Mafunga Commercial Lawyers</w:t>
      </w:r>
      <w:r>
        <w:rPr>
          <w:rFonts w:ascii="Times New Roman" w:hAnsi="Times New Roman" w:cs="Times New Roman"/>
          <w:sz w:val="24"/>
          <w:szCs w:val="24"/>
        </w:rPr>
        <w:t>, 1</w:t>
      </w:r>
      <w:r w:rsidRPr="003825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38250D" w:rsidRPr="0038250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7928E" w14:textId="77777777" w:rsidR="00746A77" w:rsidRDefault="00746A77" w:rsidP="00CD3569">
      <w:pPr>
        <w:spacing w:after="0" w:line="240" w:lineRule="auto"/>
      </w:pPr>
      <w:r>
        <w:separator/>
      </w:r>
    </w:p>
  </w:endnote>
  <w:endnote w:type="continuationSeparator" w:id="0">
    <w:p w14:paraId="048826ED" w14:textId="77777777" w:rsidR="00746A77" w:rsidRDefault="00746A77" w:rsidP="00CD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883C" w14:textId="77777777" w:rsidR="00746A77" w:rsidRDefault="00746A77" w:rsidP="00CD3569">
      <w:pPr>
        <w:spacing w:after="0" w:line="240" w:lineRule="auto"/>
      </w:pPr>
      <w:r>
        <w:separator/>
      </w:r>
    </w:p>
  </w:footnote>
  <w:footnote w:type="continuationSeparator" w:id="0">
    <w:p w14:paraId="6FF31EAB" w14:textId="77777777" w:rsidR="00746A77" w:rsidRDefault="00746A77" w:rsidP="00CD3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489270"/>
      <w:docPartObj>
        <w:docPartGallery w:val="Page Numbers (Top of Page)"/>
        <w:docPartUnique/>
      </w:docPartObj>
    </w:sdtPr>
    <w:sdtEndPr>
      <w:rPr>
        <w:noProof/>
      </w:rPr>
    </w:sdtEndPr>
    <w:sdtContent>
      <w:p w14:paraId="476A276B" w14:textId="24CAFA98" w:rsidR="00CD3569" w:rsidRDefault="00CD3569">
        <w:pPr>
          <w:pStyle w:val="Header"/>
          <w:jc w:val="right"/>
          <w:rPr>
            <w:noProof/>
          </w:rPr>
        </w:pPr>
        <w:r>
          <w:fldChar w:fldCharType="begin"/>
        </w:r>
        <w:r>
          <w:instrText xml:space="preserve"> PAGE   \* MERGEFORMAT </w:instrText>
        </w:r>
        <w:r>
          <w:fldChar w:fldCharType="separate"/>
        </w:r>
        <w:r w:rsidR="009C40BB">
          <w:rPr>
            <w:noProof/>
          </w:rPr>
          <w:t>1</w:t>
        </w:r>
        <w:r>
          <w:rPr>
            <w:noProof/>
          </w:rPr>
          <w:fldChar w:fldCharType="end"/>
        </w:r>
      </w:p>
      <w:p w14:paraId="0D2A2349" w14:textId="34DC1490" w:rsidR="00AC5C05" w:rsidRDefault="00AC5C05">
        <w:pPr>
          <w:pStyle w:val="Header"/>
          <w:jc w:val="right"/>
          <w:rPr>
            <w:noProof/>
          </w:rPr>
        </w:pPr>
        <w:r>
          <w:rPr>
            <w:noProof/>
          </w:rPr>
          <w:t>HH 376 - 25</w:t>
        </w:r>
      </w:p>
      <w:p w14:paraId="63BB0DFB" w14:textId="5707DCF1" w:rsidR="00CD3569" w:rsidRDefault="00EF1BB5">
        <w:pPr>
          <w:pStyle w:val="Header"/>
          <w:jc w:val="right"/>
        </w:pPr>
        <w:r>
          <w:rPr>
            <w:noProof/>
          </w:rPr>
          <w:t>HCH 2254/25</w:t>
        </w:r>
      </w:p>
    </w:sdtContent>
  </w:sdt>
  <w:p w14:paraId="352385C4" w14:textId="77777777" w:rsidR="00CD3569" w:rsidRDefault="00CD35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811"/>
    <w:multiLevelType w:val="hybridMultilevel"/>
    <w:tmpl w:val="CC5A2ABE"/>
    <w:lvl w:ilvl="0" w:tplc="C9545A4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8A7098"/>
    <w:multiLevelType w:val="hybridMultilevel"/>
    <w:tmpl w:val="9DD2FA6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E44F0"/>
    <w:multiLevelType w:val="hybridMultilevel"/>
    <w:tmpl w:val="010EB80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B210B"/>
    <w:multiLevelType w:val="hybridMultilevel"/>
    <w:tmpl w:val="DBCC9E94"/>
    <w:lvl w:ilvl="0" w:tplc="5944E4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E22CA"/>
    <w:multiLevelType w:val="hybridMultilevel"/>
    <w:tmpl w:val="FEF45F78"/>
    <w:lvl w:ilvl="0" w:tplc="A89628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FFA7CDA"/>
    <w:multiLevelType w:val="hybridMultilevel"/>
    <w:tmpl w:val="67D861F4"/>
    <w:lvl w:ilvl="0" w:tplc="277E8F3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1625073"/>
    <w:multiLevelType w:val="hybridMultilevel"/>
    <w:tmpl w:val="1E1C6608"/>
    <w:lvl w:ilvl="0" w:tplc="3009001B">
      <w:start w:val="1"/>
      <w:numFmt w:val="lowerRoman"/>
      <w:lvlText w:val="%1."/>
      <w:lvlJc w:val="right"/>
      <w:pPr>
        <w:ind w:left="1170" w:hanging="360"/>
      </w:p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7" w15:restartNumberingAfterBreak="0">
    <w:nsid w:val="6507065A"/>
    <w:multiLevelType w:val="hybridMultilevel"/>
    <w:tmpl w:val="F4027C08"/>
    <w:lvl w:ilvl="0" w:tplc="5944E4C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7711E5"/>
    <w:multiLevelType w:val="hybridMultilevel"/>
    <w:tmpl w:val="4B7410AE"/>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AE10D1"/>
    <w:multiLevelType w:val="hybridMultilevel"/>
    <w:tmpl w:val="A838F09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5"/>
  </w:num>
  <w:num w:numId="5">
    <w:abstractNumId w:val="6"/>
  </w:num>
  <w:num w:numId="6">
    <w:abstractNumId w:val="7"/>
  </w:num>
  <w:num w:numId="7">
    <w:abstractNumId w:val="9"/>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45"/>
    <w:rsid w:val="00025418"/>
    <w:rsid w:val="000B1B5F"/>
    <w:rsid w:val="000E3124"/>
    <w:rsid w:val="000E7DBE"/>
    <w:rsid w:val="00120816"/>
    <w:rsid w:val="00130713"/>
    <w:rsid w:val="00165C93"/>
    <w:rsid w:val="00185D57"/>
    <w:rsid w:val="00192DF3"/>
    <w:rsid w:val="00194215"/>
    <w:rsid w:val="001F6C0D"/>
    <w:rsid w:val="002524FF"/>
    <w:rsid w:val="0027059E"/>
    <w:rsid w:val="002A183A"/>
    <w:rsid w:val="002B08ED"/>
    <w:rsid w:val="002B406A"/>
    <w:rsid w:val="002C1994"/>
    <w:rsid w:val="00312B61"/>
    <w:rsid w:val="0034292C"/>
    <w:rsid w:val="003749A6"/>
    <w:rsid w:val="00376F7C"/>
    <w:rsid w:val="0038250D"/>
    <w:rsid w:val="003B00B2"/>
    <w:rsid w:val="003E12B2"/>
    <w:rsid w:val="003E6720"/>
    <w:rsid w:val="003F3BE4"/>
    <w:rsid w:val="003F5317"/>
    <w:rsid w:val="00401641"/>
    <w:rsid w:val="004228B0"/>
    <w:rsid w:val="0044758D"/>
    <w:rsid w:val="00481145"/>
    <w:rsid w:val="004838E6"/>
    <w:rsid w:val="004C3D83"/>
    <w:rsid w:val="004E20D9"/>
    <w:rsid w:val="004E7B43"/>
    <w:rsid w:val="004F7EF6"/>
    <w:rsid w:val="0056583F"/>
    <w:rsid w:val="005A23E5"/>
    <w:rsid w:val="005C6099"/>
    <w:rsid w:val="005F5E07"/>
    <w:rsid w:val="006005E2"/>
    <w:rsid w:val="00624CA7"/>
    <w:rsid w:val="00657A9C"/>
    <w:rsid w:val="006F42CF"/>
    <w:rsid w:val="007140BF"/>
    <w:rsid w:val="00716076"/>
    <w:rsid w:val="007430A5"/>
    <w:rsid w:val="00746A77"/>
    <w:rsid w:val="007A3627"/>
    <w:rsid w:val="007B59C9"/>
    <w:rsid w:val="007C6F0B"/>
    <w:rsid w:val="007E3A04"/>
    <w:rsid w:val="007E6934"/>
    <w:rsid w:val="007F5EBB"/>
    <w:rsid w:val="00830700"/>
    <w:rsid w:val="00844DE5"/>
    <w:rsid w:val="008844F8"/>
    <w:rsid w:val="00891D3B"/>
    <w:rsid w:val="008A0681"/>
    <w:rsid w:val="008B1E62"/>
    <w:rsid w:val="008F10B4"/>
    <w:rsid w:val="00900D1B"/>
    <w:rsid w:val="00936C0F"/>
    <w:rsid w:val="00937212"/>
    <w:rsid w:val="00944EA7"/>
    <w:rsid w:val="00947C1F"/>
    <w:rsid w:val="009750BC"/>
    <w:rsid w:val="0099033D"/>
    <w:rsid w:val="00990535"/>
    <w:rsid w:val="009A631A"/>
    <w:rsid w:val="009C40BB"/>
    <w:rsid w:val="009C482C"/>
    <w:rsid w:val="009D7EF9"/>
    <w:rsid w:val="009E6CA4"/>
    <w:rsid w:val="009F2CAE"/>
    <w:rsid w:val="009F4B48"/>
    <w:rsid w:val="00A02419"/>
    <w:rsid w:val="00A2569C"/>
    <w:rsid w:val="00A32BD0"/>
    <w:rsid w:val="00A64287"/>
    <w:rsid w:val="00A65E1A"/>
    <w:rsid w:val="00AB0746"/>
    <w:rsid w:val="00AB1656"/>
    <w:rsid w:val="00AC5C05"/>
    <w:rsid w:val="00B52A4A"/>
    <w:rsid w:val="00B54652"/>
    <w:rsid w:val="00B66FC3"/>
    <w:rsid w:val="00B70E16"/>
    <w:rsid w:val="00B929D5"/>
    <w:rsid w:val="00B95751"/>
    <w:rsid w:val="00C275D7"/>
    <w:rsid w:val="00C32898"/>
    <w:rsid w:val="00C353A9"/>
    <w:rsid w:val="00C417A9"/>
    <w:rsid w:val="00C655C1"/>
    <w:rsid w:val="00C83A81"/>
    <w:rsid w:val="00C8408E"/>
    <w:rsid w:val="00C93B33"/>
    <w:rsid w:val="00CA1D00"/>
    <w:rsid w:val="00CB4335"/>
    <w:rsid w:val="00CD3569"/>
    <w:rsid w:val="00D21137"/>
    <w:rsid w:val="00D40C78"/>
    <w:rsid w:val="00D46043"/>
    <w:rsid w:val="00D759C4"/>
    <w:rsid w:val="00D93389"/>
    <w:rsid w:val="00DC7305"/>
    <w:rsid w:val="00DC75FA"/>
    <w:rsid w:val="00DF370A"/>
    <w:rsid w:val="00E00662"/>
    <w:rsid w:val="00E10CC8"/>
    <w:rsid w:val="00E2352C"/>
    <w:rsid w:val="00E2438A"/>
    <w:rsid w:val="00E250D2"/>
    <w:rsid w:val="00E47042"/>
    <w:rsid w:val="00E7746C"/>
    <w:rsid w:val="00E9334E"/>
    <w:rsid w:val="00EF1BB5"/>
    <w:rsid w:val="00EF72F7"/>
    <w:rsid w:val="00F50C83"/>
    <w:rsid w:val="00F54774"/>
    <w:rsid w:val="00F91567"/>
    <w:rsid w:val="00FA2C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AA38"/>
  <w15:chartTrackingRefBased/>
  <w15:docId w15:val="{9E77A1BB-BA65-421B-B71B-A8EDD9A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11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1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1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1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1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1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1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1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145"/>
    <w:rPr>
      <w:rFonts w:eastAsiaTheme="majorEastAsia" w:cstheme="majorBidi"/>
      <w:color w:val="272727" w:themeColor="text1" w:themeTint="D8"/>
    </w:rPr>
  </w:style>
  <w:style w:type="paragraph" w:styleId="Title">
    <w:name w:val="Title"/>
    <w:basedOn w:val="Normal"/>
    <w:next w:val="Normal"/>
    <w:link w:val="TitleChar"/>
    <w:uiPriority w:val="10"/>
    <w:qFormat/>
    <w:rsid w:val="00481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145"/>
    <w:pPr>
      <w:spacing w:before="160"/>
      <w:jc w:val="center"/>
    </w:pPr>
    <w:rPr>
      <w:i/>
      <w:iCs/>
      <w:color w:val="404040" w:themeColor="text1" w:themeTint="BF"/>
    </w:rPr>
  </w:style>
  <w:style w:type="character" w:customStyle="1" w:styleId="QuoteChar">
    <w:name w:val="Quote Char"/>
    <w:basedOn w:val="DefaultParagraphFont"/>
    <w:link w:val="Quote"/>
    <w:uiPriority w:val="29"/>
    <w:rsid w:val="00481145"/>
    <w:rPr>
      <w:i/>
      <w:iCs/>
      <w:color w:val="404040" w:themeColor="text1" w:themeTint="BF"/>
    </w:rPr>
  </w:style>
  <w:style w:type="paragraph" w:styleId="ListParagraph">
    <w:name w:val="List Paragraph"/>
    <w:basedOn w:val="Normal"/>
    <w:uiPriority w:val="34"/>
    <w:qFormat/>
    <w:rsid w:val="00481145"/>
    <w:pPr>
      <w:ind w:left="720"/>
      <w:contextualSpacing/>
    </w:pPr>
  </w:style>
  <w:style w:type="character" w:styleId="IntenseEmphasis">
    <w:name w:val="Intense Emphasis"/>
    <w:basedOn w:val="DefaultParagraphFont"/>
    <w:uiPriority w:val="21"/>
    <w:qFormat/>
    <w:rsid w:val="00481145"/>
    <w:rPr>
      <w:i/>
      <w:iCs/>
      <w:color w:val="2F5496" w:themeColor="accent1" w:themeShade="BF"/>
    </w:rPr>
  </w:style>
  <w:style w:type="paragraph" w:styleId="IntenseQuote">
    <w:name w:val="Intense Quote"/>
    <w:basedOn w:val="Normal"/>
    <w:next w:val="Normal"/>
    <w:link w:val="IntenseQuoteChar"/>
    <w:uiPriority w:val="30"/>
    <w:qFormat/>
    <w:rsid w:val="00481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145"/>
    <w:rPr>
      <w:i/>
      <w:iCs/>
      <w:color w:val="2F5496" w:themeColor="accent1" w:themeShade="BF"/>
    </w:rPr>
  </w:style>
  <w:style w:type="character" w:styleId="IntenseReference">
    <w:name w:val="Intense Reference"/>
    <w:basedOn w:val="DefaultParagraphFont"/>
    <w:uiPriority w:val="32"/>
    <w:qFormat/>
    <w:rsid w:val="00481145"/>
    <w:rPr>
      <w:b/>
      <w:bCs/>
      <w:smallCaps/>
      <w:color w:val="2F5496" w:themeColor="accent1" w:themeShade="BF"/>
      <w:spacing w:val="5"/>
    </w:rPr>
  </w:style>
  <w:style w:type="paragraph" w:styleId="NoSpacing">
    <w:name w:val="No Spacing"/>
    <w:uiPriority w:val="1"/>
    <w:qFormat/>
    <w:rsid w:val="004E7B43"/>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CD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569"/>
  </w:style>
  <w:style w:type="paragraph" w:styleId="Footer">
    <w:name w:val="footer"/>
    <w:basedOn w:val="Normal"/>
    <w:link w:val="FooterChar"/>
    <w:uiPriority w:val="99"/>
    <w:unhideWhenUsed/>
    <w:rsid w:val="00CD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69"/>
  </w:style>
  <w:style w:type="character" w:styleId="Hyperlink">
    <w:name w:val="Hyperlink"/>
    <w:basedOn w:val="DefaultParagraphFont"/>
    <w:uiPriority w:val="99"/>
    <w:unhideWhenUsed/>
    <w:rsid w:val="007C6F0B"/>
    <w:rPr>
      <w:color w:val="0563C1" w:themeColor="hyperlink"/>
      <w:u w:val="single"/>
    </w:rPr>
  </w:style>
  <w:style w:type="character" w:customStyle="1" w:styleId="UnresolvedMention">
    <w:name w:val="Unresolved Mention"/>
    <w:basedOn w:val="DefaultParagraphFont"/>
    <w:uiPriority w:val="99"/>
    <w:semiHidden/>
    <w:unhideWhenUsed/>
    <w:rsid w:val="007C6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3299">
      <w:bodyDiv w:val="1"/>
      <w:marLeft w:val="0"/>
      <w:marRight w:val="0"/>
      <w:marTop w:val="0"/>
      <w:marBottom w:val="0"/>
      <w:divBdr>
        <w:top w:val="none" w:sz="0" w:space="0" w:color="auto"/>
        <w:left w:val="none" w:sz="0" w:space="0" w:color="auto"/>
        <w:bottom w:val="none" w:sz="0" w:space="0" w:color="auto"/>
        <w:right w:val="none" w:sz="0" w:space="0" w:color="auto"/>
      </w:divBdr>
    </w:div>
    <w:div w:id="596133054">
      <w:bodyDiv w:val="1"/>
      <w:marLeft w:val="0"/>
      <w:marRight w:val="0"/>
      <w:marTop w:val="0"/>
      <w:marBottom w:val="0"/>
      <w:divBdr>
        <w:top w:val="none" w:sz="0" w:space="0" w:color="auto"/>
        <w:left w:val="none" w:sz="0" w:space="0" w:color="auto"/>
        <w:bottom w:val="none" w:sz="0" w:space="0" w:color="auto"/>
        <w:right w:val="none" w:sz="0" w:space="0" w:color="auto"/>
      </w:divBdr>
    </w:div>
    <w:div w:id="1539127338">
      <w:bodyDiv w:val="1"/>
      <w:marLeft w:val="0"/>
      <w:marRight w:val="0"/>
      <w:marTop w:val="0"/>
      <w:marBottom w:val="0"/>
      <w:divBdr>
        <w:top w:val="none" w:sz="0" w:space="0" w:color="auto"/>
        <w:left w:val="none" w:sz="0" w:space="0" w:color="auto"/>
        <w:bottom w:val="none" w:sz="0" w:space="0" w:color="auto"/>
        <w:right w:val="none" w:sz="0" w:space="0" w:color="auto"/>
      </w:divBdr>
    </w:div>
    <w:div w:id="17994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imlii.org/akn/zw/judgment/zwsc/2021/8/eng@2021-0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2025-07-11T10:59:00Z</dcterms:created>
  <dcterms:modified xsi:type="dcterms:W3CDTF">2025-07-11T10:59:00Z</dcterms:modified>
</cp:coreProperties>
</file>