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DA3831">
        <w:rPr>
          <w:rFonts w:ascii="Times New Roman" w:hAnsi="Times New Roman" w:cs="Times New Roman"/>
          <w:b/>
          <w:sz w:val="24"/>
          <w:szCs w:val="24"/>
        </w:rPr>
        <w:t xml:space="preserve"> </w:t>
      </w:r>
      <w:r w:rsidR="004E3E6F">
        <w:rPr>
          <w:rFonts w:ascii="Times New Roman" w:hAnsi="Times New Roman" w:cs="Times New Roman"/>
          <w:b/>
          <w:sz w:val="24"/>
          <w:szCs w:val="24"/>
        </w:rPr>
        <w:t>121</w:t>
      </w:r>
      <w:r w:rsidRPr="004D1132">
        <w:rPr>
          <w:rFonts w:ascii="Times New Roman" w:hAnsi="Times New Roman" w:cs="Times New Roman"/>
          <w:b/>
          <w:sz w:val="24"/>
          <w:szCs w:val="24"/>
        </w:rPr>
        <w:t>/20</w:t>
      </w:r>
      <w:r w:rsidR="00F735DE">
        <w:rPr>
          <w:rFonts w:ascii="Times New Roman" w:hAnsi="Times New Roman" w:cs="Times New Roman"/>
          <w:b/>
          <w:sz w:val="24"/>
          <w:szCs w:val="24"/>
        </w:rPr>
        <w:t>2</w:t>
      </w:r>
      <w:r w:rsidR="00020299">
        <w:rPr>
          <w:rFonts w:ascii="Times New Roman" w:hAnsi="Times New Roman" w:cs="Times New Roman"/>
          <w:b/>
          <w:sz w:val="24"/>
          <w:szCs w:val="24"/>
        </w:rPr>
        <w:t>1</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892F06">
        <w:rPr>
          <w:rFonts w:ascii="Times New Roman" w:hAnsi="Times New Roman" w:cs="Times New Roman"/>
          <w:b/>
          <w:sz w:val="24"/>
          <w:szCs w:val="24"/>
        </w:rPr>
        <w:t>1 JUNE</w:t>
      </w:r>
      <w:r w:rsidR="00286422">
        <w:rPr>
          <w:rFonts w:ascii="Times New Roman" w:hAnsi="Times New Roman" w:cs="Times New Roman"/>
          <w:b/>
          <w:sz w:val="24"/>
          <w:szCs w:val="24"/>
        </w:rPr>
        <w:t xml:space="preserve"> 2021</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009C7C8A">
        <w:rPr>
          <w:rFonts w:ascii="Times New Roman" w:hAnsi="Times New Roman" w:cs="Times New Roman"/>
          <w:b/>
          <w:sz w:val="24"/>
          <w:szCs w:val="24"/>
        </w:rPr>
        <w:tab/>
      </w:r>
      <w:r w:rsidR="004E3E6F">
        <w:rPr>
          <w:rFonts w:ascii="Times New Roman" w:hAnsi="Times New Roman" w:cs="Times New Roman"/>
          <w:b/>
          <w:sz w:val="24"/>
          <w:szCs w:val="24"/>
        </w:rPr>
        <w:t xml:space="preserve"> </w:t>
      </w:r>
      <w:r w:rsidRPr="004D1132">
        <w:rPr>
          <w:rFonts w:ascii="Times New Roman" w:hAnsi="Times New Roman" w:cs="Times New Roman"/>
          <w:b/>
          <w:sz w:val="24"/>
          <w:szCs w:val="24"/>
        </w:rPr>
        <w:t>CASE NO. LC/</w:t>
      </w:r>
      <w:r w:rsidR="002A3432">
        <w:rPr>
          <w:rFonts w:ascii="Times New Roman" w:hAnsi="Times New Roman" w:cs="Times New Roman"/>
          <w:b/>
          <w:sz w:val="24"/>
          <w:szCs w:val="24"/>
        </w:rPr>
        <w:t>H/</w:t>
      </w:r>
      <w:r w:rsidR="00892F06">
        <w:rPr>
          <w:rFonts w:ascii="Times New Roman" w:hAnsi="Times New Roman" w:cs="Times New Roman"/>
          <w:b/>
          <w:sz w:val="24"/>
          <w:szCs w:val="24"/>
        </w:rPr>
        <w:t>REV/35/19</w:t>
      </w:r>
    </w:p>
    <w:p w:rsidR="009C7C8A" w:rsidRDefault="00F925BF" w:rsidP="009C7C8A">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Pr>
          <w:rFonts w:ascii="Times New Roman" w:hAnsi="Times New Roman" w:cs="Times New Roman"/>
          <w:b/>
          <w:sz w:val="24"/>
          <w:szCs w:val="24"/>
        </w:rPr>
        <w:t xml:space="preserve"> </w:t>
      </w:r>
      <w:r w:rsidR="004E3E6F">
        <w:rPr>
          <w:rFonts w:ascii="Times New Roman" w:hAnsi="Times New Roman" w:cs="Times New Roman"/>
          <w:b/>
          <w:sz w:val="24"/>
          <w:szCs w:val="24"/>
        </w:rPr>
        <w:t>27 AUGUST</w:t>
      </w:r>
      <w:r w:rsidR="005B5298">
        <w:rPr>
          <w:rFonts w:ascii="Times New Roman" w:hAnsi="Times New Roman" w:cs="Times New Roman"/>
          <w:b/>
          <w:sz w:val="24"/>
          <w:szCs w:val="24"/>
        </w:rPr>
        <w:t xml:space="preserve">  </w:t>
      </w:r>
      <w:r w:rsidR="00F735DE">
        <w:rPr>
          <w:rFonts w:ascii="Times New Roman" w:hAnsi="Times New Roman" w:cs="Times New Roman"/>
          <w:b/>
          <w:sz w:val="24"/>
          <w:szCs w:val="24"/>
        </w:rPr>
        <w:t>202</w:t>
      </w:r>
      <w:r w:rsidR="00A85EA0">
        <w:rPr>
          <w:rFonts w:ascii="Times New Roman" w:hAnsi="Times New Roman" w:cs="Times New Roman"/>
          <w:b/>
          <w:sz w:val="24"/>
          <w:szCs w:val="24"/>
        </w:rPr>
        <w:t>1</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p>
    <w:p w:rsidR="004D1132" w:rsidRDefault="00BF57CC"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892F06"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BAISON MAZA AND 14 OTHERS</w:t>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APP</w:t>
      </w:r>
      <w:r w:rsidR="009A1B6F">
        <w:rPr>
          <w:rFonts w:ascii="Times New Roman" w:hAnsi="Times New Roman" w:cs="Times New Roman"/>
          <w:b/>
          <w:sz w:val="24"/>
          <w:szCs w:val="24"/>
        </w:rPr>
        <w:t>LICANT</w:t>
      </w:r>
      <w:r w:rsidR="00147E56">
        <w:rPr>
          <w:rFonts w:ascii="Times New Roman" w:hAnsi="Times New Roman" w:cs="Times New Roman"/>
          <w:b/>
          <w:sz w:val="24"/>
          <w:szCs w:val="24"/>
        </w:rPr>
        <w:t>S</w:t>
      </w:r>
    </w:p>
    <w:p w:rsidR="005B5298" w:rsidRDefault="005B5298" w:rsidP="00055D50">
      <w:pPr>
        <w:spacing w:after="0" w:line="36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1132" w:rsidRDefault="004D1132" w:rsidP="004355ED">
      <w:pPr>
        <w:spacing w:after="0" w:line="360" w:lineRule="auto"/>
        <w:jc w:val="both"/>
        <w:rPr>
          <w:rFonts w:ascii="Times New Roman" w:hAnsi="Times New Roman" w:cs="Times New Roman"/>
          <w:sz w:val="24"/>
          <w:szCs w:val="24"/>
        </w:rPr>
      </w:pPr>
    </w:p>
    <w:p w:rsidR="009C7C8A" w:rsidRDefault="00892F06"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DANDY ZIMBABWE (PVT) LTD</w:t>
      </w:r>
      <w:r>
        <w:rPr>
          <w:rFonts w:ascii="Times New Roman" w:hAnsi="Times New Roman" w:cs="Times New Roman"/>
          <w:b/>
          <w:sz w:val="24"/>
          <w:szCs w:val="24"/>
        </w:rPr>
        <w:tab/>
      </w:r>
      <w:r>
        <w:rPr>
          <w:rFonts w:ascii="Times New Roman" w:hAnsi="Times New Roman" w:cs="Times New Roman"/>
          <w:b/>
          <w:sz w:val="24"/>
          <w:szCs w:val="24"/>
        </w:rPr>
        <w:tab/>
      </w:r>
      <w:r w:rsidR="00BE2C1A">
        <w:rPr>
          <w:rFonts w:ascii="Times New Roman" w:hAnsi="Times New Roman" w:cs="Times New Roman"/>
          <w:b/>
          <w:sz w:val="24"/>
          <w:szCs w:val="24"/>
        </w:rPr>
        <w:tab/>
      </w:r>
      <w:r w:rsidR="00BE2C1A">
        <w:rPr>
          <w:rFonts w:ascii="Times New Roman" w:hAnsi="Times New Roman" w:cs="Times New Roman"/>
          <w:b/>
          <w:sz w:val="24"/>
          <w:szCs w:val="24"/>
        </w:rPr>
        <w:tab/>
      </w:r>
      <w:r w:rsidR="009C7C8A">
        <w:rPr>
          <w:rFonts w:ascii="Times New Roman" w:hAnsi="Times New Roman" w:cs="Times New Roman"/>
          <w:b/>
          <w:sz w:val="24"/>
          <w:szCs w:val="24"/>
        </w:rPr>
        <w:tab/>
      </w:r>
      <w:r w:rsidR="009C7C8A">
        <w:rPr>
          <w:rFonts w:ascii="Times New Roman" w:hAnsi="Times New Roman" w:cs="Times New Roman"/>
          <w:b/>
          <w:sz w:val="24"/>
          <w:szCs w:val="24"/>
        </w:rPr>
        <w:tab/>
      </w:r>
      <w:r w:rsidR="004D1132" w:rsidRPr="004D1132">
        <w:rPr>
          <w:rFonts w:ascii="Times New Roman" w:hAnsi="Times New Roman" w:cs="Times New Roman"/>
          <w:b/>
          <w:sz w:val="24"/>
          <w:szCs w:val="24"/>
        </w:rPr>
        <w:t>RESPONDENT</w:t>
      </w:r>
    </w:p>
    <w:p w:rsidR="00BE2C1A" w:rsidRDefault="00BE2C1A" w:rsidP="004355ED">
      <w:pPr>
        <w:spacing w:after="0" w:line="36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Ma</w:t>
      </w:r>
      <w:r w:rsidR="009C0925">
        <w:rPr>
          <w:rFonts w:ascii="Times New Roman" w:hAnsi="Times New Roman" w:cs="Times New Roman"/>
          <w:b/>
          <w:sz w:val="24"/>
          <w:szCs w:val="24"/>
        </w:rPr>
        <w:t>kamure</w:t>
      </w:r>
      <w:r w:rsidR="00EB43AD">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w:t>
      </w:r>
      <w:r w:rsidR="009A1B6F">
        <w:rPr>
          <w:rFonts w:ascii="Times New Roman" w:hAnsi="Times New Roman" w:cs="Times New Roman"/>
          <w:sz w:val="24"/>
          <w:szCs w:val="24"/>
        </w:rPr>
        <w:t>licant</w:t>
      </w:r>
      <w:r w:rsidR="00892F06">
        <w:rPr>
          <w:rFonts w:ascii="Times New Roman" w:hAnsi="Times New Roman" w:cs="Times New Roman"/>
          <w:sz w:val="24"/>
          <w:szCs w:val="24"/>
        </w:rPr>
        <w:t>s</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4EE4">
        <w:rPr>
          <w:rFonts w:ascii="Times New Roman" w:hAnsi="Times New Roman" w:cs="Times New Roman"/>
          <w:sz w:val="24"/>
          <w:szCs w:val="24"/>
        </w:rPr>
        <w:t xml:space="preserve">: </w:t>
      </w:r>
      <w:r w:rsidR="00BE2C1A">
        <w:rPr>
          <w:rFonts w:ascii="Times New Roman" w:hAnsi="Times New Roman" w:cs="Times New Roman"/>
          <w:sz w:val="24"/>
          <w:szCs w:val="24"/>
        </w:rPr>
        <w:tab/>
      </w:r>
      <w:r w:rsidR="007659D3">
        <w:rPr>
          <w:rFonts w:ascii="Times New Roman" w:hAnsi="Times New Roman" w:cs="Times New Roman"/>
          <w:sz w:val="24"/>
          <w:szCs w:val="24"/>
        </w:rPr>
        <w:t xml:space="preserve">Mr A. </w:t>
      </w:r>
      <w:r w:rsidR="00892F06">
        <w:rPr>
          <w:rFonts w:ascii="Times New Roman" w:hAnsi="Times New Roman" w:cs="Times New Roman"/>
          <w:sz w:val="24"/>
          <w:szCs w:val="24"/>
        </w:rPr>
        <w:t>Windimani (Trade Unionist)</w:t>
      </w:r>
    </w:p>
    <w:p w:rsidR="004D1132" w:rsidRPr="004D1132" w:rsidRDefault="004D1132" w:rsidP="004D1132">
      <w:pPr>
        <w:spacing w:after="0" w:line="240" w:lineRule="auto"/>
        <w:jc w:val="both"/>
        <w:rPr>
          <w:rFonts w:ascii="Times New Roman" w:hAnsi="Times New Roman" w:cs="Times New Roman"/>
          <w:sz w:val="24"/>
          <w:szCs w:val="24"/>
        </w:rPr>
      </w:pPr>
    </w:p>
    <w:p w:rsidR="005B5298"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sidR="002A3432">
        <w:rPr>
          <w:rFonts w:ascii="Times New Roman" w:hAnsi="Times New Roman" w:cs="Times New Roman"/>
          <w:sz w:val="24"/>
          <w:szCs w:val="24"/>
        </w:rPr>
        <w:t>the Respondent</w:t>
      </w:r>
      <w:r w:rsidR="004D1132" w:rsidRPr="004D1132">
        <w:rPr>
          <w:rFonts w:ascii="Times New Roman" w:hAnsi="Times New Roman" w:cs="Times New Roman"/>
          <w:sz w:val="24"/>
          <w:szCs w:val="24"/>
        </w:rPr>
        <w:tab/>
      </w:r>
      <w:r w:rsidR="002A3432">
        <w:rPr>
          <w:rFonts w:ascii="Times New Roman" w:hAnsi="Times New Roman" w:cs="Times New Roman"/>
          <w:sz w:val="24"/>
          <w:szCs w:val="24"/>
        </w:rPr>
        <w:tab/>
      </w:r>
      <w:r w:rsidR="00892F06">
        <w:rPr>
          <w:rFonts w:ascii="Times New Roman" w:hAnsi="Times New Roman" w:cs="Times New Roman"/>
          <w:sz w:val="24"/>
          <w:szCs w:val="24"/>
        </w:rPr>
        <w:tab/>
      </w:r>
      <w:r w:rsidR="00D74EE4">
        <w:rPr>
          <w:rFonts w:ascii="Times New Roman" w:hAnsi="Times New Roman" w:cs="Times New Roman"/>
          <w:sz w:val="24"/>
          <w:szCs w:val="24"/>
        </w:rPr>
        <w:t xml:space="preserve">: </w:t>
      </w:r>
      <w:r w:rsidR="00BE2C1A">
        <w:rPr>
          <w:rFonts w:ascii="Times New Roman" w:hAnsi="Times New Roman" w:cs="Times New Roman"/>
          <w:sz w:val="24"/>
          <w:szCs w:val="24"/>
        </w:rPr>
        <w:tab/>
        <w:t xml:space="preserve">Mr </w:t>
      </w:r>
      <w:r w:rsidR="00892F06">
        <w:rPr>
          <w:rFonts w:ascii="Times New Roman" w:hAnsi="Times New Roman" w:cs="Times New Roman"/>
          <w:sz w:val="24"/>
          <w:szCs w:val="24"/>
        </w:rPr>
        <w:t xml:space="preserve">I. Chagonda </w:t>
      </w:r>
      <w:r w:rsidR="00286422">
        <w:rPr>
          <w:rFonts w:ascii="Times New Roman" w:hAnsi="Times New Roman" w:cs="Times New Roman"/>
          <w:sz w:val="24"/>
          <w:szCs w:val="24"/>
        </w:rPr>
        <w:t>(Legal Practitioner)</w:t>
      </w:r>
    </w:p>
    <w:p w:rsidR="00BE2C1A" w:rsidRDefault="00BE2C1A"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66192D" w:rsidRDefault="0066192D" w:rsidP="004D1132">
      <w:pPr>
        <w:spacing w:after="0" w:line="240" w:lineRule="auto"/>
        <w:jc w:val="both"/>
        <w:rPr>
          <w:rFonts w:ascii="Times New Roman" w:hAnsi="Times New Roman" w:cs="Times New Roman"/>
          <w:b/>
          <w:sz w:val="24"/>
          <w:szCs w:val="24"/>
        </w:rPr>
      </w:pPr>
    </w:p>
    <w:p w:rsidR="008D3F55" w:rsidRDefault="0066192D" w:rsidP="00892F0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9B0941">
        <w:rPr>
          <w:rFonts w:ascii="Times New Roman" w:hAnsi="Times New Roman" w:cs="Times New Roman"/>
          <w:sz w:val="24"/>
          <w:szCs w:val="24"/>
        </w:rPr>
        <w:t xml:space="preserve">This is an application for leave to appeal a judgment of this court to the Supreme Court. </w:t>
      </w:r>
    </w:p>
    <w:p w:rsidR="009B0941" w:rsidRDefault="009B0941" w:rsidP="00892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Appeals from this court to the Supreme Court are provided for in section 9</w:t>
      </w:r>
      <w:r w:rsidR="004E7A37">
        <w:rPr>
          <w:rFonts w:ascii="Times New Roman" w:hAnsi="Times New Roman" w:cs="Times New Roman"/>
          <w:sz w:val="24"/>
          <w:szCs w:val="24"/>
        </w:rPr>
        <w:t>2</w:t>
      </w:r>
      <w:r w:rsidR="00A576D9">
        <w:rPr>
          <w:rFonts w:ascii="Times New Roman" w:hAnsi="Times New Roman" w:cs="Times New Roman"/>
          <w:sz w:val="24"/>
          <w:szCs w:val="24"/>
        </w:rPr>
        <w:t xml:space="preserve"> F (1)</w:t>
      </w:r>
      <w:r>
        <w:rPr>
          <w:rFonts w:ascii="Times New Roman" w:hAnsi="Times New Roman" w:cs="Times New Roman"/>
          <w:sz w:val="24"/>
          <w:szCs w:val="24"/>
        </w:rPr>
        <w:t xml:space="preserve"> of the Labour Act [</w:t>
      </w:r>
      <w:r w:rsidRPr="009B0941">
        <w:rPr>
          <w:rFonts w:ascii="Times New Roman" w:hAnsi="Times New Roman" w:cs="Times New Roman"/>
          <w:i/>
          <w:sz w:val="24"/>
          <w:szCs w:val="24"/>
        </w:rPr>
        <w:t>Chapter 28:01</w:t>
      </w:r>
      <w:r>
        <w:rPr>
          <w:rFonts w:ascii="Times New Roman" w:hAnsi="Times New Roman" w:cs="Times New Roman"/>
          <w:sz w:val="24"/>
          <w:szCs w:val="24"/>
        </w:rPr>
        <w:t xml:space="preserve">] </w:t>
      </w:r>
      <w:r w:rsidR="004E7A37">
        <w:rPr>
          <w:rFonts w:ascii="Times New Roman" w:hAnsi="Times New Roman" w:cs="Times New Roman"/>
          <w:sz w:val="24"/>
          <w:szCs w:val="24"/>
        </w:rPr>
        <w:t xml:space="preserve">(The Act) </w:t>
      </w:r>
      <w:r>
        <w:rPr>
          <w:rFonts w:ascii="Times New Roman" w:hAnsi="Times New Roman" w:cs="Times New Roman"/>
          <w:sz w:val="24"/>
          <w:szCs w:val="24"/>
        </w:rPr>
        <w:t>which reads:</w:t>
      </w:r>
    </w:p>
    <w:p w:rsidR="009B0941" w:rsidRDefault="009B0941" w:rsidP="00892F06">
      <w:pPr>
        <w:spacing w:after="0" w:line="360" w:lineRule="auto"/>
        <w:jc w:val="both"/>
        <w:rPr>
          <w:rFonts w:ascii="Times New Roman" w:hAnsi="Times New Roman" w:cs="Times New Roman"/>
          <w:sz w:val="24"/>
          <w:szCs w:val="24"/>
        </w:rPr>
      </w:pPr>
    </w:p>
    <w:p w:rsidR="009B0941" w:rsidRPr="00147E56" w:rsidRDefault="009B0941" w:rsidP="009B0941">
      <w:pPr>
        <w:spacing w:after="0" w:line="360" w:lineRule="auto"/>
        <w:ind w:left="1440" w:hanging="720"/>
        <w:jc w:val="both"/>
        <w:rPr>
          <w:rFonts w:ascii="Times New Roman" w:hAnsi="Times New Roman" w:cs="Times New Roman"/>
        </w:rPr>
      </w:pPr>
      <w:r w:rsidRPr="00147E56">
        <w:rPr>
          <w:rFonts w:ascii="Times New Roman" w:hAnsi="Times New Roman" w:cs="Times New Roman"/>
        </w:rPr>
        <w:t>“(</w:t>
      </w:r>
      <w:r w:rsidR="00A576D9">
        <w:rPr>
          <w:rFonts w:ascii="Times New Roman" w:hAnsi="Times New Roman" w:cs="Times New Roman"/>
        </w:rPr>
        <w:t>1</w:t>
      </w:r>
      <w:r w:rsidRPr="00147E56">
        <w:rPr>
          <w:rFonts w:ascii="Times New Roman" w:hAnsi="Times New Roman" w:cs="Times New Roman"/>
        </w:rPr>
        <w:t>)</w:t>
      </w:r>
      <w:r w:rsidRPr="00147E56">
        <w:rPr>
          <w:rFonts w:ascii="Times New Roman" w:hAnsi="Times New Roman" w:cs="Times New Roman"/>
        </w:rPr>
        <w:tab/>
        <w:t>An appeal on a question of law only shall lie to the Supreme Court from any d</w:t>
      </w:r>
      <w:r w:rsidR="00A576D9">
        <w:rPr>
          <w:rFonts w:ascii="Times New Roman" w:hAnsi="Times New Roman" w:cs="Times New Roman"/>
        </w:rPr>
        <w:t>ecision</w:t>
      </w:r>
      <w:r w:rsidRPr="00147E56">
        <w:rPr>
          <w:rFonts w:ascii="Times New Roman" w:hAnsi="Times New Roman" w:cs="Times New Roman"/>
        </w:rPr>
        <w:t xml:space="preserve"> of the Labour Court.”</w:t>
      </w:r>
    </w:p>
    <w:p w:rsidR="009F6385" w:rsidRPr="009B0941" w:rsidRDefault="009F6385" w:rsidP="009B0941">
      <w:pPr>
        <w:spacing w:after="0" w:line="360" w:lineRule="auto"/>
        <w:ind w:left="1440" w:hanging="720"/>
        <w:jc w:val="both"/>
        <w:rPr>
          <w:rFonts w:ascii="Times New Roman" w:hAnsi="Times New Roman" w:cs="Times New Roman"/>
          <w:sz w:val="24"/>
          <w:szCs w:val="24"/>
        </w:rPr>
      </w:pPr>
    </w:p>
    <w:p w:rsidR="008D3F55" w:rsidRDefault="00BA183C" w:rsidP="008D3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therefore trite that only questions or a question of law should be</w:t>
      </w:r>
      <w:r w:rsidR="007659D3">
        <w:rPr>
          <w:rFonts w:ascii="Times New Roman" w:hAnsi="Times New Roman" w:cs="Times New Roman"/>
          <w:sz w:val="24"/>
          <w:szCs w:val="24"/>
        </w:rPr>
        <w:t xml:space="preserve"> raised</w:t>
      </w:r>
      <w:r>
        <w:rPr>
          <w:rFonts w:ascii="Times New Roman" w:hAnsi="Times New Roman" w:cs="Times New Roman"/>
          <w:sz w:val="24"/>
          <w:szCs w:val="24"/>
        </w:rPr>
        <w:t xml:space="preserve"> as grounds of appeal.</w:t>
      </w:r>
    </w:p>
    <w:p w:rsidR="00BA183C" w:rsidRDefault="00BA183C" w:rsidP="008D3F55">
      <w:pPr>
        <w:spacing w:after="0" w:line="360" w:lineRule="auto"/>
        <w:jc w:val="both"/>
        <w:rPr>
          <w:rFonts w:ascii="Times New Roman" w:hAnsi="Times New Roman" w:cs="Times New Roman"/>
          <w:sz w:val="24"/>
          <w:szCs w:val="24"/>
        </w:rPr>
      </w:pPr>
    </w:p>
    <w:p w:rsidR="00BA183C" w:rsidRDefault="00BA183C" w:rsidP="008D3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the applicant must show that </w:t>
      </w:r>
      <w:r w:rsidR="00A576D9">
        <w:rPr>
          <w:rFonts w:ascii="Times New Roman" w:hAnsi="Times New Roman" w:cs="Times New Roman"/>
          <w:sz w:val="24"/>
          <w:szCs w:val="24"/>
        </w:rPr>
        <w:t>t</w:t>
      </w:r>
      <w:r>
        <w:rPr>
          <w:rFonts w:ascii="Times New Roman" w:hAnsi="Times New Roman" w:cs="Times New Roman"/>
          <w:sz w:val="24"/>
          <w:szCs w:val="24"/>
        </w:rPr>
        <w:t xml:space="preserve">here are prospects of success on appeal. In </w:t>
      </w:r>
      <w:r w:rsidRPr="00BA183C">
        <w:rPr>
          <w:rFonts w:ascii="Times New Roman" w:hAnsi="Times New Roman" w:cs="Times New Roman"/>
          <w:i/>
          <w:sz w:val="24"/>
          <w:szCs w:val="24"/>
        </w:rPr>
        <w:t xml:space="preserve">Hurungwe Rural District Councsel </w:t>
      </w:r>
      <w:r w:rsidRPr="00BA183C">
        <w:rPr>
          <w:rFonts w:ascii="Times New Roman" w:hAnsi="Times New Roman" w:cs="Times New Roman"/>
          <w:sz w:val="24"/>
          <w:szCs w:val="24"/>
        </w:rPr>
        <w:t>v</w:t>
      </w:r>
      <w:r w:rsidRPr="00BA183C">
        <w:rPr>
          <w:rFonts w:ascii="Times New Roman" w:hAnsi="Times New Roman" w:cs="Times New Roman"/>
          <w:i/>
          <w:sz w:val="24"/>
          <w:szCs w:val="24"/>
        </w:rPr>
        <w:t xml:space="preserve"> </w:t>
      </w:r>
      <w:r w:rsidRPr="00BA183C">
        <w:rPr>
          <w:rFonts w:ascii="Times New Roman" w:hAnsi="Times New Roman" w:cs="Times New Roman"/>
          <w:sz w:val="24"/>
          <w:szCs w:val="24"/>
        </w:rPr>
        <w:t>(</w:t>
      </w:r>
      <w:r>
        <w:rPr>
          <w:rFonts w:ascii="Times New Roman" w:hAnsi="Times New Roman" w:cs="Times New Roman"/>
          <w:sz w:val="24"/>
          <w:szCs w:val="24"/>
        </w:rPr>
        <w:t>1</w:t>
      </w:r>
      <w:r w:rsidRPr="00BA183C">
        <w:rPr>
          <w:rFonts w:ascii="Times New Roman" w:hAnsi="Times New Roman" w:cs="Times New Roman"/>
          <w:sz w:val="24"/>
          <w:szCs w:val="24"/>
        </w:rPr>
        <w:t>)</w:t>
      </w:r>
      <w:r w:rsidRPr="00BA183C">
        <w:rPr>
          <w:rFonts w:ascii="Times New Roman" w:hAnsi="Times New Roman" w:cs="Times New Roman"/>
          <w:i/>
          <w:sz w:val="24"/>
          <w:szCs w:val="24"/>
        </w:rPr>
        <w:t xml:space="preserve"> Joram Misheck Moyo (</w:t>
      </w:r>
      <w:r w:rsidRPr="00BA183C">
        <w:rPr>
          <w:rFonts w:ascii="Times New Roman" w:hAnsi="Times New Roman" w:cs="Times New Roman"/>
          <w:sz w:val="24"/>
          <w:szCs w:val="24"/>
        </w:rPr>
        <w:t>2</w:t>
      </w:r>
      <w:r w:rsidRPr="00BA183C">
        <w:rPr>
          <w:rFonts w:ascii="Times New Roman" w:hAnsi="Times New Roman" w:cs="Times New Roman"/>
          <w:i/>
          <w:sz w:val="24"/>
          <w:szCs w:val="24"/>
        </w:rPr>
        <w:t>) Karol Mutenga (</w:t>
      </w:r>
      <w:r w:rsidRPr="00BA183C">
        <w:rPr>
          <w:rFonts w:ascii="Times New Roman" w:hAnsi="Times New Roman" w:cs="Times New Roman"/>
          <w:sz w:val="24"/>
          <w:szCs w:val="24"/>
        </w:rPr>
        <w:t>3</w:t>
      </w:r>
      <w:r w:rsidRPr="00BA183C">
        <w:rPr>
          <w:rFonts w:ascii="Times New Roman" w:hAnsi="Times New Roman" w:cs="Times New Roman"/>
          <w:i/>
          <w:sz w:val="24"/>
          <w:szCs w:val="24"/>
        </w:rPr>
        <w:t xml:space="preserve">) Jackson </w:t>
      </w:r>
      <w:r w:rsidRPr="00BA183C">
        <w:rPr>
          <w:rFonts w:ascii="Times New Roman" w:hAnsi="Times New Roman" w:cs="Times New Roman"/>
          <w:i/>
          <w:sz w:val="24"/>
          <w:szCs w:val="24"/>
        </w:rPr>
        <w:lastRenderedPageBreak/>
        <w:t>Mashinge</w:t>
      </w:r>
      <w:r>
        <w:rPr>
          <w:rFonts w:ascii="Times New Roman" w:hAnsi="Times New Roman" w:cs="Times New Roman"/>
          <w:sz w:val="24"/>
          <w:szCs w:val="24"/>
        </w:rPr>
        <w:t xml:space="preserve"> SC 37/21 the Supreme Court referred to the case of </w:t>
      </w:r>
      <w:r w:rsidRPr="00BA183C">
        <w:rPr>
          <w:rFonts w:ascii="Times New Roman" w:hAnsi="Times New Roman" w:cs="Times New Roman"/>
          <w:i/>
          <w:sz w:val="24"/>
          <w:szCs w:val="24"/>
        </w:rPr>
        <w:t xml:space="preserve">Ngazimbi </w:t>
      </w:r>
      <w:r>
        <w:rPr>
          <w:rFonts w:ascii="Times New Roman" w:hAnsi="Times New Roman" w:cs="Times New Roman"/>
          <w:sz w:val="24"/>
          <w:szCs w:val="24"/>
        </w:rPr>
        <w:t xml:space="preserve">v </w:t>
      </w:r>
      <w:r w:rsidR="007659D3">
        <w:rPr>
          <w:rFonts w:ascii="Times New Roman" w:hAnsi="Times New Roman" w:cs="Times New Roman"/>
          <w:i/>
          <w:sz w:val="24"/>
          <w:szCs w:val="24"/>
        </w:rPr>
        <w:t xml:space="preserve">Murowa Diamonds (Pvt) Ltd </w:t>
      </w:r>
      <w:r w:rsidR="007659D3">
        <w:rPr>
          <w:rFonts w:ascii="Times New Roman" w:hAnsi="Times New Roman" w:cs="Times New Roman"/>
          <w:sz w:val="24"/>
          <w:szCs w:val="24"/>
        </w:rPr>
        <w:t>2013 (1) ZLR 569 (S) where the following remarks were made:</w:t>
      </w:r>
    </w:p>
    <w:p w:rsidR="007659D3" w:rsidRDefault="007659D3" w:rsidP="008D3F55">
      <w:pPr>
        <w:spacing w:after="0" w:line="360" w:lineRule="auto"/>
        <w:jc w:val="both"/>
        <w:rPr>
          <w:rFonts w:ascii="Times New Roman" w:hAnsi="Times New Roman" w:cs="Times New Roman"/>
          <w:sz w:val="24"/>
          <w:szCs w:val="24"/>
        </w:rPr>
      </w:pPr>
    </w:p>
    <w:p w:rsidR="007659D3" w:rsidRPr="007659D3" w:rsidRDefault="007659D3" w:rsidP="007659D3">
      <w:pPr>
        <w:spacing w:after="0" w:line="360" w:lineRule="auto"/>
        <w:ind w:left="720"/>
        <w:jc w:val="both"/>
        <w:rPr>
          <w:rFonts w:ascii="Times New Roman" w:hAnsi="Times New Roman" w:cs="Times New Roman"/>
        </w:rPr>
      </w:pPr>
      <w:r w:rsidRPr="007659D3">
        <w:rPr>
          <w:rFonts w:ascii="Times New Roman" w:hAnsi="Times New Roman" w:cs="Times New Roman"/>
        </w:rPr>
        <w:t>“It is important to relate the requirement for an application for leave to appeal to the purposes thereof. These are for the decision to be made on the questions whether the grounds of appeal relate to questions of law and the existence of prospects of success on appeal.”</w:t>
      </w:r>
    </w:p>
    <w:p w:rsidR="00BA183C" w:rsidRDefault="00BA183C" w:rsidP="008D3F55">
      <w:pPr>
        <w:spacing w:after="0" w:line="360" w:lineRule="auto"/>
        <w:jc w:val="both"/>
        <w:rPr>
          <w:rFonts w:ascii="Times New Roman" w:hAnsi="Times New Roman" w:cs="Times New Roman"/>
          <w:i/>
          <w:sz w:val="24"/>
          <w:szCs w:val="24"/>
        </w:rPr>
      </w:pPr>
    </w:p>
    <w:p w:rsidR="00A576D9" w:rsidRDefault="00BA183C" w:rsidP="008D3F5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In terms of the Rule </w:t>
      </w:r>
      <w:r w:rsidR="00A576D9">
        <w:rPr>
          <w:rFonts w:ascii="Times New Roman" w:hAnsi="Times New Roman" w:cs="Times New Roman"/>
          <w:sz w:val="24"/>
          <w:szCs w:val="24"/>
        </w:rPr>
        <w:t>14 (1) of the Rules of this court Statutory Instrument 150/2017:</w:t>
      </w:r>
    </w:p>
    <w:p w:rsidR="00A576D9" w:rsidRPr="00A576D9" w:rsidRDefault="00A576D9" w:rsidP="008D3F55">
      <w:pPr>
        <w:spacing w:after="0" w:line="360" w:lineRule="auto"/>
        <w:jc w:val="both"/>
        <w:rPr>
          <w:rFonts w:ascii="Times New Roman" w:hAnsi="Times New Roman" w:cs="Times New Roman"/>
        </w:rPr>
      </w:pPr>
    </w:p>
    <w:p w:rsidR="00BA183C" w:rsidRPr="00A576D9" w:rsidRDefault="00A576D9" w:rsidP="00A576D9">
      <w:pPr>
        <w:spacing w:after="0" w:line="360" w:lineRule="auto"/>
        <w:ind w:left="720" w:firstLine="60"/>
        <w:jc w:val="both"/>
        <w:rPr>
          <w:rFonts w:ascii="Times New Roman" w:hAnsi="Times New Roman" w:cs="Times New Roman"/>
        </w:rPr>
      </w:pPr>
      <w:r w:rsidRPr="00A576D9">
        <w:rPr>
          <w:rFonts w:ascii="Times New Roman" w:hAnsi="Times New Roman" w:cs="Times New Roman"/>
        </w:rPr>
        <w:t>“A court application shall be in Form LC1 and shall be supported by one or more affidavits setting out the facts upon which the applicant relies together with the draft order.”</w:t>
      </w:r>
    </w:p>
    <w:p w:rsidR="00BA183C" w:rsidRDefault="00BA183C" w:rsidP="008D3F55">
      <w:pPr>
        <w:spacing w:after="0" w:line="360" w:lineRule="auto"/>
        <w:jc w:val="both"/>
        <w:rPr>
          <w:rFonts w:ascii="Times New Roman" w:hAnsi="Times New Roman" w:cs="Times New Roman"/>
          <w:sz w:val="24"/>
          <w:szCs w:val="24"/>
        </w:rPr>
      </w:pPr>
    </w:p>
    <w:p w:rsidR="007659D3" w:rsidRDefault="00BA183C" w:rsidP="008D3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present matter the applicants lodged a</w:t>
      </w:r>
      <w:r w:rsidR="00CF4697">
        <w:rPr>
          <w:rFonts w:ascii="Times New Roman" w:hAnsi="Times New Roman" w:cs="Times New Roman"/>
          <w:sz w:val="24"/>
          <w:szCs w:val="24"/>
        </w:rPr>
        <w:t>,</w:t>
      </w:r>
      <w:r>
        <w:rPr>
          <w:rFonts w:ascii="Times New Roman" w:hAnsi="Times New Roman" w:cs="Times New Roman"/>
          <w:sz w:val="24"/>
          <w:szCs w:val="24"/>
        </w:rPr>
        <w:t xml:space="preserve"> review</w:t>
      </w:r>
      <w:r w:rsidR="00CF4697">
        <w:rPr>
          <w:rFonts w:ascii="Times New Roman" w:hAnsi="Times New Roman" w:cs="Times New Roman"/>
          <w:sz w:val="24"/>
          <w:szCs w:val="24"/>
        </w:rPr>
        <w:t>, application</w:t>
      </w:r>
      <w:r>
        <w:rPr>
          <w:rFonts w:ascii="Times New Roman" w:hAnsi="Times New Roman" w:cs="Times New Roman"/>
          <w:sz w:val="24"/>
          <w:szCs w:val="24"/>
        </w:rPr>
        <w:t xml:space="preserve"> with this court.</w:t>
      </w:r>
      <w:r w:rsidR="00CF4697">
        <w:rPr>
          <w:rFonts w:ascii="Times New Roman" w:hAnsi="Times New Roman" w:cs="Times New Roman"/>
          <w:sz w:val="24"/>
          <w:szCs w:val="24"/>
        </w:rPr>
        <w:t xml:space="preserve"> </w:t>
      </w:r>
      <w:r>
        <w:rPr>
          <w:rFonts w:ascii="Times New Roman" w:hAnsi="Times New Roman" w:cs="Times New Roman"/>
          <w:sz w:val="24"/>
          <w:szCs w:val="24"/>
        </w:rPr>
        <w:t>The review applic</w:t>
      </w:r>
      <w:r w:rsidR="00CF4697">
        <w:rPr>
          <w:rFonts w:ascii="Times New Roman" w:hAnsi="Times New Roman" w:cs="Times New Roman"/>
          <w:sz w:val="24"/>
          <w:szCs w:val="24"/>
        </w:rPr>
        <w:t>ation failed dismally hence the intended appeal</w:t>
      </w:r>
      <w:r>
        <w:rPr>
          <w:rFonts w:ascii="Times New Roman" w:hAnsi="Times New Roman" w:cs="Times New Roman"/>
          <w:sz w:val="24"/>
          <w:szCs w:val="24"/>
        </w:rPr>
        <w:t xml:space="preserve">. </w:t>
      </w:r>
    </w:p>
    <w:p w:rsidR="007659D3" w:rsidRDefault="007659D3" w:rsidP="008D3F55">
      <w:pPr>
        <w:spacing w:after="0" w:line="360" w:lineRule="auto"/>
        <w:jc w:val="both"/>
        <w:rPr>
          <w:rFonts w:ascii="Times New Roman" w:hAnsi="Times New Roman" w:cs="Times New Roman"/>
          <w:sz w:val="24"/>
          <w:szCs w:val="24"/>
        </w:rPr>
      </w:pPr>
    </w:p>
    <w:p w:rsidR="00BA183C" w:rsidRDefault="00BA183C" w:rsidP="007659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explain why I say the application failed dismally.</w:t>
      </w:r>
      <w:r w:rsidR="00A576D9">
        <w:rPr>
          <w:rFonts w:ascii="Times New Roman" w:hAnsi="Times New Roman" w:cs="Times New Roman"/>
          <w:sz w:val="24"/>
          <w:szCs w:val="24"/>
        </w:rPr>
        <w:t xml:space="preserve"> </w:t>
      </w:r>
    </w:p>
    <w:p w:rsidR="00BA183C" w:rsidRDefault="00BA183C" w:rsidP="008D3F55">
      <w:pPr>
        <w:spacing w:after="0" w:line="360" w:lineRule="auto"/>
        <w:jc w:val="both"/>
        <w:rPr>
          <w:rFonts w:ascii="Times New Roman" w:hAnsi="Times New Roman" w:cs="Times New Roman"/>
          <w:sz w:val="24"/>
          <w:szCs w:val="24"/>
        </w:rPr>
      </w:pPr>
    </w:p>
    <w:p w:rsidR="00BA183C" w:rsidRDefault="00BA183C" w:rsidP="008D3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order for a review application to succeed, the </w:t>
      </w:r>
      <w:r w:rsidR="00A576D9">
        <w:rPr>
          <w:rFonts w:ascii="Times New Roman" w:hAnsi="Times New Roman" w:cs="Times New Roman"/>
          <w:sz w:val="24"/>
          <w:szCs w:val="24"/>
        </w:rPr>
        <w:t>applicant</w:t>
      </w:r>
      <w:r>
        <w:rPr>
          <w:rFonts w:ascii="Times New Roman" w:hAnsi="Times New Roman" w:cs="Times New Roman"/>
          <w:sz w:val="24"/>
          <w:szCs w:val="24"/>
        </w:rPr>
        <w:t xml:space="preserve"> must satisfy the provisions of section 92 EE of The Act. </w:t>
      </w:r>
      <w:r w:rsidR="00544637">
        <w:rPr>
          <w:rFonts w:ascii="Times New Roman" w:hAnsi="Times New Roman" w:cs="Times New Roman"/>
          <w:sz w:val="24"/>
          <w:szCs w:val="24"/>
        </w:rPr>
        <w:t>During the course of the hearing for the application, t</w:t>
      </w:r>
      <w:r>
        <w:rPr>
          <w:rFonts w:ascii="Times New Roman" w:hAnsi="Times New Roman" w:cs="Times New Roman"/>
          <w:sz w:val="24"/>
          <w:szCs w:val="24"/>
        </w:rPr>
        <w:t>he applicant conceded upon being asked by the court that none of the requirements of set out in section 92 EE were met. The application for review therefor</w:t>
      </w:r>
      <w:r w:rsidR="00A576D9">
        <w:rPr>
          <w:rFonts w:ascii="Times New Roman" w:hAnsi="Times New Roman" w:cs="Times New Roman"/>
          <w:sz w:val="24"/>
          <w:szCs w:val="24"/>
        </w:rPr>
        <w:t>e</w:t>
      </w:r>
      <w:r>
        <w:rPr>
          <w:rFonts w:ascii="Times New Roman" w:hAnsi="Times New Roman" w:cs="Times New Roman"/>
          <w:sz w:val="24"/>
          <w:szCs w:val="24"/>
        </w:rPr>
        <w:t xml:space="preserve"> was an unmitigated failure.</w:t>
      </w:r>
      <w:r w:rsidR="00A576D9">
        <w:rPr>
          <w:rFonts w:ascii="Times New Roman" w:hAnsi="Times New Roman" w:cs="Times New Roman"/>
          <w:sz w:val="24"/>
          <w:szCs w:val="24"/>
        </w:rPr>
        <w:t xml:space="preserve"> It amounted to a judgment by consent.</w:t>
      </w:r>
    </w:p>
    <w:p w:rsidR="00BA183C" w:rsidRDefault="00BA183C" w:rsidP="008D3F55">
      <w:pPr>
        <w:spacing w:after="0" w:line="360" w:lineRule="auto"/>
        <w:jc w:val="both"/>
        <w:rPr>
          <w:rFonts w:ascii="Times New Roman" w:hAnsi="Times New Roman" w:cs="Times New Roman"/>
          <w:sz w:val="24"/>
          <w:szCs w:val="24"/>
        </w:rPr>
      </w:pPr>
    </w:p>
    <w:p w:rsidR="00785027" w:rsidRDefault="00BA183C" w:rsidP="008D3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Constitution of Zimbabwe endowed its citizens with the right to justice. </w:t>
      </w:r>
      <w:r w:rsidR="007659D3">
        <w:rPr>
          <w:rFonts w:ascii="Times New Roman" w:hAnsi="Times New Roman" w:cs="Times New Roman"/>
          <w:sz w:val="24"/>
          <w:szCs w:val="24"/>
        </w:rPr>
        <w:t>After the dismissal of their application for review, a</w:t>
      </w:r>
      <w:r>
        <w:rPr>
          <w:rFonts w:ascii="Times New Roman" w:hAnsi="Times New Roman" w:cs="Times New Roman"/>
          <w:sz w:val="24"/>
          <w:szCs w:val="24"/>
        </w:rPr>
        <w:t xml:space="preserve">pplicants exercised their right by approaching this court once again </w:t>
      </w:r>
      <w:r w:rsidR="00785027">
        <w:rPr>
          <w:rFonts w:ascii="Times New Roman" w:hAnsi="Times New Roman" w:cs="Times New Roman"/>
          <w:sz w:val="24"/>
          <w:szCs w:val="24"/>
        </w:rPr>
        <w:t xml:space="preserve">this time seeking leave to appeal to the Supreme Court. </w:t>
      </w:r>
    </w:p>
    <w:p w:rsidR="00785027" w:rsidRDefault="00785027" w:rsidP="008D3F55">
      <w:pPr>
        <w:spacing w:after="0" w:line="360" w:lineRule="auto"/>
        <w:jc w:val="both"/>
        <w:rPr>
          <w:rFonts w:ascii="Times New Roman" w:hAnsi="Times New Roman" w:cs="Times New Roman"/>
          <w:sz w:val="24"/>
          <w:szCs w:val="24"/>
        </w:rPr>
      </w:pPr>
    </w:p>
    <w:p w:rsidR="00BA183C" w:rsidRDefault="00BA183C" w:rsidP="007850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mentioned </w:t>
      </w:r>
      <w:r w:rsidR="009F6385">
        <w:rPr>
          <w:rFonts w:ascii="Times New Roman" w:hAnsi="Times New Roman" w:cs="Times New Roman"/>
          <w:sz w:val="24"/>
          <w:szCs w:val="24"/>
        </w:rPr>
        <w:t>earlier</w:t>
      </w:r>
      <w:r>
        <w:rPr>
          <w:rFonts w:ascii="Times New Roman" w:hAnsi="Times New Roman" w:cs="Times New Roman"/>
          <w:sz w:val="24"/>
          <w:szCs w:val="24"/>
        </w:rPr>
        <w:t xml:space="preserve"> that the rules require that an affidavit accompanies the application. On record </w:t>
      </w:r>
      <w:r w:rsidR="007659D3">
        <w:rPr>
          <w:rFonts w:ascii="Times New Roman" w:hAnsi="Times New Roman" w:cs="Times New Roman"/>
          <w:sz w:val="24"/>
          <w:szCs w:val="24"/>
        </w:rPr>
        <w:t xml:space="preserve">is </w:t>
      </w:r>
      <w:r>
        <w:rPr>
          <w:rFonts w:ascii="Times New Roman" w:hAnsi="Times New Roman" w:cs="Times New Roman"/>
          <w:sz w:val="24"/>
          <w:szCs w:val="24"/>
        </w:rPr>
        <w:t>a document referred to as an affidavit by Baison Maza. It is signed on behalf of “Baison Maza and 14 Others”</w:t>
      </w:r>
      <w:r w:rsidR="00A576D9">
        <w:rPr>
          <w:rFonts w:ascii="Times New Roman" w:hAnsi="Times New Roman" w:cs="Times New Roman"/>
          <w:sz w:val="24"/>
          <w:szCs w:val="24"/>
        </w:rPr>
        <w:t>.</w:t>
      </w:r>
      <w:r>
        <w:rPr>
          <w:rFonts w:ascii="Times New Roman" w:hAnsi="Times New Roman" w:cs="Times New Roman"/>
          <w:sz w:val="24"/>
          <w:szCs w:val="24"/>
        </w:rPr>
        <w:t xml:space="preserve"> </w:t>
      </w:r>
      <w:r w:rsidRPr="009F6385">
        <w:rPr>
          <w:rFonts w:ascii="Times New Roman" w:hAnsi="Times New Roman" w:cs="Times New Roman"/>
          <w:sz w:val="24"/>
          <w:szCs w:val="24"/>
        </w:rPr>
        <w:t xml:space="preserve">Mr </w:t>
      </w:r>
      <w:r w:rsidRPr="009F6385">
        <w:rPr>
          <w:rFonts w:ascii="Times New Roman" w:hAnsi="Times New Roman" w:cs="Times New Roman"/>
          <w:i/>
          <w:sz w:val="24"/>
          <w:szCs w:val="24"/>
        </w:rPr>
        <w:t>Chagonda</w:t>
      </w:r>
      <w:r>
        <w:rPr>
          <w:rFonts w:ascii="Times New Roman" w:hAnsi="Times New Roman" w:cs="Times New Roman"/>
          <w:sz w:val="24"/>
          <w:szCs w:val="24"/>
        </w:rPr>
        <w:t xml:space="preserve"> who appeared on behalf of the </w:t>
      </w:r>
      <w:r w:rsidR="008D1AF7">
        <w:rPr>
          <w:rFonts w:ascii="Times New Roman" w:hAnsi="Times New Roman" w:cs="Times New Roman"/>
          <w:sz w:val="24"/>
          <w:szCs w:val="24"/>
        </w:rPr>
        <w:t>respondent</w:t>
      </w:r>
      <w:r>
        <w:rPr>
          <w:rFonts w:ascii="Times New Roman" w:hAnsi="Times New Roman" w:cs="Times New Roman"/>
          <w:sz w:val="24"/>
          <w:szCs w:val="24"/>
        </w:rPr>
        <w:t xml:space="preserve"> argued </w:t>
      </w:r>
      <w:r w:rsidR="00A576D9">
        <w:rPr>
          <w:rFonts w:ascii="Times New Roman" w:hAnsi="Times New Roman" w:cs="Times New Roman"/>
          <w:sz w:val="24"/>
          <w:szCs w:val="24"/>
        </w:rPr>
        <w:t xml:space="preserve">that, </w:t>
      </w:r>
      <w:r>
        <w:rPr>
          <w:rFonts w:ascii="Times New Roman" w:hAnsi="Times New Roman" w:cs="Times New Roman"/>
          <w:sz w:val="24"/>
          <w:szCs w:val="24"/>
        </w:rPr>
        <w:t xml:space="preserve">that document cannot be </w:t>
      </w:r>
      <w:r w:rsidR="00785027">
        <w:rPr>
          <w:rFonts w:ascii="Times New Roman" w:hAnsi="Times New Roman" w:cs="Times New Roman"/>
          <w:sz w:val="24"/>
          <w:szCs w:val="24"/>
        </w:rPr>
        <w:t xml:space="preserve">called </w:t>
      </w:r>
      <w:r>
        <w:rPr>
          <w:rFonts w:ascii="Times New Roman" w:hAnsi="Times New Roman" w:cs="Times New Roman"/>
          <w:sz w:val="24"/>
          <w:szCs w:val="24"/>
        </w:rPr>
        <w:t>an affidavi</w:t>
      </w:r>
      <w:r w:rsidR="008D1AF7">
        <w:rPr>
          <w:rFonts w:ascii="Times New Roman" w:hAnsi="Times New Roman" w:cs="Times New Roman"/>
          <w:sz w:val="24"/>
          <w:szCs w:val="24"/>
        </w:rPr>
        <w:t xml:space="preserve">t. </w:t>
      </w:r>
      <w:r w:rsidR="008D1AF7" w:rsidRPr="009F6385">
        <w:rPr>
          <w:rFonts w:ascii="Times New Roman" w:hAnsi="Times New Roman" w:cs="Times New Roman"/>
          <w:sz w:val="24"/>
          <w:szCs w:val="24"/>
        </w:rPr>
        <w:t>Mr</w:t>
      </w:r>
      <w:r w:rsidR="008D1AF7" w:rsidRPr="009F6385">
        <w:rPr>
          <w:rFonts w:ascii="Times New Roman" w:hAnsi="Times New Roman" w:cs="Times New Roman"/>
          <w:i/>
          <w:sz w:val="24"/>
          <w:szCs w:val="24"/>
        </w:rPr>
        <w:t xml:space="preserve"> Chag</w:t>
      </w:r>
      <w:r w:rsidRPr="009F6385">
        <w:rPr>
          <w:rFonts w:ascii="Times New Roman" w:hAnsi="Times New Roman" w:cs="Times New Roman"/>
          <w:i/>
          <w:sz w:val="24"/>
          <w:szCs w:val="24"/>
        </w:rPr>
        <w:t>onda</w:t>
      </w:r>
      <w:r>
        <w:rPr>
          <w:rFonts w:ascii="Times New Roman" w:hAnsi="Times New Roman" w:cs="Times New Roman"/>
          <w:sz w:val="24"/>
          <w:szCs w:val="24"/>
        </w:rPr>
        <w:t xml:space="preserve"> argued that it is not known </w:t>
      </w:r>
      <w:r w:rsidR="008D1AF7">
        <w:rPr>
          <w:rFonts w:ascii="Times New Roman" w:hAnsi="Times New Roman" w:cs="Times New Roman"/>
          <w:sz w:val="24"/>
          <w:szCs w:val="24"/>
        </w:rPr>
        <w:t>whether</w:t>
      </w:r>
      <w:r>
        <w:rPr>
          <w:rFonts w:ascii="Times New Roman" w:hAnsi="Times New Roman" w:cs="Times New Roman"/>
          <w:sz w:val="24"/>
          <w:szCs w:val="24"/>
        </w:rPr>
        <w:t xml:space="preserve"> the </w:t>
      </w:r>
      <w:r w:rsidR="009F6385">
        <w:rPr>
          <w:rFonts w:ascii="Times New Roman" w:hAnsi="Times New Roman" w:cs="Times New Roman"/>
          <w:sz w:val="24"/>
          <w:szCs w:val="24"/>
        </w:rPr>
        <w:lastRenderedPageBreak/>
        <w:t>deponent</w:t>
      </w:r>
      <w:r>
        <w:rPr>
          <w:rFonts w:ascii="Times New Roman" w:hAnsi="Times New Roman" w:cs="Times New Roman"/>
          <w:sz w:val="24"/>
          <w:szCs w:val="24"/>
        </w:rPr>
        <w:t xml:space="preserve"> is Baison Maza or any one of the </w:t>
      </w:r>
      <w:r w:rsidR="007659D3">
        <w:rPr>
          <w:rFonts w:ascii="Times New Roman" w:hAnsi="Times New Roman" w:cs="Times New Roman"/>
          <w:sz w:val="24"/>
          <w:szCs w:val="24"/>
        </w:rPr>
        <w:t>“</w:t>
      </w:r>
      <w:r>
        <w:rPr>
          <w:rFonts w:ascii="Times New Roman" w:hAnsi="Times New Roman" w:cs="Times New Roman"/>
          <w:sz w:val="24"/>
          <w:szCs w:val="24"/>
        </w:rPr>
        <w:t>fourteen others</w:t>
      </w:r>
      <w:r w:rsidR="007659D3">
        <w:rPr>
          <w:rFonts w:ascii="Times New Roman" w:hAnsi="Times New Roman" w:cs="Times New Roman"/>
          <w:sz w:val="24"/>
          <w:szCs w:val="24"/>
        </w:rPr>
        <w:t>”</w:t>
      </w:r>
      <w:r>
        <w:rPr>
          <w:rFonts w:ascii="Times New Roman" w:hAnsi="Times New Roman" w:cs="Times New Roman"/>
          <w:sz w:val="24"/>
          <w:szCs w:val="24"/>
        </w:rPr>
        <w:t xml:space="preserve">. Further Mr </w:t>
      </w:r>
      <w:r w:rsidRPr="009F6385">
        <w:rPr>
          <w:rFonts w:ascii="Times New Roman" w:hAnsi="Times New Roman" w:cs="Times New Roman"/>
          <w:i/>
          <w:sz w:val="24"/>
          <w:szCs w:val="24"/>
        </w:rPr>
        <w:t xml:space="preserve">Chagonda </w:t>
      </w:r>
      <w:r w:rsidR="008D1AF7">
        <w:rPr>
          <w:rFonts w:ascii="Times New Roman" w:hAnsi="Times New Roman" w:cs="Times New Roman"/>
          <w:sz w:val="24"/>
          <w:szCs w:val="24"/>
        </w:rPr>
        <w:t>argued</w:t>
      </w:r>
      <w:r>
        <w:rPr>
          <w:rFonts w:ascii="Times New Roman" w:hAnsi="Times New Roman" w:cs="Times New Roman"/>
          <w:sz w:val="24"/>
          <w:szCs w:val="24"/>
        </w:rPr>
        <w:t xml:space="preserve"> that there are no other </w:t>
      </w:r>
      <w:r w:rsidR="009F6385">
        <w:rPr>
          <w:rFonts w:ascii="Times New Roman" w:hAnsi="Times New Roman" w:cs="Times New Roman"/>
          <w:sz w:val="24"/>
          <w:szCs w:val="24"/>
        </w:rPr>
        <w:t>affidavits</w:t>
      </w:r>
      <w:r>
        <w:rPr>
          <w:rFonts w:ascii="Times New Roman" w:hAnsi="Times New Roman" w:cs="Times New Roman"/>
          <w:sz w:val="24"/>
          <w:szCs w:val="24"/>
        </w:rPr>
        <w:t xml:space="preserve"> deposed to by the fourteen others. Mr </w:t>
      </w:r>
      <w:r w:rsidRPr="009F6385">
        <w:rPr>
          <w:rFonts w:ascii="Times New Roman" w:hAnsi="Times New Roman" w:cs="Times New Roman"/>
          <w:i/>
          <w:sz w:val="24"/>
          <w:szCs w:val="24"/>
        </w:rPr>
        <w:t>Chagonda</w:t>
      </w:r>
      <w:r>
        <w:rPr>
          <w:rFonts w:ascii="Times New Roman" w:hAnsi="Times New Roman" w:cs="Times New Roman"/>
          <w:sz w:val="24"/>
          <w:szCs w:val="24"/>
        </w:rPr>
        <w:t xml:space="preserve"> submitted that the said document is</w:t>
      </w:r>
      <w:r w:rsidR="008D1AF7">
        <w:rPr>
          <w:rFonts w:ascii="Times New Roman" w:hAnsi="Times New Roman" w:cs="Times New Roman"/>
          <w:sz w:val="24"/>
          <w:szCs w:val="24"/>
        </w:rPr>
        <w:t xml:space="preserve"> </w:t>
      </w:r>
      <w:r>
        <w:rPr>
          <w:rFonts w:ascii="Times New Roman" w:hAnsi="Times New Roman" w:cs="Times New Roman"/>
          <w:sz w:val="24"/>
          <w:szCs w:val="24"/>
        </w:rPr>
        <w:t>therefore not an affidavit. I agree</w:t>
      </w:r>
      <w:r w:rsidR="00A576D9">
        <w:rPr>
          <w:rFonts w:ascii="Times New Roman" w:hAnsi="Times New Roman" w:cs="Times New Roman"/>
          <w:sz w:val="24"/>
          <w:szCs w:val="24"/>
        </w:rPr>
        <w:t>. O</w:t>
      </w:r>
      <w:r>
        <w:rPr>
          <w:rFonts w:ascii="Times New Roman" w:hAnsi="Times New Roman" w:cs="Times New Roman"/>
          <w:sz w:val="24"/>
          <w:szCs w:val="24"/>
        </w:rPr>
        <w:t>ne person cannot</w:t>
      </w:r>
      <w:r w:rsidR="008D1AF7">
        <w:rPr>
          <w:rFonts w:ascii="Times New Roman" w:hAnsi="Times New Roman" w:cs="Times New Roman"/>
          <w:sz w:val="24"/>
          <w:szCs w:val="24"/>
        </w:rPr>
        <w:t xml:space="preserve"> </w:t>
      </w:r>
      <w:r>
        <w:rPr>
          <w:rFonts w:ascii="Times New Roman" w:hAnsi="Times New Roman" w:cs="Times New Roman"/>
          <w:sz w:val="24"/>
          <w:szCs w:val="24"/>
        </w:rPr>
        <w:t>depose to an affidavit and purport to do it on behalf of others. A person can only depose to what they know. If others agree with this person, in this case Baison Maza, they are each obliged to swear to an affidavit</w:t>
      </w:r>
      <w:r w:rsidR="00240A70">
        <w:rPr>
          <w:rFonts w:ascii="Times New Roman" w:hAnsi="Times New Roman" w:cs="Times New Roman"/>
          <w:sz w:val="24"/>
          <w:szCs w:val="24"/>
        </w:rPr>
        <w:t xml:space="preserve"> confirming that position. Such confirmation is lacking. It is trite that an application falls or stands on its affidavit.</w:t>
      </w:r>
    </w:p>
    <w:p w:rsidR="00582C52" w:rsidRDefault="00582C52" w:rsidP="008D3F55">
      <w:pPr>
        <w:spacing w:after="0" w:line="360" w:lineRule="auto"/>
        <w:jc w:val="both"/>
        <w:rPr>
          <w:rFonts w:ascii="Times New Roman" w:hAnsi="Times New Roman" w:cs="Times New Roman"/>
          <w:sz w:val="24"/>
          <w:szCs w:val="24"/>
        </w:rPr>
      </w:pPr>
    </w:p>
    <w:p w:rsidR="00240A70" w:rsidRDefault="00240A70" w:rsidP="008D3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26EC">
        <w:rPr>
          <w:rFonts w:ascii="Times New Roman" w:hAnsi="Times New Roman" w:cs="Times New Roman"/>
          <w:sz w:val="24"/>
          <w:szCs w:val="24"/>
        </w:rPr>
        <w:t xml:space="preserve">In </w:t>
      </w:r>
      <w:r w:rsidR="00F926EC" w:rsidRPr="00F926EC">
        <w:rPr>
          <w:rFonts w:ascii="Times New Roman" w:hAnsi="Times New Roman" w:cs="Times New Roman"/>
          <w:i/>
          <w:sz w:val="24"/>
          <w:szCs w:val="24"/>
        </w:rPr>
        <w:t>Cossam Chiangwa &amp; Seven O</w:t>
      </w:r>
      <w:r w:rsidRPr="00F926EC">
        <w:rPr>
          <w:rFonts w:ascii="Times New Roman" w:hAnsi="Times New Roman" w:cs="Times New Roman"/>
          <w:i/>
          <w:sz w:val="24"/>
          <w:szCs w:val="24"/>
        </w:rPr>
        <w:t xml:space="preserve">thers </w:t>
      </w:r>
      <w:r w:rsidRPr="00F926EC">
        <w:rPr>
          <w:rFonts w:ascii="Times New Roman" w:hAnsi="Times New Roman" w:cs="Times New Roman"/>
          <w:sz w:val="24"/>
          <w:szCs w:val="24"/>
        </w:rPr>
        <w:t>v</w:t>
      </w:r>
      <w:r w:rsidRPr="00F926EC">
        <w:rPr>
          <w:rFonts w:ascii="Times New Roman" w:hAnsi="Times New Roman" w:cs="Times New Roman"/>
          <w:i/>
          <w:sz w:val="24"/>
          <w:szCs w:val="24"/>
        </w:rPr>
        <w:t xml:space="preserve"> Apostolic Faith Mission in Zimbabwe &amp; Seven Others</w:t>
      </w:r>
      <w:r>
        <w:rPr>
          <w:rFonts w:ascii="Times New Roman" w:hAnsi="Times New Roman" w:cs="Times New Roman"/>
          <w:sz w:val="24"/>
          <w:szCs w:val="24"/>
        </w:rPr>
        <w:t xml:space="preserve"> SC 67/21 the Supreme Court stated that it is a </w:t>
      </w:r>
      <w:r w:rsidR="00F926EC">
        <w:rPr>
          <w:rFonts w:ascii="Times New Roman" w:hAnsi="Times New Roman" w:cs="Times New Roman"/>
          <w:sz w:val="24"/>
          <w:szCs w:val="24"/>
        </w:rPr>
        <w:t>well-established</w:t>
      </w:r>
      <w:r>
        <w:rPr>
          <w:rFonts w:ascii="Times New Roman" w:hAnsi="Times New Roman" w:cs="Times New Roman"/>
          <w:sz w:val="24"/>
          <w:szCs w:val="24"/>
        </w:rPr>
        <w:t xml:space="preserve"> principle of our law that a case stands or falls on its founding affidavit.</w:t>
      </w:r>
    </w:p>
    <w:p w:rsidR="00240A70" w:rsidRDefault="00240A70" w:rsidP="008D3F55">
      <w:pPr>
        <w:spacing w:after="0" w:line="360" w:lineRule="auto"/>
        <w:jc w:val="both"/>
        <w:rPr>
          <w:rFonts w:ascii="Times New Roman" w:hAnsi="Times New Roman" w:cs="Times New Roman"/>
          <w:sz w:val="24"/>
          <w:szCs w:val="24"/>
        </w:rPr>
      </w:pPr>
    </w:p>
    <w:p w:rsidR="0093685C" w:rsidRDefault="00A576D9" w:rsidP="008D3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Thu</w:t>
      </w:r>
      <w:r w:rsidR="00240A70">
        <w:rPr>
          <w:rFonts w:ascii="Times New Roman" w:hAnsi="Times New Roman" w:cs="Times New Roman"/>
          <w:sz w:val="24"/>
          <w:szCs w:val="24"/>
        </w:rPr>
        <w:t xml:space="preserve">s on the </w:t>
      </w:r>
      <w:r w:rsidR="00F926EC">
        <w:rPr>
          <w:rFonts w:ascii="Times New Roman" w:hAnsi="Times New Roman" w:cs="Times New Roman"/>
          <w:sz w:val="24"/>
          <w:szCs w:val="24"/>
        </w:rPr>
        <w:t>basis of</w:t>
      </w:r>
      <w:r w:rsidR="0093685C">
        <w:rPr>
          <w:rFonts w:ascii="Times New Roman" w:hAnsi="Times New Roman" w:cs="Times New Roman"/>
          <w:sz w:val="24"/>
          <w:szCs w:val="24"/>
        </w:rPr>
        <w:t xml:space="preserve"> there being no founding or accompanying affidavit alone, the application </w:t>
      </w:r>
      <w:r w:rsidR="00BC01E1">
        <w:rPr>
          <w:rFonts w:ascii="Times New Roman" w:hAnsi="Times New Roman" w:cs="Times New Roman"/>
          <w:sz w:val="24"/>
          <w:szCs w:val="24"/>
        </w:rPr>
        <w:t xml:space="preserve">for leave to appeal </w:t>
      </w:r>
      <w:r w:rsidR="0093685C">
        <w:rPr>
          <w:rFonts w:ascii="Times New Roman" w:hAnsi="Times New Roman" w:cs="Times New Roman"/>
          <w:sz w:val="24"/>
          <w:szCs w:val="24"/>
        </w:rPr>
        <w:t>cannot succeed.</w:t>
      </w:r>
    </w:p>
    <w:p w:rsidR="0093685C" w:rsidRDefault="0093685C" w:rsidP="008D3F55">
      <w:pPr>
        <w:spacing w:after="0" w:line="360" w:lineRule="auto"/>
        <w:jc w:val="both"/>
        <w:rPr>
          <w:rFonts w:ascii="Times New Roman" w:hAnsi="Times New Roman" w:cs="Times New Roman"/>
          <w:sz w:val="24"/>
          <w:szCs w:val="24"/>
        </w:rPr>
      </w:pPr>
    </w:p>
    <w:p w:rsidR="007659D3" w:rsidRDefault="0093685C" w:rsidP="008D3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Then the next </w:t>
      </w:r>
      <w:r w:rsidR="00C0342C">
        <w:rPr>
          <w:rFonts w:ascii="Times New Roman" w:hAnsi="Times New Roman" w:cs="Times New Roman"/>
          <w:sz w:val="24"/>
          <w:szCs w:val="24"/>
        </w:rPr>
        <w:t>hurdle</w:t>
      </w:r>
      <w:r w:rsidR="00A576D9">
        <w:rPr>
          <w:rFonts w:ascii="Times New Roman" w:hAnsi="Times New Roman" w:cs="Times New Roman"/>
          <w:sz w:val="24"/>
          <w:szCs w:val="24"/>
        </w:rPr>
        <w:t xml:space="preserve"> is the </w:t>
      </w:r>
      <w:r w:rsidR="007659D3">
        <w:rPr>
          <w:rFonts w:ascii="Times New Roman" w:hAnsi="Times New Roman" w:cs="Times New Roman"/>
          <w:sz w:val="24"/>
          <w:szCs w:val="24"/>
        </w:rPr>
        <w:t xml:space="preserve">draft </w:t>
      </w:r>
      <w:r w:rsidR="00A576D9">
        <w:rPr>
          <w:rFonts w:ascii="Times New Roman" w:hAnsi="Times New Roman" w:cs="Times New Roman"/>
          <w:sz w:val="24"/>
          <w:szCs w:val="24"/>
        </w:rPr>
        <w:t>grounds of appeal. T</w:t>
      </w:r>
      <w:r>
        <w:rPr>
          <w:rFonts w:ascii="Times New Roman" w:hAnsi="Times New Roman" w:cs="Times New Roman"/>
          <w:sz w:val="24"/>
          <w:szCs w:val="24"/>
        </w:rPr>
        <w:t xml:space="preserve">here is </w:t>
      </w:r>
      <w:r w:rsidR="007659D3">
        <w:rPr>
          <w:rFonts w:ascii="Times New Roman" w:hAnsi="Times New Roman" w:cs="Times New Roman"/>
          <w:sz w:val="24"/>
          <w:szCs w:val="24"/>
        </w:rPr>
        <w:t>no iota of evidence of</w:t>
      </w:r>
      <w:r>
        <w:rPr>
          <w:rFonts w:ascii="Times New Roman" w:hAnsi="Times New Roman" w:cs="Times New Roman"/>
          <w:sz w:val="24"/>
          <w:szCs w:val="24"/>
        </w:rPr>
        <w:t xml:space="preserve"> what </w:t>
      </w:r>
      <w:r w:rsidR="00814EF9">
        <w:rPr>
          <w:rFonts w:ascii="Times New Roman" w:hAnsi="Times New Roman" w:cs="Times New Roman"/>
          <w:sz w:val="24"/>
          <w:szCs w:val="24"/>
        </w:rPr>
        <w:t xml:space="preserve">the </w:t>
      </w:r>
      <w:r>
        <w:rPr>
          <w:rFonts w:ascii="Times New Roman" w:hAnsi="Times New Roman" w:cs="Times New Roman"/>
          <w:sz w:val="24"/>
          <w:szCs w:val="24"/>
        </w:rPr>
        <w:t>point of law to be raised is. Further when Mr Windimani addressed the court, he did so in such a non</w:t>
      </w:r>
      <w:r w:rsidR="00A576D9">
        <w:rPr>
          <w:rFonts w:ascii="Times New Roman" w:hAnsi="Times New Roman" w:cs="Times New Roman"/>
          <w:sz w:val="24"/>
          <w:szCs w:val="24"/>
        </w:rPr>
        <w:t>-</w:t>
      </w:r>
      <w:r>
        <w:rPr>
          <w:rFonts w:ascii="Times New Roman" w:hAnsi="Times New Roman" w:cs="Times New Roman"/>
          <w:sz w:val="24"/>
          <w:szCs w:val="24"/>
        </w:rPr>
        <w:t xml:space="preserve">chalant manner that the court had to ask him to be serious since he was before a court of law and representing persons who deserved proper representation. Mr Wandimani never addressed any of the </w:t>
      </w:r>
      <w:r w:rsidR="00C0342C">
        <w:rPr>
          <w:rFonts w:ascii="Times New Roman" w:hAnsi="Times New Roman" w:cs="Times New Roman"/>
          <w:sz w:val="24"/>
          <w:szCs w:val="24"/>
        </w:rPr>
        <w:t>requirements</w:t>
      </w:r>
      <w:r w:rsidR="00814EF9">
        <w:rPr>
          <w:rFonts w:ascii="Times New Roman" w:hAnsi="Times New Roman" w:cs="Times New Roman"/>
          <w:sz w:val="24"/>
          <w:szCs w:val="24"/>
        </w:rPr>
        <w:t>. Instead Mr Windimani chose to make</w:t>
      </w:r>
      <w:r>
        <w:rPr>
          <w:rFonts w:ascii="Times New Roman" w:hAnsi="Times New Roman" w:cs="Times New Roman"/>
          <w:sz w:val="24"/>
          <w:szCs w:val="24"/>
        </w:rPr>
        <w:t xml:space="preserve"> reference to the conciliation proceedings</w:t>
      </w:r>
      <w:r w:rsidR="00814EF9">
        <w:rPr>
          <w:rFonts w:ascii="Times New Roman" w:hAnsi="Times New Roman" w:cs="Times New Roman"/>
          <w:sz w:val="24"/>
          <w:szCs w:val="24"/>
        </w:rPr>
        <w:t>. I</w:t>
      </w:r>
      <w:r w:rsidR="00B81A3C">
        <w:rPr>
          <w:rFonts w:ascii="Times New Roman" w:hAnsi="Times New Roman" w:cs="Times New Roman"/>
          <w:sz w:val="24"/>
          <w:szCs w:val="24"/>
        </w:rPr>
        <w:t>n a veiled fashion he also</w:t>
      </w:r>
      <w:r w:rsidR="00C0342C">
        <w:rPr>
          <w:rFonts w:ascii="Times New Roman" w:hAnsi="Times New Roman" w:cs="Times New Roman"/>
          <w:sz w:val="24"/>
          <w:szCs w:val="24"/>
        </w:rPr>
        <w:t xml:space="preserve"> appeared</w:t>
      </w:r>
      <w:r w:rsidR="007659D3">
        <w:rPr>
          <w:rFonts w:ascii="Times New Roman" w:hAnsi="Times New Roman" w:cs="Times New Roman"/>
          <w:sz w:val="24"/>
          <w:szCs w:val="24"/>
        </w:rPr>
        <w:t xml:space="preserve"> to</w:t>
      </w:r>
      <w:r w:rsidR="00C0342C">
        <w:rPr>
          <w:rFonts w:ascii="Times New Roman" w:hAnsi="Times New Roman" w:cs="Times New Roman"/>
          <w:sz w:val="24"/>
          <w:szCs w:val="24"/>
        </w:rPr>
        <w:t xml:space="preserve"> </w:t>
      </w:r>
      <w:r w:rsidR="00A576D9">
        <w:rPr>
          <w:rFonts w:ascii="Times New Roman" w:hAnsi="Times New Roman" w:cs="Times New Roman"/>
          <w:sz w:val="24"/>
          <w:szCs w:val="24"/>
        </w:rPr>
        <w:t>make</w:t>
      </w:r>
      <w:r w:rsidR="00C0342C">
        <w:rPr>
          <w:rFonts w:ascii="Times New Roman" w:hAnsi="Times New Roman" w:cs="Times New Roman"/>
          <w:sz w:val="24"/>
          <w:szCs w:val="24"/>
        </w:rPr>
        <w:t xml:space="preserve"> reference the </w:t>
      </w:r>
      <w:r w:rsidR="00F57D81">
        <w:rPr>
          <w:rFonts w:ascii="Times New Roman" w:hAnsi="Times New Roman" w:cs="Times New Roman"/>
          <w:sz w:val="24"/>
          <w:szCs w:val="24"/>
        </w:rPr>
        <w:t xml:space="preserve">application </w:t>
      </w:r>
      <w:r w:rsidR="00C0342C">
        <w:rPr>
          <w:rFonts w:ascii="Times New Roman" w:hAnsi="Times New Roman" w:cs="Times New Roman"/>
          <w:sz w:val="24"/>
          <w:szCs w:val="24"/>
        </w:rPr>
        <w:t xml:space="preserve">for review. </w:t>
      </w:r>
      <w:r w:rsidR="007659D3">
        <w:rPr>
          <w:rFonts w:ascii="Times New Roman" w:hAnsi="Times New Roman" w:cs="Times New Roman"/>
          <w:sz w:val="24"/>
          <w:szCs w:val="24"/>
        </w:rPr>
        <w:t xml:space="preserve">These two stages </w:t>
      </w:r>
      <w:r w:rsidR="00B81A3C">
        <w:rPr>
          <w:rFonts w:ascii="Times New Roman" w:hAnsi="Times New Roman" w:cs="Times New Roman"/>
          <w:sz w:val="24"/>
          <w:szCs w:val="24"/>
        </w:rPr>
        <w:t xml:space="preserve">i.e conciliation and review, </w:t>
      </w:r>
      <w:r w:rsidR="007659D3">
        <w:rPr>
          <w:rFonts w:ascii="Times New Roman" w:hAnsi="Times New Roman" w:cs="Times New Roman"/>
          <w:sz w:val="24"/>
          <w:szCs w:val="24"/>
        </w:rPr>
        <w:t>are already behind us</w:t>
      </w:r>
      <w:r w:rsidR="00B81A3C">
        <w:rPr>
          <w:rFonts w:ascii="Times New Roman" w:hAnsi="Times New Roman" w:cs="Times New Roman"/>
          <w:sz w:val="24"/>
          <w:szCs w:val="24"/>
        </w:rPr>
        <w:t>. W</w:t>
      </w:r>
      <w:r w:rsidR="007659D3">
        <w:rPr>
          <w:rFonts w:ascii="Times New Roman" w:hAnsi="Times New Roman" w:cs="Times New Roman"/>
          <w:sz w:val="24"/>
          <w:szCs w:val="24"/>
        </w:rPr>
        <w:t>hat is required is to address the purp</w:t>
      </w:r>
      <w:r w:rsidR="00CF4697">
        <w:rPr>
          <w:rFonts w:ascii="Times New Roman" w:hAnsi="Times New Roman" w:cs="Times New Roman"/>
          <w:sz w:val="24"/>
          <w:szCs w:val="24"/>
        </w:rPr>
        <w:t>ose of the appeal by focusing on</w:t>
      </w:r>
      <w:r w:rsidR="007659D3">
        <w:rPr>
          <w:rFonts w:ascii="Times New Roman" w:hAnsi="Times New Roman" w:cs="Times New Roman"/>
          <w:sz w:val="24"/>
          <w:szCs w:val="24"/>
        </w:rPr>
        <w:t xml:space="preserve"> the draft grounds of appeal. </w:t>
      </w:r>
      <w:r w:rsidR="00C0342C">
        <w:rPr>
          <w:rFonts w:ascii="Times New Roman" w:hAnsi="Times New Roman" w:cs="Times New Roman"/>
          <w:sz w:val="24"/>
          <w:szCs w:val="24"/>
        </w:rPr>
        <w:t xml:space="preserve">It was in fact a task to try and make head or tail of Mr Windimani’s address. However, it is clear that he conceded before the court during the application for review that the application for review was not in compliance </w:t>
      </w:r>
      <w:r w:rsidR="00F57D81">
        <w:rPr>
          <w:rFonts w:ascii="Times New Roman" w:hAnsi="Times New Roman" w:cs="Times New Roman"/>
          <w:sz w:val="24"/>
          <w:szCs w:val="24"/>
        </w:rPr>
        <w:t>with the</w:t>
      </w:r>
      <w:r w:rsidR="00C0342C">
        <w:rPr>
          <w:rFonts w:ascii="Times New Roman" w:hAnsi="Times New Roman" w:cs="Times New Roman"/>
          <w:sz w:val="24"/>
          <w:szCs w:val="24"/>
        </w:rPr>
        <w:t xml:space="preserve"> provisions of section 92 EE of the Act. This led the court to dismiss</w:t>
      </w:r>
      <w:r w:rsidR="00F57D81">
        <w:rPr>
          <w:rFonts w:ascii="Times New Roman" w:hAnsi="Times New Roman" w:cs="Times New Roman"/>
          <w:sz w:val="24"/>
          <w:szCs w:val="24"/>
        </w:rPr>
        <w:t>ing</w:t>
      </w:r>
      <w:r w:rsidR="00C0342C">
        <w:rPr>
          <w:rFonts w:ascii="Times New Roman" w:hAnsi="Times New Roman" w:cs="Times New Roman"/>
          <w:sz w:val="24"/>
          <w:szCs w:val="24"/>
        </w:rPr>
        <w:t xml:space="preserve"> the application for review. </w:t>
      </w:r>
      <w:r w:rsidR="00F57D81">
        <w:rPr>
          <w:rFonts w:ascii="Times New Roman" w:hAnsi="Times New Roman" w:cs="Times New Roman"/>
          <w:sz w:val="24"/>
          <w:szCs w:val="24"/>
        </w:rPr>
        <w:t>As noted earlier on, the</w:t>
      </w:r>
      <w:r w:rsidR="00C0342C">
        <w:rPr>
          <w:rFonts w:ascii="Times New Roman" w:hAnsi="Times New Roman" w:cs="Times New Roman"/>
          <w:sz w:val="24"/>
          <w:szCs w:val="24"/>
        </w:rPr>
        <w:t xml:space="preserve"> dismissal amounted to a judgment by consent</w:t>
      </w:r>
      <w:r w:rsidR="00F57D81">
        <w:rPr>
          <w:rFonts w:ascii="Times New Roman" w:hAnsi="Times New Roman" w:cs="Times New Roman"/>
          <w:sz w:val="24"/>
          <w:szCs w:val="24"/>
        </w:rPr>
        <w:t>. Such a judgment</w:t>
      </w:r>
      <w:r w:rsidR="00C0342C">
        <w:rPr>
          <w:rFonts w:ascii="Times New Roman" w:hAnsi="Times New Roman" w:cs="Times New Roman"/>
          <w:sz w:val="24"/>
          <w:szCs w:val="24"/>
        </w:rPr>
        <w:t xml:space="preserve"> cannot be either rescinded or appealed except in exceptional circumstances. In his draft </w:t>
      </w:r>
      <w:r w:rsidR="007659D3">
        <w:rPr>
          <w:rFonts w:ascii="Times New Roman" w:hAnsi="Times New Roman" w:cs="Times New Roman"/>
          <w:sz w:val="24"/>
          <w:szCs w:val="24"/>
        </w:rPr>
        <w:t xml:space="preserve">notice of </w:t>
      </w:r>
      <w:r w:rsidR="00C0342C">
        <w:rPr>
          <w:rFonts w:ascii="Times New Roman" w:hAnsi="Times New Roman" w:cs="Times New Roman"/>
          <w:sz w:val="24"/>
          <w:szCs w:val="24"/>
        </w:rPr>
        <w:t>appeal to the Supreme Court, the grounds</w:t>
      </w:r>
      <w:r w:rsidR="00F926EC">
        <w:rPr>
          <w:rFonts w:ascii="Times New Roman" w:hAnsi="Times New Roman" w:cs="Times New Roman"/>
          <w:sz w:val="24"/>
          <w:szCs w:val="24"/>
        </w:rPr>
        <w:t xml:space="preserve"> </w:t>
      </w:r>
      <w:r w:rsidR="00F57D81">
        <w:rPr>
          <w:rFonts w:ascii="Times New Roman" w:hAnsi="Times New Roman" w:cs="Times New Roman"/>
          <w:sz w:val="24"/>
          <w:szCs w:val="24"/>
        </w:rPr>
        <w:t>are</w:t>
      </w:r>
      <w:r w:rsidR="00C0342C">
        <w:rPr>
          <w:rFonts w:ascii="Times New Roman" w:hAnsi="Times New Roman" w:cs="Times New Roman"/>
          <w:sz w:val="24"/>
          <w:szCs w:val="24"/>
        </w:rPr>
        <w:t xml:space="preserve"> hopeless in </w:t>
      </w:r>
      <w:r w:rsidR="00C0342C">
        <w:rPr>
          <w:rFonts w:ascii="Times New Roman" w:hAnsi="Times New Roman" w:cs="Times New Roman"/>
          <w:sz w:val="24"/>
          <w:szCs w:val="24"/>
        </w:rPr>
        <w:lastRenderedPageBreak/>
        <w:t>view of the mentioned judgment which is sought to be impugned.</w:t>
      </w:r>
      <w:r w:rsidR="007659D3">
        <w:rPr>
          <w:rFonts w:ascii="Times New Roman" w:hAnsi="Times New Roman" w:cs="Times New Roman"/>
          <w:sz w:val="24"/>
          <w:szCs w:val="24"/>
        </w:rPr>
        <w:t xml:space="preserve"> </w:t>
      </w:r>
      <w:r w:rsidR="00C0342C">
        <w:rPr>
          <w:rFonts w:ascii="Times New Roman" w:hAnsi="Times New Roman" w:cs="Times New Roman"/>
          <w:sz w:val="24"/>
          <w:szCs w:val="24"/>
        </w:rPr>
        <w:t xml:space="preserve">In his oral address Mr Windimani completely failed to make any meaningful reference to the draft grounds of appeal. </w:t>
      </w:r>
    </w:p>
    <w:p w:rsidR="007659D3" w:rsidRDefault="007659D3" w:rsidP="008D3F55">
      <w:pPr>
        <w:spacing w:after="0" w:line="360" w:lineRule="auto"/>
        <w:jc w:val="both"/>
        <w:rPr>
          <w:rFonts w:ascii="Times New Roman" w:hAnsi="Times New Roman" w:cs="Times New Roman"/>
          <w:sz w:val="24"/>
          <w:szCs w:val="24"/>
        </w:rPr>
      </w:pPr>
    </w:p>
    <w:p w:rsidR="00C0342C" w:rsidRDefault="00C0342C" w:rsidP="007659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7877C2">
        <w:rPr>
          <w:rFonts w:ascii="Times New Roman" w:hAnsi="Times New Roman" w:cs="Times New Roman"/>
          <w:i/>
          <w:sz w:val="24"/>
          <w:szCs w:val="24"/>
        </w:rPr>
        <w:t>Chagonda</w:t>
      </w:r>
      <w:r>
        <w:rPr>
          <w:rFonts w:ascii="Times New Roman" w:hAnsi="Times New Roman" w:cs="Times New Roman"/>
          <w:sz w:val="24"/>
          <w:szCs w:val="24"/>
        </w:rPr>
        <w:t xml:space="preserve"> submitted that the application for leave to app</w:t>
      </w:r>
      <w:r w:rsidR="009740F2">
        <w:rPr>
          <w:rFonts w:ascii="Times New Roman" w:hAnsi="Times New Roman" w:cs="Times New Roman"/>
          <w:sz w:val="24"/>
          <w:szCs w:val="24"/>
        </w:rPr>
        <w:t>eal was an abuse of process.</w:t>
      </w:r>
      <w:r>
        <w:rPr>
          <w:rFonts w:ascii="Times New Roman" w:hAnsi="Times New Roman" w:cs="Times New Roman"/>
          <w:sz w:val="24"/>
          <w:szCs w:val="24"/>
        </w:rPr>
        <w:t xml:space="preserve"> Mr </w:t>
      </w:r>
      <w:r w:rsidRPr="007877C2">
        <w:rPr>
          <w:rFonts w:ascii="Times New Roman" w:hAnsi="Times New Roman" w:cs="Times New Roman"/>
          <w:i/>
          <w:sz w:val="24"/>
          <w:szCs w:val="24"/>
        </w:rPr>
        <w:t>Chagonda,</w:t>
      </w:r>
      <w:r>
        <w:rPr>
          <w:rFonts w:ascii="Times New Roman" w:hAnsi="Times New Roman" w:cs="Times New Roman"/>
          <w:sz w:val="24"/>
          <w:szCs w:val="24"/>
        </w:rPr>
        <w:t xml:space="preserve"> </w:t>
      </w:r>
      <w:r w:rsidR="007659D3">
        <w:rPr>
          <w:rFonts w:ascii="Times New Roman" w:hAnsi="Times New Roman" w:cs="Times New Roman"/>
          <w:sz w:val="24"/>
          <w:szCs w:val="24"/>
        </w:rPr>
        <w:t xml:space="preserve">submitted that, </w:t>
      </w:r>
      <w:r>
        <w:rPr>
          <w:rFonts w:ascii="Times New Roman" w:hAnsi="Times New Roman" w:cs="Times New Roman"/>
          <w:sz w:val="24"/>
          <w:szCs w:val="24"/>
        </w:rPr>
        <w:t xml:space="preserve">in view of the manner </w:t>
      </w:r>
      <w:r w:rsidR="009740F2">
        <w:rPr>
          <w:rFonts w:ascii="Times New Roman" w:hAnsi="Times New Roman" w:cs="Times New Roman"/>
          <w:sz w:val="24"/>
          <w:szCs w:val="24"/>
        </w:rPr>
        <w:t xml:space="preserve">that </w:t>
      </w:r>
      <w:r>
        <w:rPr>
          <w:rFonts w:ascii="Times New Roman" w:hAnsi="Times New Roman" w:cs="Times New Roman"/>
          <w:sz w:val="24"/>
          <w:szCs w:val="24"/>
        </w:rPr>
        <w:t xml:space="preserve">the application was filed and argued, the court </w:t>
      </w:r>
      <w:r w:rsidR="007659D3">
        <w:rPr>
          <w:rFonts w:ascii="Times New Roman" w:hAnsi="Times New Roman" w:cs="Times New Roman"/>
          <w:sz w:val="24"/>
          <w:szCs w:val="24"/>
        </w:rPr>
        <w:t xml:space="preserve">should </w:t>
      </w:r>
      <w:r>
        <w:rPr>
          <w:rFonts w:ascii="Times New Roman" w:hAnsi="Times New Roman" w:cs="Times New Roman"/>
          <w:sz w:val="24"/>
          <w:szCs w:val="24"/>
        </w:rPr>
        <w:t>dismiss the application wi</w:t>
      </w:r>
      <w:r w:rsidR="007659D3">
        <w:rPr>
          <w:rFonts w:ascii="Times New Roman" w:hAnsi="Times New Roman" w:cs="Times New Roman"/>
          <w:sz w:val="24"/>
          <w:szCs w:val="24"/>
        </w:rPr>
        <w:t xml:space="preserve">th costs on the punitive scale. </w:t>
      </w:r>
      <w:r>
        <w:rPr>
          <w:rFonts w:ascii="Times New Roman" w:hAnsi="Times New Roman" w:cs="Times New Roman"/>
          <w:sz w:val="24"/>
          <w:szCs w:val="24"/>
        </w:rPr>
        <w:t xml:space="preserve">Mr </w:t>
      </w:r>
      <w:r w:rsidRPr="00682DA3">
        <w:rPr>
          <w:rFonts w:ascii="Times New Roman" w:hAnsi="Times New Roman" w:cs="Times New Roman"/>
          <w:i/>
          <w:sz w:val="24"/>
          <w:szCs w:val="24"/>
        </w:rPr>
        <w:t>Chagonda</w:t>
      </w:r>
      <w:r>
        <w:rPr>
          <w:rFonts w:ascii="Times New Roman" w:hAnsi="Times New Roman" w:cs="Times New Roman"/>
          <w:sz w:val="24"/>
          <w:szCs w:val="24"/>
        </w:rPr>
        <w:t xml:space="preserve"> submitted that it is time that trade unionist who appear in courts be properly informed of the procedures of the court and be articulate in</w:t>
      </w:r>
      <w:r w:rsidR="00682DA3">
        <w:rPr>
          <w:rFonts w:ascii="Times New Roman" w:hAnsi="Times New Roman" w:cs="Times New Roman"/>
          <w:sz w:val="24"/>
          <w:szCs w:val="24"/>
        </w:rPr>
        <w:t xml:space="preserve"> them. This is in view of the fact tha</w:t>
      </w:r>
      <w:r w:rsidR="008842F2">
        <w:rPr>
          <w:rFonts w:ascii="Times New Roman" w:hAnsi="Times New Roman" w:cs="Times New Roman"/>
          <w:sz w:val="24"/>
          <w:szCs w:val="24"/>
        </w:rPr>
        <w:t>t</w:t>
      </w:r>
      <w:r w:rsidR="00B95166">
        <w:rPr>
          <w:rFonts w:ascii="Times New Roman" w:hAnsi="Times New Roman" w:cs="Times New Roman"/>
          <w:sz w:val="24"/>
          <w:szCs w:val="24"/>
        </w:rPr>
        <w:t>,</w:t>
      </w:r>
      <w:r w:rsidR="00682DA3">
        <w:rPr>
          <w:rFonts w:ascii="Times New Roman" w:hAnsi="Times New Roman" w:cs="Times New Roman"/>
          <w:sz w:val="24"/>
          <w:szCs w:val="24"/>
        </w:rPr>
        <w:t xml:space="preserve"> like in the present case, they </w:t>
      </w:r>
      <w:r w:rsidR="007659D3">
        <w:rPr>
          <w:rFonts w:ascii="Times New Roman" w:hAnsi="Times New Roman" w:cs="Times New Roman"/>
          <w:sz w:val="24"/>
          <w:szCs w:val="24"/>
        </w:rPr>
        <w:t xml:space="preserve">(trade unionists) </w:t>
      </w:r>
      <w:r w:rsidR="00682DA3">
        <w:rPr>
          <w:rFonts w:ascii="Times New Roman" w:hAnsi="Times New Roman" w:cs="Times New Roman"/>
          <w:sz w:val="24"/>
          <w:szCs w:val="24"/>
        </w:rPr>
        <w:t xml:space="preserve">represent a constituency (dismissed workers) which is already struggling and hence the need for them to be able to advise and represent their </w:t>
      </w:r>
      <w:r w:rsidR="008842F2">
        <w:rPr>
          <w:rFonts w:ascii="Times New Roman" w:hAnsi="Times New Roman" w:cs="Times New Roman"/>
          <w:sz w:val="24"/>
          <w:szCs w:val="24"/>
        </w:rPr>
        <w:t>clients</w:t>
      </w:r>
      <w:r w:rsidR="00682DA3">
        <w:rPr>
          <w:rFonts w:ascii="Times New Roman" w:hAnsi="Times New Roman" w:cs="Times New Roman"/>
          <w:sz w:val="24"/>
          <w:szCs w:val="24"/>
        </w:rPr>
        <w:t xml:space="preserve"> appropriately.</w:t>
      </w:r>
    </w:p>
    <w:p w:rsidR="00682DA3" w:rsidRDefault="00682DA3" w:rsidP="008D3F55">
      <w:pPr>
        <w:spacing w:after="0" w:line="360" w:lineRule="auto"/>
        <w:jc w:val="both"/>
        <w:rPr>
          <w:rFonts w:ascii="Times New Roman" w:hAnsi="Times New Roman" w:cs="Times New Roman"/>
          <w:sz w:val="24"/>
          <w:szCs w:val="24"/>
        </w:rPr>
      </w:pPr>
    </w:p>
    <w:p w:rsidR="00682DA3" w:rsidRDefault="00682DA3" w:rsidP="008D3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a court of equity meant to ensure that workplace justice is determined expeditiously in accordance with the dictates of The Act. While it is a court of equity, it is not a forum where litigants appear for the sake of appearing.</w:t>
      </w:r>
      <w:r w:rsidR="00E23FA4">
        <w:rPr>
          <w:rFonts w:ascii="Times New Roman" w:hAnsi="Times New Roman" w:cs="Times New Roman"/>
          <w:sz w:val="24"/>
          <w:szCs w:val="24"/>
        </w:rPr>
        <w:t xml:space="preserve"> Neither is it a court where litigants appear simply to assert </w:t>
      </w:r>
      <w:r w:rsidR="00A90DF5">
        <w:rPr>
          <w:rFonts w:ascii="Times New Roman" w:hAnsi="Times New Roman" w:cs="Times New Roman"/>
          <w:sz w:val="24"/>
          <w:szCs w:val="24"/>
        </w:rPr>
        <w:t>their constitutional</w:t>
      </w:r>
      <w:r w:rsidR="00E23FA4">
        <w:rPr>
          <w:rFonts w:ascii="Times New Roman" w:hAnsi="Times New Roman" w:cs="Times New Roman"/>
          <w:sz w:val="24"/>
          <w:szCs w:val="24"/>
        </w:rPr>
        <w:t xml:space="preserve"> right even where there is no cause of action which the law recognizes.</w:t>
      </w:r>
      <w:r>
        <w:rPr>
          <w:rFonts w:ascii="Times New Roman" w:hAnsi="Times New Roman" w:cs="Times New Roman"/>
          <w:sz w:val="24"/>
          <w:szCs w:val="24"/>
        </w:rPr>
        <w:t xml:space="preserve"> Labour disputes are by their nature bread and butter issues</w:t>
      </w:r>
      <w:r w:rsidR="00E23FA4">
        <w:rPr>
          <w:rFonts w:ascii="Times New Roman" w:hAnsi="Times New Roman" w:cs="Times New Roman"/>
          <w:sz w:val="24"/>
          <w:szCs w:val="24"/>
        </w:rPr>
        <w:t>. T</w:t>
      </w:r>
      <w:r>
        <w:rPr>
          <w:rFonts w:ascii="Times New Roman" w:hAnsi="Times New Roman" w:cs="Times New Roman"/>
          <w:sz w:val="24"/>
          <w:szCs w:val="24"/>
        </w:rPr>
        <w:t xml:space="preserve">hey are </w:t>
      </w:r>
      <w:r w:rsidR="00E23FA4">
        <w:rPr>
          <w:rFonts w:ascii="Times New Roman" w:hAnsi="Times New Roman" w:cs="Times New Roman"/>
          <w:sz w:val="24"/>
          <w:szCs w:val="24"/>
        </w:rPr>
        <w:t xml:space="preserve">therefore </w:t>
      </w:r>
      <w:r>
        <w:rPr>
          <w:rFonts w:ascii="Times New Roman" w:hAnsi="Times New Roman" w:cs="Times New Roman"/>
          <w:sz w:val="24"/>
          <w:szCs w:val="24"/>
        </w:rPr>
        <w:t xml:space="preserve">always </w:t>
      </w:r>
      <w:r w:rsidR="008842F2">
        <w:rPr>
          <w:rFonts w:ascii="Times New Roman" w:hAnsi="Times New Roman" w:cs="Times New Roman"/>
          <w:sz w:val="24"/>
          <w:szCs w:val="24"/>
        </w:rPr>
        <w:t>urgent. These</w:t>
      </w:r>
      <w:r>
        <w:rPr>
          <w:rFonts w:ascii="Times New Roman" w:hAnsi="Times New Roman" w:cs="Times New Roman"/>
          <w:sz w:val="24"/>
          <w:szCs w:val="24"/>
        </w:rPr>
        <w:t xml:space="preserve"> issues must be resolved as soon as practicable given </w:t>
      </w:r>
      <w:r w:rsidR="008842F2">
        <w:rPr>
          <w:rFonts w:ascii="Times New Roman" w:hAnsi="Times New Roman" w:cs="Times New Roman"/>
          <w:sz w:val="24"/>
          <w:szCs w:val="24"/>
        </w:rPr>
        <w:t>that there</w:t>
      </w:r>
      <w:r>
        <w:rPr>
          <w:rFonts w:ascii="Times New Roman" w:hAnsi="Times New Roman" w:cs="Times New Roman"/>
          <w:sz w:val="24"/>
          <w:szCs w:val="24"/>
        </w:rPr>
        <w:t xml:space="preserve"> are a lot of compliance issues when matters are in the judicial dispute resolution system. This therefore</w:t>
      </w:r>
      <w:r w:rsidR="008842F2">
        <w:rPr>
          <w:rFonts w:ascii="Times New Roman" w:hAnsi="Times New Roman" w:cs="Times New Roman"/>
          <w:sz w:val="24"/>
          <w:szCs w:val="24"/>
        </w:rPr>
        <w:t xml:space="preserve"> </w:t>
      </w:r>
      <w:r>
        <w:rPr>
          <w:rFonts w:ascii="Times New Roman" w:hAnsi="Times New Roman" w:cs="Times New Roman"/>
          <w:sz w:val="24"/>
          <w:szCs w:val="24"/>
        </w:rPr>
        <w:t>requires diligence on the part of litigant</w:t>
      </w:r>
      <w:r w:rsidR="00E23FA4">
        <w:rPr>
          <w:rFonts w:ascii="Times New Roman" w:hAnsi="Times New Roman" w:cs="Times New Roman"/>
          <w:sz w:val="24"/>
          <w:szCs w:val="24"/>
        </w:rPr>
        <w:t>s</w:t>
      </w:r>
      <w:r>
        <w:rPr>
          <w:rFonts w:ascii="Times New Roman" w:hAnsi="Times New Roman" w:cs="Times New Roman"/>
          <w:sz w:val="24"/>
          <w:szCs w:val="24"/>
        </w:rPr>
        <w:t xml:space="preserve"> or their representatives to ensure</w:t>
      </w:r>
      <w:r w:rsidR="008842F2">
        <w:rPr>
          <w:rFonts w:ascii="Times New Roman" w:hAnsi="Times New Roman" w:cs="Times New Roman"/>
          <w:sz w:val="24"/>
          <w:szCs w:val="24"/>
        </w:rPr>
        <w:t xml:space="preserve"> </w:t>
      </w:r>
      <w:r>
        <w:rPr>
          <w:rFonts w:ascii="Times New Roman" w:hAnsi="Times New Roman" w:cs="Times New Roman"/>
          <w:sz w:val="24"/>
          <w:szCs w:val="24"/>
        </w:rPr>
        <w:t>that matters which a</w:t>
      </w:r>
      <w:r w:rsidR="00A90DF5">
        <w:rPr>
          <w:rFonts w:ascii="Times New Roman" w:hAnsi="Times New Roman" w:cs="Times New Roman"/>
          <w:sz w:val="24"/>
          <w:szCs w:val="24"/>
        </w:rPr>
        <w:t>re bought to court deserve to co</w:t>
      </w:r>
      <w:r>
        <w:rPr>
          <w:rFonts w:ascii="Times New Roman" w:hAnsi="Times New Roman" w:cs="Times New Roman"/>
          <w:sz w:val="24"/>
          <w:szCs w:val="24"/>
        </w:rPr>
        <w:t>me to court. Bringing a matter before a court simply to exercise one’s constitutional right or because this particular court is a court of equity or has certain attributes</w:t>
      </w:r>
      <w:r w:rsidR="00A90DF5">
        <w:rPr>
          <w:rFonts w:ascii="Times New Roman" w:hAnsi="Times New Roman" w:cs="Times New Roman"/>
          <w:sz w:val="24"/>
          <w:szCs w:val="24"/>
        </w:rPr>
        <w:t>,</w:t>
      </w:r>
      <w:r>
        <w:rPr>
          <w:rFonts w:ascii="Times New Roman" w:hAnsi="Times New Roman" w:cs="Times New Roman"/>
          <w:sz w:val="24"/>
          <w:szCs w:val="24"/>
        </w:rPr>
        <w:t xml:space="preserve"> is a disservice</w:t>
      </w:r>
      <w:r w:rsidR="00A90DF5">
        <w:rPr>
          <w:rFonts w:ascii="Times New Roman" w:hAnsi="Times New Roman" w:cs="Times New Roman"/>
          <w:sz w:val="24"/>
          <w:szCs w:val="24"/>
        </w:rPr>
        <w:t xml:space="preserve"> not only to the party bring</w:t>
      </w:r>
      <w:r w:rsidR="00CF4697">
        <w:rPr>
          <w:rFonts w:ascii="Times New Roman" w:hAnsi="Times New Roman" w:cs="Times New Roman"/>
          <w:sz w:val="24"/>
          <w:szCs w:val="24"/>
        </w:rPr>
        <w:t>ing</w:t>
      </w:r>
      <w:r w:rsidR="00A90DF5">
        <w:rPr>
          <w:rFonts w:ascii="Times New Roman" w:hAnsi="Times New Roman" w:cs="Times New Roman"/>
          <w:sz w:val="24"/>
          <w:szCs w:val="24"/>
        </w:rPr>
        <w:t xml:space="preserve"> the matter, but</w:t>
      </w:r>
      <w:r>
        <w:rPr>
          <w:rFonts w:ascii="Times New Roman" w:hAnsi="Times New Roman" w:cs="Times New Roman"/>
          <w:sz w:val="24"/>
          <w:szCs w:val="24"/>
        </w:rPr>
        <w:t xml:space="preserve"> to the other party and the court. It is an abuse of one’s right</w:t>
      </w:r>
      <w:r w:rsidR="00E23FA4">
        <w:rPr>
          <w:rFonts w:ascii="Times New Roman" w:hAnsi="Times New Roman" w:cs="Times New Roman"/>
          <w:sz w:val="24"/>
          <w:szCs w:val="24"/>
        </w:rPr>
        <w:t>s</w:t>
      </w:r>
      <w:r>
        <w:rPr>
          <w:rFonts w:ascii="Times New Roman" w:hAnsi="Times New Roman" w:cs="Times New Roman"/>
          <w:sz w:val="24"/>
          <w:szCs w:val="24"/>
        </w:rPr>
        <w:t xml:space="preserve"> and of the court. This cannot be condoned and is</w:t>
      </w:r>
      <w:r w:rsidR="008842F2">
        <w:rPr>
          <w:rFonts w:ascii="Times New Roman" w:hAnsi="Times New Roman" w:cs="Times New Roman"/>
          <w:sz w:val="24"/>
          <w:szCs w:val="24"/>
        </w:rPr>
        <w:t xml:space="preserve"> </w:t>
      </w:r>
      <w:r>
        <w:rPr>
          <w:rFonts w:ascii="Times New Roman" w:hAnsi="Times New Roman" w:cs="Times New Roman"/>
          <w:sz w:val="24"/>
          <w:szCs w:val="24"/>
        </w:rPr>
        <w:t xml:space="preserve">to be </w:t>
      </w:r>
      <w:r w:rsidR="00E23FA4">
        <w:rPr>
          <w:rFonts w:ascii="Times New Roman" w:hAnsi="Times New Roman" w:cs="Times New Roman"/>
          <w:sz w:val="24"/>
          <w:szCs w:val="24"/>
        </w:rPr>
        <w:t>condemned</w:t>
      </w:r>
      <w:r>
        <w:rPr>
          <w:rFonts w:ascii="Times New Roman" w:hAnsi="Times New Roman" w:cs="Times New Roman"/>
          <w:sz w:val="24"/>
          <w:szCs w:val="24"/>
        </w:rPr>
        <w:t xml:space="preserve"> in the strongest terms.</w:t>
      </w:r>
      <w:r w:rsidR="00E23FA4">
        <w:rPr>
          <w:rFonts w:ascii="Times New Roman" w:hAnsi="Times New Roman" w:cs="Times New Roman"/>
          <w:sz w:val="24"/>
          <w:szCs w:val="24"/>
        </w:rPr>
        <w:t xml:space="preserve"> Courts have a duty to protect themselves from abuse.</w:t>
      </w:r>
    </w:p>
    <w:p w:rsidR="00A90DF5" w:rsidRDefault="00A90DF5" w:rsidP="008D3F55">
      <w:pPr>
        <w:spacing w:after="0" w:line="360" w:lineRule="auto"/>
        <w:jc w:val="both"/>
        <w:rPr>
          <w:rFonts w:ascii="Times New Roman" w:hAnsi="Times New Roman" w:cs="Times New Roman"/>
          <w:sz w:val="24"/>
          <w:szCs w:val="24"/>
        </w:rPr>
      </w:pPr>
    </w:p>
    <w:p w:rsidR="00A90DF5" w:rsidRDefault="00A90DF5" w:rsidP="00BA76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has been submitted on behalf of t</w:t>
      </w:r>
      <w:r w:rsidR="00E23FA4">
        <w:rPr>
          <w:rFonts w:ascii="Times New Roman" w:hAnsi="Times New Roman" w:cs="Times New Roman"/>
          <w:sz w:val="24"/>
          <w:szCs w:val="24"/>
        </w:rPr>
        <w:t xml:space="preserve">he respondent that costs </w:t>
      </w:r>
      <w:r>
        <w:rPr>
          <w:rFonts w:ascii="Times New Roman" w:hAnsi="Times New Roman" w:cs="Times New Roman"/>
          <w:sz w:val="24"/>
          <w:szCs w:val="24"/>
        </w:rPr>
        <w:t xml:space="preserve">be </w:t>
      </w:r>
      <w:r w:rsidR="00E23FA4">
        <w:rPr>
          <w:rFonts w:ascii="Times New Roman" w:hAnsi="Times New Roman" w:cs="Times New Roman"/>
          <w:sz w:val="24"/>
          <w:szCs w:val="24"/>
        </w:rPr>
        <w:t>awarded against the</w:t>
      </w:r>
      <w:r w:rsidR="00BA767E">
        <w:rPr>
          <w:rFonts w:ascii="Times New Roman" w:hAnsi="Times New Roman" w:cs="Times New Roman"/>
          <w:sz w:val="24"/>
          <w:szCs w:val="24"/>
        </w:rPr>
        <w:t xml:space="preserve"> applicants on a punitive scale. This, Mr </w:t>
      </w:r>
      <w:r w:rsidR="00BA767E" w:rsidRPr="00DA4B16">
        <w:rPr>
          <w:rFonts w:ascii="Times New Roman" w:hAnsi="Times New Roman" w:cs="Times New Roman"/>
          <w:i/>
          <w:sz w:val="24"/>
          <w:szCs w:val="24"/>
        </w:rPr>
        <w:t>Chagonda</w:t>
      </w:r>
      <w:r w:rsidR="00BA767E">
        <w:rPr>
          <w:rFonts w:ascii="Times New Roman" w:hAnsi="Times New Roman" w:cs="Times New Roman"/>
          <w:sz w:val="24"/>
          <w:szCs w:val="24"/>
        </w:rPr>
        <w:t xml:space="preserve"> submitted should serve as a warning not only to the present representative but to any representative who takes undue advantage of struggling and well-meaning litigants.</w:t>
      </w:r>
    </w:p>
    <w:p w:rsidR="00A90DF5" w:rsidRDefault="00A90DF5" w:rsidP="008D3F55">
      <w:pPr>
        <w:spacing w:after="0" w:line="360" w:lineRule="auto"/>
        <w:jc w:val="both"/>
        <w:rPr>
          <w:rFonts w:ascii="Times New Roman" w:hAnsi="Times New Roman" w:cs="Times New Roman"/>
          <w:sz w:val="24"/>
          <w:szCs w:val="24"/>
        </w:rPr>
      </w:pPr>
    </w:p>
    <w:p w:rsidR="008842F2" w:rsidRDefault="00BA767E" w:rsidP="00BA76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T</w:t>
      </w:r>
      <w:r w:rsidR="00A45B96">
        <w:rPr>
          <w:rFonts w:ascii="Times New Roman" w:hAnsi="Times New Roman" w:cs="Times New Roman"/>
          <w:sz w:val="24"/>
          <w:szCs w:val="24"/>
        </w:rPr>
        <w:t xml:space="preserve">he question of costs, is </w:t>
      </w:r>
      <w:r>
        <w:rPr>
          <w:rFonts w:ascii="Times New Roman" w:hAnsi="Times New Roman" w:cs="Times New Roman"/>
          <w:sz w:val="24"/>
          <w:szCs w:val="24"/>
        </w:rPr>
        <w:t xml:space="preserve">within </w:t>
      </w:r>
      <w:r w:rsidR="00A45B96">
        <w:rPr>
          <w:rFonts w:ascii="Times New Roman" w:hAnsi="Times New Roman" w:cs="Times New Roman"/>
          <w:sz w:val="24"/>
          <w:szCs w:val="24"/>
        </w:rPr>
        <w:t xml:space="preserve">the discretion of courts to </w:t>
      </w:r>
      <w:r>
        <w:rPr>
          <w:rFonts w:ascii="Times New Roman" w:hAnsi="Times New Roman" w:cs="Times New Roman"/>
          <w:sz w:val="24"/>
          <w:szCs w:val="24"/>
        </w:rPr>
        <w:t>make</w:t>
      </w:r>
      <w:r w:rsidR="00A45B96">
        <w:rPr>
          <w:rFonts w:ascii="Times New Roman" w:hAnsi="Times New Roman" w:cs="Times New Roman"/>
          <w:sz w:val="24"/>
          <w:szCs w:val="24"/>
        </w:rPr>
        <w:t xml:space="preserve"> an appropriate order. Costs on a punitive scale are not easily granted. There has to be an exceptional reason why costs should be on the higher scale.</w:t>
      </w:r>
      <w:r w:rsidR="008842F2">
        <w:rPr>
          <w:rFonts w:ascii="Times New Roman" w:hAnsi="Times New Roman" w:cs="Times New Roman"/>
          <w:sz w:val="24"/>
          <w:szCs w:val="24"/>
        </w:rPr>
        <w:t xml:space="preserve"> </w:t>
      </w:r>
    </w:p>
    <w:p w:rsidR="008842F2" w:rsidRDefault="008842F2" w:rsidP="008842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1. </w:t>
      </w:r>
      <w:r w:rsidRPr="00E23FA4">
        <w:rPr>
          <w:rFonts w:ascii="Times New Roman" w:hAnsi="Times New Roman" w:cs="Times New Roman"/>
          <w:i/>
          <w:sz w:val="24"/>
          <w:szCs w:val="24"/>
        </w:rPr>
        <w:t xml:space="preserve">Adam and Company (Private) Limited. </w:t>
      </w:r>
    </w:p>
    <w:p w:rsidR="00682DA3" w:rsidRDefault="008842F2" w:rsidP="008842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Pr="00E23FA4">
        <w:rPr>
          <w:rFonts w:ascii="Times New Roman" w:hAnsi="Times New Roman" w:cs="Times New Roman"/>
          <w:i/>
          <w:sz w:val="24"/>
          <w:szCs w:val="24"/>
        </w:rPr>
        <w:t>SG1 Properties (Private) Limited</w:t>
      </w:r>
      <w:r>
        <w:rPr>
          <w:rFonts w:ascii="Times New Roman" w:hAnsi="Times New Roman" w:cs="Times New Roman"/>
          <w:sz w:val="24"/>
          <w:szCs w:val="24"/>
        </w:rPr>
        <w:t xml:space="preserve"> </w:t>
      </w:r>
    </w:p>
    <w:p w:rsidR="008842F2" w:rsidRDefault="008842F2" w:rsidP="008842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00CF4697">
        <w:rPr>
          <w:rFonts w:ascii="Times New Roman" w:hAnsi="Times New Roman" w:cs="Times New Roman"/>
          <w:i/>
          <w:sz w:val="24"/>
          <w:szCs w:val="24"/>
        </w:rPr>
        <w:t>Honourable R</w:t>
      </w:r>
      <w:r w:rsidRPr="00E23FA4">
        <w:rPr>
          <w:rFonts w:ascii="Times New Roman" w:hAnsi="Times New Roman" w:cs="Times New Roman"/>
          <w:i/>
          <w:sz w:val="24"/>
          <w:szCs w:val="24"/>
        </w:rPr>
        <w:t>etired Justice Smith</w:t>
      </w:r>
      <w:r w:rsidR="00E23FA4">
        <w:rPr>
          <w:rFonts w:ascii="Times New Roman" w:hAnsi="Times New Roman" w:cs="Times New Roman"/>
          <w:sz w:val="24"/>
          <w:szCs w:val="24"/>
        </w:rPr>
        <w:t xml:space="preserve"> v</w:t>
      </w:r>
    </w:p>
    <w:p w:rsidR="008842F2" w:rsidRDefault="008842F2" w:rsidP="008842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E23FA4">
        <w:rPr>
          <w:rFonts w:ascii="Times New Roman" w:hAnsi="Times New Roman" w:cs="Times New Roman"/>
          <w:i/>
          <w:sz w:val="24"/>
          <w:szCs w:val="24"/>
        </w:rPr>
        <w:t>Good Living Real Estate (Private) Limited</w:t>
      </w:r>
      <w:r>
        <w:rPr>
          <w:rFonts w:ascii="Times New Roman" w:hAnsi="Times New Roman" w:cs="Times New Roman"/>
          <w:sz w:val="24"/>
          <w:szCs w:val="24"/>
        </w:rPr>
        <w:t xml:space="preserve">, </w:t>
      </w:r>
      <w:r w:rsidR="00BA767E">
        <w:rPr>
          <w:rFonts w:ascii="Times New Roman" w:hAnsi="Times New Roman" w:cs="Times New Roman"/>
          <w:sz w:val="24"/>
          <w:szCs w:val="24"/>
        </w:rPr>
        <w:t xml:space="preserve">SC 50/21, the </w:t>
      </w:r>
      <w:r>
        <w:rPr>
          <w:rFonts w:ascii="Times New Roman" w:hAnsi="Times New Roman" w:cs="Times New Roman"/>
          <w:sz w:val="24"/>
          <w:szCs w:val="24"/>
        </w:rPr>
        <w:t>Supreme Court stated that costs are entirely within the discretion of the court. The Supreme Court at page 11 of its cyclostyled judgment stated as follows:</w:t>
      </w:r>
    </w:p>
    <w:p w:rsidR="008842F2" w:rsidRDefault="008842F2" w:rsidP="008842F2">
      <w:pPr>
        <w:spacing w:after="0" w:line="360" w:lineRule="auto"/>
        <w:ind w:firstLine="720"/>
        <w:jc w:val="both"/>
        <w:rPr>
          <w:rFonts w:ascii="Times New Roman" w:hAnsi="Times New Roman" w:cs="Times New Roman"/>
          <w:sz w:val="24"/>
          <w:szCs w:val="24"/>
        </w:rPr>
      </w:pPr>
    </w:p>
    <w:p w:rsidR="008842F2" w:rsidRPr="00147E56" w:rsidRDefault="008842F2" w:rsidP="00DA4B16">
      <w:pPr>
        <w:spacing w:after="0" w:line="360" w:lineRule="auto"/>
        <w:ind w:left="720"/>
        <w:jc w:val="both"/>
        <w:rPr>
          <w:rFonts w:ascii="Times New Roman" w:hAnsi="Times New Roman" w:cs="Times New Roman"/>
        </w:rPr>
      </w:pPr>
      <w:r w:rsidRPr="00147E56">
        <w:rPr>
          <w:rFonts w:ascii="Times New Roman" w:hAnsi="Times New Roman" w:cs="Times New Roman"/>
        </w:rPr>
        <w:t xml:space="preserve">“In </w:t>
      </w:r>
      <w:r w:rsidRPr="00147E56">
        <w:rPr>
          <w:rFonts w:ascii="Times New Roman" w:hAnsi="Times New Roman" w:cs="Times New Roman"/>
          <w:i/>
        </w:rPr>
        <w:t xml:space="preserve">Mahembe </w:t>
      </w:r>
      <w:r w:rsidRPr="00147E56">
        <w:rPr>
          <w:rFonts w:ascii="Times New Roman" w:hAnsi="Times New Roman" w:cs="Times New Roman"/>
        </w:rPr>
        <w:t>v</w:t>
      </w:r>
      <w:r w:rsidRPr="00147E56">
        <w:rPr>
          <w:rFonts w:ascii="Times New Roman" w:hAnsi="Times New Roman" w:cs="Times New Roman"/>
          <w:i/>
        </w:rPr>
        <w:t xml:space="preserve"> Matambo</w:t>
      </w:r>
      <w:r w:rsidRPr="00147E56">
        <w:rPr>
          <w:rFonts w:ascii="Times New Roman" w:hAnsi="Times New Roman" w:cs="Times New Roman"/>
        </w:rPr>
        <w:t xml:space="preserve"> 2003 (1) ZLR 148 (H) at 150 C – D, the court laid out the circumstances which justify the </w:t>
      </w:r>
      <w:r w:rsidR="00DA4B16" w:rsidRPr="00147E56">
        <w:rPr>
          <w:rFonts w:ascii="Times New Roman" w:hAnsi="Times New Roman" w:cs="Times New Roman"/>
        </w:rPr>
        <w:t>granting</w:t>
      </w:r>
      <w:r w:rsidRPr="00147E56">
        <w:rPr>
          <w:rFonts w:ascii="Times New Roman" w:hAnsi="Times New Roman" w:cs="Times New Roman"/>
        </w:rPr>
        <w:t xml:space="preserve"> of costs on an attorney and client scale in the following words:</w:t>
      </w:r>
    </w:p>
    <w:p w:rsidR="008842F2" w:rsidRPr="00147E56" w:rsidRDefault="008842F2" w:rsidP="008842F2">
      <w:pPr>
        <w:spacing w:after="0" w:line="360" w:lineRule="auto"/>
        <w:ind w:firstLine="720"/>
        <w:jc w:val="both"/>
        <w:rPr>
          <w:rFonts w:ascii="Times New Roman" w:hAnsi="Times New Roman" w:cs="Times New Roman"/>
        </w:rPr>
      </w:pPr>
    </w:p>
    <w:p w:rsidR="00DA4B16" w:rsidRPr="00147E56" w:rsidRDefault="00FC6759" w:rsidP="00DA4B16">
      <w:pPr>
        <w:spacing w:after="0" w:line="360" w:lineRule="auto"/>
        <w:ind w:left="720"/>
        <w:jc w:val="both"/>
        <w:rPr>
          <w:rFonts w:ascii="Times New Roman" w:hAnsi="Times New Roman" w:cs="Times New Roman"/>
        </w:rPr>
      </w:pPr>
      <w:r>
        <w:rPr>
          <w:rFonts w:ascii="Times New Roman" w:hAnsi="Times New Roman" w:cs="Times New Roman"/>
        </w:rPr>
        <w:t>“</w:t>
      </w:r>
      <w:r w:rsidR="00DA4B16" w:rsidRPr="00147E56">
        <w:rPr>
          <w:rFonts w:ascii="Times New Roman" w:hAnsi="Times New Roman" w:cs="Times New Roman"/>
        </w:rPr>
        <w:t xml:space="preserve">… the courts only award such costs in situations where it is clear that the losing litigant was not genuine in the pursuance of a stand in the litigation process. </w:t>
      </w:r>
      <w:r w:rsidR="00DA4B16" w:rsidRPr="008214F6">
        <w:rPr>
          <w:rFonts w:ascii="Times New Roman" w:hAnsi="Times New Roman" w:cs="Times New Roman"/>
          <w:i/>
        </w:rPr>
        <w:t>Rubin L Law of Costs</w:t>
      </w:r>
      <w:r w:rsidR="00DA4B16" w:rsidRPr="00147E56">
        <w:rPr>
          <w:rFonts w:ascii="Times New Roman" w:hAnsi="Times New Roman" w:cs="Times New Roman"/>
        </w:rPr>
        <w:t xml:space="preserve"> in South Africa Juta &amp; Co. (1949) 190, classified the grounds upon which would the court be justified in awarding the costs as between attorney and client:</w:t>
      </w:r>
    </w:p>
    <w:p w:rsidR="00DA4B16" w:rsidRPr="00147E56" w:rsidRDefault="00DA4B16" w:rsidP="00DA4B16">
      <w:pPr>
        <w:spacing w:after="0" w:line="360" w:lineRule="auto"/>
        <w:ind w:left="1440" w:hanging="720"/>
        <w:jc w:val="both"/>
        <w:rPr>
          <w:rFonts w:ascii="Times New Roman" w:hAnsi="Times New Roman" w:cs="Times New Roman"/>
        </w:rPr>
      </w:pPr>
      <w:r w:rsidRPr="00147E56">
        <w:rPr>
          <w:rFonts w:ascii="Times New Roman" w:hAnsi="Times New Roman" w:cs="Times New Roman"/>
        </w:rPr>
        <w:t>1.</w:t>
      </w:r>
      <w:r w:rsidRPr="00147E56">
        <w:rPr>
          <w:rFonts w:ascii="Times New Roman" w:hAnsi="Times New Roman" w:cs="Times New Roman"/>
        </w:rPr>
        <w:tab/>
        <w:t>Dishonest conduct in the transaction giving rise to the proceedings</w:t>
      </w:r>
      <w:r w:rsidR="00CF4697">
        <w:rPr>
          <w:rFonts w:ascii="Times New Roman" w:hAnsi="Times New Roman" w:cs="Times New Roman"/>
        </w:rPr>
        <w:t xml:space="preserve"> or</w:t>
      </w:r>
      <w:r w:rsidRPr="00147E56">
        <w:rPr>
          <w:rFonts w:ascii="Times New Roman" w:hAnsi="Times New Roman" w:cs="Times New Roman"/>
        </w:rPr>
        <w:t xml:space="preserve"> in the proceedings.</w:t>
      </w:r>
    </w:p>
    <w:p w:rsidR="00DA4B16" w:rsidRPr="00147E56" w:rsidRDefault="00DA4B16" w:rsidP="00DA4B16">
      <w:pPr>
        <w:spacing w:after="0" w:line="360" w:lineRule="auto"/>
        <w:ind w:left="720"/>
        <w:jc w:val="both"/>
        <w:rPr>
          <w:rFonts w:ascii="Times New Roman" w:hAnsi="Times New Roman" w:cs="Times New Roman"/>
        </w:rPr>
      </w:pPr>
      <w:r w:rsidRPr="00147E56">
        <w:rPr>
          <w:rFonts w:ascii="Times New Roman" w:hAnsi="Times New Roman" w:cs="Times New Roman"/>
        </w:rPr>
        <w:t>2.</w:t>
      </w:r>
      <w:r w:rsidRPr="00147E56">
        <w:rPr>
          <w:rFonts w:ascii="Times New Roman" w:hAnsi="Times New Roman" w:cs="Times New Roman"/>
        </w:rPr>
        <w:tab/>
        <w:t>Malicious conduct.</w:t>
      </w:r>
    </w:p>
    <w:p w:rsidR="00DA4B16" w:rsidRPr="00147E56" w:rsidRDefault="00DA4B16" w:rsidP="00DA4B16">
      <w:pPr>
        <w:spacing w:after="0" w:line="360" w:lineRule="auto"/>
        <w:ind w:left="720"/>
        <w:jc w:val="both"/>
        <w:rPr>
          <w:rFonts w:ascii="Times New Roman" w:hAnsi="Times New Roman" w:cs="Times New Roman"/>
        </w:rPr>
      </w:pPr>
      <w:r w:rsidRPr="00147E56">
        <w:rPr>
          <w:rFonts w:ascii="Times New Roman" w:hAnsi="Times New Roman" w:cs="Times New Roman"/>
        </w:rPr>
        <w:t>3.</w:t>
      </w:r>
      <w:r w:rsidRPr="00147E56">
        <w:rPr>
          <w:rFonts w:ascii="Times New Roman" w:hAnsi="Times New Roman" w:cs="Times New Roman"/>
        </w:rPr>
        <w:tab/>
        <w:t>Vexations proceedings.</w:t>
      </w:r>
    </w:p>
    <w:p w:rsidR="00DA4B16" w:rsidRPr="00147E56" w:rsidRDefault="00DA4B16" w:rsidP="00DA4B16">
      <w:pPr>
        <w:spacing w:after="0" w:line="360" w:lineRule="auto"/>
        <w:ind w:left="720"/>
        <w:jc w:val="both"/>
        <w:rPr>
          <w:rFonts w:ascii="Times New Roman" w:hAnsi="Times New Roman" w:cs="Times New Roman"/>
        </w:rPr>
      </w:pPr>
      <w:r w:rsidRPr="00147E56">
        <w:rPr>
          <w:rFonts w:ascii="Times New Roman" w:hAnsi="Times New Roman" w:cs="Times New Roman"/>
        </w:rPr>
        <w:t>4.</w:t>
      </w:r>
      <w:r w:rsidRPr="00147E56">
        <w:rPr>
          <w:rFonts w:ascii="Times New Roman" w:hAnsi="Times New Roman" w:cs="Times New Roman"/>
        </w:rPr>
        <w:tab/>
        <w:t>Reckless proceedings.</w:t>
      </w:r>
    </w:p>
    <w:p w:rsidR="00DA4B16" w:rsidRPr="00147E56" w:rsidRDefault="00DA4B16" w:rsidP="00DA4B16">
      <w:pPr>
        <w:spacing w:after="0" w:line="360" w:lineRule="auto"/>
        <w:ind w:left="720"/>
        <w:jc w:val="both"/>
        <w:rPr>
          <w:rFonts w:ascii="Times New Roman" w:hAnsi="Times New Roman" w:cs="Times New Roman"/>
        </w:rPr>
      </w:pPr>
      <w:r w:rsidRPr="00147E56">
        <w:rPr>
          <w:rFonts w:ascii="Times New Roman" w:hAnsi="Times New Roman" w:cs="Times New Roman"/>
        </w:rPr>
        <w:t>5.</w:t>
      </w:r>
      <w:r w:rsidRPr="00147E56">
        <w:rPr>
          <w:rFonts w:ascii="Times New Roman" w:hAnsi="Times New Roman" w:cs="Times New Roman"/>
        </w:rPr>
        <w:tab/>
        <w:t>Frivolous proceedings.</w:t>
      </w:r>
      <w:r w:rsidR="00FC6759">
        <w:rPr>
          <w:rFonts w:ascii="Times New Roman" w:hAnsi="Times New Roman" w:cs="Times New Roman"/>
        </w:rPr>
        <w:t xml:space="preserve">   “</w:t>
      </w:r>
    </w:p>
    <w:p w:rsidR="00BA183C" w:rsidRPr="00147E56" w:rsidRDefault="00DA4B16" w:rsidP="008D3F55">
      <w:pPr>
        <w:spacing w:after="0" w:line="360" w:lineRule="auto"/>
        <w:jc w:val="both"/>
        <w:rPr>
          <w:rFonts w:ascii="Times New Roman" w:hAnsi="Times New Roman" w:cs="Times New Roman"/>
        </w:rPr>
      </w:pPr>
      <w:r w:rsidRPr="00147E56">
        <w:rPr>
          <w:rFonts w:ascii="Times New Roman" w:hAnsi="Times New Roman" w:cs="Times New Roman"/>
        </w:rPr>
        <w:tab/>
      </w:r>
    </w:p>
    <w:p w:rsidR="00DA4B16" w:rsidRPr="00147E56" w:rsidRDefault="00DA4B16" w:rsidP="00147E56">
      <w:pPr>
        <w:spacing w:after="0" w:line="360" w:lineRule="auto"/>
        <w:ind w:left="720"/>
        <w:jc w:val="both"/>
        <w:rPr>
          <w:rFonts w:ascii="Times New Roman" w:hAnsi="Times New Roman" w:cs="Times New Roman"/>
          <w:i/>
        </w:rPr>
      </w:pPr>
      <w:r w:rsidRPr="00147E56">
        <w:rPr>
          <w:rFonts w:ascii="Times New Roman" w:hAnsi="Times New Roman" w:cs="Times New Roman"/>
        </w:rPr>
        <w:t xml:space="preserve">Therefore an award of punitive costs is granted in exceptional circumstances </w:t>
      </w:r>
      <w:r w:rsidR="00147E56" w:rsidRPr="00147E56">
        <w:rPr>
          <w:rFonts w:ascii="Times New Roman" w:hAnsi="Times New Roman" w:cs="Times New Roman"/>
        </w:rPr>
        <w:t xml:space="preserve">against a </w:t>
      </w:r>
      <w:r w:rsidRPr="00147E56">
        <w:rPr>
          <w:rFonts w:ascii="Times New Roman" w:hAnsi="Times New Roman" w:cs="Times New Roman"/>
        </w:rPr>
        <w:t xml:space="preserve">party whose conduct is not </w:t>
      </w:r>
      <w:r w:rsidRPr="00147E56">
        <w:rPr>
          <w:rFonts w:ascii="Times New Roman" w:hAnsi="Times New Roman" w:cs="Times New Roman"/>
          <w:i/>
        </w:rPr>
        <w:t>bona</w:t>
      </w:r>
      <w:r w:rsidR="0080185C">
        <w:rPr>
          <w:rFonts w:ascii="Times New Roman" w:hAnsi="Times New Roman" w:cs="Times New Roman"/>
          <w:i/>
        </w:rPr>
        <w:t xml:space="preserve"> </w:t>
      </w:r>
      <w:r w:rsidR="00CF4697">
        <w:rPr>
          <w:rFonts w:ascii="Times New Roman" w:hAnsi="Times New Roman" w:cs="Times New Roman"/>
          <w:i/>
        </w:rPr>
        <w:t xml:space="preserve">fide </w:t>
      </w:r>
      <w:r w:rsidR="00CF4697" w:rsidRPr="00FC6759">
        <w:rPr>
          <w:rFonts w:ascii="Times New Roman" w:hAnsi="Times New Roman" w:cs="Times New Roman"/>
        </w:rPr>
        <w:t>and warrats censure</w:t>
      </w:r>
      <w:r w:rsidR="00CF4697">
        <w:rPr>
          <w:rFonts w:ascii="Times New Roman" w:hAnsi="Times New Roman" w:cs="Times New Roman"/>
          <w:i/>
        </w:rPr>
        <w:t>.”</w:t>
      </w:r>
    </w:p>
    <w:p w:rsidR="00DA4B16" w:rsidRDefault="00DA4B16" w:rsidP="00DA4B16">
      <w:pPr>
        <w:spacing w:after="0" w:line="360" w:lineRule="auto"/>
        <w:jc w:val="both"/>
        <w:rPr>
          <w:rFonts w:ascii="Times New Roman" w:hAnsi="Times New Roman" w:cs="Times New Roman"/>
          <w:i/>
          <w:sz w:val="24"/>
          <w:szCs w:val="24"/>
        </w:rPr>
      </w:pPr>
    </w:p>
    <w:p w:rsidR="0080185C" w:rsidRDefault="00DA4B16" w:rsidP="00DA4B16">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I am of the view that the present proceedings did not have to happen. </w:t>
      </w:r>
      <w:r w:rsidR="0080185C">
        <w:rPr>
          <w:rFonts w:ascii="Times New Roman" w:hAnsi="Times New Roman" w:cs="Times New Roman"/>
          <w:sz w:val="24"/>
          <w:szCs w:val="24"/>
        </w:rPr>
        <w:t xml:space="preserve">The manner in which they were conducted does not appear to be </w:t>
      </w:r>
      <w:r w:rsidR="0080185C" w:rsidRPr="0080185C">
        <w:rPr>
          <w:rFonts w:ascii="Times New Roman" w:hAnsi="Times New Roman" w:cs="Times New Roman"/>
          <w:i/>
          <w:sz w:val="24"/>
          <w:szCs w:val="24"/>
        </w:rPr>
        <w:t>bona fide.</w:t>
      </w:r>
    </w:p>
    <w:p w:rsidR="0080185C" w:rsidRDefault="0080185C" w:rsidP="00DA4B16">
      <w:pPr>
        <w:spacing w:after="0" w:line="360" w:lineRule="auto"/>
        <w:jc w:val="both"/>
        <w:rPr>
          <w:rFonts w:ascii="Times New Roman" w:hAnsi="Times New Roman" w:cs="Times New Roman"/>
          <w:sz w:val="24"/>
          <w:szCs w:val="24"/>
        </w:rPr>
      </w:pPr>
    </w:p>
    <w:p w:rsidR="00DE30D4" w:rsidRDefault="00DA4B16" w:rsidP="008018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above the application for leave to appeal the judgment of this court to the Supreme Court cannot succeed. </w:t>
      </w:r>
    </w:p>
    <w:p w:rsidR="00DE30D4" w:rsidRDefault="00DE30D4" w:rsidP="0080185C">
      <w:pPr>
        <w:spacing w:after="0" w:line="360" w:lineRule="auto"/>
        <w:ind w:firstLine="720"/>
        <w:jc w:val="both"/>
        <w:rPr>
          <w:rFonts w:ascii="Times New Roman" w:hAnsi="Times New Roman" w:cs="Times New Roman"/>
          <w:sz w:val="24"/>
          <w:szCs w:val="24"/>
        </w:rPr>
      </w:pPr>
    </w:p>
    <w:p w:rsidR="00DA4B16" w:rsidRDefault="00CE13E3" w:rsidP="008018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A4B16">
        <w:rPr>
          <w:rFonts w:ascii="Times New Roman" w:hAnsi="Times New Roman" w:cs="Times New Roman"/>
          <w:sz w:val="24"/>
          <w:szCs w:val="24"/>
        </w:rPr>
        <w:t xml:space="preserve">here is need </w:t>
      </w:r>
      <w:r>
        <w:rPr>
          <w:rFonts w:ascii="Times New Roman" w:hAnsi="Times New Roman" w:cs="Times New Roman"/>
          <w:sz w:val="24"/>
          <w:szCs w:val="24"/>
        </w:rPr>
        <w:t>for the</w:t>
      </w:r>
      <w:r w:rsidR="00DA4B16">
        <w:rPr>
          <w:rFonts w:ascii="Times New Roman" w:hAnsi="Times New Roman" w:cs="Times New Roman"/>
          <w:sz w:val="24"/>
          <w:szCs w:val="24"/>
        </w:rPr>
        <w:t xml:space="preserve"> court to show its </w:t>
      </w:r>
      <w:r w:rsidR="00B42501">
        <w:rPr>
          <w:rFonts w:ascii="Times New Roman" w:hAnsi="Times New Roman" w:cs="Times New Roman"/>
          <w:sz w:val="24"/>
          <w:szCs w:val="24"/>
        </w:rPr>
        <w:t xml:space="preserve">wrath or displeasure. </w:t>
      </w:r>
      <w:r>
        <w:rPr>
          <w:rFonts w:ascii="Times New Roman" w:hAnsi="Times New Roman" w:cs="Times New Roman"/>
          <w:sz w:val="24"/>
          <w:szCs w:val="24"/>
        </w:rPr>
        <w:t xml:space="preserve">A </w:t>
      </w:r>
      <w:r w:rsidR="00DA4B16">
        <w:rPr>
          <w:rFonts w:ascii="Times New Roman" w:hAnsi="Times New Roman" w:cs="Times New Roman"/>
          <w:sz w:val="24"/>
          <w:szCs w:val="24"/>
        </w:rPr>
        <w:t>case for costs on the higher scale has been made.</w:t>
      </w:r>
    </w:p>
    <w:p w:rsidR="00DA4B16" w:rsidRDefault="00DA4B16" w:rsidP="00DA4B16">
      <w:pPr>
        <w:spacing w:after="0" w:line="360" w:lineRule="auto"/>
        <w:jc w:val="both"/>
        <w:rPr>
          <w:rFonts w:ascii="Times New Roman" w:hAnsi="Times New Roman" w:cs="Times New Roman"/>
          <w:sz w:val="24"/>
          <w:szCs w:val="24"/>
        </w:rPr>
      </w:pPr>
    </w:p>
    <w:p w:rsidR="00DA4B16" w:rsidRDefault="00DA4B16" w:rsidP="00DA4B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following order is made.</w:t>
      </w:r>
    </w:p>
    <w:p w:rsidR="00DA4B16" w:rsidRDefault="00DA4B16" w:rsidP="00DA4B16">
      <w:pPr>
        <w:spacing w:after="0" w:line="360" w:lineRule="auto"/>
        <w:jc w:val="both"/>
        <w:rPr>
          <w:rFonts w:ascii="Times New Roman" w:hAnsi="Times New Roman" w:cs="Times New Roman"/>
          <w:sz w:val="24"/>
          <w:szCs w:val="24"/>
        </w:rPr>
      </w:pPr>
    </w:p>
    <w:p w:rsidR="00DA4B16" w:rsidRPr="00DA4B16" w:rsidRDefault="00DA4B16" w:rsidP="00DA4B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for leave to appeal to the Supreme Court be and is hereby dismissed with costs on the attorney and client scale.</w:t>
      </w:r>
    </w:p>
    <w:p w:rsidR="00BA183C" w:rsidRDefault="00BA183C" w:rsidP="008D3F55">
      <w:pPr>
        <w:spacing w:after="0" w:line="360" w:lineRule="auto"/>
        <w:jc w:val="both"/>
        <w:rPr>
          <w:rFonts w:ascii="Times New Roman" w:hAnsi="Times New Roman" w:cs="Times New Roman"/>
          <w:i/>
          <w:sz w:val="24"/>
          <w:szCs w:val="24"/>
        </w:rPr>
      </w:pPr>
    </w:p>
    <w:p w:rsidR="00BA183C" w:rsidRDefault="00BA183C" w:rsidP="008D3F55">
      <w:pPr>
        <w:spacing w:after="0" w:line="360" w:lineRule="auto"/>
        <w:jc w:val="both"/>
        <w:rPr>
          <w:rFonts w:ascii="Times New Roman" w:hAnsi="Times New Roman" w:cs="Times New Roman"/>
          <w:i/>
          <w:sz w:val="24"/>
          <w:szCs w:val="24"/>
        </w:rPr>
      </w:pPr>
    </w:p>
    <w:p w:rsidR="00DE30D4" w:rsidRDefault="00DE30D4" w:rsidP="008D3F55">
      <w:pPr>
        <w:spacing w:after="0" w:line="360" w:lineRule="auto"/>
        <w:jc w:val="both"/>
        <w:rPr>
          <w:rFonts w:ascii="Times New Roman" w:hAnsi="Times New Roman" w:cs="Times New Roman"/>
          <w:i/>
          <w:sz w:val="24"/>
          <w:szCs w:val="24"/>
        </w:rPr>
      </w:pPr>
    </w:p>
    <w:p w:rsidR="00DE30D4" w:rsidRDefault="00DE30D4" w:rsidP="008D3F55">
      <w:pPr>
        <w:spacing w:after="0" w:line="360" w:lineRule="auto"/>
        <w:jc w:val="both"/>
        <w:rPr>
          <w:rFonts w:ascii="Times New Roman" w:hAnsi="Times New Roman" w:cs="Times New Roman"/>
          <w:i/>
          <w:sz w:val="24"/>
          <w:szCs w:val="24"/>
        </w:rPr>
      </w:pPr>
    </w:p>
    <w:p w:rsidR="008D3F55" w:rsidRPr="008D3F55" w:rsidRDefault="00DA4B16" w:rsidP="008D3F5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Atherstone &amp; Cook</w:t>
      </w:r>
      <w:r w:rsidR="008D3F55" w:rsidRPr="008D3F55">
        <w:rPr>
          <w:rFonts w:ascii="Times New Roman" w:hAnsi="Times New Roman" w:cs="Times New Roman"/>
          <w:i/>
          <w:sz w:val="24"/>
          <w:szCs w:val="24"/>
        </w:rPr>
        <w:t>,</w:t>
      </w:r>
      <w:r>
        <w:rPr>
          <w:rFonts w:ascii="Times New Roman" w:hAnsi="Times New Roman" w:cs="Times New Roman"/>
          <w:i/>
          <w:sz w:val="24"/>
          <w:szCs w:val="24"/>
        </w:rPr>
        <w:t xml:space="preserve"> </w:t>
      </w:r>
      <w:r w:rsidR="00952AD1">
        <w:rPr>
          <w:rFonts w:ascii="Times New Roman" w:hAnsi="Times New Roman" w:cs="Times New Roman"/>
          <w:i/>
          <w:sz w:val="24"/>
          <w:szCs w:val="24"/>
        </w:rPr>
        <w:t>Respondent’s</w:t>
      </w:r>
      <w:r w:rsidR="00952AD1">
        <w:rPr>
          <w:rFonts w:ascii="Times New Roman" w:hAnsi="Times New Roman" w:cs="Times New Roman"/>
          <w:sz w:val="24"/>
          <w:szCs w:val="24"/>
        </w:rPr>
        <w:t xml:space="preserve"> Legal Practitioners.</w:t>
      </w:r>
      <w:bookmarkStart w:id="0" w:name="_GoBack"/>
      <w:bookmarkEnd w:id="0"/>
    </w:p>
    <w:sectPr w:rsidR="008D3F55" w:rsidRPr="008D3F55"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87B" w:rsidRDefault="0062587B" w:rsidP="00542BC1">
      <w:pPr>
        <w:spacing w:after="0" w:line="240" w:lineRule="auto"/>
      </w:pPr>
      <w:r>
        <w:separator/>
      </w:r>
    </w:p>
  </w:endnote>
  <w:endnote w:type="continuationSeparator" w:id="0">
    <w:p w:rsidR="0062587B" w:rsidRDefault="0062587B"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87B" w:rsidRDefault="0062587B" w:rsidP="00542BC1">
      <w:pPr>
        <w:spacing w:after="0" w:line="240" w:lineRule="auto"/>
      </w:pPr>
      <w:r>
        <w:separator/>
      </w:r>
    </w:p>
  </w:footnote>
  <w:footnote w:type="continuationSeparator" w:id="0">
    <w:p w:rsidR="0062587B" w:rsidRDefault="0062587B"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952AD1">
          <w:rPr>
            <w:noProof/>
          </w:rPr>
          <w:t>5</w:t>
        </w:r>
        <w:r>
          <w:rPr>
            <w:noProof/>
          </w:rPr>
          <w:fldChar w:fldCharType="end"/>
        </w:r>
      </w:p>
      <w:p w:rsidR="00542BC1" w:rsidRDefault="00542BC1">
        <w:pPr>
          <w:pStyle w:val="Header"/>
          <w:jc w:val="right"/>
          <w:rPr>
            <w:noProof/>
          </w:rPr>
        </w:pPr>
        <w:r>
          <w:rPr>
            <w:noProof/>
          </w:rPr>
          <w:t>JDUGMENT NO. LC/H/</w:t>
        </w:r>
        <w:r w:rsidR="004E3E6F">
          <w:rPr>
            <w:noProof/>
          </w:rPr>
          <w:t>121</w:t>
        </w:r>
        <w:r>
          <w:rPr>
            <w:noProof/>
          </w:rPr>
          <w:t>/2</w:t>
        </w:r>
        <w:r w:rsidR="00020299">
          <w:rPr>
            <w:noProof/>
          </w:rPr>
          <w:t>021</w:t>
        </w:r>
      </w:p>
      <w:p w:rsidR="00542BC1" w:rsidRDefault="00542BC1" w:rsidP="00F130E0">
        <w:pPr>
          <w:pStyle w:val="Header"/>
          <w:jc w:val="right"/>
        </w:pPr>
        <w:r>
          <w:rPr>
            <w:noProof/>
          </w:rPr>
          <w:t xml:space="preserve">CASE </w:t>
        </w:r>
        <w:r w:rsidR="00FC392B">
          <w:rPr>
            <w:noProof/>
          </w:rPr>
          <w:t xml:space="preserve">NO. </w:t>
        </w:r>
        <w:r w:rsidR="00F130E0">
          <w:rPr>
            <w:noProof/>
          </w:rPr>
          <w:t>LC/H/</w:t>
        </w:r>
        <w:r w:rsidR="00C91ADF">
          <w:rPr>
            <w:noProof/>
          </w:rPr>
          <w:t>REV/71/20</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DE4981"/>
    <w:multiLevelType w:val="hybridMultilevel"/>
    <w:tmpl w:val="70723136"/>
    <w:lvl w:ilvl="0" w:tplc="858E0AB0">
      <w:start w:val="2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6A5350A"/>
    <w:multiLevelType w:val="hybridMultilevel"/>
    <w:tmpl w:val="5B0667FE"/>
    <w:lvl w:ilvl="0" w:tplc="75BE55A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99A7586"/>
    <w:multiLevelType w:val="hybridMultilevel"/>
    <w:tmpl w:val="1F963E10"/>
    <w:lvl w:ilvl="0" w:tplc="C85025E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C31C5B"/>
    <w:multiLevelType w:val="hybridMultilevel"/>
    <w:tmpl w:val="E228C4F6"/>
    <w:lvl w:ilvl="0" w:tplc="C562C04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4E916970"/>
    <w:multiLevelType w:val="hybridMultilevel"/>
    <w:tmpl w:val="FAA05CA0"/>
    <w:lvl w:ilvl="0" w:tplc="6798CE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54015FAD"/>
    <w:multiLevelType w:val="hybridMultilevel"/>
    <w:tmpl w:val="FC503ABE"/>
    <w:lvl w:ilvl="0" w:tplc="341A59EA">
      <w:start w:val="2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F977308"/>
    <w:multiLevelType w:val="hybridMultilevel"/>
    <w:tmpl w:val="9D8ECDC6"/>
    <w:lvl w:ilvl="0" w:tplc="61AA50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C63C86"/>
    <w:multiLevelType w:val="hybridMultilevel"/>
    <w:tmpl w:val="5886752C"/>
    <w:lvl w:ilvl="0" w:tplc="71F43A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6"/>
  </w:num>
  <w:num w:numId="3">
    <w:abstractNumId w:val="2"/>
  </w:num>
  <w:num w:numId="4">
    <w:abstractNumId w:val="15"/>
  </w:num>
  <w:num w:numId="5">
    <w:abstractNumId w:val="13"/>
  </w:num>
  <w:num w:numId="6">
    <w:abstractNumId w:val="8"/>
  </w:num>
  <w:num w:numId="7">
    <w:abstractNumId w:val="18"/>
  </w:num>
  <w:num w:numId="8">
    <w:abstractNumId w:val="14"/>
  </w:num>
  <w:num w:numId="9">
    <w:abstractNumId w:val="1"/>
  </w:num>
  <w:num w:numId="10">
    <w:abstractNumId w:val="4"/>
  </w:num>
  <w:num w:numId="11">
    <w:abstractNumId w:val="0"/>
  </w:num>
  <w:num w:numId="12">
    <w:abstractNumId w:val="6"/>
  </w:num>
  <w:num w:numId="13">
    <w:abstractNumId w:val="9"/>
  </w:num>
  <w:num w:numId="14">
    <w:abstractNumId w:val="7"/>
  </w:num>
  <w:num w:numId="15">
    <w:abstractNumId w:val="10"/>
  </w:num>
  <w:num w:numId="16">
    <w:abstractNumId w:val="17"/>
  </w:num>
  <w:num w:numId="17">
    <w:abstractNumId w:val="12"/>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32"/>
    <w:rsid w:val="0000177E"/>
    <w:rsid w:val="000021DB"/>
    <w:rsid w:val="000047EC"/>
    <w:rsid w:val="00006721"/>
    <w:rsid w:val="000100CA"/>
    <w:rsid w:val="0001097D"/>
    <w:rsid w:val="00011B9E"/>
    <w:rsid w:val="00016895"/>
    <w:rsid w:val="00020051"/>
    <w:rsid w:val="00020299"/>
    <w:rsid w:val="00020651"/>
    <w:rsid w:val="000248DA"/>
    <w:rsid w:val="00026065"/>
    <w:rsid w:val="000300C9"/>
    <w:rsid w:val="000331AB"/>
    <w:rsid w:val="00055D50"/>
    <w:rsid w:val="00076B9C"/>
    <w:rsid w:val="00080062"/>
    <w:rsid w:val="00084CCA"/>
    <w:rsid w:val="00086255"/>
    <w:rsid w:val="00086265"/>
    <w:rsid w:val="000863C3"/>
    <w:rsid w:val="00093F8A"/>
    <w:rsid w:val="000941A1"/>
    <w:rsid w:val="000A17AE"/>
    <w:rsid w:val="000A1B6E"/>
    <w:rsid w:val="000A429F"/>
    <w:rsid w:val="000A7920"/>
    <w:rsid w:val="000B4C30"/>
    <w:rsid w:val="000C0C6A"/>
    <w:rsid w:val="000D0596"/>
    <w:rsid w:val="000D1C3F"/>
    <w:rsid w:val="000E3990"/>
    <w:rsid w:val="000E58AE"/>
    <w:rsid w:val="00102087"/>
    <w:rsid w:val="00106EC6"/>
    <w:rsid w:val="001078EE"/>
    <w:rsid w:val="001100CA"/>
    <w:rsid w:val="0011184E"/>
    <w:rsid w:val="001211DE"/>
    <w:rsid w:val="0012565A"/>
    <w:rsid w:val="00127B58"/>
    <w:rsid w:val="00141342"/>
    <w:rsid w:val="001425D8"/>
    <w:rsid w:val="0014323F"/>
    <w:rsid w:val="00144EA1"/>
    <w:rsid w:val="00147A14"/>
    <w:rsid w:val="00147E56"/>
    <w:rsid w:val="0016148E"/>
    <w:rsid w:val="0017660F"/>
    <w:rsid w:val="00176971"/>
    <w:rsid w:val="00180563"/>
    <w:rsid w:val="00185032"/>
    <w:rsid w:val="0019563B"/>
    <w:rsid w:val="001B32D9"/>
    <w:rsid w:val="001B710E"/>
    <w:rsid w:val="001C191E"/>
    <w:rsid w:val="001C2546"/>
    <w:rsid w:val="001C693E"/>
    <w:rsid w:val="001C765A"/>
    <w:rsid w:val="001D293D"/>
    <w:rsid w:val="001D68B8"/>
    <w:rsid w:val="001D71E1"/>
    <w:rsid w:val="001E07B4"/>
    <w:rsid w:val="001E2C85"/>
    <w:rsid w:val="001F16C0"/>
    <w:rsid w:val="001F4DAE"/>
    <w:rsid w:val="00202E6F"/>
    <w:rsid w:val="00214412"/>
    <w:rsid w:val="00222934"/>
    <w:rsid w:val="00233F19"/>
    <w:rsid w:val="00234B1A"/>
    <w:rsid w:val="00240A70"/>
    <w:rsid w:val="00251F94"/>
    <w:rsid w:val="002538CB"/>
    <w:rsid w:val="002560CD"/>
    <w:rsid w:val="00256937"/>
    <w:rsid w:val="00261F2A"/>
    <w:rsid w:val="002635EE"/>
    <w:rsid w:val="00271219"/>
    <w:rsid w:val="00276DAC"/>
    <w:rsid w:val="002771FD"/>
    <w:rsid w:val="00282B05"/>
    <w:rsid w:val="00286422"/>
    <w:rsid w:val="00297858"/>
    <w:rsid w:val="002A08C5"/>
    <w:rsid w:val="002A3432"/>
    <w:rsid w:val="002A63FB"/>
    <w:rsid w:val="002A6739"/>
    <w:rsid w:val="002B08D8"/>
    <w:rsid w:val="002B41C8"/>
    <w:rsid w:val="002B4881"/>
    <w:rsid w:val="002C3036"/>
    <w:rsid w:val="002C58AB"/>
    <w:rsid w:val="002C72E2"/>
    <w:rsid w:val="002D0014"/>
    <w:rsid w:val="002E1BDE"/>
    <w:rsid w:val="002F1B10"/>
    <w:rsid w:val="002F4C4A"/>
    <w:rsid w:val="003034B6"/>
    <w:rsid w:val="003207A2"/>
    <w:rsid w:val="003265B4"/>
    <w:rsid w:val="003318A4"/>
    <w:rsid w:val="003348DB"/>
    <w:rsid w:val="0033525F"/>
    <w:rsid w:val="0035072F"/>
    <w:rsid w:val="00352B66"/>
    <w:rsid w:val="00360EDC"/>
    <w:rsid w:val="00361D9A"/>
    <w:rsid w:val="00363773"/>
    <w:rsid w:val="003675BE"/>
    <w:rsid w:val="00370426"/>
    <w:rsid w:val="00372D7B"/>
    <w:rsid w:val="00381B63"/>
    <w:rsid w:val="00385197"/>
    <w:rsid w:val="003927C8"/>
    <w:rsid w:val="00393427"/>
    <w:rsid w:val="00396CA7"/>
    <w:rsid w:val="003A0782"/>
    <w:rsid w:val="003B3017"/>
    <w:rsid w:val="003B4387"/>
    <w:rsid w:val="003B58AF"/>
    <w:rsid w:val="003B5F05"/>
    <w:rsid w:val="003D4944"/>
    <w:rsid w:val="003D4CEA"/>
    <w:rsid w:val="003D7E0E"/>
    <w:rsid w:val="003E5D13"/>
    <w:rsid w:val="003E65AB"/>
    <w:rsid w:val="00403CD7"/>
    <w:rsid w:val="00405EB3"/>
    <w:rsid w:val="0042323E"/>
    <w:rsid w:val="004331D1"/>
    <w:rsid w:val="00434F6E"/>
    <w:rsid w:val="004355ED"/>
    <w:rsid w:val="00460D82"/>
    <w:rsid w:val="00464169"/>
    <w:rsid w:val="00484226"/>
    <w:rsid w:val="00484B49"/>
    <w:rsid w:val="00485037"/>
    <w:rsid w:val="00485D25"/>
    <w:rsid w:val="00491246"/>
    <w:rsid w:val="004957FF"/>
    <w:rsid w:val="0049602E"/>
    <w:rsid w:val="004A2B3F"/>
    <w:rsid w:val="004A52EF"/>
    <w:rsid w:val="004A6D29"/>
    <w:rsid w:val="004A7D13"/>
    <w:rsid w:val="004B3888"/>
    <w:rsid w:val="004B3C55"/>
    <w:rsid w:val="004C13F6"/>
    <w:rsid w:val="004C4B6A"/>
    <w:rsid w:val="004D1132"/>
    <w:rsid w:val="004D4DA3"/>
    <w:rsid w:val="004E15BE"/>
    <w:rsid w:val="004E1A33"/>
    <w:rsid w:val="004E3E6F"/>
    <w:rsid w:val="004E5E36"/>
    <w:rsid w:val="004E6182"/>
    <w:rsid w:val="004E6906"/>
    <w:rsid w:val="004E7A37"/>
    <w:rsid w:val="004F2C36"/>
    <w:rsid w:val="00503FA9"/>
    <w:rsid w:val="00522766"/>
    <w:rsid w:val="0052347E"/>
    <w:rsid w:val="0052446F"/>
    <w:rsid w:val="0052451A"/>
    <w:rsid w:val="00542BC1"/>
    <w:rsid w:val="00544637"/>
    <w:rsid w:val="005508C8"/>
    <w:rsid w:val="0055427B"/>
    <w:rsid w:val="00555FA9"/>
    <w:rsid w:val="005619D4"/>
    <w:rsid w:val="0057384E"/>
    <w:rsid w:val="00582217"/>
    <w:rsid w:val="00582C52"/>
    <w:rsid w:val="0058565B"/>
    <w:rsid w:val="005974B5"/>
    <w:rsid w:val="005B4F5B"/>
    <w:rsid w:val="005B5298"/>
    <w:rsid w:val="005C0CBB"/>
    <w:rsid w:val="005C6A87"/>
    <w:rsid w:val="005D5F43"/>
    <w:rsid w:val="005F0956"/>
    <w:rsid w:val="005F2070"/>
    <w:rsid w:val="005F5CB0"/>
    <w:rsid w:val="005F6FC0"/>
    <w:rsid w:val="005F7A5A"/>
    <w:rsid w:val="00602D69"/>
    <w:rsid w:val="00605C64"/>
    <w:rsid w:val="00612186"/>
    <w:rsid w:val="00614B95"/>
    <w:rsid w:val="0062587B"/>
    <w:rsid w:val="006270F8"/>
    <w:rsid w:val="00640389"/>
    <w:rsid w:val="00641942"/>
    <w:rsid w:val="006527E4"/>
    <w:rsid w:val="00654943"/>
    <w:rsid w:val="006605D8"/>
    <w:rsid w:val="0066192D"/>
    <w:rsid w:val="0066752D"/>
    <w:rsid w:val="006758FF"/>
    <w:rsid w:val="00681F50"/>
    <w:rsid w:val="00682DA3"/>
    <w:rsid w:val="00683D37"/>
    <w:rsid w:val="00696EBE"/>
    <w:rsid w:val="006A1715"/>
    <w:rsid w:val="006B136B"/>
    <w:rsid w:val="006B169F"/>
    <w:rsid w:val="006B17C2"/>
    <w:rsid w:val="006C3ED5"/>
    <w:rsid w:val="006C582D"/>
    <w:rsid w:val="006C6A83"/>
    <w:rsid w:val="006D016B"/>
    <w:rsid w:val="006D4242"/>
    <w:rsid w:val="006D7A87"/>
    <w:rsid w:val="006E61AD"/>
    <w:rsid w:val="006F0E28"/>
    <w:rsid w:val="006F27D7"/>
    <w:rsid w:val="006F5D12"/>
    <w:rsid w:val="006F733B"/>
    <w:rsid w:val="007021D1"/>
    <w:rsid w:val="007029C1"/>
    <w:rsid w:val="00705F83"/>
    <w:rsid w:val="00706390"/>
    <w:rsid w:val="00710D15"/>
    <w:rsid w:val="00712456"/>
    <w:rsid w:val="00713DD2"/>
    <w:rsid w:val="007176EC"/>
    <w:rsid w:val="007261EA"/>
    <w:rsid w:val="00727C9E"/>
    <w:rsid w:val="0073018B"/>
    <w:rsid w:val="00731145"/>
    <w:rsid w:val="00736C80"/>
    <w:rsid w:val="00746734"/>
    <w:rsid w:val="0075021F"/>
    <w:rsid w:val="00761D17"/>
    <w:rsid w:val="007659D3"/>
    <w:rsid w:val="00783A3C"/>
    <w:rsid w:val="00784B46"/>
    <w:rsid w:val="00785027"/>
    <w:rsid w:val="007877C2"/>
    <w:rsid w:val="00787CB9"/>
    <w:rsid w:val="00794087"/>
    <w:rsid w:val="007A2FCF"/>
    <w:rsid w:val="007A5967"/>
    <w:rsid w:val="007A614A"/>
    <w:rsid w:val="007B2725"/>
    <w:rsid w:val="007B7D24"/>
    <w:rsid w:val="007D3F97"/>
    <w:rsid w:val="007D553A"/>
    <w:rsid w:val="007E34AB"/>
    <w:rsid w:val="007F2877"/>
    <w:rsid w:val="007F2F20"/>
    <w:rsid w:val="007F3C8E"/>
    <w:rsid w:val="00800A92"/>
    <w:rsid w:val="0080185C"/>
    <w:rsid w:val="00803D72"/>
    <w:rsid w:val="00806040"/>
    <w:rsid w:val="00814EF9"/>
    <w:rsid w:val="008157B3"/>
    <w:rsid w:val="008214F6"/>
    <w:rsid w:val="0082348C"/>
    <w:rsid w:val="00824289"/>
    <w:rsid w:val="00831B29"/>
    <w:rsid w:val="008330ED"/>
    <w:rsid w:val="00852208"/>
    <w:rsid w:val="00852A64"/>
    <w:rsid w:val="008679A0"/>
    <w:rsid w:val="008703F5"/>
    <w:rsid w:val="00880E29"/>
    <w:rsid w:val="00883B63"/>
    <w:rsid w:val="008842F2"/>
    <w:rsid w:val="00884426"/>
    <w:rsid w:val="00884B24"/>
    <w:rsid w:val="00892F06"/>
    <w:rsid w:val="008A518D"/>
    <w:rsid w:val="008A584E"/>
    <w:rsid w:val="008B6BA1"/>
    <w:rsid w:val="008B73A0"/>
    <w:rsid w:val="008C156F"/>
    <w:rsid w:val="008D1AF7"/>
    <w:rsid w:val="008D1FD5"/>
    <w:rsid w:val="008D3F55"/>
    <w:rsid w:val="008D4FAA"/>
    <w:rsid w:val="008E0BCE"/>
    <w:rsid w:val="008E3CF7"/>
    <w:rsid w:val="008E5D9D"/>
    <w:rsid w:val="008F0E62"/>
    <w:rsid w:val="008F7BEA"/>
    <w:rsid w:val="00904627"/>
    <w:rsid w:val="009055B5"/>
    <w:rsid w:val="009120CE"/>
    <w:rsid w:val="0091540F"/>
    <w:rsid w:val="00921EB9"/>
    <w:rsid w:val="00922045"/>
    <w:rsid w:val="00922F21"/>
    <w:rsid w:val="00924D3E"/>
    <w:rsid w:val="00933BE9"/>
    <w:rsid w:val="0093685C"/>
    <w:rsid w:val="0093696E"/>
    <w:rsid w:val="00952AD1"/>
    <w:rsid w:val="00960CE3"/>
    <w:rsid w:val="00964B83"/>
    <w:rsid w:val="009707CF"/>
    <w:rsid w:val="009740F2"/>
    <w:rsid w:val="00983B40"/>
    <w:rsid w:val="009864EF"/>
    <w:rsid w:val="00991E27"/>
    <w:rsid w:val="009A116C"/>
    <w:rsid w:val="009A1B6F"/>
    <w:rsid w:val="009A5662"/>
    <w:rsid w:val="009B0941"/>
    <w:rsid w:val="009B6DCE"/>
    <w:rsid w:val="009C0925"/>
    <w:rsid w:val="009C7C8A"/>
    <w:rsid w:val="009E17C0"/>
    <w:rsid w:val="009F6385"/>
    <w:rsid w:val="00A02782"/>
    <w:rsid w:val="00A14C3D"/>
    <w:rsid w:val="00A17CDA"/>
    <w:rsid w:val="00A31FED"/>
    <w:rsid w:val="00A32364"/>
    <w:rsid w:val="00A34015"/>
    <w:rsid w:val="00A3640C"/>
    <w:rsid w:val="00A365E8"/>
    <w:rsid w:val="00A44614"/>
    <w:rsid w:val="00A45B96"/>
    <w:rsid w:val="00A45BE2"/>
    <w:rsid w:val="00A576D9"/>
    <w:rsid w:val="00A60DD6"/>
    <w:rsid w:val="00A62EB5"/>
    <w:rsid w:val="00A66C16"/>
    <w:rsid w:val="00A752BC"/>
    <w:rsid w:val="00A775EC"/>
    <w:rsid w:val="00A77C84"/>
    <w:rsid w:val="00A8184B"/>
    <w:rsid w:val="00A85EA0"/>
    <w:rsid w:val="00A8672D"/>
    <w:rsid w:val="00A90B96"/>
    <w:rsid w:val="00A90DF5"/>
    <w:rsid w:val="00A96B39"/>
    <w:rsid w:val="00AA40E6"/>
    <w:rsid w:val="00AB2850"/>
    <w:rsid w:val="00AD294C"/>
    <w:rsid w:val="00AE298C"/>
    <w:rsid w:val="00AE4650"/>
    <w:rsid w:val="00B0641D"/>
    <w:rsid w:val="00B11A5D"/>
    <w:rsid w:val="00B15558"/>
    <w:rsid w:val="00B21B4D"/>
    <w:rsid w:val="00B254DA"/>
    <w:rsid w:val="00B27CB7"/>
    <w:rsid w:val="00B30EB7"/>
    <w:rsid w:val="00B42501"/>
    <w:rsid w:val="00B43A64"/>
    <w:rsid w:val="00B44538"/>
    <w:rsid w:val="00B602B4"/>
    <w:rsid w:val="00B62E4B"/>
    <w:rsid w:val="00B6303B"/>
    <w:rsid w:val="00B64EAC"/>
    <w:rsid w:val="00B66B4F"/>
    <w:rsid w:val="00B6741B"/>
    <w:rsid w:val="00B70BE5"/>
    <w:rsid w:val="00B80EA6"/>
    <w:rsid w:val="00B81A3C"/>
    <w:rsid w:val="00B95166"/>
    <w:rsid w:val="00B95642"/>
    <w:rsid w:val="00BA09A3"/>
    <w:rsid w:val="00BA183C"/>
    <w:rsid w:val="00BA204E"/>
    <w:rsid w:val="00BA415D"/>
    <w:rsid w:val="00BA767E"/>
    <w:rsid w:val="00BB0098"/>
    <w:rsid w:val="00BC01E1"/>
    <w:rsid w:val="00BC2DAF"/>
    <w:rsid w:val="00BD1A51"/>
    <w:rsid w:val="00BD3C4C"/>
    <w:rsid w:val="00BD7932"/>
    <w:rsid w:val="00BE2C1A"/>
    <w:rsid w:val="00BF57CC"/>
    <w:rsid w:val="00BF620D"/>
    <w:rsid w:val="00C0342C"/>
    <w:rsid w:val="00C05822"/>
    <w:rsid w:val="00C1062B"/>
    <w:rsid w:val="00C112CD"/>
    <w:rsid w:val="00C12587"/>
    <w:rsid w:val="00C16ACF"/>
    <w:rsid w:val="00C17457"/>
    <w:rsid w:val="00C203B0"/>
    <w:rsid w:val="00C215C7"/>
    <w:rsid w:val="00C21B35"/>
    <w:rsid w:val="00C232F8"/>
    <w:rsid w:val="00C25A94"/>
    <w:rsid w:val="00C306F3"/>
    <w:rsid w:val="00C344AB"/>
    <w:rsid w:val="00C3594A"/>
    <w:rsid w:val="00C43845"/>
    <w:rsid w:val="00C52ECF"/>
    <w:rsid w:val="00C5680A"/>
    <w:rsid w:val="00C63339"/>
    <w:rsid w:val="00C64928"/>
    <w:rsid w:val="00C85617"/>
    <w:rsid w:val="00C91ADF"/>
    <w:rsid w:val="00C93259"/>
    <w:rsid w:val="00C968D5"/>
    <w:rsid w:val="00CA76FC"/>
    <w:rsid w:val="00CC0E3C"/>
    <w:rsid w:val="00CC4DF7"/>
    <w:rsid w:val="00CE13E3"/>
    <w:rsid w:val="00CF174B"/>
    <w:rsid w:val="00CF3884"/>
    <w:rsid w:val="00CF4697"/>
    <w:rsid w:val="00CF5A16"/>
    <w:rsid w:val="00CF688A"/>
    <w:rsid w:val="00D00B37"/>
    <w:rsid w:val="00D27D73"/>
    <w:rsid w:val="00D52267"/>
    <w:rsid w:val="00D56722"/>
    <w:rsid w:val="00D61CC2"/>
    <w:rsid w:val="00D627D4"/>
    <w:rsid w:val="00D65061"/>
    <w:rsid w:val="00D65627"/>
    <w:rsid w:val="00D704BD"/>
    <w:rsid w:val="00D74EE4"/>
    <w:rsid w:val="00D830CF"/>
    <w:rsid w:val="00D83600"/>
    <w:rsid w:val="00D8641C"/>
    <w:rsid w:val="00D87B9A"/>
    <w:rsid w:val="00D964D8"/>
    <w:rsid w:val="00DA0590"/>
    <w:rsid w:val="00DA163A"/>
    <w:rsid w:val="00DA3831"/>
    <w:rsid w:val="00DA44FD"/>
    <w:rsid w:val="00DA4B16"/>
    <w:rsid w:val="00DA4E66"/>
    <w:rsid w:val="00DB0A98"/>
    <w:rsid w:val="00DC711F"/>
    <w:rsid w:val="00DD0ABE"/>
    <w:rsid w:val="00DD35AC"/>
    <w:rsid w:val="00DD70DC"/>
    <w:rsid w:val="00DE30D4"/>
    <w:rsid w:val="00DE5AA5"/>
    <w:rsid w:val="00DE5C21"/>
    <w:rsid w:val="00DF0BB3"/>
    <w:rsid w:val="00DF0FDF"/>
    <w:rsid w:val="00DF2650"/>
    <w:rsid w:val="00DF2962"/>
    <w:rsid w:val="00DF69EF"/>
    <w:rsid w:val="00E17C54"/>
    <w:rsid w:val="00E2078F"/>
    <w:rsid w:val="00E23FA4"/>
    <w:rsid w:val="00E273B9"/>
    <w:rsid w:val="00E32B41"/>
    <w:rsid w:val="00E34082"/>
    <w:rsid w:val="00E401AE"/>
    <w:rsid w:val="00E5651D"/>
    <w:rsid w:val="00E64F9E"/>
    <w:rsid w:val="00E6678B"/>
    <w:rsid w:val="00E70DBB"/>
    <w:rsid w:val="00E71ADB"/>
    <w:rsid w:val="00E84262"/>
    <w:rsid w:val="00E96D96"/>
    <w:rsid w:val="00EA2655"/>
    <w:rsid w:val="00EB43AD"/>
    <w:rsid w:val="00EC472D"/>
    <w:rsid w:val="00ED0E79"/>
    <w:rsid w:val="00ED6B07"/>
    <w:rsid w:val="00EF6483"/>
    <w:rsid w:val="00F03013"/>
    <w:rsid w:val="00F039B5"/>
    <w:rsid w:val="00F04988"/>
    <w:rsid w:val="00F06535"/>
    <w:rsid w:val="00F07BDC"/>
    <w:rsid w:val="00F124B3"/>
    <w:rsid w:val="00F130E0"/>
    <w:rsid w:val="00F15608"/>
    <w:rsid w:val="00F2220E"/>
    <w:rsid w:val="00F2420F"/>
    <w:rsid w:val="00F27213"/>
    <w:rsid w:val="00F27EFB"/>
    <w:rsid w:val="00F30E2A"/>
    <w:rsid w:val="00F31EDF"/>
    <w:rsid w:val="00F434BB"/>
    <w:rsid w:val="00F4614B"/>
    <w:rsid w:val="00F501BF"/>
    <w:rsid w:val="00F534B8"/>
    <w:rsid w:val="00F55366"/>
    <w:rsid w:val="00F57C02"/>
    <w:rsid w:val="00F57D81"/>
    <w:rsid w:val="00F63B4C"/>
    <w:rsid w:val="00F65F76"/>
    <w:rsid w:val="00F728CC"/>
    <w:rsid w:val="00F735DE"/>
    <w:rsid w:val="00F74F43"/>
    <w:rsid w:val="00F76B6B"/>
    <w:rsid w:val="00F925BF"/>
    <w:rsid w:val="00F926EC"/>
    <w:rsid w:val="00F9432C"/>
    <w:rsid w:val="00F947B2"/>
    <w:rsid w:val="00F94811"/>
    <w:rsid w:val="00FA0A0E"/>
    <w:rsid w:val="00FB31E4"/>
    <w:rsid w:val="00FB7DD5"/>
    <w:rsid w:val="00FC240B"/>
    <w:rsid w:val="00FC392B"/>
    <w:rsid w:val="00FC6759"/>
    <w:rsid w:val="00FC7EAF"/>
    <w:rsid w:val="00FE17A8"/>
    <w:rsid w:val="00FE253C"/>
    <w:rsid w:val="00FF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5694"/>
  <w15:docId w15:val="{25B1F696-C23F-450C-89BB-2CCFD453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64</cp:revision>
  <cp:lastPrinted>2021-08-24T10:04:00Z</cp:lastPrinted>
  <dcterms:created xsi:type="dcterms:W3CDTF">2021-07-09T09:42:00Z</dcterms:created>
  <dcterms:modified xsi:type="dcterms:W3CDTF">2021-08-24T10:05:00Z</dcterms:modified>
</cp:coreProperties>
</file>