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FD" w:rsidRDefault="000E7F96"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BEN MAMBARA</w:t>
      </w:r>
    </w:p>
    <w:p w:rsidR="000E7F96" w:rsidRDefault="000E7F96"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161FD"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SILAS MKODZA</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RIGHTON MOYO</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DENNIS MUCHENU</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ABEL GUMPO</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CLEMENT KAUSA</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437D5" w:rsidRDefault="000E7F96"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NATIONAL ENGINEEERING WORKERS UNION</w:t>
      </w:r>
    </w:p>
    <w:p w:rsidR="000E7F96" w:rsidRDefault="000E7F96"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E7F96"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WISE GARIRA</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SHEPHERD MASHINGAIDZE</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EMPLOYMENT COUNCIL FOR THE ENGINEERING </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IRON AND STEEL INDUSTRY</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ENGINEERING IRON AND STEEL ASSOCIATION OF ZIMBABWE</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7238D9" w:rsidRDefault="007238D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BEKEZELA MANGENA</w:t>
      </w:r>
    </w:p>
    <w:p w:rsidR="00365B5F" w:rsidRDefault="00365B5F" w:rsidP="00B437D5">
      <w:pPr>
        <w:spacing w:after="0" w:line="240" w:lineRule="auto"/>
        <w:rPr>
          <w:rFonts w:ascii="Times New Roman" w:hAnsi="Times New Roman" w:cs="Times New Roman"/>
          <w:sz w:val="24"/>
          <w:szCs w:val="24"/>
        </w:rPr>
      </w:pPr>
    </w:p>
    <w:p w:rsidR="00FF5164" w:rsidRDefault="00FF5164"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FF5164" w:rsidRDefault="00B437D5" w:rsidP="00B437D5">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HARARE</w:t>
      </w:r>
      <w:r w:rsidR="002C04C8">
        <w:rPr>
          <w:rFonts w:ascii="Times New Roman" w:hAnsi="Times New Roman" w:cs="Times New Roman"/>
          <w:sz w:val="24"/>
          <w:szCs w:val="24"/>
        </w:rPr>
        <w:t xml:space="preserve">, </w:t>
      </w:r>
      <w:r w:rsidR="00DC6FE1">
        <w:rPr>
          <w:rFonts w:ascii="Times New Roman" w:hAnsi="Times New Roman" w:cs="Times New Roman"/>
          <w:sz w:val="24"/>
          <w:szCs w:val="24"/>
        </w:rPr>
        <w:t>1</w:t>
      </w:r>
      <w:r w:rsidR="00E568C0">
        <w:rPr>
          <w:rFonts w:ascii="Times New Roman" w:hAnsi="Times New Roman" w:cs="Times New Roman"/>
          <w:sz w:val="24"/>
          <w:szCs w:val="24"/>
        </w:rPr>
        <w:t>1</w:t>
      </w:r>
      <w:r w:rsidR="00DC6FE1">
        <w:rPr>
          <w:rFonts w:ascii="Times New Roman" w:hAnsi="Times New Roman" w:cs="Times New Roman"/>
          <w:sz w:val="24"/>
          <w:szCs w:val="24"/>
        </w:rPr>
        <w:t xml:space="preserve"> May 2023</w:t>
      </w:r>
    </w:p>
    <w:p w:rsidR="00B437D5" w:rsidRDefault="00B437D5" w:rsidP="00B437D5">
      <w:pPr>
        <w:spacing w:after="0" w:line="240" w:lineRule="auto"/>
        <w:rPr>
          <w:rFonts w:ascii="Times New Roman" w:hAnsi="Times New Roman" w:cs="Times New Roman"/>
          <w:sz w:val="24"/>
          <w:szCs w:val="24"/>
        </w:rPr>
      </w:pPr>
    </w:p>
    <w:p w:rsidR="00B437D5" w:rsidRDefault="00FF5164"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Court Application </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Pr="008D7AC6" w:rsidRDefault="00E05FA1"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P Tichaona with B Makuriru</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sidR="00853E31">
        <w:rPr>
          <w:rFonts w:ascii="Times New Roman" w:hAnsi="Times New Roman" w:cs="Times New Roman"/>
          <w:sz w:val="24"/>
          <w:szCs w:val="24"/>
        </w:rPr>
        <w:t>applicant</w:t>
      </w:r>
      <w:r>
        <w:rPr>
          <w:rFonts w:ascii="Times New Roman" w:hAnsi="Times New Roman" w:cs="Times New Roman"/>
          <w:sz w:val="24"/>
          <w:szCs w:val="24"/>
        </w:rPr>
        <w:t>s</w:t>
      </w:r>
    </w:p>
    <w:p w:rsidR="00B437D5" w:rsidRDefault="00E05FA1"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S Ushewokunze</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w:t>
      </w:r>
      <w:r>
        <w:rPr>
          <w:rFonts w:ascii="Times New Roman" w:hAnsi="Times New Roman" w:cs="Times New Roman"/>
          <w:sz w:val="24"/>
          <w:szCs w:val="24"/>
        </w:rPr>
        <w:t>1</w:t>
      </w:r>
      <w:r w:rsidRPr="00E05FA1">
        <w:rPr>
          <w:rFonts w:ascii="Times New Roman" w:hAnsi="Times New Roman" w:cs="Times New Roman"/>
          <w:sz w:val="24"/>
          <w:szCs w:val="24"/>
          <w:vertAlign w:val="superscript"/>
        </w:rPr>
        <w:t>st</w:t>
      </w:r>
      <w:r>
        <w:rPr>
          <w:rFonts w:ascii="Times New Roman" w:hAnsi="Times New Roman" w:cs="Times New Roman"/>
          <w:sz w:val="24"/>
          <w:szCs w:val="24"/>
        </w:rPr>
        <w:t>, 2</w:t>
      </w:r>
      <w:r w:rsidRPr="00E05FA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05FA1">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B437D5">
        <w:rPr>
          <w:rFonts w:ascii="Times New Roman" w:hAnsi="Times New Roman" w:cs="Times New Roman"/>
          <w:sz w:val="24"/>
          <w:szCs w:val="24"/>
        </w:rPr>
        <w:t>respondent</w:t>
      </w:r>
      <w:r>
        <w:rPr>
          <w:rFonts w:ascii="Times New Roman" w:hAnsi="Times New Roman" w:cs="Times New Roman"/>
          <w:sz w:val="24"/>
          <w:szCs w:val="24"/>
        </w:rPr>
        <w:t>s</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B043DD" w:rsidRDefault="00B437D5"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83AC8">
        <w:rPr>
          <w:rFonts w:ascii="Times New Roman" w:hAnsi="Times New Roman" w:cs="Times New Roman"/>
          <w:b/>
          <w:sz w:val="24"/>
          <w:szCs w:val="24"/>
        </w:rPr>
        <w:t>CHITAPI J</w:t>
      </w:r>
      <w:r w:rsidRPr="00CD1711">
        <w:rPr>
          <w:rFonts w:ascii="Times New Roman" w:hAnsi="Times New Roman" w:cs="Times New Roman"/>
          <w:sz w:val="24"/>
          <w:szCs w:val="24"/>
        </w:rPr>
        <w:t>:</w:t>
      </w:r>
      <w:r w:rsidR="00FF5164">
        <w:rPr>
          <w:rFonts w:ascii="Times New Roman" w:hAnsi="Times New Roman" w:cs="Times New Roman"/>
          <w:sz w:val="24"/>
          <w:szCs w:val="24"/>
        </w:rPr>
        <w:t xml:space="preserve"> </w:t>
      </w:r>
      <w:r w:rsidR="000D604B">
        <w:rPr>
          <w:rFonts w:ascii="Times New Roman" w:hAnsi="Times New Roman" w:cs="Times New Roman"/>
          <w:sz w:val="24"/>
          <w:szCs w:val="24"/>
        </w:rPr>
        <w:t xml:space="preserve"> </w:t>
      </w:r>
      <w:r w:rsidR="00FF5164">
        <w:rPr>
          <w:rFonts w:ascii="Times New Roman" w:hAnsi="Times New Roman" w:cs="Times New Roman"/>
          <w:sz w:val="24"/>
          <w:szCs w:val="24"/>
        </w:rPr>
        <w:t xml:space="preserve"> </w:t>
      </w:r>
      <w:r w:rsidR="00290EE1">
        <w:rPr>
          <w:rFonts w:ascii="Times New Roman" w:hAnsi="Times New Roman" w:cs="Times New Roman"/>
          <w:sz w:val="24"/>
          <w:szCs w:val="24"/>
        </w:rPr>
        <w:t xml:space="preserve"> </w:t>
      </w:r>
      <w:r w:rsidR="0046739B">
        <w:rPr>
          <w:rFonts w:ascii="Times New Roman" w:hAnsi="Times New Roman" w:cs="Times New Roman"/>
          <w:sz w:val="24"/>
          <w:szCs w:val="24"/>
        </w:rPr>
        <w:t>The applicant</w:t>
      </w:r>
      <w:r w:rsidR="00E05FA1">
        <w:rPr>
          <w:rFonts w:ascii="Times New Roman" w:hAnsi="Times New Roman" w:cs="Times New Roman"/>
          <w:sz w:val="24"/>
          <w:szCs w:val="24"/>
        </w:rPr>
        <w:t>s coined their application in the heading as “Court Application f</w:t>
      </w:r>
      <w:r w:rsidR="00DC6FE1">
        <w:rPr>
          <w:rFonts w:ascii="Times New Roman" w:hAnsi="Times New Roman" w:cs="Times New Roman"/>
          <w:sz w:val="24"/>
          <w:szCs w:val="24"/>
        </w:rPr>
        <w:t>or condonation of late noting of</w:t>
      </w:r>
      <w:r w:rsidR="00E05FA1">
        <w:rPr>
          <w:rFonts w:ascii="Times New Roman" w:hAnsi="Times New Roman" w:cs="Times New Roman"/>
          <w:sz w:val="24"/>
          <w:szCs w:val="24"/>
        </w:rPr>
        <w:t xml:space="preserve"> an application for rescission and rescission of a default judgment in terms of r 29 of the High Court </w:t>
      </w:r>
      <w:r w:rsidR="00D46310">
        <w:rPr>
          <w:rFonts w:ascii="Times New Roman" w:hAnsi="Times New Roman" w:cs="Times New Roman"/>
          <w:sz w:val="24"/>
          <w:szCs w:val="24"/>
        </w:rPr>
        <w:t xml:space="preserve">Rules, 2021.”  In para 13 of the founding affidavit, the deponent who is the first applicant averred that the application was for “condonation for late noting of an application for default judgement, </w:t>
      </w:r>
      <w:r w:rsidR="00894167">
        <w:rPr>
          <w:rFonts w:ascii="Times New Roman" w:hAnsi="Times New Roman" w:cs="Times New Roman"/>
          <w:sz w:val="24"/>
          <w:szCs w:val="24"/>
        </w:rPr>
        <w:t>upliftment</w:t>
      </w:r>
      <w:r w:rsidR="00D46310">
        <w:rPr>
          <w:rFonts w:ascii="Times New Roman" w:hAnsi="Times New Roman" w:cs="Times New Roman"/>
          <w:sz w:val="24"/>
          <w:szCs w:val="24"/>
        </w:rPr>
        <w:t xml:space="preserve"> of a </w:t>
      </w:r>
      <w:r w:rsidR="00894167">
        <w:rPr>
          <w:rFonts w:ascii="Times New Roman" w:hAnsi="Times New Roman" w:cs="Times New Roman"/>
          <w:sz w:val="24"/>
          <w:szCs w:val="24"/>
        </w:rPr>
        <w:t xml:space="preserve">bar </w:t>
      </w:r>
      <w:r w:rsidR="00D46310">
        <w:rPr>
          <w:rFonts w:ascii="Times New Roman" w:hAnsi="Times New Roman" w:cs="Times New Roman"/>
          <w:sz w:val="24"/>
          <w:szCs w:val="24"/>
        </w:rPr>
        <w:t>for failure to file heads of argument an</w:t>
      </w:r>
      <w:r w:rsidR="00602128">
        <w:rPr>
          <w:rFonts w:ascii="Times New Roman" w:hAnsi="Times New Roman" w:cs="Times New Roman"/>
          <w:sz w:val="24"/>
          <w:szCs w:val="24"/>
        </w:rPr>
        <w:t>d an</w:t>
      </w:r>
      <w:r w:rsidR="00D46310">
        <w:rPr>
          <w:rFonts w:ascii="Times New Roman" w:hAnsi="Times New Roman" w:cs="Times New Roman"/>
          <w:sz w:val="24"/>
          <w:szCs w:val="24"/>
        </w:rPr>
        <w:t xml:space="preserve"> </w:t>
      </w:r>
      <w:r w:rsidR="00D46310">
        <w:rPr>
          <w:rFonts w:ascii="Times New Roman" w:hAnsi="Times New Roman" w:cs="Times New Roman"/>
          <w:sz w:val="24"/>
          <w:szCs w:val="24"/>
        </w:rPr>
        <w:lastRenderedPageBreak/>
        <w:t>application for rescission of a default judgement in terms of r 29(1)(a) of the High Court Rules 2021.”  Rule 29 wa</w:t>
      </w:r>
      <w:r w:rsidR="005274DB">
        <w:rPr>
          <w:rFonts w:ascii="Times New Roman" w:hAnsi="Times New Roman" w:cs="Times New Roman"/>
          <w:sz w:val="24"/>
          <w:szCs w:val="24"/>
        </w:rPr>
        <w:t>s previously r 449 in the repeal</w:t>
      </w:r>
      <w:r w:rsidR="00D46310">
        <w:rPr>
          <w:rFonts w:ascii="Times New Roman" w:hAnsi="Times New Roman" w:cs="Times New Roman"/>
          <w:sz w:val="24"/>
          <w:szCs w:val="24"/>
        </w:rPr>
        <w:t>ed High Court Rules 1971. The repea</w:t>
      </w:r>
      <w:r w:rsidR="00D70C67">
        <w:rPr>
          <w:rFonts w:ascii="Times New Roman" w:hAnsi="Times New Roman" w:cs="Times New Roman"/>
          <w:sz w:val="24"/>
          <w:szCs w:val="24"/>
        </w:rPr>
        <w:t>l</w:t>
      </w:r>
      <w:r w:rsidR="00D46310">
        <w:rPr>
          <w:rFonts w:ascii="Times New Roman" w:hAnsi="Times New Roman" w:cs="Times New Roman"/>
          <w:sz w:val="24"/>
          <w:szCs w:val="24"/>
        </w:rPr>
        <w:t xml:space="preserve">ed rule did not provide for the time limits within which to make the application.  Rule 29(2) now provides that a party seeking relief under r 29 may file and serve on </w:t>
      </w:r>
      <w:r w:rsidR="00B043DD">
        <w:rPr>
          <w:rFonts w:ascii="Times New Roman" w:hAnsi="Times New Roman" w:cs="Times New Roman"/>
          <w:sz w:val="24"/>
          <w:szCs w:val="24"/>
        </w:rPr>
        <w:t>interested parties a court application for relief provided thereon within one month after becoming aware of the court judgement in question.</w:t>
      </w:r>
    </w:p>
    <w:p w:rsidR="007103A0" w:rsidRDefault="00B043DD"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have filed a hybrid application wherein they </w:t>
      </w:r>
      <w:r w:rsidR="00F525DE">
        <w:rPr>
          <w:rFonts w:ascii="Times New Roman" w:hAnsi="Times New Roman" w:cs="Times New Roman"/>
          <w:sz w:val="24"/>
          <w:szCs w:val="24"/>
        </w:rPr>
        <w:t xml:space="preserve">concomitantly seek condonation for filing a late rescission application as well for upliftment of a bar for failure to file heads of argument and for rescission of a default judgement. The default judgement in question was granted by </w:t>
      </w:r>
      <w:r w:rsidR="00F525DE" w:rsidRPr="00F525DE">
        <w:rPr>
          <w:rFonts w:ascii="Times New Roman" w:hAnsi="Times New Roman" w:cs="Times New Roman"/>
          <w:smallCaps/>
          <w:sz w:val="24"/>
          <w:szCs w:val="24"/>
        </w:rPr>
        <w:t>Mushore J</w:t>
      </w:r>
      <w:r w:rsidR="00F525DE">
        <w:rPr>
          <w:rFonts w:ascii="Times New Roman" w:hAnsi="Times New Roman" w:cs="Times New Roman"/>
          <w:sz w:val="24"/>
          <w:szCs w:val="24"/>
        </w:rPr>
        <w:t xml:space="preserve"> in case number HC 8111/19 on 23 January 2020.</w:t>
      </w:r>
      <w:r w:rsidR="007103A0">
        <w:rPr>
          <w:rFonts w:ascii="Times New Roman" w:hAnsi="Times New Roman" w:cs="Times New Roman"/>
          <w:sz w:val="24"/>
          <w:szCs w:val="24"/>
        </w:rPr>
        <w:t xml:space="preserve"> The default judgement reads as follows:</w:t>
      </w:r>
    </w:p>
    <w:p w:rsidR="00694BA1" w:rsidRDefault="00694BA1" w:rsidP="00694BA1">
      <w:pPr>
        <w:spacing w:after="0" w:line="240" w:lineRule="auto"/>
        <w:jc w:val="both"/>
        <w:rPr>
          <w:rFonts w:ascii="Times New Roman" w:hAnsi="Times New Roman" w:cs="Times New Roman"/>
        </w:rPr>
      </w:pPr>
      <w:r>
        <w:rPr>
          <w:rFonts w:ascii="Times New Roman" w:hAnsi="Times New Roman" w:cs="Times New Roman"/>
          <w:sz w:val="24"/>
          <w:szCs w:val="24"/>
        </w:rPr>
        <w:tab/>
      </w:r>
      <w:r w:rsidRPr="00694BA1">
        <w:rPr>
          <w:rFonts w:ascii="Times New Roman" w:hAnsi="Times New Roman" w:cs="Times New Roman"/>
        </w:rPr>
        <w:t>“IT IS</w:t>
      </w:r>
      <w:r w:rsidR="003A3DBD">
        <w:rPr>
          <w:rFonts w:ascii="Times New Roman" w:hAnsi="Times New Roman" w:cs="Times New Roman"/>
        </w:rPr>
        <w:t xml:space="preserve"> ORDERED THAT:</w:t>
      </w:r>
    </w:p>
    <w:p w:rsidR="00C76F17" w:rsidRDefault="0040069A" w:rsidP="0040069A">
      <w:pPr>
        <w:tabs>
          <w:tab w:val="left" w:pos="1260"/>
        </w:tabs>
        <w:spacing w:after="0" w:line="240" w:lineRule="auto"/>
        <w:ind w:left="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76F17">
        <w:rPr>
          <w:rFonts w:ascii="Times New Roman" w:hAnsi="Times New Roman" w:cs="Times New Roman"/>
        </w:rPr>
        <w:t>1</w:t>
      </w:r>
      <w:r w:rsidR="00C76F17" w:rsidRPr="00C76F17">
        <w:rPr>
          <w:rFonts w:ascii="Times New Roman" w:hAnsi="Times New Roman" w:cs="Times New Roman"/>
          <w:vertAlign w:val="superscript"/>
        </w:rPr>
        <w:t>st</w:t>
      </w:r>
      <w:r w:rsidR="00C76F17">
        <w:rPr>
          <w:rFonts w:ascii="Times New Roman" w:hAnsi="Times New Roman" w:cs="Times New Roman"/>
        </w:rPr>
        <w:t xml:space="preserve">, </w:t>
      </w:r>
      <w:r w:rsidR="00C76F17" w:rsidRPr="00C76F17">
        <w:rPr>
          <w:rFonts w:ascii="Times New Roman" w:hAnsi="Times New Roman" w:cs="Times New Roman"/>
        </w:rPr>
        <w:t>2nd</w:t>
      </w:r>
      <w:r w:rsidR="00C76F17">
        <w:rPr>
          <w:rFonts w:ascii="Times New Roman" w:hAnsi="Times New Roman" w:cs="Times New Roman"/>
        </w:rPr>
        <w:t>, 3</w:t>
      </w:r>
      <w:r w:rsidR="00C76F17" w:rsidRPr="00C76F17">
        <w:rPr>
          <w:rFonts w:ascii="Times New Roman" w:hAnsi="Times New Roman" w:cs="Times New Roman"/>
          <w:vertAlign w:val="superscript"/>
        </w:rPr>
        <w:t>rd</w:t>
      </w:r>
      <w:r w:rsidR="00C76F17">
        <w:rPr>
          <w:rFonts w:ascii="Times New Roman" w:hAnsi="Times New Roman" w:cs="Times New Roman"/>
        </w:rPr>
        <w:t>, 4</w:t>
      </w:r>
      <w:r w:rsidR="00C76F17" w:rsidRPr="00C76F17">
        <w:rPr>
          <w:rFonts w:ascii="Times New Roman" w:hAnsi="Times New Roman" w:cs="Times New Roman"/>
          <w:vertAlign w:val="superscript"/>
        </w:rPr>
        <w:t>th</w:t>
      </w:r>
      <w:r w:rsidR="00C76F17">
        <w:rPr>
          <w:rFonts w:ascii="Times New Roman" w:hAnsi="Times New Roman" w:cs="Times New Roman"/>
        </w:rPr>
        <w:t>, 5</w:t>
      </w:r>
      <w:r w:rsidR="00C76F17" w:rsidRPr="00C76F17">
        <w:rPr>
          <w:rFonts w:ascii="Times New Roman" w:hAnsi="Times New Roman" w:cs="Times New Roman"/>
          <w:vertAlign w:val="superscript"/>
        </w:rPr>
        <w:t>th</w:t>
      </w:r>
      <w:r w:rsidR="00C76F17">
        <w:rPr>
          <w:rFonts w:ascii="Times New Roman" w:hAnsi="Times New Roman" w:cs="Times New Roman"/>
        </w:rPr>
        <w:t>, 6</w:t>
      </w:r>
      <w:r w:rsidR="00C76F17" w:rsidRPr="00C76F17">
        <w:rPr>
          <w:rFonts w:ascii="Times New Roman" w:hAnsi="Times New Roman" w:cs="Times New Roman"/>
          <w:vertAlign w:val="superscript"/>
        </w:rPr>
        <w:t>th</w:t>
      </w:r>
      <w:r w:rsidR="00C76F17">
        <w:rPr>
          <w:rFonts w:ascii="Times New Roman" w:hAnsi="Times New Roman" w:cs="Times New Roman"/>
        </w:rPr>
        <w:t>, 7</w:t>
      </w:r>
      <w:r w:rsidR="00C76F17" w:rsidRPr="00C76F17">
        <w:rPr>
          <w:rFonts w:ascii="Times New Roman" w:hAnsi="Times New Roman" w:cs="Times New Roman"/>
          <w:vertAlign w:val="superscript"/>
        </w:rPr>
        <w:t>th</w:t>
      </w:r>
      <w:r w:rsidR="00C76F17">
        <w:rPr>
          <w:rFonts w:ascii="Times New Roman" w:hAnsi="Times New Roman" w:cs="Times New Roman"/>
        </w:rPr>
        <w:t>, 8</w:t>
      </w:r>
      <w:r w:rsidR="00C76F17" w:rsidRPr="00C76F17">
        <w:rPr>
          <w:rFonts w:ascii="Times New Roman" w:hAnsi="Times New Roman" w:cs="Times New Roman"/>
          <w:vertAlign w:val="superscript"/>
        </w:rPr>
        <w:t>th</w:t>
      </w:r>
      <w:r w:rsidR="00C76F17">
        <w:rPr>
          <w:rFonts w:ascii="Times New Roman" w:hAnsi="Times New Roman" w:cs="Times New Roman"/>
        </w:rPr>
        <w:t>, and 9</w:t>
      </w:r>
      <w:r w:rsidR="00C76F17" w:rsidRPr="00C76F17">
        <w:rPr>
          <w:rFonts w:ascii="Times New Roman" w:hAnsi="Times New Roman" w:cs="Times New Roman"/>
          <w:vertAlign w:val="superscript"/>
        </w:rPr>
        <w:t>th</w:t>
      </w:r>
      <w:r w:rsidR="00C76F17">
        <w:rPr>
          <w:rFonts w:ascii="Times New Roman" w:hAnsi="Times New Roman" w:cs="Times New Roman"/>
        </w:rPr>
        <w:t xml:space="preserve"> defendants are barred for failing to comply with the </w:t>
      </w:r>
      <w:r w:rsidR="00C76F17">
        <w:rPr>
          <w:rFonts w:ascii="Times New Roman" w:hAnsi="Times New Roman" w:cs="Times New Roman"/>
        </w:rPr>
        <w:tab/>
        <w:t>following rules of the High Court:-</w:t>
      </w:r>
    </w:p>
    <w:p w:rsidR="00C76F17" w:rsidRDefault="00C76F17" w:rsidP="001923A2">
      <w:pPr>
        <w:tabs>
          <w:tab w:val="left" w:pos="1260"/>
          <w:tab w:val="left" w:pos="1440"/>
          <w:tab w:val="left" w:pos="1800"/>
        </w:tabs>
        <w:spacing w:after="0" w:line="240" w:lineRule="auto"/>
        <w:ind w:left="900"/>
        <w:jc w:val="both"/>
        <w:rPr>
          <w:rFonts w:ascii="Times New Roman" w:hAnsi="Times New Roman" w:cs="Times New Roman"/>
        </w:rPr>
      </w:pPr>
      <w:r>
        <w:rPr>
          <w:rFonts w:ascii="Times New Roman" w:hAnsi="Times New Roman" w:cs="Times New Roman"/>
        </w:rPr>
        <w:tab/>
        <w:t>i.</w:t>
      </w:r>
      <w:r>
        <w:rPr>
          <w:rFonts w:ascii="Times New Roman" w:hAnsi="Times New Roman" w:cs="Times New Roman"/>
        </w:rPr>
        <w:tab/>
      </w:r>
      <w:r>
        <w:rPr>
          <w:rFonts w:ascii="Times New Roman" w:hAnsi="Times New Roman" w:cs="Times New Roman"/>
        </w:rPr>
        <w:tab/>
        <w:t>O 12 r 83</w:t>
      </w:r>
    </w:p>
    <w:p w:rsidR="00C76F17" w:rsidRDefault="00C76F17" w:rsidP="001923A2">
      <w:pPr>
        <w:tabs>
          <w:tab w:val="left" w:pos="1260"/>
          <w:tab w:val="left" w:pos="1440"/>
          <w:tab w:val="left" w:pos="1800"/>
        </w:tabs>
        <w:spacing w:after="0" w:line="240" w:lineRule="auto"/>
        <w:ind w:left="900"/>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Pr>
          <w:rFonts w:ascii="Times New Roman" w:hAnsi="Times New Roman" w:cs="Times New Roman"/>
        </w:rPr>
        <w:tab/>
        <w:t>O 21 r 138(1)(C)</w:t>
      </w:r>
    </w:p>
    <w:p w:rsidR="00C76F17" w:rsidRDefault="00C76F17" w:rsidP="001923A2">
      <w:pPr>
        <w:tabs>
          <w:tab w:val="left" w:pos="1260"/>
          <w:tab w:val="left" w:pos="1440"/>
          <w:tab w:val="left" w:pos="1800"/>
        </w:tabs>
        <w:spacing w:after="0" w:line="240" w:lineRule="auto"/>
        <w:ind w:left="900"/>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t>O 21 r 137(2)</w:t>
      </w:r>
    </w:p>
    <w:p w:rsidR="00C76F17" w:rsidRDefault="00C76F17" w:rsidP="00C76F17">
      <w:pPr>
        <w:tabs>
          <w:tab w:val="left" w:pos="1260"/>
          <w:tab w:val="left" w:pos="1440"/>
          <w:tab w:val="left" w:pos="1620"/>
        </w:tabs>
        <w:spacing w:after="0" w:line="240" w:lineRule="auto"/>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Judgement is entered for 1</w:t>
      </w:r>
      <w:r w:rsidRPr="00C76F17">
        <w:rPr>
          <w:rFonts w:ascii="Times New Roman" w:hAnsi="Times New Roman" w:cs="Times New Roman"/>
          <w:vertAlign w:val="superscript"/>
        </w:rPr>
        <w:t>st</w:t>
      </w:r>
      <w:r>
        <w:rPr>
          <w:rFonts w:ascii="Times New Roman" w:hAnsi="Times New Roman" w:cs="Times New Roman"/>
        </w:rPr>
        <w:t>, 2</w:t>
      </w:r>
      <w:r w:rsidRPr="00C76F17">
        <w:rPr>
          <w:rFonts w:ascii="Times New Roman" w:hAnsi="Times New Roman" w:cs="Times New Roman"/>
          <w:vertAlign w:val="superscript"/>
        </w:rPr>
        <w:t>nd</w:t>
      </w:r>
      <w:r>
        <w:rPr>
          <w:rFonts w:ascii="Times New Roman" w:hAnsi="Times New Roman" w:cs="Times New Roman"/>
        </w:rPr>
        <w:t>, and 3</w:t>
      </w:r>
      <w:r w:rsidRPr="00C76F17">
        <w:rPr>
          <w:rFonts w:ascii="Times New Roman" w:hAnsi="Times New Roman" w:cs="Times New Roman"/>
          <w:vertAlign w:val="superscript"/>
        </w:rPr>
        <w:t>rd</w:t>
      </w:r>
      <w:r>
        <w:rPr>
          <w:rFonts w:ascii="Times New Roman" w:hAnsi="Times New Roman" w:cs="Times New Roman"/>
        </w:rPr>
        <w:t xml:space="preserve"> plaintiffs in the following terms:-</w:t>
      </w:r>
    </w:p>
    <w:p w:rsidR="004E3CBB" w:rsidRDefault="00C76F17"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i.</w:t>
      </w:r>
      <w:r>
        <w:rPr>
          <w:rFonts w:ascii="Times New Roman" w:hAnsi="Times New Roman" w:cs="Times New Roman"/>
        </w:rPr>
        <w:tab/>
      </w:r>
      <w:r>
        <w:rPr>
          <w:rFonts w:ascii="Times New Roman" w:hAnsi="Times New Roman" w:cs="Times New Roman"/>
        </w:rPr>
        <w:tab/>
        <w:t>Its is hereby declared that the 4</w:t>
      </w:r>
      <w:r w:rsidRPr="00C76F17">
        <w:rPr>
          <w:rFonts w:ascii="Times New Roman" w:hAnsi="Times New Roman" w:cs="Times New Roman"/>
          <w:vertAlign w:val="superscript"/>
        </w:rPr>
        <w:t>th</w:t>
      </w:r>
      <w:r>
        <w:rPr>
          <w:rFonts w:ascii="Times New Roman" w:hAnsi="Times New Roman" w:cs="Times New Roman"/>
        </w:rPr>
        <w:t xml:space="preserve"> to 9</w:t>
      </w:r>
      <w:r w:rsidRPr="00C76F17">
        <w:rPr>
          <w:rFonts w:ascii="Times New Roman" w:hAnsi="Times New Roman" w:cs="Times New Roman"/>
          <w:vertAlign w:val="superscript"/>
        </w:rPr>
        <w:t>th</w:t>
      </w:r>
      <w:r>
        <w:rPr>
          <w:rFonts w:ascii="Times New Roman" w:hAnsi="Times New Roman" w:cs="Times New Roman"/>
        </w:rPr>
        <w:t xml:space="preserve"> defendants are not legitimate members or holders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 any office position in the 1</w:t>
      </w:r>
      <w:r w:rsidRPr="00C76F17">
        <w:rPr>
          <w:rFonts w:ascii="Times New Roman" w:hAnsi="Times New Roman" w:cs="Times New Roman"/>
          <w:vertAlign w:val="superscript"/>
        </w:rPr>
        <w:t>st</w:t>
      </w:r>
      <w:r>
        <w:rPr>
          <w:rFonts w:ascii="Times New Roman" w:hAnsi="Times New Roman" w:cs="Times New Roman"/>
        </w:rPr>
        <w:t xml:space="preserve"> plaintiff and/or 1</w:t>
      </w:r>
      <w:r w:rsidRPr="00C76F17">
        <w:rPr>
          <w:rFonts w:ascii="Times New Roman" w:hAnsi="Times New Roman" w:cs="Times New Roman"/>
          <w:vertAlign w:val="superscript"/>
        </w:rPr>
        <w:t>st</w:t>
      </w:r>
      <w:r>
        <w:rPr>
          <w:rFonts w:ascii="Times New Roman" w:hAnsi="Times New Roman" w:cs="Times New Roman"/>
        </w:rPr>
        <w:t xml:space="preserve"> defendant.</w:t>
      </w:r>
    </w:p>
    <w:p w:rsidR="004E3CBB" w:rsidRDefault="004E3CBB"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r>
      <w:r>
        <w:rPr>
          <w:rFonts w:ascii="Times New Roman" w:hAnsi="Times New Roman" w:cs="Times New Roman"/>
        </w:rPr>
        <w:tab/>
        <w:t>It is hereby declared that and to 9</w:t>
      </w:r>
      <w:r w:rsidRPr="004E3CBB">
        <w:rPr>
          <w:rFonts w:ascii="Times New Roman" w:hAnsi="Times New Roman" w:cs="Times New Roman"/>
          <w:vertAlign w:val="superscript"/>
        </w:rPr>
        <w:t>th</w:t>
      </w:r>
      <w:r>
        <w:rPr>
          <w:rFonts w:ascii="Times New Roman" w:hAnsi="Times New Roman" w:cs="Times New Roman"/>
        </w:rPr>
        <w:t xml:space="preserve"> defendants, or anyone claiming through them, have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no </w:t>
      </w:r>
      <w:r w:rsidRPr="004E3CBB">
        <w:rPr>
          <w:rFonts w:ascii="Times New Roman" w:hAnsi="Times New Roman" w:cs="Times New Roman"/>
          <w:i/>
        </w:rPr>
        <w:t>locus standi</w:t>
      </w:r>
      <w:r>
        <w:rPr>
          <w:rFonts w:ascii="Times New Roman" w:hAnsi="Times New Roman" w:cs="Times New Roman"/>
        </w:rPr>
        <w:t xml:space="preserve"> to act for no represent, in any capacity whatsoever, the 1</w:t>
      </w:r>
      <w:r w:rsidRPr="004E3CBB">
        <w:rPr>
          <w:rFonts w:ascii="Times New Roman" w:hAnsi="Times New Roman" w:cs="Times New Roman"/>
          <w:vertAlign w:val="superscript"/>
        </w:rPr>
        <w:t>st</w:t>
      </w:r>
      <w:r>
        <w:rPr>
          <w:rFonts w:ascii="Times New Roman" w:hAnsi="Times New Roman" w:cs="Times New Roman"/>
        </w:rPr>
        <w:t xml:space="preserve"> plaintiff in </w:t>
      </w:r>
      <w:r w:rsidR="001923A2">
        <w:rPr>
          <w:rFonts w:ascii="Times New Roman" w:hAnsi="Times New Roman" w:cs="Times New Roman"/>
        </w:rPr>
        <w:tab/>
      </w:r>
      <w:r w:rsidR="001923A2">
        <w:rPr>
          <w:rFonts w:ascii="Times New Roman" w:hAnsi="Times New Roman" w:cs="Times New Roman"/>
        </w:rPr>
        <w:tab/>
      </w:r>
      <w:r w:rsidR="001923A2">
        <w:rPr>
          <w:rFonts w:ascii="Times New Roman" w:hAnsi="Times New Roman" w:cs="Times New Roman"/>
        </w:rPr>
        <w:tab/>
      </w:r>
      <w:r w:rsidR="001923A2">
        <w:rPr>
          <w:rFonts w:ascii="Times New Roman" w:hAnsi="Times New Roman" w:cs="Times New Roman"/>
        </w:rPr>
        <w:tab/>
      </w:r>
      <w:r>
        <w:rPr>
          <w:rFonts w:ascii="Times New Roman" w:hAnsi="Times New Roman" w:cs="Times New Roman"/>
        </w:rPr>
        <w:t xml:space="preserve">the </w:t>
      </w:r>
      <w:r>
        <w:rPr>
          <w:rFonts w:ascii="Times New Roman" w:hAnsi="Times New Roman" w:cs="Times New Roman"/>
        </w:rPr>
        <w:tab/>
      </w:r>
      <w:r w:rsidR="001923A2">
        <w:rPr>
          <w:rFonts w:ascii="Times New Roman" w:hAnsi="Times New Roman" w:cs="Times New Roman"/>
        </w:rPr>
        <w:t>1</w:t>
      </w:r>
      <w:r w:rsidRPr="004E3CBB">
        <w:rPr>
          <w:rFonts w:ascii="Times New Roman" w:hAnsi="Times New Roman" w:cs="Times New Roman"/>
          <w:vertAlign w:val="superscript"/>
        </w:rPr>
        <w:t>st</w:t>
      </w:r>
      <w:r>
        <w:rPr>
          <w:rFonts w:ascii="Times New Roman" w:hAnsi="Times New Roman" w:cs="Times New Roman"/>
        </w:rPr>
        <w:t xml:space="preserve"> defendant or any institution/without the express approval of the 1</w:t>
      </w:r>
      <w:r w:rsidRPr="004E3CBB">
        <w:rPr>
          <w:rFonts w:ascii="Times New Roman" w:hAnsi="Times New Roman" w:cs="Times New Roman"/>
          <w:vertAlign w:val="superscript"/>
        </w:rPr>
        <w:t>st</w:t>
      </w:r>
      <w:r>
        <w:rPr>
          <w:rFonts w:ascii="Times New Roman" w:hAnsi="Times New Roman" w:cs="Times New Roman"/>
        </w:rPr>
        <w:t xml:space="preserve"> plaintiff.</w:t>
      </w:r>
    </w:p>
    <w:p w:rsidR="00123640" w:rsidRDefault="004E3CBB"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t>Defendants are hereby interdicted from interfering whatsoever in the</w:t>
      </w:r>
      <w:r w:rsidR="001923A2">
        <w:rPr>
          <w:rFonts w:ascii="Times New Roman" w:hAnsi="Times New Roman" w:cs="Times New Roman"/>
        </w:rPr>
        <w:tab/>
      </w:r>
      <w:r w:rsidR="001923A2">
        <w:rPr>
          <w:rFonts w:ascii="Times New Roman" w:hAnsi="Times New Roman" w:cs="Times New Roman"/>
        </w:rPr>
        <w:tab/>
      </w:r>
      <w:r w:rsidR="001923A2">
        <w:rPr>
          <w:rFonts w:ascii="Times New Roman" w:hAnsi="Times New Roman" w:cs="Times New Roman"/>
        </w:rPr>
        <w:tab/>
      </w:r>
      <w:r w:rsidR="001923A2">
        <w:rPr>
          <w:rFonts w:ascii="Times New Roman" w:hAnsi="Times New Roman" w:cs="Times New Roman"/>
        </w:rPr>
        <w:tab/>
      </w:r>
      <w:r w:rsidR="001923A2">
        <w:rPr>
          <w:rFonts w:ascii="Times New Roman" w:hAnsi="Times New Roman" w:cs="Times New Roman"/>
        </w:rPr>
        <w:tab/>
      </w:r>
      <w:r w:rsidR="001923A2">
        <w:rPr>
          <w:rFonts w:ascii="Times New Roman" w:hAnsi="Times New Roman" w:cs="Times New Roman"/>
        </w:rPr>
        <w:tab/>
      </w:r>
      <w:r>
        <w:rPr>
          <w:rFonts w:ascii="Times New Roman" w:hAnsi="Times New Roman" w:cs="Times New Roman"/>
        </w:rPr>
        <w:t>management/affairs</w:t>
      </w:r>
      <w:r w:rsidR="00536A6C">
        <w:rPr>
          <w:rFonts w:ascii="Times New Roman" w:hAnsi="Times New Roman" w:cs="Times New Roman"/>
        </w:rPr>
        <w:t xml:space="preserve"> of the 1</w:t>
      </w:r>
      <w:r w:rsidR="00536A6C" w:rsidRPr="00536A6C">
        <w:rPr>
          <w:rFonts w:ascii="Times New Roman" w:hAnsi="Times New Roman" w:cs="Times New Roman"/>
          <w:vertAlign w:val="superscript"/>
        </w:rPr>
        <w:t>st</w:t>
      </w:r>
      <w:r w:rsidR="00536A6C">
        <w:rPr>
          <w:rFonts w:ascii="Times New Roman" w:hAnsi="Times New Roman" w:cs="Times New Roman"/>
        </w:rPr>
        <w:t xml:space="preserve"> plaintiff or deciding who should represent the 1</w:t>
      </w:r>
      <w:r w:rsidR="00536A6C" w:rsidRPr="00536A6C">
        <w:rPr>
          <w:rFonts w:ascii="Times New Roman" w:hAnsi="Times New Roman" w:cs="Times New Roman"/>
          <w:vertAlign w:val="superscript"/>
        </w:rPr>
        <w:t>st</w:t>
      </w:r>
      <w:r w:rsidR="00536A6C">
        <w:rPr>
          <w:rFonts w:ascii="Times New Roman" w:hAnsi="Times New Roman" w:cs="Times New Roman"/>
        </w:rPr>
        <w:t xml:space="preserve"> plaintiff </w:t>
      </w:r>
      <w:r w:rsidR="001923A2">
        <w:rPr>
          <w:rFonts w:ascii="Times New Roman" w:hAnsi="Times New Roman" w:cs="Times New Roman"/>
        </w:rPr>
        <w:tab/>
      </w:r>
      <w:r w:rsidR="001923A2">
        <w:rPr>
          <w:rFonts w:ascii="Times New Roman" w:hAnsi="Times New Roman" w:cs="Times New Roman"/>
        </w:rPr>
        <w:tab/>
      </w:r>
      <w:r w:rsidR="001923A2">
        <w:rPr>
          <w:rFonts w:ascii="Times New Roman" w:hAnsi="Times New Roman" w:cs="Times New Roman"/>
        </w:rPr>
        <w:tab/>
      </w:r>
      <w:r w:rsidR="00536A6C">
        <w:rPr>
          <w:rFonts w:ascii="Times New Roman" w:hAnsi="Times New Roman" w:cs="Times New Roman"/>
        </w:rPr>
        <w:t>in the 1</w:t>
      </w:r>
      <w:r w:rsidR="00536A6C" w:rsidRPr="00536A6C">
        <w:rPr>
          <w:rFonts w:ascii="Times New Roman" w:hAnsi="Times New Roman" w:cs="Times New Roman"/>
          <w:vertAlign w:val="superscript"/>
        </w:rPr>
        <w:t>st</w:t>
      </w:r>
      <w:r w:rsidR="00536A6C">
        <w:rPr>
          <w:rFonts w:ascii="Times New Roman" w:hAnsi="Times New Roman" w:cs="Times New Roman"/>
        </w:rPr>
        <w:t xml:space="preserve"> defendant. </w:t>
      </w:r>
      <w:r>
        <w:rPr>
          <w:rFonts w:ascii="Times New Roman" w:hAnsi="Times New Roman" w:cs="Times New Roman"/>
        </w:rPr>
        <w:t xml:space="preserve">  </w:t>
      </w:r>
    </w:p>
    <w:p w:rsidR="00DD51B6" w:rsidRDefault="00123640"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iv.</w:t>
      </w:r>
      <w:r>
        <w:rPr>
          <w:rFonts w:ascii="Times New Roman" w:hAnsi="Times New Roman" w:cs="Times New Roman"/>
        </w:rPr>
        <w:tab/>
        <w:t>It is hereby declared that the 2</w:t>
      </w:r>
      <w:r w:rsidRPr="00123640">
        <w:rPr>
          <w:rFonts w:ascii="Times New Roman" w:hAnsi="Times New Roman" w:cs="Times New Roman"/>
          <w:vertAlign w:val="superscript"/>
        </w:rPr>
        <w:t>nd</w:t>
      </w:r>
      <w:r>
        <w:rPr>
          <w:rFonts w:ascii="Times New Roman" w:hAnsi="Times New Roman" w:cs="Times New Roman"/>
        </w:rPr>
        <w:t xml:space="preserve"> plaintiff (or any person succeeding him as President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 the 1</w:t>
      </w:r>
      <w:r w:rsidRPr="00123640">
        <w:rPr>
          <w:rFonts w:ascii="Times New Roman" w:hAnsi="Times New Roman" w:cs="Times New Roman"/>
          <w:vertAlign w:val="superscript"/>
        </w:rPr>
        <w:t>st</w:t>
      </w:r>
      <w:r>
        <w:rPr>
          <w:rFonts w:ascii="Times New Roman" w:hAnsi="Times New Roman" w:cs="Times New Roman"/>
        </w:rPr>
        <w:t xml:space="preserve"> plaintiff) be allowed to chair the proceedings/business of the 1</w:t>
      </w:r>
      <w:r w:rsidRPr="00123640">
        <w:rPr>
          <w:rFonts w:ascii="Times New Roman" w:hAnsi="Times New Roman" w:cs="Times New Roman"/>
          <w:vertAlign w:val="superscript"/>
        </w:rPr>
        <w:t>st</w:t>
      </w:r>
      <w:r>
        <w:rPr>
          <w:rFonts w:ascii="Times New Roman" w:hAnsi="Times New Roman" w:cs="Times New Roman"/>
        </w:rPr>
        <w:t xml:space="preserve"> defendant up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 the 31</w:t>
      </w:r>
      <w:r w:rsidRPr="00123640">
        <w:rPr>
          <w:rFonts w:ascii="Times New Roman" w:hAnsi="Times New Roman" w:cs="Times New Roman"/>
          <w:vertAlign w:val="superscript"/>
        </w:rPr>
        <w:t>st</w:t>
      </w:r>
      <w:r>
        <w:rPr>
          <w:rFonts w:ascii="Times New Roman" w:hAnsi="Times New Roman" w:cs="Times New Roman"/>
        </w:rPr>
        <w:t xml:space="preserve"> of the month of December that follows the lapse of a period of 12 calendar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months from the date of this court’s order which the chairmanship of the 1</w:t>
      </w:r>
      <w:r w:rsidRPr="00123640">
        <w:rPr>
          <w:rFonts w:ascii="Times New Roman" w:hAnsi="Times New Roman" w:cs="Times New Roman"/>
          <w:vertAlign w:val="superscript"/>
        </w:rPr>
        <w:t>st</w:t>
      </w:r>
      <w:r>
        <w:rPr>
          <w:rFonts w:ascii="Times New Roman" w:hAnsi="Times New Roman" w:cs="Times New Roman"/>
        </w:rPr>
        <w:t xml:space="preserve"> defendant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shall proceed on a rotational basis and in terms of the 1</w:t>
      </w:r>
      <w:r w:rsidRPr="00123640">
        <w:rPr>
          <w:rFonts w:ascii="Times New Roman" w:hAnsi="Times New Roman" w:cs="Times New Roman"/>
          <w:vertAlign w:val="superscript"/>
        </w:rPr>
        <w:t>st</w:t>
      </w:r>
      <w:r>
        <w:rPr>
          <w:rFonts w:ascii="Times New Roman" w:hAnsi="Times New Roman" w:cs="Times New Roman"/>
        </w:rPr>
        <w:t xml:space="preserve"> defendant’s constitution.</w:t>
      </w:r>
    </w:p>
    <w:p w:rsidR="00DD51B6" w:rsidRDefault="00DD51B6"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t>The 4</w:t>
      </w:r>
      <w:r w:rsidRPr="00DD51B6">
        <w:rPr>
          <w:rFonts w:ascii="Times New Roman" w:hAnsi="Times New Roman" w:cs="Times New Roman"/>
          <w:vertAlign w:val="superscript"/>
        </w:rPr>
        <w:t>th</w:t>
      </w:r>
      <w:r>
        <w:rPr>
          <w:rFonts w:ascii="Times New Roman" w:hAnsi="Times New Roman" w:cs="Times New Roman"/>
        </w:rPr>
        <w:t xml:space="preserve"> – 9</w:t>
      </w:r>
      <w:r w:rsidRPr="00DD51B6">
        <w:rPr>
          <w:rFonts w:ascii="Times New Roman" w:hAnsi="Times New Roman" w:cs="Times New Roman"/>
          <w:vertAlign w:val="superscript"/>
        </w:rPr>
        <w:t>th</w:t>
      </w:r>
      <w:r>
        <w:rPr>
          <w:rFonts w:ascii="Times New Roman" w:hAnsi="Times New Roman" w:cs="Times New Roman"/>
        </w:rPr>
        <w:t xml:space="preserve"> defendants (or anyone acting through them) are hereby interdicted from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entering the 1</w:t>
      </w:r>
      <w:r w:rsidRPr="00DD51B6">
        <w:rPr>
          <w:rFonts w:ascii="Times New Roman" w:hAnsi="Times New Roman" w:cs="Times New Roman"/>
          <w:vertAlign w:val="superscript"/>
        </w:rPr>
        <w:t>st</w:t>
      </w:r>
      <w:r>
        <w:rPr>
          <w:rFonts w:ascii="Times New Roman" w:hAnsi="Times New Roman" w:cs="Times New Roman"/>
        </w:rPr>
        <w:t xml:space="preserve"> plaintiff’s property/premises or using the 1</w:t>
      </w:r>
      <w:r w:rsidRPr="00DD51B6">
        <w:rPr>
          <w:rFonts w:ascii="Times New Roman" w:hAnsi="Times New Roman" w:cs="Times New Roman"/>
          <w:vertAlign w:val="superscript"/>
        </w:rPr>
        <w:t>st</w:t>
      </w:r>
      <w:r>
        <w:rPr>
          <w:rFonts w:ascii="Times New Roman" w:hAnsi="Times New Roman" w:cs="Times New Roman"/>
        </w:rPr>
        <w:t xml:space="preserve"> plaintiff’s name, letterhead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or logogram.</w:t>
      </w:r>
    </w:p>
    <w:p w:rsidR="005970CD" w:rsidRDefault="00DD51B6"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vi.</w:t>
      </w:r>
      <w:r>
        <w:rPr>
          <w:rFonts w:ascii="Times New Roman" w:hAnsi="Times New Roman" w:cs="Times New Roman"/>
        </w:rPr>
        <w:tab/>
        <w:t>The 1</w:t>
      </w:r>
      <w:r w:rsidRPr="00DD51B6">
        <w:rPr>
          <w:rFonts w:ascii="Times New Roman" w:hAnsi="Times New Roman" w:cs="Times New Roman"/>
          <w:vertAlign w:val="superscript"/>
        </w:rPr>
        <w:t>st</w:t>
      </w:r>
      <w:r>
        <w:rPr>
          <w:rFonts w:ascii="Times New Roman" w:hAnsi="Times New Roman" w:cs="Times New Roman"/>
        </w:rPr>
        <w:t>, 2</w:t>
      </w:r>
      <w:r w:rsidRPr="00DD51B6">
        <w:rPr>
          <w:rFonts w:ascii="Times New Roman" w:hAnsi="Times New Roman" w:cs="Times New Roman"/>
          <w:vertAlign w:val="superscript"/>
        </w:rPr>
        <w:t>nd</w:t>
      </w:r>
      <w:r>
        <w:rPr>
          <w:rFonts w:ascii="Times New Roman" w:hAnsi="Times New Roman" w:cs="Times New Roman"/>
        </w:rPr>
        <w:t xml:space="preserve"> and 3</w:t>
      </w:r>
      <w:r w:rsidRPr="00DD51B6">
        <w:rPr>
          <w:rFonts w:ascii="Times New Roman" w:hAnsi="Times New Roman" w:cs="Times New Roman"/>
          <w:vertAlign w:val="superscript"/>
        </w:rPr>
        <w:t>rd</w:t>
      </w:r>
      <w:r>
        <w:rPr>
          <w:rFonts w:ascii="Times New Roman" w:hAnsi="Times New Roman" w:cs="Times New Roman"/>
        </w:rPr>
        <w:t xml:space="preserve"> defendants (or any one acting through them) are hereby ordered not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 deny the plaintiffs/1</w:t>
      </w:r>
      <w:r w:rsidRPr="00DD51B6">
        <w:rPr>
          <w:rFonts w:ascii="Times New Roman" w:hAnsi="Times New Roman" w:cs="Times New Roman"/>
          <w:vertAlign w:val="superscript"/>
        </w:rPr>
        <w:t>st</w:t>
      </w:r>
      <w:r>
        <w:rPr>
          <w:rFonts w:ascii="Times New Roman" w:hAnsi="Times New Roman" w:cs="Times New Roman"/>
        </w:rPr>
        <w:t xml:space="preserve"> plaintiff’s officials full and unfettered access to all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premises/property and business of the 1</w:t>
      </w:r>
      <w:r w:rsidRPr="00DD51B6">
        <w:rPr>
          <w:rFonts w:ascii="Times New Roman" w:hAnsi="Times New Roman" w:cs="Times New Roman"/>
          <w:vertAlign w:val="superscript"/>
        </w:rPr>
        <w:t>st</w:t>
      </w:r>
      <w:r>
        <w:rPr>
          <w:rFonts w:ascii="Times New Roman" w:hAnsi="Times New Roman" w:cs="Times New Roman"/>
        </w:rPr>
        <w:t xml:space="preserve"> defendant.</w:t>
      </w:r>
      <w:r w:rsidR="00C76F17">
        <w:rPr>
          <w:rFonts w:ascii="Times New Roman" w:hAnsi="Times New Roman" w:cs="Times New Roman"/>
        </w:rPr>
        <w:tab/>
      </w:r>
    </w:p>
    <w:p w:rsidR="003A3DBD" w:rsidRDefault="005970CD"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vii.</w:t>
      </w:r>
      <w:r>
        <w:rPr>
          <w:rFonts w:ascii="Times New Roman" w:hAnsi="Times New Roman" w:cs="Times New Roman"/>
        </w:rPr>
        <w:tab/>
        <w:t xml:space="preserve">In respect of all act, meetings, negotiations, decisions, resolutions, business contracts,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collective bargaining agreements, payments or transactions conducted or executed by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defendants</w:t>
      </w:r>
      <w:r w:rsidR="00E95C67">
        <w:rPr>
          <w:rFonts w:ascii="Times New Roman" w:hAnsi="Times New Roman" w:cs="Times New Roman"/>
        </w:rPr>
        <w:t xml:space="preserve"> (or some or one of them at or in the name of the 1</w:t>
      </w:r>
      <w:r w:rsidR="00E95C67" w:rsidRPr="00E95C67">
        <w:rPr>
          <w:rFonts w:ascii="Times New Roman" w:hAnsi="Times New Roman" w:cs="Times New Roman"/>
          <w:vertAlign w:val="superscript"/>
        </w:rPr>
        <w:t>st</w:t>
      </w:r>
      <w:r w:rsidR="00E95C67">
        <w:rPr>
          <w:rFonts w:ascii="Times New Roman" w:hAnsi="Times New Roman" w:cs="Times New Roman"/>
        </w:rPr>
        <w:t xml:space="preserve"> defendant or 1</w:t>
      </w:r>
      <w:r w:rsidR="00E95C67" w:rsidRPr="00E95C67">
        <w:rPr>
          <w:rFonts w:ascii="Times New Roman" w:hAnsi="Times New Roman" w:cs="Times New Roman"/>
          <w:vertAlign w:val="superscript"/>
        </w:rPr>
        <w:t>st</w:t>
      </w:r>
      <w:r w:rsidR="00E95C67">
        <w:rPr>
          <w:rFonts w:ascii="Times New Roman" w:hAnsi="Times New Roman" w:cs="Times New Roman"/>
        </w:rPr>
        <w:t xml:space="preserve"> </w:t>
      </w:r>
      <w:r w:rsidR="00E95C67">
        <w:rPr>
          <w:rFonts w:ascii="Times New Roman" w:hAnsi="Times New Roman" w:cs="Times New Roman"/>
        </w:rPr>
        <w:tab/>
      </w:r>
      <w:r w:rsidR="00E95C67">
        <w:rPr>
          <w:rFonts w:ascii="Times New Roman" w:hAnsi="Times New Roman" w:cs="Times New Roman"/>
        </w:rPr>
        <w:lastRenderedPageBreak/>
        <w:tab/>
      </w:r>
      <w:r w:rsidR="00E95C67">
        <w:rPr>
          <w:rFonts w:ascii="Times New Roman" w:hAnsi="Times New Roman" w:cs="Times New Roman"/>
        </w:rPr>
        <w:tab/>
      </w:r>
      <w:r w:rsidR="00E95C67">
        <w:rPr>
          <w:rFonts w:ascii="Times New Roman" w:hAnsi="Times New Roman" w:cs="Times New Roman"/>
        </w:rPr>
        <w:tab/>
        <w:t xml:space="preserve">plaintiff without the participation and approval of the plaintiffs from 1 November 2018 </w:t>
      </w:r>
      <w:r w:rsidR="00E95C67">
        <w:rPr>
          <w:rFonts w:ascii="Times New Roman" w:hAnsi="Times New Roman" w:cs="Times New Roman"/>
        </w:rPr>
        <w:tab/>
      </w:r>
      <w:r w:rsidR="00E95C67">
        <w:rPr>
          <w:rFonts w:ascii="Times New Roman" w:hAnsi="Times New Roman" w:cs="Times New Roman"/>
        </w:rPr>
        <w:tab/>
      </w:r>
      <w:r w:rsidR="00E95C67">
        <w:rPr>
          <w:rFonts w:ascii="Times New Roman" w:hAnsi="Times New Roman" w:cs="Times New Roman"/>
        </w:rPr>
        <w:tab/>
        <w:t>and to the date of this court’s order be and are hereby declared null and void.</w:t>
      </w:r>
      <w:r>
        <w:rPr>
          <w:rFonts w:ascii="Times New Roman" w:hAnsi="Times New Roman" w:cs="Times New Roman"/>
        </w:rPr>
        <w:t xml:space="preserve"> </w:t>
      </w:r>
      <w:r w:rsidR="000F6D8E">
        <w:rPr>
          <w:rFonts w:ascii="Times New Roman" w:hAnsi="Times New Roman" w:cs="Times New Roman"/>
        </w:rPr>
        <w:tab/>
      </w:r>
    </w:p>
    <w:p w:rsidR="000C4405" w:rsidRDefault="000C4405"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viii.</w:t>
      </w:r>
      <w:r>
        <w:rPr>
          <w:rFonts w:ascii="Times New Roman" w:hAnsi="Times New Roman" w:cs="Times New Roman"/>
        </w:rPr>
        <w:tab/>
        <w:t>The chairing of the meetings/business of the 1</w:t>
      </w:r>
      <w:r w:rsidRPr="000C4405">
        <w:rPr>
          <w:rFonts w:ascii="Times New Roman" w:hAnsi="Times New Roman" w:cs="Times New Roman"/>
          <w:vertAlign w:val="superscript"/>
        </w:rPr>
        <w:t>st</w:t>
      </w:r>
      <w:r>
        <w:rPr>
          <w:rFonts w:ascii="Times New Roman" w:hAnsi="Times New Roman" w:cs="Times New Roman"/>
        </w:rPr>
        <w:t xml:space="preserve"> defendant by the 3</w:t>
      </w:r>
      <w:r w:rsidRPr="000C4405">
        <w:rPr>
          <w:rFonts w:ascii="Times New Roman" w:hAnsi="Times New Roman" w:cs="Times New Roman"/>
          <w:vertAlign w:val="superscript"/>
        </w:rPr>
        <w:t>rd</w:t>
      </w:r>
      <w:r>
        <w:rPr>
          <w:rFonts w:ascii="Times New Roman" w:hAnsi="Times New Roman" w:cs="Times New Roman"/>
        </w:rPr>
        <w:t xml:space="preserve"> defendant or any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person who succeeds him before the grant of this court’s </w:t>
      </w:r>
      <w:r w:rsidR="001E3C1C">
        <w:rPr>
          <w:rFonts w:ascii="Times New Roman" w:hAnsi="Times New Roman" w:cs="Times New Roman"/>
        </w:rPr>
        <w:t xml:space="preserve">order is hereby declared null </w:t>
      </w:r>
      <w:r w:rsidR="001E3C1C">
        <w:rPr>
          <w:rFonts w:ascii="Times New Roman" w:hAnsi="Times New Roman" w:cs="Times New Roman"/>
        </w:rPr>
        <w:tab/>
      </w:r>
      <w:r w:rsidR="001E3C1C">
        <w:rPr>
          <w:rFonts w:ascii="Times New Roman" w:hAnsi="Times New Roman" w:cs="Times New Roman"/>
        </w:rPr>
        <w:tab/>
      </w:r>
      <w:r w:rsidR="001E3C1C">
        <w:rPr>
          <w:rFonts w:ascii="Times New Roman" w:hAnsi="Times New Roman" w:cs="Times New Roman"/>
        </w:rPr>
        <w:tab/>
        <w:t>and void.</w:t>
      </w:r>
    </w:p>
    <w:p w:rsidR="001E467B" w:rsidRDefault="001E467B"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ix.</w:t>
      </w:r>
      <w:r>
        <w:rPr>
          <w:rFonts w:ascii="Times New Roman" w:hAnsi="Times New Roman" w:cs="Times New Roman"/>
        </w:rPr>
        <w:tab/>
        <w:t>The 1</w:t>
      </w:r>
      <w:r w:rsidRPr="001E467B">
        <w:rPr>
          <w:rFonts w:ascii="Times New Roman" w:hAnsi="Times New Roman" w:cs="Times New Roman"/>
          <w:vertAlign w:val="superscript"/>
        </w:rPr>
        <w:t>st</w:t>
      </w:r>
      <w:r>
        <w:rPr>
          <w:rFonts w:ascii="Times New Roman" w:hAnsi="Times New Roman" w:cs="Times New Roman"/>
        </w:rPr>
        <w:t xml:space="preserve"> defendant pay to the plaintiff the industrial outreach monetary disbursements </w:t>
      </w:r>
      <w:r w:rsidR="009B6292">
        <w:rPr>
          <w:rFonts w:ascii="Times New Roman" w:hAnsi="Times New Roman" w:cs="Times New Roman"/>
        </w:rPr>
        <w:tab/>
      </w:r>
      <w:r w:rsidR="009B6292">
        <w:rPr>
          <w:rFonts w:ascii="Times New Roman" w:hAnsi="Times New Roman" w:cs="Times New Roman"/>
        </w:rPr>
        <w:tab/>
      </w:r>
      <w:r w:rsidR="009B6292">
        <w:rPr>
          <w:rFonts w:ascii="Times New Roman" w:hAnsi="Times New Roman" w:cs="Times New Roman"/>
        </w:rPr>
        <w:tab/>
      </w:r>
      <w:r w:rsidR="009B6292">
        <w:rPr>
          <w:rFonts w:ascii="Times New Roman" w:hAnsi="Times New Roman" w:cs="Times New Roman"/>
        </w:rPr>
        <w:tab/>
      </w:r>
      <w:r>
        <w:rPr>
          <w:rFonts w:ascii="Times New Roman" w:hAnsi="Times New Roman" w:cs="Times New Roman"/>
        </w:rPr>
        <w:t xml:space="preserve">computed at 1% of the Engineering Monetary Fund’s monthly takings plus 1% of the </w:t>
      </w:r>
      <w:r w:rsidR="009B6292">
        <w:rPr>
          <w:rFonts w:ascii="Times New Roman" w:hAnsi="Times New Roman" w:cs="Times New Roman"/>
        </w:rPr>
        <w:tab/>
      </w:r>
      <w:r w:rsidR="009B6292">
        <w:rPr>
          <w:rFonts w:ascii="Times New Roman" w:hAnsi="Times New Roman" w:cs="Times New Roman"/>
        </w:rPr>
        <w:tab/>
      </w:r>
      <w:r w:rsidR="009B6292">
        <w:rPr>
          <w:rFonts w:ascii="Times New Roman" w:hAnsi="Times New Roman" w:cs="Times New Roman"/>
        </w:rPr>
        <w:tab/>
      </w:r>
      <w:r>
        <w:rPr>
          <w:rFonts w:ascii="Times New Roman" w:hAnsi="Times New Roman" w:cs="Times New Roman"/>
        </w:rPr>
        <w:t xml:space="preserve">defendant’s monthly takings with effect from 1 November 2018 to the date of this </w:t>
      </w:r>
      <w:r w:rsidR="009B6292">
        <w:rPr>
          <w:rFonts w:ascii="Times New Roman" w:hAnsi="Times New Roman" w:cs="Times New Roman"/>
        </w:rPr>
        <w:tab/>
      </w:r>
      <w:r w:rsidR="009B6292">
        <w:rPr>
          <w:rFonts w:ascii="Times New Roman" w:hAnsi="Times New Roman" w:cs="Times New Roman"/>
        </w:rPr>
        <w:tab/>
      </w:r>
      <w:r w:rsidR="009B6292">
        <w:rPr>
          <w:rFonts w:ascii="Times New Roman" w:hAnsi="Times New Roman" w:cs="Times New Roman"/>
        </w:rPr>
        <w:tab/>
      </w:r>
      <w:r w:rsidR="009B6292">
        <w:rPr>
          <w:rFonts w:ascii="Times New Roman" w:hAnsi="Times New Roman" w:cs="Times New Roman"/>
        </w:rPr>
        <w:tab/>
      </w:r>
      <w:r>
        <w:rPr>
          <w:rFonts w:ascii="Times New Roman" w:hAnsi="Times New Roman" w:cs="Times New Roman"/>
        </w:rPr>
        <w:t>court’s order.</w:t>
      </w:r>
    </w:p>
    <w:p w:rsidR="009B6292" w:rsidRDefault="009B6292"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x.</w:t>
      </w:r>
      <w:r>
        <w:rPr>
          <w:rFonts w:ascii="Times New Roman" w:hAnsi="Times New Roman" w:cs="Times New Roman"/>
        </w:rPr>
        <w:tab/>
      </w:r>
      <w:r>
        <w:rPr>
          <w:rFonts w:ascii="Times New Roman" w:hAnsi="Times New Roman" w:cs="Times New Roman"/>
        </w:rPr>
        <w:tab/>
        <w:t>Any monetary payments/purportedly made to the 1</w:t>
      </w:r>
      <w:r w:rsidRPr="009B6292">
        <w:rPr>
          <w:rFonts w:ascii="Times New Roman" w:hAnsi="Times New Roman" w:cs="Times New Roman"/>
          <w:vertAlign w:val="superscript"/>
        </w:rPr>
        <w:t>st</w:t>
      </w:r>
      <w:r>
        <w:rPr>
          <w:rFonts w:ascii="Times New Roman" w:hAnsi="Times New Roman" w:cs="Times New Roman"/>
        </w:rPr>
        <w:t xml:space="preserve"> plaintiff through defendants or </w:t>
      </w:r>
      <w:r w:rsidR="00150C57">
        <w:rPr>
          <w:rFonts w:ascii="Times New Roman" w:hAnsi="Times New Roman" w:cs="Times New Roman"/>
        </w:rPr>
        <w:tab/>
      </w:r>
      <w:r w:rsidR="00150C57">
        <w:rPr>
          <w:rFonts w:ascii="Times New Roman" w:hAnsi="Times New Roman" w:cs="Times New Roman"/>
        </w:rPr>
        <w:tab/>
      </w:r>
      <w:r w:rsidR="00150C57">
        <w:rPr>
          <w:rFonts w:ascii="Times New Roman" w:hAnsi="Times New Roman" w:cs="Times New Roman"/>
        </w:rPr>
        <w:tab/>
      </w:r>
      <w:r w:rsidR="00150C57">
        <w:rPr>
          <w:rFonts w:ascii="Times New Roman" w:hAnsi="Times New Roman" w:cs="Times New Roman"/>
        </w:rPr>
        <w:tab/>
      </w:r>
      <w:r>
        <w:rPr>
          <w:rFonts w:ascii="Times New Roman" w:hAnsi="Times New Roman" w:cs="Times New Roman"/>
        </w:rPr>
        <w:t>one of them or through modes/accounts other than 2</w:t>
      </w:r>
      <w:r w:rsidRPr="009B6292">
        <w:rPr>
          <w:rFonts w:ascii="Times New Roman" w:hAnsi="Times New Roman" w:cs="Times New Roman"/>
          <w:vertAlign w:val="superscript"/>
        </w:rPr>
        <w:t>nd</w:t>
      </w:r>
      <w:r>
        <w:rPr>
          <w:rFonts w:ascii="Times New Roman" w:hAnsi="Times New Roman" w:cs="Times New Roman"/>
        </w:rPr>
        <w:t xml:space="preserve"> plaintiff, 3</w:t>
      </w:r>
      <w:r w:rsidRPr="009B6292">
        <w:rPr>
          <w:rFonts w:ascii="Times New Roman" w:hAnsi="Times New Roman" w:cs="Times New Roman"/>
          <w:vertAlign w:val="superscript"/>
        </w:rPr>
        <w:t>rd</w:t>
      </w:r>
      <w:r>
        <w:rPr>
          <w:rFonts w:ascii="Times New Roman" w:hAnsi="Times New Roman" w:cs="Times New Roman"/>
        </w:rPr>
        <w:t xml:space="preserve"> plaintiff or the 1</w:t>
      </w:r>
      <w:r w:rsidRPr="009B6292">
        <w:rPr>
          <w:rFonts w:ascii="Times New Roman" w:hAnsi="Times New Roman" w:cs="Times New Roman"/>
          <w:vertAlign w:val="superscript"/>
        </w:rPr>
        <w:t>st</w:t>
      </w:r>
      <w:r>
        <w:rPr>
          <w:rFonts w:ascii="Times New Roman" w:hAnsi="Times New Roman" w:cs="Times New Roman"/>
        </w:rPr>
        <w:t xml:space="preserve"> </w:t>
      </w:r>
      <w:r w:rsidR="00150C57">
        <w:rPr>
          <w:rFonts w:ascii="Times New Roman" w:hAnsi="Times New Roman" w:cs="Times New Roman"/>
        </w:rPr>
        <w:tab/>
      </w:r>
      <w:r w:rsidR="00150C57">
        <w:rPr>
          <w:rFonts w:ascii="Times New Roman" w:hAnsi="Times New Roman" w:cs="Times New Roman"/>
        </w:rPr>
        <w:tab/>
      </w:r>
      <w:r w:rsidR="00150C57">
        <w:rPr>
          <w:rFonts w:ascii="Times New Roman" w:hAnsi="Times New Roman" w:cs="Times New Roman"/>
        </w:rPr>
        <w:tab/>
      </w:r>
      <w:r w:rsidR="00150C57">
        <w:rPr>
          <w:rFonts w:ascii="Times New Roman" w:hAnsi="Times New Roman" w:cs="Times New Roman"/>
        </w:rPr>
        <w:tab/>
      </w:r>
      <w:r>
        <w:rPr>
          <w:rFonts w:ascii="Times New Roman" w:hAnsi="Times New Roman" w:cs="Times New Roman"/>
        </w:rPr>
        <w:t>plaintiff’s official bank accounts are hereby declared invalid.</w:t>
      </w:r>
    </w:p>
    <w:p w:rsidR="001B4B12" w:rsidRPr="00694BA1" w:rsidRDefault="001B4B12" w:rsidP="001923A2">
      <w:pPr>
        <w:tabs>
          <w:tab w:val="left" w:pos="1260"/>
          <w:tab w:val="left" w:pos="1440"/>
          <w:tab w:val="left" w:pos="1800"/>
        </w:tabs>
        <w:spacing w:after="0" w:line="240" w:lineRule="auto"/>
        <w:ind w:left="720"/>
        <w:jc w:val="both"/>
        <w:rPr>
          <w:rFonts w:ascii="Times New Roman" w:hAnsi="Times New Roman" w:cs="Times New Roman"/>
        </w:rPr>
      </w:pPr>
      <w:r>
        <w:rPr>
          <w:rFonts w:ascii="Times New Roman" w:hAnsi="Times New Roman" w:cs="Times New Roman"/>
        </w:rPr>
        <w:tab/>
        <w:t>xi.</w:t>
      </w:r>
      <w:r>
        <w:rPr>
          <w:rFonts w:ascii="Times New Roman" w:hAnsi="Times New Roman" w:cs="Times New Roman"/>
        </w:rPr>
        <w:tab/>
        <w:t>The 2</w:t>
      </w:r>
      <w:r w:rsidRPr="001B4B12">
        <w:rPr>
          <w:rFonts w:ascii="Times New Roman" w:hAnsi="Times New Roman" w:cs="Times New Roman"/>
          <w:vertAlign w:val="superscript"/>
        </w:rPr>
        <w:t>nd</w:t>
      </w:r>
      <w:r>
        <w:rPr>
          <w:rFonts w:ascii="Times New Roman" w:hAnsi="Times New Roman" w:cs="Times New Roman"/>
        </w:rPr>
        <w:t xml:space="preserve"> to 9</w:t>
      </w:r>
      <w:r w:rsidRPr="001B4B12">
        <w:rPr>
          <w:rFonts w:ascii="Times New Roman" w:hAnsi="Times New Roman" w:cs="Times New Roman"/>
          <w:vertAlign w:val="superscript"/>
        </w:rPr>
        <w:t>th</w:t>
      </w:r>
      <w:r>
        <w:rPr>
          <w:rFonts w:ascii="Times New Roman" w:hAnsi="Times New Roman" w:cs="Times New Roman"/>
        </w:rPr>
        <w:t xml:space="preserve"> defendants bear costs of this suit at attorney client scale.</w:t>
      </w:r>
    </w:p>
    <w:p w:rsidR="002A3F62" w:rsidRDefault="00363936" w:rsidP="009A12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46336" w:rsidRDefault="007103A0"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will be noted that there were nine defendants in case number HC 8111/19.  Of th</w:t>
      </w:r>
      <w:r w:rsidR="00C96707">
        <w:rPr>
          <w:rFonts w:ascii="Times New Roman" w:hAnsi="Times New Roman" w:cs="Times New Roman"/>
          <w:sz w:val="24"/>
          <w:szCs w:val="24"/>
        </w:rPr>
        <w:t>ose nine, all but three are applicants herein and they were listed as the fourth to ninth defendants in the default judgment.  The two defendants in case number HC 8111/19 who have not applied for relief herein are the fourth and fifth respondents herein.  In terms of the quoted order, all nine defendants were barred for a failure to comply with High Court Rules 1971 Order</w:t>
      </w:r>
      <w:r w:rsidR="00710063">
        <w:rPr>
          <w:rFonts w:ascii="Times New Roman" w:hAnsi="Times New Roman" w:cs="Times New Roman"/>
          <w:sz w:val="24"/>
          <w:szCs w:val="24"/>
        </w:rPr>
        <w:t>s</w:t>
      </w:r>
      <w:r w:rsidR="00C96707">
        <w:rPr>
          <w:rFonts w:ascii="Times New Roman" w:hAnsi="Times New Roman" w:cs="Times New Roman"/>
          <w:sz w:val="24"/>
          <w:szCs w:val="24"/>
        </w:rPr>
        <w:t xml:space="preserve"> 12 r 83, 21 r 138(1)(C) and 21 r 137(2)</w:t>
      </w:r>
      <w:r w:rsidR="00E15205">
        <w:rPr>
          <w:rFonts w:ascii="Times New Roman" w:hAnsi="Times New Roman" w:cs="Times New Roman"/>
          <w:sz w:val="24"/>
          <w:szCs w:val="24"/>
        </w:rPr>
        <w:t xml:space="preserve"> </w:t>
      </w:r>
      <w:r w:rsidR="00C96707">
        <w:rPr>
          <w:rFonts w:ascii="Times New Roman" w:hAnsi="Times New Roman" w:cs="Times New Roman"/>
          <w:sz w:val="24"/>
          <w:szCs w:val="24"/>
        </w:rPr>
        <w:t>. Order 12 r 83 then provided that where a party is barred in terms of rr 80-81, the Registrar was</w:t>
      </w:r>
      <w:r w:rsidR="006E44E4">
        <w:rPr>
          <w:rFonts w:ascii="Times New Roman" w:hAnsi="Times New Roman" w:cs="Times New Roman"/>
          <w:sz w:val="24"/>
          <w:szCs w:val="24"/>
        </w:rPr>
        <w:t xml:space="preserve"> precluded from accepting for filing any pleading or other document from the barred party.  It also provided that the barred party or the party’s legal practitioner could not appear in subsequent proceedings until the bar was uplifted.  T</w:t>
      </w:r>
      <w:r w:rsidR="009B5244">
        <w:rPr>
          <w:rFonts w:ascii="Times New Roman" w:hAnsi="Times New Roman" w:cs="Times New Roman"/>
          <w:sz w:val="24"/>
          <w:szCs w:val="24"/>
        </w:rPr>
        <w:t xml:space="preserve">he same six applicants herein were inter-alia declared not to be legitimate members or holders of any office position in the first respondent herein. It was declared that the same applicants did not have </w:t>
      </w:r>
      <w:r w:rsidR="009B5244" w:rsidRPr="009B5244">
        <w:rPr>
          <w:rFonts w:ascii="Times New Roman" w:hAnsi="Times New Roman" w:cs="Times New Roman"/>
          <w:i/>
          <w:sz w:val="24"/>
          <w:szCs w:val="24"/>
        </w:rPr>
        <w:t>locus standi</w:t>
      </w:r>
      <w:r w:rsidR="009B5244">
        <w:rPr>
          <w:rFonts w:ascii="Times New Roman" w:hAnsi="Times New Roman" w:cs="Times New Roman"/>
          <w:sz w:val="24"/>
          <w:szCs w:val="24"/>
        </w:rPr>
        <w:t xml:space="preserve"> to represent the</w:t>
      </w:r>
      <w:r w:rsidR="00BF2BBA">
        <w:rPr>
          <w:rFonts w:ascii="Times New Roman" w:hAnsi="Times New Roman" w:cs="Times New Roman"/>
          <w:sz w:val="24"/>
          <w:szCs w:val="24"/>
        </w:rPr>
        <w:t xml:space="preserve"> first respondent and they were interdicted from accessing property and premises of the first respondent. </w:t>
      </w:r>
    </w:p>
    <w:p w:rsidR="00E643A2" w:rsidRDefault="00D46336"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were further barred as noted for failure to comply with rr 137(2) and 138(1)(C).  Rule 137 provided for alternatives to pleading on the merits on the part of a defendant required to file a plea. </w:t>
      </w:r>
      <w:r w:rsidR="00BB19FD">
        <w:rPr>
          <w:rFonts w:ascii="Times New Roman" w:hAnsi="Times New Roman" w:cs="Times New Roman"/>
          <w:sz w:val="24"/>
          <w:szCs w:val="24"/>
        </w:rPr>
        <w:t>Rule 138 provided for the procedure to be followed where the defendant had filed, a special plea, exception or application to strike out.  Specifically r 138(1)(C) provided that where a party had filed a special plea, that party was required to set it down for hearing as provided in r 223(2) within ten days of the opposite party consenting to the set down.  Failing such consent, either party could set the matter in terms of r 223(2) within a</w:t>
      </w:r>
      <w:r w:rsidR="001F1066">
        <w:rPr>
          <w:rFonts w:ascii="Times New Roman" w:hAnsi="Times New Roman" w:cs="Times New Roman"/>
          <w:sz w:val="24"/>
          <w:szCs w:val="24"/>
        </w:rPr>
        <w:t xml:space="preserve"> further period of </w:t>
      </w:r>
      <w:r w:rsidR="003504C1">
        <w:rPr>
          <w:rFonts w:ascii="Times New Roman" w:hAnsi="Times New Roman" w:cs="Times New Roman"/>
          <w:sz w:val="24"/>
          <w:szCs w:val="24"/>
        </w:rPr>
        <w:t>four</w:t>
      </w:r>
      <w:r w:rsidR="001F1066">
        <w:rPr>
          <w:rFonts w:ascii="Times New Roman" w:hAnsi="Times New Roman" w:cs="Times New Roman"/>
          <w:sz w:val="24"/>
          <w:szCs w:val="24"/>
        </w:rPr>
        <w:t xml:space="preserve"> days, failing which the party raising the special plea,</w:t>
      </w:r>
      <w:r w:rsidR="005D3EEB">
        <w:rPr>
          <w:rFonts w:ascii="Times New Roman" w:hAnsi="Times New Roman" w:cs="Times New Roman"/>
          <w:sz w:val="24"/>
          <w:szCs w:val="24"/>
        </w:rPr>
        <w:t xml:space="preserve"> exception or application to strike out was required to plead over to the merits within a further period of four days. </w:t>
      </w:r>
      <w:r w:rsidR="00A64331">
        <w:rPr>
          <w:rFonts w:ascii="Times New Roman" w:hAnsi="Times New Roman" w:cs="Times New Roman"/>
          <w:sz w:val="24"/>
          <w:szCs w:val="24"/>
        </w:rPr>
        <w:t xml:space="preserve"> In such a case, the special plea, </w:t>
      </w:r>
      <w:r w:rsidR="00A64331">
        <w:rPr>
          <w:rFonts w:ascii="Times New Roman" w:hAnsi="Times New Roman" w:cs="Times New Roman"/>
          <w:sz w:val="24"/>
          <w:szCs w:val="24"/>
        </w:rPr>
        <w:lastRenderedPageBreak/>
        <w:t xml:space="preserve">exception or application to strike out would only be dealt with at the hearing of the case at trial.  </w:t>
      </w:r>
      <w:r w:rsidR="004E4E5A">
        <w:rPr>
          <w:rFonts w:ascii="Times New Roman" w:hAnsi="Times New Roman" w:cs="Times New Roman"/>
          <w:sz w:val="24"/>
          <w:szCs w:val="24"/>
        </w:rPr>
        <w:tab/>
      </w:r>
      <w:r w:rsidR="00A64331" w:rsidRPr="000E763B">
        <w:rPr>
          <w:rFonts w:ascii="Times New Roman" w:hAnsi="Times New Roman" w:cs="Times New Roman"/>
          <w:smallCaps/>
          <w:sz w:val="24"/>
          <w:szCs w:val="24"/>
        </w:rPr>
        <w:t>Mushore J</w:t>
      </w:r>
      <w:r w:rsidR="00A64331">
        <w:rPr>
          <w:rFonts w:ascii="Times New Roman" w:hAnsi="Times New Roman" w:cs="Times New Roman"/>
          <w:sz w:val="24"/>
          <w:szCs w:val="24"/>
        </w:rPr>
        <w:t xml:space="preserve"> determined that </w:t>
      </w:r>
      <w:r w:rsidR="000E763B">
        <w:rPr>
          <w:rFonts w:ascii="Times New Roman" w:hAnsi="Times New Roman" w:cs="Times New Roman"/>
          <w:sz w:val="24"/>
          <w:szCs w:val="24"/>
        </w:rPr>
        <w:t>the applicants herein as defendants had failed to set down a special plea which they had filed on time as per rules requirements and further had ignored a notice to plead and intention to bar with the result that they were bared.</w:t>
      </w:r>
      <w:r w:rsidR="00A304B4">
        <w:rPr>
          <w:rFonts w:ascii="Times New Roman" w:hAnsi="Times New Roman" w:cs="Times New Roman"/>
          <w:sz w:val="24"/>
          <w:szCs w:val="24"/>
        </w:rPr>
        <w:t xml:space="preserve"> The Registrar had mistakenly accepted the filing of further pleadings despite the existence of the bar. The matter was erroneously set down on the opposed roll and the Learned Judge noted th</w:t>
      </w:r>
      <w:r w:rsidR="00035917">
        <w:rPr>
          <w:rFonts w:ascii="Times New Roman" w:hAnsi="Times New Roman" w:cs="Times New Roman"/>
          <w:sz w:val="24"/>
          <w:szCs w:val="24"/>
        </w:rPr>
        <w:t xml:space="preserve">e irregularity </w:t>
      </w:r>
      <w:r w:rsidR="006C107A">
        <w:rPr>
          <w:rFonts w:ascii="Times New Roman" w:hAnsi="Times New Roman" w:cs="Times New Roman"/>
          <w:sz w:val="24"/>
          <w:szCs w:val="24"/>
        </w:rPr>
        <w:t xml:space="preserve">that </w:t>
      </w:r>
      <w:r w:rsidR="00035917">
        <w:rPr>
          <w:rFonts w:ascii="Times New Roman" w:hAnsi="Times New Roman" w:cs="Times New Roman"/>
          <w:sz w:val="24"/>
          <w:szCs w:val="24"/>
        </w:rPr>
        <w:t xml:space="preserve">the applicants </w:t>
      </w:r>
      <w:r w:rsidR="00A304B4">
        <w:rPr>
          <w:rFonts w:ascii="Times New Roman" w:hAnsi="Times New Roman" w:cs="Times New Roman"/>
          <w:sz w:val="24"/>
          <w:szCs w:val="24"/>
        </w:rPr>
        <w:t>d</w:t>
      </w:r>
      <w:r w:rsidR="00035917">
        <w:rPr>
          <w:rFonts w:ascii="Times New Roman" w:hAnsi="Times New Roman" w:cs="Times New Roman"/>
          <w:sz w:val="24"/>
          <w:szCs w:val="24"/>
        </w:rPr>
        <w:t>id</w:t>
      </w:r>
      <w:r w:rsidR="00E40103">
        <w:rPr>
          <w:rFonts w:ascii="Times New Roman" w:hAnsi="Times New Roman" w:cs="Times New Roman"/>
          <w:sz w:val="24"/>
          <w:szCs w:val="24"/>
        </w:rPr>
        <w:t xml:space="preserve"> not file heads of argument timeously. The Learned Judge noted that whilst the plaintiffs counsel had consented to the late filing of the applicants heads of argument, </w:t>
      </w:r>
      <w:r w:rsidR="001A5F89">
        <w:rPr>
          <w:rFonts w:ascii="Times New Roman" w:hAnsi="Times New Roman" w:cs="Times New Roman"/>
          <w:sz w:val="24"/>
          <w:szCs w:val="24"/>
        </w:rPr>
        <w:t>the defendants counsel had not informed the court about the existence of the bar which was in operation yet counsel commenced to argue the matter despite his want of audience</w:t>
      </w:r>
      <w:r w:rsidR="00E643A2">
        <w:rPr>
          <w:rFonts w:ascii="Times New Roman" w:hAnsi="Times New Roman" w:cs="Times New Roman"/>
          <w:sz w:val="24"/>
          <w:szCs w:val="24"/>
        </w:rPr>
        <w:t xml:space="preserve"> until the bar was uplifted. The Learned Judge consequently granted a default judgement because of the existence of the bar.  The written reasons for judgement are ventilated in case number HH 686/20.</w:t>
      </w:r>
    </w:p>
    <w:p w:rsidR="00E36FE2" w:rsidRDefault="00E643A2"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six applicants herein noted an appeal to the Supreme Court against the judgement of </w:t>
      </w:r>
      <w:r w:rsidRPr="00882E1C">
        <w:rPr>
          <w:rFonts w:ascii="Times New Roman" w:hAnsi="Times New Roman" w:cs="Times New Roman"/>
          <w:smallCaps/>
          <w:sz w:val="24"/>
          <w:szCs w:val="24"/>
        </w:rPr>
        <w:t>Mushore J</w:t>
      </w:r>
      <w:r>
        <w:rPr>
          <w:rFonts w:ascii="Times New Roman" w:hAnsi="Times New Roman" w:cs="Times New Roman"/>
          <w:sz w:val="24"/>
          <w:szCs w:val="24"/>
        </w:rPr>
        <w:t xml:space="preserve"> under case number SC 34/2020. The Supreme Court determined an</w:t>
      </w:r>
      <w:r w:rsidR="00A52A9D">
        <w:rPr>
          <w:rFonts w:ascii="Times New Roman" w:hAnsi="Times New Roman" w:cs="Times New Roman"/>
          <w:sz w:val="24"/>
          <w:szCs w:val="24"/>
        </w:rPr>
        <w:t>other</w:t>
      </w:r>
      <w:r>
        <w:rPr>
          <w:rFonts w:ascii="Times New Roman" w:hAnsi="Times New Roman" w:cs="Times New Roman"/>
          <w:sz w:val="24"/>
          <w:szCs w:val="24"/>
        </w:rPr>
        <w:t xml:space="preserve"> appeal number SC 32/20 filed by the first and sixth respondents</w:t>
      </w:r>
      <w:r w:rsidR="006804F7">
        <w:rPr>
          <w:rFonts w:ascii="Times New Roman" w:hAnsi="Times New Roman" w:cs="Times New Roman"/>
          <w:sz w:val="24"/>
          <w:szCs w:val="24"/>
        </w:rPr>
        <w:t xml:space="preserve"> against the judgement of </w:t>
      </w:r>
      <w:r w:rsidR="006804F7" w:rsidRPr="006804F7">
        <w:rPr>
          <w:rFonts w:ascii="Times New Roman" w:hAnsi="Times New Roman" w:cs="Times New Roman"/>
          <w:smallCaps/>
          <w:sz w:val="24"/>
          <w:szCs w:val="24"/>
        </w:rPr>
        <w:t>Mushore J</w:t>
      </w:r>
      <w:r w:rsidR="006804F7">
        <w:rPr>
          <w:rFonts w:ascii="Times New Roman" w:hAnsi="Times New Roman" w:cs="Times New Roman"/>
          <w:sz w:val="24"/>
          <w:szCs w:val="24"/>
        </w:rPr>
        <w:t xml:space="preserve"> in HC 81</w:t>
      </w:r>
      <w:r w:rsidR="005A3265">
        <w:rPr>
          <w:rFonts w:ascii="Times New Roman" w:hAnsi="Times New Roman" w:cs="Times New Roman"/>
          <w:sz w:val="24"/>
          <w:szCs w:val="24"/>
        </w:rPr>
        <w:t>1</w:t>
      </w:r>
      <w:r w:rsidR="006804F7">
        <w:rPr>
          <w:rFonts w:ascii="Times New Roman" w:hAnsi="Times New Roman" w:cs="Times New Roman"/>
          <w:sz w:val="24"/>
          <w:szCs w:val="24"/>
        </w:rPr>
        <w:t>1/19 as noted (supra). The judgement order which the Supreme Court</w:t>
      </w:r>
      <w:r w:rsidR="00E36FE2">
        <w:rPr>
          <w:rFonts w:ascii="Times New Roman" w:hAnsi="Times New Roman" w:cs="Times New Roman"/>
          <w:sz w:val="24"/>
          <w:szCs w:val="24"/>
        </w:rPr>
        <w:t xml:space="preserve"> granted was as follows:</w:t>
      </w:r>
    </w:p>
    <w:p w:rsidR="009A123E" w:rsidRDefault="009A123E" w:rsidP="009A123E">
      <w:pPr>
        <w:spacing w:after="0" w:line="240" w:lineRule="auto"/>
        <w:jc w:val="both"/>
        <w:rPr>
          <w:rFonts w:ascii="Times New Roman" w:hAnsi="Times New Roman" w:cs="Times New Roman"/>
        </w:rPr>
      </w:pPr>
      <w:r w:rsidRPr="00363936">
        <w:rPr>
          <w:rFonts w:ascii="Times New Roman" w:hAnsi="Times New Roman" w:cs="Times New Roman"/>
          <w:sz w:val="24"/>
          <w:szCs w:val="24"/>
        </w:rPr>
        <w:t>“</w:t>
      </w:r>
      <w:r w:rsidRPr="00363936">
        <w:rPr>
          <w:rFonts w:ascii="Times New Roman" w:hAnsi="Times New Roman" w:cs="Times New Roman"/>
          <w:b/>
        </w:rPr>
        <w:t>IT IS ORDERED BY CONSENT THAT</w:t>
      </w:r>
      <w:r w:rsidRPr="00363936">
        <w:rPr>
          <w:rFonts w:ascii="Times New Roman" w:hAnsi="Times New Roman" w:cs="Times New Roman"/>
        </w:rPr>
        <w:t>:</w:t>
      </w:r>
    </w:p>
    <w:p w:rsidR="009A123E" w:rsidRDefault="009A123E" w:rsidP="009A123E">
      <w:pPr>
        <w:pStyle w:val="ListParagraph"/>
        <w:numPr>
          <w:ilvl w:val="0"/>
          <w:numId w:val="16"/>
        </w:numPr>
        <w:tabs>
          <w:tab w:val="left" w:pos="1080"/>
        </w:tabs>
        <w:spacing w:after="0" w:line="240" w:lineRule="auto"/>
        <w:ind w:left="720" w:firstLine="0"/>
        <w:jc w:val="both"/>
        <w:rPr>
          <w:rFonts w:ascii="Times New Roman" w:hAnsi="Times New Roman" w:cs="Times New Roman"/>
        </w:rPr>
      </w:pPr>
      <w:r>
        <w:rPr>
          <w:rFonts w:ascii="Times New Roman" w:hAnsi="Times New Roman" w:cs="Times New Roman"/>
        </w:rPr>
        <w:t>The appeal under SC 32/20 succeeds in part.</w:t>
      </w:r>
    </w:p>
    <w:p w:rsidR="009A123E" w:rsidRDefault="009A123E" w:rsidP="009A123E">
      <w:pPr>
        <w:pStyle w:val="ListParagraph"/>
        <w:numPr>
          <w:ilvl w:val="0"/>
          <w:numId w:val="16"/>
        </w:numPr>
        <w:tabs>
          <w:tab w:val="left" w:pos="1080"/>
        </w:tabs>
        <w:spacing w:after="0" w:line="240" w:lineRule="auto"/>
        <w:ind w:left="720" w:firstLine="0"/>
        <w:jc w:val="both"/>
        <w:rPr>
          <w:rFonts w:ascii="Times New Roman" w:hAnsi="Times New Roman" w:cs="Times New Roman"/>
        </w:rPr>
      </w:pPr>
      <w:r>
        <w:rPr>
          <w:rFonts w:ascii="Times New Roman" w:hAnsi="Times New Roman" w:cs="Times New Roman"/>
        </w:rPr>
        <w:t xml:space="preserve">Paragraph 2(vii) of the judgement of the court a quo under HC 8111/19 is hereby set aside </w:t>
      </w:r>
      <w:r>
        <w:rPr>
          <w:rFonts w:ascii="Times New Roman" w:hAnsi="Times New Roman" w:cs="Times New Roman"/>
        </w:rPr>
        <w:tab/>
        <w:t>and substituted with the following:</w:t>
      </w:r>
    </w:p>
    <w:p w:rsidR="009A123E" w:rsidRDefault="009A123E" w:rsidP="009A123E">
      <w:pPr>
        <w:pStyle w:val="ListParagraph"/>
        <w:tabs>
          <w:tab w:val="left" w:pos="1080"/>
        </w:tabs>
        <w:spacing w:after="0" w:line="240" w:lineRule="auto"/>
        <w:jc w:val="both"/>
        <w:rPr>
          <w:rFonts w:ascii="Times New Roman" w:hAnsi="Times New Roman" w:cs="Times New Roman"/>
        </w:rPr>
      </w:pPr>
      <w:r>
        <w:rPr>
          <w:rFonts w:ascii="Times New Roman" w:hAnsi="Times New Roman" w:cs="Times New Roman"/>
        </w:rPr>
        <w:tab/>
        <w:t>2.1</w:t>
      </w:r>
      <w:r>
        <w:rPr>
          <w:rFonts w:ascii="Times New Roman" w:hAnsi="Times New Roman" w:cs="Times New Roman"/>
        </w:rPr>
        <w:tab/>
        <w:t>the 1</w:t>
      </w:r>
      <w:r w:rsidRPr="0030700D">
        <w:rPr>
          <w:rFonts w:ascii="Times New Roman" w:hAnsi="Times New Roman" w:cs="Times New Roman"/>
          <w:vertAlign w:val="superscript"/>
        </w:rPr>
        <w:t>st</w:t>
      </w:r>
      <w:r>
        <w:rPr>
          <w:rFonts w:ascii="Times New Roman" w:hAnsi="Times New Roman" w:cs="Times New Roman"/>
        </w:rPr>
        <w:t>-2</w:t>
      </w:r>
      <w:r w:rsidRPr="0030700D">
        <w:rPr>
          <w:rFonts w:ascii="Times New Roman" w:hAnsi="Times New Roman" w:cs="Times New Roman"/>
          <w:vertAlign w:val="superscript"/>
        </w:rPr>
        <w:t>nd</w:t>
      </w:r>
      <w:r>
        <w:rPr>
          <w:rFonts w:ascii="Times New Roman" w:hAnsi="Times New Roman" w:cs="Times New Roman"/>
        </w:rPr>
        <w:t xml:space="preserve"> appellants and 1</w:t>
      </w:r>
      <w:r w:rsidRPr="0030700D">
        <w:rPr>
          <w:rFonts w:ascii="Times New Roman" w:hAnsi="Times New Roman" w:cs="Times New Roman"/>
          <w:vertAlign w:val="superscript"/>
        </w:rPr>
        <w:t>st</w:t>
      </w:r>
      <w:r>
        <w:rPr>
          <w:rFonts w:ascii="Times New Roman" w:hAnsi="Times New Roman" w:cs="Times New Roman"/>
        </w:rPr>
        <w:t>-3</w:t>
      </w:r>
      <w:r w:rsidRPr="0030700D">
        <w:rPr>
          <w:rFonts w:ascii="Times New Roman" w:hAnsi="Times New Roman" w:cs="Times New Roman"/>
          <w:vertAlign w:val="superscript"/>
        </w:rPr>
        <w:t>rd</w:t>
      </w:r>
      <w:r>
        <w:rPr>
          <w:rFonts w:ascii="Times New Roman" w:hAnsi="Times New Roman" w:cs="Times New Roman"/>
        </w:rPr>
        <w:t xml:space="preserve"> respondents shall mutually respect the autonomy and self-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determination of the 1</w:t>
      </w:r>
      <w:r w:rsidRPr="0030700D">
        <w:rPr>
          <w:rFonts w:ascii="Times New Roman" w:hAnsi="Times New Roman" w:cs="Times New Roman"/>
          <w:vertAlign w:val="superscript"/>
        </w:rPr>
        <w:t>st</w:t>
      </w:r>
      <w:r>
        <w:rPr>
          <w:rFonts w:ascii="Times New Roman" w:hAnsi="Times New Roman" w:cs="Times New Roman"/>
        </w:rPr>
        <w:t xml:space="preserve"> appellant and the 1</w:t>
      </w:r>
      <w:r w:rsidRPr="0030700D">
        <w:rPr>
          <w:rFonts w:ascii="Times New Roman" w:hAnsi="Times New Roman" w:cs="Times New Roman"/>
          <w:vertAlign w:val="superscript"/>
        </w:rPr>
        <w:t>st</w:t>
      </w:r>
      <w:r>
        <w:rPr>
          <w:rFonts w:ascii="Times New Roman" w:hAnsi="Times New Roman" w:cs="Times New Roman"/>
        </w:rPr>
        <w:t xml:space="preserve"> respondent. </w:t>
      </w:r>
    </w:p>
    <w:p w:rsidR="009A123E" w:rsidRDefault="009A123E" w:rsidP="009A123E">
      <w:pPr>
        <w:pStyle w:val="ListParagraph"/>
        <w:tabs>
          <w:tab w:val="left" w:pos="1080"/>
        </w:tabs>
        <w:spacing w:after="0" w:line="240" w:lineRule="auto"/>
        <w:jc w:val="both"/>
        <w:rPr>
          <w:rFonts w:ascii="Times New Roman" w:hAnsi="Times New Roman" w:cs="Times New Roman"/>
        </w:rPr>
      </w:pPr>
      <w:r>
        <w:rPr>
          <w:rFonts w:ascii="Times New Roman" w:hAnsi="Times New Roman" w:cs="Times New Roman"/>
        </w:rPr>
        <w:tab/>
        <w:t xml:space="preserve">2.2  the acts, decisions and resolutions or transaction that had been nullified by the order under </w:t>
      </w:r>
      <w:r>
        <w:rPr>
          <w:rFonts w:ascii="Times New Roman" w:hAnsi="Times New Roman" w:cs="Times New Roman"/>
        </w:rPr>
        <w:tab/>
      </w:r>
      <w:r>
        <w:rPr>
          <w:rFonts w:ascii="Times New Roman" w:hAnsi="Times New Roman" w:cs="Times New Roman"/>
        </w:rPr>
        <w:tab/>
        <w:t xml:space="preserve">HC8111/19 in terms of paragraph 2 (VII) therefore (insofar as they relate to the business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operations of the 4</w:t>
      </w:r>
      <w:r w:rsidRPr="0030700D">
        <w:rPr>
          <w:rFonts w:ascii="Times New Roman" w:hAnsi="Times New Roman" w:cs="Times New Roman"/>
          <w:vertAlign w:val="superscript"/>
        </w:rPr>
        <w:t>th</w:t>
      </w:r>
      <w:r>
        <w:rPr>
          <w:rFonts w:ascii="Times New Roman" w:hAnsi="Times New Roman" w:cs="Times New Roman"/>
        </w:rPr>
        <w:t xml:space="preserve"> respondent) and for the period from 1 November 2018 to date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shall be tabled and opened for deliberation and operation ratification or non-ratification at </w:t>
      </w:r>
      <w:r>
        <w:rPr>
          <w:rFonts w:ascii="Times New Roman" w:hAnsi="Times New Roman" w:cs="Times New Roman"/>
        </w:rPr>
        <w:tab/>
      </w:r>
      <w:r>
        <w:rPr>
          <w:rFonts w:ascii="Times New Roman" w:hAnsi="Times New Roman" w:cs="Times New Roman"/>
        </w:rPr>
        <w:tab/>
        <w:t>an executive committee meeting or executive committee meetings of the 4</w:t>
      </w:r>
      <w:r w:rsidRPr="0030700D">
        <w:rPr>
          <w:rFonts w:ascii="Times New Roman" w:hAnsi="Times New Roman" w:cs="Times New Roman"/>
          <w:vertAlign w:val="superscript"/>
        </w:rPr>
        <w:t>th</w:t>
      </w:r>
      <w:r>
        <w:rPr>
          <w:rFonts w:ascii="Times New Roman" w:hAnsi="Times New Roman" w:cs="Times New Roman"/>
        </w:rPr>
        <w:t xml:space="preserve"> respondent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within 30 days from the date of this order.</w:t>
      </w:r>
    </w:p>
    <w:p w:rsidR="009A123E" w:rsidRDefault="009A123E" w:rsidP="009A123E">
      <w:pPr>
        <w:pStyle w:val="ListParagraph"/>
        <w:tabs>
          <w:tab w:val="left" w:pos="1080"/>
        </w:tabs>
        <w:spacing w:after="0" w:line="240" w:lineRule="auto"/>
        <w:jc w:val="both"/>
        <w:rPr>
          <w:rFonts w:ascii="Times New Roman" w:hAnsi="Times New Roman" w:cs="Times New Roman"/>
        </w:rPr>
      </w:pPr>
      <w:r>
        <w:rPr>
          <w:rFonts w:ascii="Times New Roman" w:hAnsi="Times New Roman" w:cs="Times New Roman"/>
        </w:rPr>
        <w:tab/>
        <w:t xml:space="preserve">2.3  all duties and roles of a General Secretary shall forthwith be performed by the respective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General-Secretaries, or any other duly nominated person(s) from the 1</w:t>
      </w:r>
      <w:r w:rsidRPr="00791497">
        <w:rPr>
          <w:rFonts w:ascii="Times New Roman" w:hAnsi="Times New Roman" w:cs="Times New Roman"/>
          <w:vertAlign w:val="superscript"/>
        </w:rPr>
        <w:t>st</w:t>
      </w:r>
      <w:r>
        <w:rPr>
          <w:rFonts w:ascii="Times New Roman" w:hAnsi="Times New Roman" w:cs="Times New Roman"/>
        </w:rPr>
        <w:t xml:space="preserve"> appellant and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Pr="00791497">
        <w:rPr>
          <w:rFonts w:ascii="Times New Roman" w:hAnsi="Times New Roman" w:cs="Times New Roman"/>
          <w:vertAlign w:val="superscript"/>
        </w:rPr>
        <w:t>st</w:t>
      </w:r>
      <w:r>
        <w:rPr>
          <w:rFonts w:ascii="Times New Roman" w:hAnsi="Times New Roman" w:cs="Times New Roman"/>
        </w:rPr>
        <w:t xml:space="preserve"> respondent until the issue of the General Secretary of the 4</w:t>
      </w:r>
      <w:r w:rsidRPr="00791497">
        <w:rPr>
          <w:rFonts w:ascii="Times New Roman" w:hAnsi="Times New Roman" w:cs="Times New Roman"/>
          <w:vertAlign w:val="superscript"/>
        </w:rPr>
        <w:t>th</w:t>
      </w:r>
      <w:r>
        <w:rPr>
          <w:rFonts w:ascii="Times New Roman" w:hAnsi="Times New Roman" w:cs="Times New Roman"/>
        </w:rPr>
        <w:t xml:space="preserve"> respondent has been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resolved.</w:t>
      </w:r>
    </w:p>
    <w:p w:rsidR="009A123E" w:rsidRDefault="009A123E" w:rsidP="009A123E">
      <w:pPr>
        <w:pStyle w:val="ListParagraph"/>
        <w:tabs>
          <w:tab w:val="left" w:pos="1080"/>
        </w:tabs>
        <w:spacing w:after="0" w:line="240" w:lineRule="auto"/>
        <w:jc w:val="both"/>
        <w:rPr>
          <w:rFonts w:ascii="Times New Roman" w:hAnsi="Times New Roman" w:cs="Times New Roman"/>
        </w:rPr>
      </w:pPr>
      <w:r>
        <w:rPr>
          <w:rFonts w:ascii="Times New Roman" w:hAnsi="Times New Roman" w:cs="Times New Roman"/>
        </w:rPr>
        <w:tab/>
        <w:t>2.4</w:t>
      </w:r>
      <w:r>
        <w:rPr>
          <w:rFonts w:ascii="Times New Roman" w:hAnsi="Times New Roman" w:cs="Times New Roman"/>
        </w:rPr>
        <w:tab/>
        <w:t>the 1</w:t>
      </w:r>
      <w:r w:rsidRPr="00162C75">
        <w:rPr>
          <w:rFonts w:ascii="Times New Roman" w:hAnsi="Times New Roman" w:cs="Times New Roman"/>
          <w:vertAlign w:val="superscript"/>
        </w:rPr>
        <w:t>st</w:t>
      </w:r>
      <w:r>
        <w:rPr>
          <w:rFonts w:ascii="Times New Roman" w:hAnsi="Times New Roman" w:cs="Times New Roman"/>
        </w:rPr>
        <w:t xml:space="preserve"> appellant and 1</w:t>
      </w:r>
      <w:r w:rsidRPr="00162C75">
        <w:rPr>
          <w:rFonts w:ascii="Times New Roman" w:hAnsi="Times New Roman" w:cs="Times New Roman"/>
          <w:vertAlign w:val="superscript"/>
        </w:rPr>
        <w:t>st</w:t>
      </w:r>
      <w:r>
        <w:rPr>
          <w:rFonts w:ascii="Times New Roman" w:hAnsi="Times New Roman" w:cs="Times New Roman"/>
        </w:rPr>
        <w:t xml:space="preserve"> respondent shall not repeal or seek to cancel any collective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bargaining agreements (however concluded) signed in respect of the 4</w:t>
      </w:r>
      <w:r w:rsidRPr="00162C75">
        <w:rPr>
          <w:rFonts w:ascii="Times New Roman" w:hAnsi="Times New Roman" w:cs="Times New Roman"/>
          <w:vertAlign w:val="superscript"/>
        </w:rPr>
        <w:t>th</w:t>
      </w:r>
      <w:r>
        <w:rPr>
          <w:rFonts w:ascii="Times New Roman" w:hAnsi="Times New Roman" w:cs="Times New Roman"/>
        </w:rPr>
        <w:t xml:space="preserve"> respondent’s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business from 1 November 2018 to date of the order of this Court.</w:t>
      </w:r>
    </w:p>
    <w:p w:rsidR="009A123E" w:rsidRDefault="009A123E" w:rsidP="009A123E">
      <w:pPr>
        <w:pStyle w:val="ListParagraph"/>
        <w:tabs>
          <w:tab w:val="left" w:pos="1080"/>
        </w:tabs>
        <w:spacing w:after="0" w:line="240" w:lineRule="auto"/>
        <w:jc w:val="both"/>
        <w:rPr>
          <w:rFonts w:ascii="Times New Roman" w:hAnsi="Times New Roman" w:cs="Times New Roman"/>
        </w:rPr>
      </w:pPr>
      <w:r>
        <w:rPr>
          <w:rFonts w:ascii="Times New Roman" w:hAnsi="Times New Roman" w:cs="Times New Roman"/>
        </w:rPr>
        <w:tab/>
        <w:t>2.5</w:t>
      </w:r>
      <w:r>
        <w:rPr>
          <w:rFonts w:ascii="Times New Roman" w:hAnsi="Times New Roman" w:cs="Times New Roman"/>
        </w:rPr>
        <w:tab/>
        <w:t>there shall be no order as to costs under HC8111/19.</w:t>
      </w:r>
    </w:p>
    <w:p w:rsidR="009A123E" w:rsidRDefault="009A123E" w:rsidP="009A123E">
      <w:pPr>
        <w:pStyle w:val="ListParagraph"/>
        <w:numPr>
          <w:ilvl w:val="0"/>
          <w:numId w:val="16"/>
        </w:numPr>
        <w:tabs>
          <w:tab w:val="left" w:pos="1080"/>
        </w:tabs>
        <w:spacing w:after="0" w:line="240" w:lineRule="auto"/>
        <w:ind w:left="720" w:firstLine="0"/>
        <w:jc w:val="both"/>
        <w:rPr>
          <w:rFonts w:ascii="Times New Roman" w:hAnsi="Times New Roman" w:cs="Times New Roman"/>
        </w:rPr>
      </w:pPr>
      <w:r>
        <w:rPr>
          <w:rFonts w:ascii="Times New Roman" w:hAnsi="Times New Roman" w:cs="Times New Roman"/>
        </w:rPr>
        <w:lastRenderedPageBreak/>
        <w:t xml:space="preserve">The order of the court a quo under HC 8111/19 remains operational and extant save and except </w:t>
      </w:r>
      <w:r>
        <w:rPr>
          <w:rFonts w:ascii="Times New Roman" w:hAnsi="Times New Roman" w:cs="Times New Roman"/>
        </w:rPr>
        <w:tab/>
        <w:t>as varied herein.</w:t>
      </w:r>
    </w:p>
    <w:p w:rsidR="009A123E" w:rsidRDefault="009A123E" w:rsidP="009A123E">
      <w:pPr>
        <w:pStyle w:val="ListParagraph"/>
        <w:numPr>
          <w:ilvl w:val="0"/>
          <w:numId w:val="16"/>
        </w:numPr>
        <w:tabs>
          <w:tab w:val="left" w:pos="1080"/>
        </w:tabs>
        <w:spacing w:after="0" w:line="240" w:lineRule="auto"/>
        <w:ind w:left="720" w:firstLine="0"/>
        <w:jc w:val="both"/>
        <w:rPr>
          <w:rFonts w:ascii="Times New Roman" w:hAnsi="Times New Roman" w:cs="Times New Roman"/>
        </w:rPr>
      </w:pPr>
      <w:r>
        <w:rPr>
          <w:rFonts w:ascii="Times New Roman" w:hAnsi="Times New Roman" w:cs="Times New Roman"/>
        </w:rPr>
        <w:t>The appeal under SC27/20 is hereby withdrawn.</w:t>
      </w:r>
    </w:p>
    <w:p w:rsidR="009A123E" w:rsidRDefault="009A123E" w:rsidP="009A123E">
      <w:pPr>
        <w:pStyle w:val="ListParagraph"/>
        <w:numPr>
          <w:ilvl w:val="0"/>
          <w:numId w:val="16"/>
        </w:numPr>
        <w:tabs>
          <w:tab w:val="left" w:pos="1080"/>
        </w:tabs>
        <w:spacing w:after="0" w:line="240" w:lineRule="auto"/>
        <w:ind w:left="720" w:firstLine="0"/>
        <w:jc w:val="both"/>
        <w:rPr>
          <w:rFonts w:ascii="Times New Roman" w:hAnsi="Times New Roman" w:cs="Times New Roman"/>
        </w:rPr>
      </w:pPr>
      <w:r>
        <w:rPr>
          <w:rFonts w:ascii="Times New Roman" w:hAnsi="Times New Roman" w:cs="Times New Roman"/>
        </w:rPr>
        <w:t>The application under SC241/21 is hereby withdrawn.</w:t>
      </w:r>
    </w:p>
    <w:p w:rsidR="009A123E" w:rsidRPr="00363936" w:rsidRDefault="009A123E" w:rsidP="009A123E">
      <w:pPr>
        <w:pStyle w:val="ListParagraph"/>
        <w:numPr>
          <w:ilvl w:val="0"/>
          <w:numId w:val="16"/>
        </w:numPr>
        <w:tabs>
          <w:tab w:val="left" w:pos="1080"/>
        </w:tabs>
        <w:spacing w:after="0" w:line="240" w:lineRule="auto"/>
        <w:ind w:left="720" w:firstLine="0"/>
        <w:jc w:val="both"/>
        <w:rPr>
          <w:rFonts w:ascii="Times New Roman" w:hAnsi="Times New Roman" w:cs="Times New Roman"/>
        </w:rPr>
      </w:pPr>
      <w:r>
        <w:rPr>
          <w:rFonts w:ascii="Times New Roman" w:hAnsi="Times New Roman" w:cs="Times New Roman"/>
        </w:rPr>
        <w:t>There shall be no order as to costs in respect of matters No. SC27/20; SC32/20; SC241/21.”</w:t>
      </w:r>
    </w:p>
    <w:p w:rsidR="009A123E" w:rsidRDefault="009A123E" w:rsidP="009A123E">
      <w:pPr>
        <w:spacing w:after="0" w:line="360" w:lineRule="auto"/>
        <w:jc w:val="both"/>
        <w:rPr>
          <w:rFonts w:ascii="Times New Roman" w:hAnsi="Times New Roman" w:cs="Times New Roman"/>
          <w:sz w:val="24"/>
          <w:szCs w:val="24"/>
        </w:rPr>
      </w:pPr>
    </w:p>
    <w:p w:rsidR="00E36FE2" w:rsidRDefault="00E36FE2"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Therefore as far as judgment number HH 686/20 in case number HC 8111/19 is concerned, the only order made on it on appeal was by virtue of case number SC 32/20 (supra).</w:t>
      </w:r>
    </w:p>
    <w:p w:rsidR="00B638CC" w:rsidRDefault="00B638CC"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w:t>
      </w:r>
      <w:r w:rsidR="005B66B6">
        <w:rPr>
          <w:rFonts w:ascii="Times New Roman" w:hAnsi="Times New Roman" w:cs="Times New Roman"/>
          <w:sz w:val="24"/>
          <w:szCs w:val="24"/>
        </w:rPr>
        <w:t>’</w:t>
      </w:r>
      <w:r>
        <w:rPr>
          <w:rFonts w:ascii="Times New Roman" w:hAnsi="Times New Roman" w:cs="Times New Roman"/>
          <w:sz w:val="24"/>
          <w:szCs w:val="24"/>
        </w:rPr>
        <w:t xml:space="preserve"> on appeal was as stated SC 34/20.  The applicants</w:t>
      </w:r>
      <w:r w:rsidR="009A08CC">
        <w:rPr>
          <w:rFonts w:ascii="Times New Roman" w:hAnsi="Times New Roman" w:cs="Times New Roman"/>
          <w:sz w:val="24"/>
          <w:szCs w:val="24"/>
        </w:rPr>
        <w:t xml:space="preserve"> </w:t>
      </w:r>
      <w:r w:rsidR="00F10411">
        <w:rPr>
          <w:rFonts w:ascii="Times New Roman" w:hAnsi="Times New Roman" w:cs="Times New Roman"/>
          <w:sz w:val="24"/>
          <w:szCs w:val="24"/>
        </w:rPr>
        <w:t>did</w:t>
      </w:r>
      <w:r>
        <w:rPr>
          <w:rFonts w:ascii="Times New Roman" w:hAnsi="Times New Roman" w:cs="Times New Roman"/>
          <w:sz w:val="24"/>
          <w:szCs w:val="24"/>
        </w:rPr>
        <w:t xml:space="preserve"> state what the fate of the appeal was. All that the applicants have set out are procedural pitfalls which they encountered upon the appeal having been deemed lapsed for failure by the applicants to settle the issue of the record of procee</w:t>
      </w:r>
      <w:r w:rsidR="009A08CC">
        <w:rPr>
          <w:rFonts w:ascii="Times New Roman" w:hAnsi="Times New Roman" w:cs="Times New Roman"/>
          <w:sz w:val="24"/>
          <w:szCs w:val="24"/>
        </w:rPr>
        <w:t>dings. They filed applications e</w:t>
      </w:r>
      <w:r>
        <w:rPr>
          <w:rFonts w:ascii="Times New Roman" w:hAnsi="Times New Roman" w:cs="Times New Roman"/>
          <w:sz w:val="24"/>
          <w:szCs w:val="24"/>
        </w:rPr>
        <w:t>ffe</w:t>
      </w:r>
      <w:r w:rsidR="009A08CC">
        <w:rPr>
          <w:rFonts w:ascii="Times New Roman" w:hAnsi="Times New Roman" w:cs="Times New Roman"/>
          <w:sz w:val="24"/>
          <w:szCs w:val="24"/>
        </w:rPr>
        <w:t>ct</w:t>
      </w:r>
      <w:r>
        <w:rPr>
          <w:rFonts w:ascii="Times New Roman" w:hAnsi="Times New Roman" w:cs="Times New Roman"/>
          <w:sz w:val="24"/>
          <w:szCs w:val="24"/>
        </w:rPr>
        <w:t>ively for reinstatement of appeal which according to the applicants depositions were struck off the roll for want of applying for condonation and extension of time to note fresh appeal or reinstatement as the case maybe.  What I discovered from the imprecisely averred paper trail on what beca</w:t>
      </w:r>
      <w:r w:rsidR="000A29ED">
        <w:rPr>
          <w:rFonts w:ascii="Times New Roman" w:hAnsi="Times New Roman" w:cs="Times New Roman"/>
          <w:sz w:val="24"/>
          <w:szCs w:val="24"/>
        </w:rPr>
        <w:t>m</w:t>
      </w:r>
      <w:r>
        <w:rPr>
          <w:rFonts w:ascii="Times New Roman" w:hAnsi="Times New Roman" w:cs="Times New Roman"/>
          <w:sz w:val="24"/>
          <w:szCs w:val="24"/>
        </w:rPr>
        <w:t xml:space="preserve">e of appeal number SC 34/20 is that this appeal remains lapsed and there is </w:t>
      </w:r>
      <w:r w:rsidR="000A29ED">
        <w:rPr>
          <w:rFonts w:ascii="Times New Roman" w:hAnsi="Times New Roman" w:cs="Times New Roman"/>
          <w:sz w:val="24"/>
          <w:szCs w:val="24"/>
        </w:rPr>
        <w:t xml:space="preserve">therefore </w:t>
      </w:r>
      <w:r>
        <w:rPr>
          <w:rFonts w:ascii="Times New Roman" w:hAnsi="Times New Roman" w:cs="Times New Roman"/>
          <w:sz w:val="24"/>
          <w:szCs w:val="24"/>
        </w:rPr>
        <w:t xml:space="preserve">no pending appeal filed by the applicants against judgement in case number HC 8111/19.  </w:t>
      </w:r>
    </w:p>
    <w:p w:rsidR="00987FE6" w:rsidRDefault="00B638CC"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averred in the</w:t>
      </w:r>
      <w:r w:rsidR="00502EAE">
        <w:rPr>
          <w:rFonts w:ascii="Times New Roman" w:hAnsi="Times New Roman" w:cs="Times New Roman"/>
          <w:sz w:val="24"/>
          <w:szCs w:val="24"/>
        </w:rPr>
        <w:t xml:space="preserve"> founding affidavit in para(s) 28 – 31 that they </w:t>
      </w:r>
      <w:r w:rsidR="00686244">
        <w:rPr>
          <w:rFonts w:ascii="Times New Roman" w:hAnsi="Times New Roman" w:cs="Times New Roman"/>
          <w:sz w:val="24"/>
          <w:szCs w:val="24"/>
        </w:rPr>
        <w:t xml:space="preserve">became aware that the judgement of </w:t>
      </w:r>
      <w:r w:rsidR="00686244" w:rsidRPr="00686244">
        <w:rPr>
          <w:rFonts w:ascii="Times New Roman" w:hAnsi="Times New Roman" w:cs="Times New Roman"/>
          <w:smallCaps/>
          <w:sz w:val="24"/>
          <w:szCs w:val="24"/>
        </w:rPr>
        <w:t>Mushore J</w:t>
      </w:r>
      <w:r w:rsidR="005B2E8D">
        <w:rPr>
          <w:rFonts w:ascii="Times New Roman" w:hAnsi="Times New Roman" w:cs="Times New Roman"/>
          <w:sz w:val="24"/>
          <w:szCs w:val="24"/>
        </w:rPr>
        <w:t xml:space="preserve"> had been uploaded on Zimli</w:t>
      </w:r>
      <w:r w:rsidR="00686244">
        <w:rPr>
          <w:rFonts w:ascii="Times New Roman" w:hAnsi="Times New Roman" w:cs="Times New Roman"/>
          <w:sz w:val="24"/>
          <w:szCs w:val="24"/>
        </w:rPr>
        <w:t>i on 30 October</w:t>
      </w:r>
      <w:r w:rsidR="00A75001">
        <w:rPr>
          <w:rFonts w:ascii="Times New Roman" w:hAnsi="Times New Roman" w:cs="Times New Roman"/>
          <w:sz w:val="24"/>
          <w:szCs w:val="24"/>
        </w:rPr>
        <w:t xml:space="preserve"> 2020. They expressed disquiet that they had not received reasons for the judgement as requested by the Supreme Court in appeal</w:t>
      </w:r>
      <w:r w:rsidR="0047578D">
        <w:rPr>
          <w:rFonts w:ascii="Times New Roman" w:hAnsi="Times New Roman" w:cs="Times New Roman"/>
          <w:sz w:val="24"/>
          <w:szCs w:val="24"/>
        </w:rPr>
        <w:t xml:space="preserve"> number SC 27/20 and their appeal SC 34/20.  They averred that only the transcript had been prepared.  In para 31 of the founding affidavit the applicants averred that the Supreme</w:t>
      </w:r>
      <w:r w:rsidR="009A08CC">
        <w:rPr>
          <w:rFonts w:ascii="Times New Roman" w:hAnsi="Times New Roman" w:cs="Times New Roman"/>
          <w:sz w:val="24"/>
          <w:szCs w:val="24"/>
        </w:rPr>
        <w:t xml:space="preserve"> </w:t>
      </w:r>
      <w:r w:rsidR="0047578D">
        <w:rPr>
          <w:rFonts w:ascii="Times New Roman" w:hAnsi="Times New Roman" w:cs="Times New Roman"/>
          <w:sz w:val="24"/>
          <w:szCs w:val="24"/>
        </w:rPr>
        <w:t xml:space="preserve">Court disposed of both appeals by consent without their </w:t>
      </w:r>
      <w:r w:rsidR="00050D4D">
        <w:rPr>
          <w:rFonts w:ascii="Times New Roman" w:hAnsi="Times New Roman" w:cs="Times New Roman"/>
          <w:sz w:val="24"/>
          <w:szCs w:val="24"/>
        </w:rPr>
        <w:t xml:space="preserve">participation. The record </w:t>
      </w:r>
      <w:r w:rsidR="00FF51CF">
        <w:rPr>
          <w:rFonts w:ascii="Times New Roman" w:hAnsi="Times New Roman" w:cs="Times New Roman"/>
          <w:sz w:val="24"/>
          <w:szCs w:val="24"/>
        </w:rPr>
        <w:t>however</w:t>
      </w:r>
      <w:r w:rsidR="00050D4D">
        <w:rPr>
          <w:rFonts w:ascii="Times New Roman" w:hAnsi="Times New Roman" w:cs="Times New Roman"/>
          <w:sz w:val="24"/>
          <w:szCs w:val="24"/>
        </w:rPr>
        <w:t xml:space="preserve"> shows that the appeals disposed of were</w:t>
      </w:r>
      <w:r w:rsidR="00A61FA7">
        <w:rPr>
          <w:rFonts w:ascii="Times New Roman" w:hAnsi="Times New Roman" w:cs="Times New Roman"/>
          <w:sz w:val="24"/>
          <w:szCs w:val="24"/>
        </w:rPr>
        <w:t xml:space="preserve"> SC 32/20, with appeal cases SC 241/21 and SC 27/20 being</w:t>
      </w:r>
      <w:r w:rsidR="00403609">
        <w:rPr>
          <w:rFonts w:ascii="Times New Roman" w:hAnsi="Times New Roman" w:cs="Times New Roman"/>
          <w:sz w:val="24"/>
          <w:szCs w:val="24"/>
        </w:rPr>
        <w:t xml:space="preserve"> withdrawn. There is no reference on the Supreme Court order of appeal number SC 34/20. It is either it was lapsed and was not resuscitated or the applicants are deliberately misleading</w:t>
      </w:r>
      <w:r w:rsidR="00FE2117">
        <w:rPr>
          <w:rFonts w:ascii="Times New Roman" w:hAnsi="Times New Roman" w:cs="Times New Roman"/>
          <w:sz w:val="24"/>
          <w:szCs w:val="24"/>
        </w:rPr>
        <w:t xml:space="preserve"> the court, the latter being a serious indictment on counsel and the applicants both being equally blameworthy for the misleading averment.  If there is no pending appeal, the question is where does this leave the applicants </w:t>
      </w:r>
      <w:r w:rsidR="00987FE6">
        <w:rPr>
          <w:rFonts w:ascii="Times New Roman" w:hAnsi="Times New Roman" w:cs="Times New Roman"/>
          <w:sz w:val="24"/>
          <w:szCs w:val="24"/>
        </w:rPr>
        <w:t>because judgement HC 8111/19 remains extant against them.</w:t>
      </w:r>
    </w:p>
    <w:p w:rsidR="00795421" w:rsidRDefault="00987FE6"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seek to have the judgement against them set a</w:t>
      </w:r>
      <w:r w:rsidR="00737834">
        <w:rPr>
          <w:rFonts w:ascii="Times New Roman" w:hAnsi="Times New Roman" w:cs="Times New Roman"/>
          <w:sz w:val="24"/>
          <w:szCs w:val="24"/>
        </w:rPr>
        <w:t>s</w:t>
      </w:r>
      <w:r>
        <w:rPr>
          <w:rFonts w:ascii="Times New Roman" w:hAnsi="Times New Roman" w:cs="Times New Roman"/>
          <w:sz w:val="24"/>
          <w:szCs w:val="24"/>
        </w:rPr>
        <w:t>ide on the basis that the same was erroneously granted in their absence and that the judgement affects their interests.  I</w:t>
      </w:r>
      <w:r w:rsidR="002F4BF5">
        <w:rPr>
          <w:rFonts w:ascii="Times New Roman" w:hAnsi="Times New Roman" w:cs="Times New Roman"/>
          <w:sz w:val="24"/>
          <w:szCs w:val="24"/>
        </w:rPr>
        <w:t xml:space="preserve">n terms </w:t>
      </w:r>
      <w:r w:rsidR="002F4BF5">
        <w:rPr>
          <w:rFonts w:ascii="Times New Roman" w:hAnsi="Times New Roman" w:cs="Times New Roman"/>
          <w:sz w:val="24"/>
          <w:szCs w:val="24"/>
        </w:rPr>
        <w:lastRenderedPageBreak/>
        <w:t>of r</w:t>
      </w:r>
      <w:r>
        <w:rPr>
          <w:rFonts w:ascii="Times New Roman" w:hAnsi="Times New Roman" w:cs="Times New Roman"/>
          <w:sz w:val="24"/>
          <w:szCs w:val="24"/>
        </w:rPr>
        <w:t xml:space="preserve"> 29(1) of the</w:t>
      </w:r>
      <w:r w:rsidR="002F4BF5">
        <w:rPr>
          <w:rFonts w:ascii="Times New Roman" w:hAnsi="Times New Roman" w:cs="Times New Roman"/>
          <w:sz w:val="24"/>
          <w:szCs w:val="24"/>
        </w:rPr>
        <w:t xml:space="preserve"> current High Court rules 2021, the court has a discretion to correct, vary or rescind its judgement either on its own initiative or on application by any affected party.  </w:t>
      </w:r>
    </w:p>
    <w:p w:rsidR="00CB1462" w:rsidRDefault="004C05AE"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seek the setting aside of a default judgment granted on 23 January 2020.  This application was filed on 14 October 2021 which is about 21 months after the judgement sought to be set aside was granted.  At the time that the default judgement was granted r 449 of the High Court Rules then in force did not provide a time limit within which the application should be filed.  The applicants having noted the delay</w:t>
      </w:r>
      <w:r w:rsidR="00AE6D04">
        <w:rPr>
          <w:rFonts w:ascii="Times New Roman" w:hAnsi="Times New Roman" w:cs="Times New Roman"/>
          <w:sz w:val="24"/>
          <w:szCs w:val="24"/>
        </w:rPr>
        <w:t>,</w:t>
      </w:r>
      <w:r w:rsidR="00590A1E">
        <w:rPr>
          <w:rFonts w:ascii="Times New Roman" w:hAnsi="Times New Roman" w:cs="Times New Roman"/>
          <w:sz w:val="24"/>
          <w:szCs w:val="24"/>
        </w:rPr>
        <w:t xml:space="preserve"> have taken the precaution to seek condonation of the late filing of the application for rescission. The current rule 29(1) provides that such application may be made within one month of the date on which the applicant becomes aware of the judgment.  In the absence of r 449 providing for </w:t>
      </w:r>
      <w:r w:rsidR="00CB1462">
        <w:rPr>
          <w:rFonts w:ascii="Times New Roman" w:hAnsi="Times New Roman" w:cs="Times New Roman"/>
          <w:sz w:val="24"/>
          <w:szCs w:val="24"/>
        </w:rPr>
        <w:t xml:space="preserve">time limit, the courts did emphasize the need for the applicant to act expeditiously when </w:t>
      </w:r>
      <w:r w:rsidR="00E46D3D">
        <w:rPr>
          <w:rFonts w:ascii="Times New Roman" w:hAnsi="Times New Roman" w:cs="Times New Roman"/>
          <w:sz w:val="24"/>
          <w:szCs w:val="24"/>
        </w:rPr>
        <w:t>b</w:t>
      </w:r>
      <w:r w:rsidR="00CB1462">
        <w:rPr>
          <w:rFonts w:ascii="Times New Roman" w:hAnsi="Times New Roman" w:cs="Times New Roman"/>
          <w:sz w:val="24"/>
          <w:szCs w:val="24"/>
        </w:rPr>
        <w:t>ringing an application under r 449.</w:t>
      </w:r>
      <w:r w:rsidR="00590A1E">
        <w:rPr>
          <w:rFonts w:ascii="Times New Roman" w:hAnsi="Times New Roman" w:cs="Times New Roman"/>
          <w:sz w:val="24"/>
          <w:szCs w:val="24"/>
        </w:rPr>
        <w:t xml:space="preserve"> </w:t>
      </w:r>
      <w:r w:rsidR="00050D4D">
        <w:rPr>
          <w:rFonts w:ascii="Times New Roman" w:hAnsi="Times New Roman" w:cs="Times New Roman"/>
          <w:sz w:val="24"/>
          <w:szCs w:val="24"/>
        </w:rPr>
        <w:t xml:space="preserve"> </w:t>
      </w:r>
    </w:p>
    <w:p w:rsidR="004C17EF" w:rsidRDefault="00D4568C"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A970B8">
        <w:rPr>
          <w:rFonts w:ascii="Times New Roman" w:hAnsi="Times New Roman" w:cs="Times New Roman"/>
          <w:i/>
          <w:sz w:val="24"/>
          <w:szCs w:val="24"/>
        </w:rPr>
        <w:t xml:space="preserve">The </w:t>
      </w:r>
      <w:r w:rsidR="005F2C41" w:rsidRPr="00A970B8">
        <w:rPr>
          <w:rFonts w:ascii="Times New Roman" w:hAnsi="Times New Roman" w:cs="Times New Roman"/>
          <w:i/>
          <w:sz w:val="24"/>
          <w:szCs w:val="24"/>
        </w:rPr>
        <w:t xml:space="preserve">Milton Gardens Association and Anor </w:t>
      </w:r>
      <w:r w:rsidR="005F2C41" w:rsidRPr="00A970B8">
        <w:rPr>
          <w:rFonts w:ascii="Times New Roman" w:hAnsi="Times New Roman" w:cs="Times New Roman"/>
          <w:sz w:val="24"/>
          <w:szCs w:val="24"/>
        </w:rPr>
        <w:t>v</w:t>
      </w:r>
      <w:r w:rsidR="005F2C41" w:rsidRPr="00A970B8">
        <w:rPr>
          <w:rFonts w:ascii="Times New Roman" w:hAnsi="Times New Roman" w:cs="Times New Roman"/>
          <w:i/>
          <w:sz w:val="24"/>
          <w:szCs w:val="24"/>
        </w:rPr>
        <w:t xml:space="preserve"> Tecla Mvembe and Ors</w:t>
      </w:r>
      <w:r w:rsidR="00487041">
        <w:rPr>
          <w:rFonts w:ascii="Times New Roman" w:hAnsi="Times New Roman" w:cs="Times New Roman"/>
          <w:sz w:val="24"/>
          <w:szCs w:val="24"/>
        </w:rPr>
        <w:t xml:space="preserve"> HH </w:t>
      </w:r>
      <w:r w:rsidR="005F2C41">
        <w:rPr>
          <w:rFonts w:ascii="Times New Roman" w:hAnsi="Times New Roman" w:cs="Times New Roman"/>
          <w:sz w:val="24"/>
          <w:szCs w:val="24"/>
        </w:rPr>
        <w:t xml:space="preserve">94/16 </w:t>
      </w:r>
      <w:r w:rsidR="005F2C41" w:rsidRPr="00A970B8">
        <w:rPr>
          <w:rFonts w:ascii="Times New Roman" w:hAnsi="Times New Roman" w:cs="Times New Roman"/>
          <w:smallCaps/>
          <w:sz w:val="24"/>
          <w:szCs w:val="24"/>
        </w:rPr>
        <w:t>Dube J</w:t>
      </w:r>
      <w:r w:rsidR="005F2C41">
        <w:rPr>
          <w:rFonts w:ascii="Times New Roman" w:hAnsi="Times New Roman" w:cs="Times New Roman"/>
          <w:sz w:val="24"/>
          <w:szCs w:val="24"/>
        </w:rPr>
        <w:t xml:space="preserve"> (as she then was) cons</w:t>
      </w:r>
      <w:r w:rsidR="00A970B8">
        <w:rPr>
          <w:rFonts w:ascii="Times New Roman" w:hAnsi="Times New Roman" w:cs="Times New Roman"/>
          <w:sz w:val="24"/>
          <w:szCs w:val="24"/>
        </w:rPr>
        <w:t>idered the application of r 449;</w:t>
      </w:r>
      <w:r w:rsidR="005F2C41">
        <w:rPr>
          <w:rFonts w:ascii="Times New Roman" w:hAnsi="Times New Roman" w:cs="Times New Roman"/>
          <w:sz w:val="24"/>
          <w:szCs w:val="24"/>
        </w:rPr>
        <w:t xml:space="preserve"> the equivalent of r 42 of the South Africa Uniform Court Rules and quoted from the</w:t>
      </w:r>
      <w:r w:rsidR="00A970B8">
        <w:rPr>
          <w:rFonts w:ascii="Times New Roman" w:hAnsi="Times New Roman" w:cs="Times New Roman"/>
          <w:sz w:val="24"/>
          <w:szCs w:val="24"/>
        </w:rPr>
        <w:t xml:space="preserve"> authors </w:t>
      </w:r>
      <w:r w:rsidR="00A970B8" w:rsidRPr="00A970B8">
        <w:rPr>
          <w:rFonts w:ascii="Times New Roman" w:hAnsi="Times New Roman" w:cs="Times New Roman"/>
          <w:i/>
          <w:sz w:val="24"/>
          <w:szCs w:val="24"/>
        </w:rPr>
        <w:t>Herbstein and Van Winsen</w:t>
      </w:r>
      <w:r w:rsidR="00A970B8">
        <w:rPr>
          <w:rFonts w:ascii="Times New Roman" w:hAnsi="Times New Roman" w:cs="Times New Roman"/>
          <w:sz w:val="24"/>
          <w:szCs w:val="24"/>
        </w:rPr>
        <w:t xml:space="preserve">; The </w:t>
      </w:r>
      <w:r w:rsidR="004C17EF">
        <w:rPr>
          <w:rFonts w:ascii="Times New Roman" w:hAnsi="Times New Roman" w:cs="Times New Roman"/>
          <w:sz w:val="24"/>
          <w:szCs w:val="24"/>
        </w:rPr>
        <w:t>Civil</w:t>
      </w:r>
      <w:r w:rsidR="00A970B8">
        <w:rPr>
          <w:rFonts w:ascii="Times New Roman" w:hAnsi="Times New Roman" w:cs="Times New Roman"/>
          <w:sz w:val="24"/>
          <w:szCs w:val="24"/>
        </w:rPr>
        <w:t xml:space="preserve"> Practice of the High Court of South Africa, 5</w:t>
      </w:r>
      <w:r w:rsidR="00A970B8" w:rsidRPr="00A970B8">
        <w:rPr>
          <w:rFonts w:ascii="Times New Roman" w:hAnsi="Times New Roman" w:cs="Times New Roman"/>
          <w:sz w:val="24"/>
          <w:szCs w:val="24"/>
          <w:vertAlign w:val="superscript"/>
        </w:rPr>
        <w:t>th</w:t>
      </w:r>
      <w:r w:rsidR="00A970B8">
        <w:rPr>
          <w:rFonts w:ascii="Times New Roman" w:hAnsi="Times New Roman" w:cs="Times New Roman"/>
          <w:sz w:val="24"/>
          <w:szCs w:val="24"/>
        </w:rPr>
        <w:t xml:space="preserve"> Edition at p 930 as follows:</w:t>
      </w:r>
    </w:p>
    <w:p w:rsidR="00471D5E" w:rsidRDefault="004C17EF" w:rsidP="004C1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“Although rule 42 la</w:t>
      </w:r>
      <w:r w:rsidR="00795421">
        <w:rPr>
          <w:rFonts w:ascii="Times New Roman" w:hAnsi="Times New Roman" w:cs="Times New Roman"/>
        </w:rPr>
        <w:t>y</w:t>
      </w:r>
      <w:r>
        <w:rPr>
          <w:rFonts w:ascii="Times New Roman" w:hAnsi="Times New Roman" w:cs="Times New Roman"/>
        </w:rPr>
        <w:t xml:space="preserve">s down no time limit </w:t>
      </w:r>
      <w:r w:rsidR="00795421">
        <w:rPr>
          <w:rFonts w:ascii="Times New Roman" w:hAnsi="Times New Roman" w:cs="Times New Roman"/>
        </w:rPr>
        <w:t xml:space="preserve">by </w:t>
      </w:r>
      <w:r>
        <w:rPr>
          <w:rFonts w:ascii="Times New Roman" w:hAnsi="Times New Roman" w:cs="Times New Roman"/>
        </w:rPr>
        <w:t>which rescission of a judgment should be sought</w:t>
      </w:r>
      <w:r w:rsidR="00795421">
        <w:rPr>
          <w:rFonts w:ascii="Times New Roman" w:hAnsi="Times New Roman" w:cs="Times New Roman"/>
        </w:rPr>
        <w:t>,</w:t>
      </w:r>
      <w:r>
        <w:rPr>
          <w:rFonts w:ascii="Times New Roman" w:hAnsi="Times New Roman" w:cs="Times New Roman"/>
        </w:rPr>
        <w:t xml:space="preserve">  </w:t>
      </w:r>
      <w:r w:rsidR="00795421">
        <w:rPr>
          <w:rFonts w:ascii="Times New Roman" w:hAnsi="Times New Roman" w:cs="Times New Roman"/>
        </w:rPr>
        <w:tab/>
        <w:t>d</w:t>
      </w:r>
      <w:r>
        <w:rPr>
          <w:rFonts w:ascii="Times New Roman" w:hAnsi="Times New Roman" w:cs="Times New Roman"/>
        </w:rPr>
        <w:t xml:space="preserve">elay </w:t>
      </w:r>
      <w:r w:rsidR="00795421">
        <w:rPr>
          <w:rFonts w:ascii="Times New Roman" w:hAnsi="Times New Roman" w:cs="Times New Roman"/>
        </w:rPr>
        <w:t>o</w:t>
      </w:r>
      <w:r>
        <w:rPr>
          <w:rFonts w:ascii="Times New Roman" w:hAnsi="Times New Roman" w:cs="Times New Roman"/>
        </w:rPr>
        <w:t xml:space="preserve">r acquiescent in the execution of the judgement would normally bar success on an </w:t>
      </w:r>
      <w:r w:rsidR="00795421">
        <w:rPr>
          <w:rFonts w:ascii="Times New Roman" w:hAnsi="Times New Roman" w:cs="Times New Roman"/>
        </w:rPr>
        <w:tab/>
      </w:r>
      <w:r>
        <w:rPr>
          <w:rFonts w:ascii="Times New Roman" w:hAnsi="Times New Roman" w:cs="Times New Roman"/>
        </w:rPr>
        <w:t xml:space="preserve">application to rescind as it will be regarded as acquiescence in the granting of the judgement. The </w:t>
      </w:r>
      <w:r w:rsidR="00795421">
        <w:rPr>
          <w:rFonts w:ascii="Times New Roman" w:hAnsi="Times New Roman" w:cs="Times New Roman"/>
        </w:rPr>
        <w:tab/>
      </w:r>
      <w:r>
        <w:rPr>
          <w:rFonts w:ascii="Times New Roman" w:hAnsi="Times New Roman" w:cs="Times New Roman"/>
        </w:rPr>
        <w:t>court will normally exercise its disc</w:t>
      </w:r>
      <w:r w:rsidR="00795421">
        <w:rPr>
          <w:rFonts w:ascii="Times New Roman" w:hAnsi="Times New Roman" w:cs="Times New Roman"/>
        </w:rPr>
        <w:t xml:space="preserve">retion in favour of an </w:t>
      </w:r>
      <w:r w:rsidR="007F343D">
        <w:rPr>
          <w:rFonts w:ascii="Times New Roman" w:hAnsi="Times New Roman" w:cs="Times New Roman"/>
        </w:rPr>
        <w:t>applicant</w:t>
      </w:r>
      <w:r>
        <w:rPr>
          <w:rFonts w:ascii="Times New Roman" w:hAnsi="Times New Roman" w:cs="Times New Roman"/>
        </w:rPr>
        <w:t xml:space="preserve"> who through no personal fault </w:t>
      </w:r>
      <w:r w:rsidR="00795421">
        <w:rPr>
          <w:rFonts w:ascii="Times New Roman" w:hAnsi="Times New Roman" w:cs="Times New Roman"/>
        </w:rPr>
        <w:tab/>
      </w:r>
      <w:r>
        <w:rPr>
          <w:rFonts w:ascii="Times New Roman" w:hAnsi="Times New Roman" w:cs="Times New Roman"/>
        </w:rPr>
        <w:t xml:space="preserve">was not afforded an opportunity to oppose the order granted against him and who having </w:t>
      </w:r>
      <w:r w:rsidR="00795421">
        <w:rPr>
          <w:rFonts w:ascii="Times New Roman" w:hAnsi="Times New Roman" w:cs="Times New Roman"/>
        </w:rPr>
        <w:tab/>
      </w:r>
      <w:r>
        <w:rPr>
          <w:rFonts w:ascii="Times New Roman" w:hAnsi="Times New Roman" w:cs="Times New Roman"/>
        </w:rPr>
        <w:t xml:space="preserve">ascertained that </w:t>
      </w:r>
      <w:r>
        <w:rPr>
          <w:rFonts w:ascii="Times New Roman" w:hAnsi="Times New Roman" w:cs="Times New Roman"/>
        </w:rPr>
        <w:tab/>
        <w:t xml:space="preserve">such an order has been granted, takes expeditious steps to have the position </w:t>
      </w:r>
      <w:r w:rsidR="00795421">
        <w:rPr>
          <w:rFonts w:ascii="Times New Roman" w:hAnsi="Times New Roman" w:cs="Times New Roman"/>
        </w:rPr>
        <w:tab/>
      </w:r>
      <w:r>
        <w:rPr>
          <w:rFonts w:ascii="Times New Roman" w:hAnsi="Times New Roman" w:cs="Times New Roman"/>
        </w:rPr>
        <w:t>rectified.”</w:t>
      </w:r>
      <w:r w:rsidR="005F2C41">
        <w:rPr>
          <w:rFonts w:ascii="Times New Roman" w:hAnsi="Times New Roman" w:cs="Times New Roman"/>
          <w:sz w:val="24"/>
          <w:szCs w:val="24"/>
        </w:rPr>
        <w:t xml:space="preserve"> </w:t>
      </w:r>
    </w:p>
    <w:p w:rsidR="00487041" w:rsidRDefault="00487041" w:rsidP="004C17EF">
      <w:pPr>
        <w:spacing w:after="0" w:line="240" w:lineRule="auto"/>
        <w:jc w:val="both"/>
        <w:rPr>
          <w:rFonts w:ascii="Times New Roman" w:hAnsi="Times New Roman" w:cs="Times New Roman"/>
          <w:sz w:val="24"/>
          <w:szCs w:val="24"/>
        </w:rPr>
      </w:pPr>
    </w:p>
    <w:p w:rsidR="00485539" w:rsidRDefault="00471D5E" w:rsidP="00471D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does seem to me that when rr 449 and 63 as they stood in the 1971 High Court Rules are related,</w:t>
      </w:r>
      <w:r w:rsidR="00066B48">
        <w:rPr>
          <w:rFonts w:ascii="Times New Roman" w:hAnsi="Times New Roman" w:cs="Times New Roman"/>
          <w:sz w:val="24"/>
          <w:szCs w:val="24"/>
        </w:rPr>
        <w:t xml:space="preserve"> it</w:t>
      </w:r>
      <w:r>
        <w:rPr>
          <w:rFonts w:ascii="Times New Roman" w:hAnsi="Times New Roman" w:cs="Times New Roman"/>
          <w:sz w:val="24"/>
          <w:szCs w:val="24"/>
        </w:rPr>
        <w:t xml:space="preserve"> was not an omission by the rule maker to refrain from placing a time limit </w:t>
      </w:r>
      <w:r w:rsidR="00066B48">
        <w:rPr>
          <w:rFonts w:ascii="Times New Roman" w:hAnsi="Times New Roman" w:cs="Times New Roman"/>
          <w:sz w:val="24"/>
          <w:szCs w:val="24"/>
        </w:rPr>
        <w:t xml:space="preserve">by which </w:t>
      </w:r>
      <w:r>
        <w:rPr>
          <w:rFonts w:ascii="Times New Roman" w:hAnsi="Times New Roman" w:cs="Times New Roman"/>
          <w:sz w:val="24"/>
          <w:szCs w:val="24"/>
        </w:rPr>
        <w:t>applications made under r 449 to be made.  If a r 63 rescission of judgement application had a 30 day time limit for launching the application from</w:t>
      </w:r>
      <w:r w:rsidR="00487041">
        <w:rPr>
          <w:rFonts w:ascii="Times New Roman" w:hAnsi="Times New Roman" w:cs="Times New Roman"/>
          <w:sz w:val="24"/>
          <w:szCs w:val="24"/>
        </w:rPr>
        <w:t xml:space="preserve"> the date that the defendant has</w:t>
      </w:r>
      <w:r>
        <w:rPr>
          <w:rFonts w:ascii="Times New Roman" w:hAnsi="Times New Roman" w:cs="Times New Roman"/>
          <w:sz w:val="24"/>
          <w:szCs w:val="24"/>
        </w:rPr>
        <w:t xml:space="preserve"> had knowledge of the judgement, the omission of the same in r 449 was arguably intended that </w:t>
      </w:r>
      <w:r w:rsidR="00485539">
        <w:rPr>
          <w:rFonts w:ascii="Times New Roman" w:hAnsi="Times New Roman" w:cs="Times New Roman"/>
          <w:sz w:val="24"/>
          <w:szCs w:val="24"/>
        </w:rPr>
        <w:t xml:space="preserve">time be of the essence and certainly not unreasonably longer in my view.  Expeditious action on the part of the defendant would be key as the Supreme Court stated in </w:t>
      </w:r>
      <w:r w:rsidR="00066B48">
        <w:rPr>
          <w:rFonts w:ascii="Times New Roman" w:hAnsi="Times New Roman" w:cs="Times New Roman"/>
          <w:i/>
          <w:sz w:val="24"/>
          <w:szCs w:val="24"/>
        </w:rPr>
        <w:t>Grantuily</w:t>
      </w:r>
      <w:r w:rsidR="00485539" w:rsidRPr="00485539">
        <w:rPr>
          <w:rFonts w:ascii="Times New Roman" w:hAnsi="Times New Roman" w:cs="Times New Roman"/>
          <w:i/>
          <w:sz w:val="24"/>
          <w:szCs w:val="24"/>
        </w:rPr>
        <w:t xml:space="preserve"> &amp; Anor </w:t>
      </w:r>
      <w:r w:rsidR="00485539" w:rsidRPr="00485539">
        <w:rPr>
          <w:rFonts w:ascii="Times New Roman" w:hAnsi="Times New Roman" w:cs="Times New Roman"/>
          <w:sz w:val="24"/>
          <w:szCs w:val="24"/>
        </w:rPr>
        <w:t>v</w:t>
      </w:r>
      <w:r w:rsidR="00485539" w:rsidRPr="00485539">
        <w:rPr>
          <w:rFonts w:ascii="Times New Roman" w:hAnsi="Times New Roman" w:cs="Times New Roman"/>
          <w:i/>
          <w:sz w:val="24"/>
          <w:szCs w:val="24"/>
        </w:rPr>
        <w:t xml:space="preserve"> UDC</w:t>
      </w:r>
      <w:r w:rsidR="00485539">
        <w:rPr>
          <w:rFonts w:ascii="Times New Roman" w:hAnsi="Times New Roman" w:cs="Times New Roman"/>
          <w:sz w:val="24"/>
          <w:szCs w:val="24"/>
        </w:rPr>
        <w:t xml:space="preserve"> 2000(1) ZLR 361 (SC) where it is stated a</w:t>
      </w:r>
      <w:r w:rsidR="00487041">
        <w:rPr>
          <w:rFonts w:ascii="Times New Roman" w:hAnsi="Times New Roman" w:cs="Times New Roman"/>
          <w:sz w:val="24"/>
          <w:szCs w:val="24"/>
        </w:rPr>
        <w:t>t</w:t>
      </w:r>
      <w:r w:rsidR="00485539">
        <w:rPr>
          <w:rFonts w:ascii="Times New Roman" w:hAnsi="Times New Roman" w:cs="Times New Roman"/>
          <w:sz w:val="24"/>
          <w:szCs w:val="24"/>
        </w:rPr>
        <w:t xml:space="preserve"> page……</w:t>
      </w:r>
    </w:p>
    <w:p w:rsidR="00D5722C" w:rsidRDefault="00485539" w:rsidP="00485539">
      <w:pPr>
        <w:spacing w:after="0" w:line="240" w:lineRule="auto"/>
        <w:jc w:val="both"/>
        <w:rPr>
          <w:rFonts w:ascii="Times New Roman" w:hAnsi="Times New Roman" w:cs="Times New Roman"/>
        </w:rPr>
      </w:pPr>
      <w:r>
        <w:rPr>
          <w:rFonts w:ascii="Times New Roman" w:hAnsi="Times New Roman" w:cs="Times New Roman"/>
          <w:sz w:val="24"/>
          <w:szCs w:val="24"/>
        </w:rPr>
        <w:tab/>
      </w:r>
      <w:r w:rsidR="00E9312E">
        <w:rPr>
          <w:rFonts w:ascii="Times New Roman" w:hAnsi="Times New Roman" w:cs="Times New Roman"/>
        </w:rPr>
        <w:t xml:space="preserve">“……I consider that he was justified in the exercise of his discretion in dismissing the application </w:t>
      </w:r>
      <w:r w:rsidR="00E9312E">
        <w:rPr>
          <w:rFonts w:ascii="Times New Roman" w:hAnsi="Times New Roman" w:cs="Times New Roman"/>
        </w:rPr>
        <w:tab/>
        <w:t xml:space="preserve">by reason of the inordinate lapse of time. After all rule 449 is a procedural step designed to correct </w:t>
      </w:r>
      <w:r w:rsidR="00E9312E">
        <w:rPr>
          <w:rFonts w:ascii="Times New Roman" w:hAnsi="Times New Roman" w:cs="Times New Roman"/>
        </w:rPr>
        <w:lastRenderedPageBreak/>
        <w:tab/>
        <w:t xml:space="preserve">expeditiously an obviously wrong judgement or order per </w:t>
      </w:r>
      <w:r w:rsidR="00E9312E" w:rsidRPr="00D5722C">
        <w:rPr>
          <w:rFonts w:ascii="Times New Roman" w:hAnsi="Times New Roman" w:cs="Times New Roman"/>
          <w:smallCaps/>
        </w:rPr>
        <w:t>Erasmus</w:t>
      </w:r>
      <w:r w:rsidR="00D5722C" w:rsidRPr="00D5722C">
        <w:rPr>
          <w:rFonts w:ascii="Times New Roman" w:hAnsi="Times New Roman" w:cs="Times New Roman"/>
          <w:smallCaps/>
        </w:rPr>
        <w:t xml:space="preserve"> J</w:t>
      </w:r>
      <w:r w:rsidR="00D5722C">
        <w:rPr>
          <w:rFonts w:ascii="Times New Roman" w:hAnsi="Times New Roman" w:cs="Times New Roman"/>
        </w:rPr>
        <w:t xml:space="preserve"> in Bakoven’s case (supra) at </w:t>
      </w:r>
      <w:r w:rsidR="00D5722C">
        <w:rPr>
          <w:rFonts w:ascii="Times New Roman" w:hAnsi="Times New Roman" w:cs="Times New Roman"/>
        </w:rPr>
        <w:tab/>
        <w:t xml:space="preserve">47 E – F.  See also </w:t>
      </w:r>
      <w:r w:rsidR="00D5722C" w:rsidRPr="00D5722C">
        <w:rPr>
          <w:rFonts w:ascii="Times New Roman" w:hAnsi="Times New Roman" w:cs="Times New Roman"/>
          <w:i/>
        </w:rPr>
        <w:t xml:space="preserve">Firestone South Africa (Pty) Ltd </w:t>
      </w:r>
      <w:r w:rsidR="00D5722C" w:rsidRPr="00D5722C">
        <w:rPr>
          <w:rFonts w:ascii="Times New Roman" w:hAnsi="Times New Roman" w:cs="Times New Roman"/>
        </w:rPr>
        <w:t>v</w:t>
      </w:r>
      <w:r w:rsidR="00D5722C" w:rsidRPr="00D5722C">
        <w:rPr>
          <w:rFonts w:ascii="Times New Roman" w:hAnsi="Times New Roman" w:cs="Times New Roman"/>
          <w:i/>
        </w:rPr>
        <w:t xml:space="preserve"> Gentusico</w:t>
      </w:r>
      <w:r w:rsidR="00D5722C">
        <w:rPr>
          <w:rFonts w:ascii="Times New Roman" w:hAnsi="Times New Roman" w:cs="Times New Roman"/>
        </w:rPr>
        <w:t xml:space="preserve"> (supra) at 306 H ……”</w:t>
      </w:r>
    </w:p>
    <w:p w:rsidR="00C873C4" w:rsidRDefault="00D5722C" w:rsidP="002841F1">
      <w:pPr>
        <w:spacing w:after="0" w:line="360" w:lineRule="auto"/>
        <w:jc w:val="both"/>
        <w:rPr>
          <w:rFonts w:ascii="Times New Roman" w:hAnsi="Times New Roman" w:cs="Times New Roman"/>
          <w:sz w:val="24"/>
          <w:szCs w:val="24"/>
        </w:rPr>
      </w:pPr>
      <w:r>
        <w:rPr>
          <w:rFonts w:ascii="Times New Roman" w:hAnsi="Times New Roman" w:cs="Times New Roman"/>
        </w:rPr>
        <w:tab/>
      </w:r>
      <w:r w:rsidRPr="002841F1">
        <w:rPr>
          <w:rFonts w:ascii="Times New Roman" w:hAnsi="Times New Roman" w:cs="Times New Roman"/>
          <w:sz w:val="24"/>
          <w:szCs w:val="24"/>
        </w:rPr>
        <w:t xml:space="preserve">In relation to what could be considered a reasonable </w:t>
      </w:r>
      <w:r w:rsidR="00A4364A" w:rsidRPr="002841F1">
        <w:rPr>
          <w:rFonts w:ascii="Times New Roman" w:hAnsi="Times New Roman" w:cs="Times New Roman"/>
          <w:sz w:val="24"/>
          <w:szCs w:val="24"/>
        </w:rPr>
        <w:t xml:space="preserve">period, the circumstances of each case will be determinant.  It would be unwise to seek to lay a </w:t>
      </w:r>
      <w:r w:rsidR="0056054C">
        <w:rPr>
          <w:rFonts w:ascii="Times New Roman" w:hAnsi="Times New Roman" w:cs="Times New Roman"/>
          <w:sz w:val="24"/>
          <w:szCs w:val="24"/>
        </w:rPr>
        <w:t xml:space="preserve">specified </w:t>
      </w:r>
      <w:r w:rsidR="00A4364A" w:rsidRPr="002841F1">
        <w:rPr>
          <w:rFonts w:ascii="Times New Roman" w:hAnsi="Times New Roman" w:cs="Times New Roman"/>
          <w:sz w:val="24"/>
          <w:szCs w:val="24"/>
        </w:rPr>
        <w:t xml:space="preserve">period. The case of </w:t>
      </w:r>
      <w:r w:rsidR="002841F1" w:rsidRPr="002841F1">
        <w:rPr>
          <w:rFonts w:ascii="Times New Roman" w:hAnsi="Times New Roman" w:cs="Times New Roman"/>
          <w:i/>
          <w:sz w:val="24"/>
          <w:szCs w:val="24"/>
        </w:rPr>
        <w:t xml:space="preserve">First National Bank of Southern Africa Ltd </w:t>
      </w:r>
      <w:r w:rsidR="002841F1" w:rsidRPr="002841F1">
        <w:rPr>
          <w:rFonts w:ascii="Times New Roman" w:hAnsi="Times New Roman" w:cs="Times New Roman"/>
          <w:sz w:val="24"/>
          <w:szCs w:val="24"/>
        </w:rPr>
        <w:t>v</w:t>
      </w:r>
      <w:r w:rsidR="002841F1" w:rsidRPr="002841F1">
        <w:rPr>
          <w:rFonts w:ascii="Times New Roman" w:hAnsi="Times New Roman" w:cs="Times New Roman"/>
          <w:i/>
          <w:sz w:val="24"/>
          <w:szCs w:val="24"/>
        </w:rPr>
        <w:t xml:space="preserve"> Jurgens &amp; Ors </w:t>
      </w:r>
      <w:r w:rsidR="002841F1" w:rsidRPr="002841F1">
        <w:rPr>
          <w:rFonts w:ascii="Times New Roman" w:hAnsi="Times New Roman" w:cs="Times New Roman"/>
          <w:sz w:val="24"/>
          <w:szCs w:val="24"/>
        </w:rPr>
        <w:t>1994(1)</w:t>
      </w:r>
      <w:r w:rsidR="002841F1">
        <w:rPr>
          <w:rFonts w:ascii="Times New Roman" w:hAnsi="Times New Roman" w:cs="Times New Roman"/>
          <w:sz w:val="24"/>
          <w:szCs w:val="24"/>
        </w:rPr>
        <w:t xml:space="preserve"> SA 677(T) has often be quoted</w:t>
      </w:r>
      <w:r w:rsidR="00047EAB">
        <w:rPr>
          <w:rFonts w:ascii="Times New Roman" w:hAnsi="Times New Roman" w:cs="Times New Roman"/>
          <w:sz w:val="24"/>
          <w:szCs w:val="24"/>
        </w:rPr>
        <w:t xml:space="preserve"> as laying the rule that a reasonable period is one which does not exceed three years.  The case did not lay a rule.  The Learned Judge stated as follows:-</w:t>
      </w:r>
    </w:p>
    <w:p w:rsidR="00D5722C" w:rsidRDefault="00C873C4" w:rsidP="00C87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“……The power created by r 42(1) is discretionary. See (</w:t>
      </w:r>
      <w:r w:rsidRPr="00BD7F4D">
        <w:rPr>
          <w:rFonts w:ascii="Times New Roman" w:hAnsi="Times New Roman" w:cs="Times New Roman"/>
          <w:i/>
        </w:rPr>
        <w:t xml:space="preserve">Tshivhase Royal Council and Anor v </w:t>
      </w:r>
      <w:r w:rsidR="00BD7F4D">
        <w:rPr>
          <w:rFonts w:ascii="Times New Roman" w:hAnsi="Times New Roman" w:cs="Times New Roman"/>
          <w:i/>
        </w:rPr>
        <w:tab/>
      </w:r>
      <w:r w:rsidRPr="00BD7F4D">
        <w:rPr>
          <w:rFonts w:ascii="Times New Roman" w:hAnsi="Times New Roman" w:cs="Times New Roman"/>
          <w:i/>
        </w:rPr>
        <w:t>Tshivhase and Anor</w:t>
      </w:r>
      <w:r>
        <w:rPr>
          <w:rFonts w:ascii="Times New Roman" w:hAnsi="Times New Roman" w:cs="Times New Roman"/>
        </w:rPr>
        <w:t xml:space="preserve">; </w:t>
      </w:r>
      <w:r w:rsidR="00BD7F4D" w:rsidRPr="00BD7F4D">
        <w:rPr>
          <w:rFonts w:ascii="Times New Roman" w:hAnsi="Times New Roman" w:cs="Times New Roman"/>
          <w:i/>
        </w:rPr>
        <w:t xml:space="preserve">Tshivase and Another </w:t>
      </w:r>
      <w:r w:rsidR="00BD7F4D" w:rsidRPr="00BD7F4D">
        <w:rPr>
          <w:rFonts w:ascii="Times New Roman" w:hAnsi="Times New Roman" w:cs="Times New Roman"/>
        </w:rPr>
        <w:t>v</w:t>
      </w:r>
      <w:r w:rsidR="00BD7F4D" w:rsidRPr="00BD7F4D">
        <w:rPr>
          <w:rFonts w:ascii="Times New Roman" w:hAnsi="Times New Roman" w:cs="Times New Roman"/>
          <w:i/>
        </w:rPr>
        <w:t xml:space="preserve"> Tshivase and Anor</w:t>
      </w:r>
      <w:r w:rsidR="00BD7F4D">
        <w:rPr>
          <w:rFonts w:ascii="Times New Roman" w:hAnsi="Times New Roman" w:cs="Times New Roman"/>
        </w:rPr>
        <w:t xml:space="preserve"> 1992(4) SA 852 (A) at 862 in fine </w:t>
      </w:r>
      <w:r w:rsidR="00BD7F4D">
        <w:rPr>
          <w:rFonts w:ascii="Times New Roman" w:hAnsi="Times New Roman" w:cs="Times New Roman"/>
        </w:rPr>
        <w:tab/>
        <w:t xml:space="preserve">– 863 (A) and it would be a proper exercise of that discretion to say that, even if the applicant </w:t>
      </w:r>
      <w:r w:rsidR="00BD7F4D">
        <w:rPr>
          <w:rFonts w:ascii="Times New Roman" w:hAnsi="Times New Roman" w:cs="Times New Roman"/>
        </w:rPr>
        <w:tab/>
        <w:t>proved that r 42(1) ap</w:t>
      </w:r>
      <w:r w:rsidR="008E60B7">
        <w:rPr>
          <w:rFonts w:ascii="Times New Roman" w:hAnsi="Times New Roman" w:cs="Times New Roman"/>
        </w:rPr>
        <w:t>plied</w:t>
      </w:r>
      <w:r w:rsidR="00BD7F4D">
        <w:rPr>
          <w:rFonts w:ascii="Times New Roman" w:hAnsi="Times New Roman" w:cs="Times New Roman"/>
        </w:rPr>
        <w:t xml:space="preserve">; it </w:t>
      </w:r>
      <w:r w:rsidR="008E60B7">
        <w:rPr>
          <w:rFonts w:ascii="Times New Roman" w:hAnsi="Times New Roman" w:cs="Times New Roman"/>
        </w:rPr>
        <w:t>sh</w:t>
      </w:r>
      <w:r w:rsidR="00BD7F4D">
        <w:rPr>
          <w:rFonts w:ascii="Times New Roman" w:hAnsi="Times New Roman" w:cs="Times New Roman"/>
        </w:rPr>
        <w:t xml:space="preserve">ould not be heard to complain after the lapse of a reasonable time.  </w:t>
      </w:r>
      <w:r w:rsidR="00BD7F4D">
        <w:rPr>
          <w:rFonts w:ascii="Times New Roman" w:hAnsi="Times New Roman" w:cs="Times New Roman"/>
        </w:rPr>
        <w:tab/>
        <w:t xml:space="preserve">A reasonable time in this case is substantially less than three years referred to ……” </w:t>
      </w:r>
      <w:r w:rsidR="002841F1">
        <w:rPr>
          <w:rFonts w:ascii="Times New Roman" w:hAnsi="Times New Roman" w:cs="Times New Roman"/>
          <w:sz w:val="24"/>
          <w:szCs w:val="24"/>
        </w:rPr>
        <w:t xml:space="preserve"> </w:t>
      </w:r>
    </w:p>
    <w:p w:rsidR="00DF49F0" w:rsidRDefault="00DF49F0" w:rsidP="00C873C4">
      <w:pPr>
        <w:spacing w:after="0" w:line="240" w:lineRule="auto"/>
        <w:jc w:val="both"/>
        <w:rPr>
          <w:rFonts w:ascii="Times New Roman" w:hAnsi="Times New Roman" w:cs="Times New Roman"/>
          <w:sz w:val="24"/>
          <w:szCs w:val="24"/>
        </w:rPr>
      </w:pPr>
    </w:p>
    <w:p w:rsidR="00DF49F0" w:rsidRPr="002841F1" w:rsidRDefault="00DF49F0" w:rsidP="00C873C4">
      <w:pPr>
        <w:spacing w:after="0" w:line="240" w:lineRule="auto"/>
        <w:jc w:val="both"/>
        <w:rPr>
          <w:rFonts w:ascii="Times New Roman" w:hAnsi="Times New Roman" w:cs="Times New Roman"/>
          <w:sz w:val="24"/>
          <w:szCs w:val="24"/>
        </w:rPr>
      </w:pPr>
    </w:p>
    <w:p w:rsidR="00D5722C" w:rsidRDefault="00DF49F0" w:rsidP="00284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dicta in the quoted case was informed by the </w:t>
      </w:r>
      <w:r w:rsidR="008E60B7">
        <w:rPr>
          <w:rFonts w:ascii="Times New Roman" w:hAnsi="Times New Roman" w:cs="Times New Roman"/>
          <w:sz w:val="24"/>
          <w:szCs w:val="24"/>
        </w:rPr>
        <w:t xml:space="preserve">peculiar </w:t>
      </w:r>
      <w:r>
        <w:rPr>
          <w:rFonts w:ascii="Times New Roman" w:hAnsi="Times New Roman" w:cs="Times New Roman"/>
          <w:sz w:val="24"/>
          <w:szCs w:val="24"/>
        </w:rPr>
        <w:t xml:space="preserve">circumstances </w:t>
      </w:r>
      <w:r w:rsidR="000D08E8">
        <w:rPr>
          <w:rFonts w:ascii="Times New Roman" w:hAnsi="Times New Roman" w:cs="Times New Roman"/>
          <w:sz w:val="24"/>
          <w:szCs w:val="24"/>
        </w:rPr>
        <w:t xml:space="preserve">of </w:t>
      </w:r>
      <w:r w:rsidR="008E60B7">
        <w:rPr>
          <w:rFonts w:ascii="Times New Roman" w:hAnsi="Times New Roman" w:cs="Times New Roman"/>
          <w:sz w:val="24"/>
          <w:szCs w:val="24"/>
        </w:rPr>
        <w:t>that case</w:t>
      </w:r>
      <w:r w:rsidR="000D08E8">
        <w:rPr>
          <w:rFonts w:ascii="Times New Roman" w:hAnsi="Times New Roman" w:cs="Times New Roman"/>
          <w:sz w:val="24"/>
          <w:szCs w:val="24"/>
        </w:rPr>
        <w:t xml:space="preserve">.  </w:t>
      </w:r>
      <w:r w:rsidR="00484564">
        <w:rPr>
          <w:rFonts w:ascii="Times New Roman" w:hAnsi="Times New Roman" w:cs="Times New Roman"/>
          <w:sz w:val="24"/>
          <w:szCs w:val="24"/>
        </w:rPr>
        <w:t>A</w:t>
      </w:r>
      <w:r w:rsidR="000D08E8">
        <w:rPr>
          <w:rFonts w:ascii="Times New Roman" w:hAnsi="Times New Roman" w:cs="Times New Roman"/>
          <w:sz w:val="24"/>
          <w:szCs w:val="24"/>
        </w:rPr>
        <w:t>nd with due respect</w:t>
      </w:r>
      <w:r w:rsidR="00333446">
        <w:rPr>
          <w:rFonts w:ascii="Times New Roman" w:hAnsi="Times New Roman" w:cs="Times New Roman"/>
          <w:sz w:val="24"/>
          <w:szCs w:val="24"/>
        </w:rPr>
        <w:t xml:space="preserve"> the court was in fact non committed and defined the reasonable time in that case as “substantially less than three years, an ambiguous expression as it were” but quite understandable in that the court noted the folly of being specific on time lines since the rule maker left the issue open ended.</w:t>
      </w:r>
    </w:p>
    <w:p w:rsidR="00C177F8" w:rsidRDefault="00CB78E1" w:rsidP="00284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an analysis of the case law which I have set out, it is clear that there was a delay of 21 months which would require condonation </w:t>
      </w:r>
      <w:r w:rsidR="00B3219F">
        <w:rPr>
          <w:rFonts w:ascii="Times New Roman" w:hAnsi="Times New Roman" w:cs="Times New Roman"/>
          <w:sz w:val="24"/>
          <w:szCs w:val="24"/>
        </w:rPr>
        <w:t>to be applied for and gran</w:t>
      </w:r>
      <w:r w:rsidR="00D24EF2">
        <w:rPr>
          <w:rFonts w:ascii="Times New Roman" w:hAnsi="Times New Roman" w:cs="Times New Roman"/>
          <w:sz w:val="24"/>
          <w:szCs w:val="24"/>
        </w:rPr>
        <w:t>ted before rescission under r</w:t>
      </w:r>
      <w:r w:rsidR="00B3219F">
        <w:rPr>
          <w:rFonts w:ascii="Times New Roman" w:hAnsi="Times New Roman" w:cs="Times New Roman"/>
          <w:sz w:val="24"/>
          <w:szCs w:val="24"/>
        </w:rPr>
        <w:t xml:space="preserve"> 449 could be considered.  Secondly to the extent that the </w:t>
      </w:r>
      <w:r w:rsidR="008752E8">
        <w:rPr>
          <w:rFonts w:ascii="Times New Roman" w:hAnsi="Times New Roman" w:cs="Times New Roman"/>
          <w:sz w:val="24"/>
          <w:szCs w:val="24"/>
        </w:rPr>
        <w:t xml:space="preserve">applicants rely on an error committed by </w:t>
      </w:r>
      <w:r w:rsidR="008752E8" w:rsidRPr="00C4212C">
        <w:rPr>
          <w:rFonts w:ascii="Times New Roman" w:hAnsi="Times New Roman" w:cs="Times New Roman"/>
          <w:smallCaps/>
          <w:sz w:val="24"/>
          <w:szCs w:val="24"/>
        </w:rPr>
        <w:t>Mushore J</w:t>
      </w:r>
      <w:r w:rsidR="008752E8">
        <w:rPr>
          <w:rFonts w:ascii="Times New Roman" w:hAnsi="Times New Roman" w:cs="Times New Roman"/>
          <w:sz w:val="24"/>
          <w:szCs w:val="24"/>
        </w:rPr>
        <w:t>, then the error had to be shown to be apparent from the record.  The error alleged by the applicants was that the Learned Judge</w:t>
      </w:r>
      <w:r w:rsidR="009A37C4">
        <w:rPr>
          <w:rFonts w:ascii="Times New Roman" w:hAnsi="Times New Roman" w:cs="Times New Roman"/>
          <w:sz w:val="24"/>
          <w:szCs w:val="24"/>
        </w:rPr>
        <w:t xml:space="preserve"> wrongly “stated” that the applicants should have set down their special plea by 19 November 2019 yet the correct calculation ought to have shown the </w:t>
      </w:r>
      <w:r w:rsidR="00FA05A8">
        <w:rPr>
          <w:rFonts w:ascii="Times New Roman" w:hAnsi="Times New Roman" w:cs="Times New Roman"/>
          <w:sz w:val="24"/>
          <w:szCs w:val="24"/>
        </w:rPr>
        <w:t>cut</w:t>
      </w:r>
      <w:r w:rsidR="00FC45A5">
        <w:rPr>
          <w:rFonts w:ascii="Times New Roman" w:hAnsi="Times New Roman" w:cs="Times New Roman"/>
          <w:sz w:val="24"/>
          <w:szCs w:val="24"/>
        </w:rPr>
        <w:t xml:space="preserve"> </w:t>
      </w:r>
      <w:r w:rsidR="00FA05A8">
        <w:rPr>
          <w:rFonts w:ascii="Times New Roman" w:hAnsi="Times New Roman" w:cs="Times New Roman"/>
          <w:sz w:val="24"/>
          <w:szCs w:val="24"/>
        </w:rPr>
        <w:t>off</w:t>
      </w:r>
      <w:r w:rsidR="009A37C4">
        <w:rPr>
          <w:rFonts w:ascii="Times New Roman" w:hAnsi="Times New Roman" w:cs="Times New Roman"/>
          <w:sz w:val="24"/>
          <w:szCs w:val="24"/>
        </w:rPr>
        <w:t xml:space="preserve"> date as 21 November 2019.  To this averment the respondents responded quite notably and significantly that the applicants did not in any event set down the special plea by 21 November</w:t>
      </w:r>
      <w:r w:rsidR="00D169CA">
        <w:rPr>
          <w:rFonts w:ascii="Times New Roman" w:hAnsi="Times New Roman" w:cs="Times New Roman"/>
          <w:sz w:val="24"/>
          <w:szCs w:val="24"/>
        </w:rPr>
        <w:t xml:space="preserve"> 2019.  The applicants did not apart from alleging that the bar would start operating on 21 November 2019 and not 19 November 2019 then demonstrate or even allege that they set down the special plea in terms of the rules by</w:t>
      </w:r>
      <w:r w:rsidR="00F77EB8">
        <w:rPr>
          <w:rFonts w:ascii="Times New Roman" w:hAnsi="Times New Roman" w:cs="Times New Roman"/>
          <w:sz w:val="24"/>
          <w:szCs w:val="24"/>
        </w:rPr>
        <w:t xml:space="preserve"> their calculated date of</w:t>
      </w:r>
      <w:r w:rsidR="00D169CA">
        <w:rPr>
          <w:rFonts w:ascii="Times New Roman" w:hAnsi="Times New Roman" w:cs="Times New Roman"/>
          <w:sz w:val="24"/>
          <w:szCs w:val="24"/>
        </w:rPr>
        <w:t xml:space="preserve"> 21 November 2021.  The applicants were not rule compliant and even if </w:t>
      </w:r>
      <w:r w:rsidR="00D169CA" w:rsidRPr="00680DE0">
        <w:rPr>
          <w:rFonts w:ascii="Times New Roman" w:hAnsi="Times New Roman" w:cs="Times New Roman"/>
          <w:smallCaps/>
          <w:sz w:val="24"/>
          <w:szCs w:val="24"/>
        </w:rPr>
        <w:t>Mushore J</w:t>
      </w:r>
      <w:r w:rsidR="00D169CA">
        <w:rPr>
          <w:rFonts w:ascii="Times New Roman" w:hAnsi="Times New Roman" w:cs="Times New Roman"/>
          <w:sz w:val="24"/>
          <w:szCs w:val="24"/>
        </w:rPr>
        <w:t xml:space="preserve"> miscalculated the date by which the special plea ought to have been set down,</w:t>
      </w:r>
      <w:r w:rsidR="002F7B59">
        <w:rPr>
          <w:rFonts w:ascii="Times New Roman" w:hAnsi="Times New Roman" w:cs="Times New Roman"/>
          <w:sz w:val="24"/>
          <w:szCs w:val="24"/>
        </w:rPr>
        <w:t xml:space="preserve"> it made no difference because on 21 November 2019 the applicants were not rule compliant on set down cut </w:t>
      </w:r>
      <w:r w:rsidR="009C7CE6">
        <w:rPr>
          <w:rFonts w:ascii="Times New Roman" w:hAnsi="Times New Roman" w:cs="Times New Roman"/>
          <w:sz w:val="24"/>
          <w:szCs w:val="24"/>
        </w:rPr>
        <w:t>out</w:t>
      </w:r>
      <w:r w:rsidR="00751875">
        <w:rPr>
          <w:rFonts w:ascii="Times New Roman" w:hAnsi="Times New Roman" w:cs="Times New Roman"/>
          <w:sz w:val="24"/>
          <w:szCs w:val="24"/>
        </w:rPr>
        <w:t xml:space="preserve"> date.</w:t>
      </w:r>
    </w:p>
    <w:p w:rsidR="00CF1B8D" w:rsidRDefault="00C177F8" w:rsidP="00284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in the answering affidavit averred that they f</w:t>
      </w:r>
      <w:r w:rsidR="00CE580C">
        <w:rPr>
          <w:rFonts w:ascii="Times New Roman" w:hAnsi="Times New Roman" w:cs="Times New Roman"/>
          <w:sz w:val="24"/>
          <w:szCs w:val="24"/>
        </w:rPr>
        <w:t>iled the special plea on 1 </w:t>
      </w:r>
      <w:r>
        <w:rPr>
          <w:rFonts w:ascii="Times New Roman" w:hAnsi="Times New Roman" w:cs="Times New Roman"/>
          <w:sz w:val="24"/>
          <w:szCs w:val="24"/>
        </w:rPr>
        <w:t>November 2019 and set it down on 20 November 2019, thus they were rule</w:t>
      </w:r>
      <w:r w:rsidR="00CE580C">
        <w:rPr>
          <w:rFonts w:ascii="Times New Roman" w:hAnsi="Times New Roman" w:cs="Times New Roman"/>
          <w:sz w:val="24"/>
          <w:szCs w:val="24"/>
        </w:rPr>
        <w:t xml:space="preserve"> compliant.  However as pointed</w:t>
      </w:r>
      <w:r w:rsidR="00A842DD">
        <w:rPr>
          <w:rFonts w:ascii="Times New Roman" w:hAnsi="Times New Roman" w:cs="Times New Roman"/>
          <w:sz w:val="24"/>
          <w:szCs w:val="24"/>
        </w:rPr>
        <w:t xml:space="preserve"> out by the respondents, there was no valid set out. </w:t>
      </w:r>
      <w:r w:rsidR="008A34E5">
        <w:rPr>
          <w:rFonts w:ascii="Times New Roman" w:hAnsi="Times New Roman" w:cs="Times New Roman"/>
          <w:sz w:val="24"/>
          <w:szCs w:val="24"/>
        </w:rPr>
        <w:t>N</w:t>
      </w:r>
      <w:r w:rsidR="00A842DD">
        <w:rPr>
          <w:rFonts w:ascii="Times New Roman" w:hAnsi="Times New Roman" w:cs="Times New Roman"/>
          <w:sz w:val="24"/>
          <w:szCs w:val="24"/>
        </w:rPr>
        <w:t>o heads of argument had been filed, the record was not indexed or pagin</w:t>
      </w:r>
      <w:r w:rsidR="00CE580C">
        <w:rPr>
          <w:rFonts w:ascii="Times New Roman" w:hAnsi="Times New Roman" w:cs="Times New Roman"/>
          <w:sz w:val="24"/>
          <w:szCs w:val="24"/>
        </w:rPr>
        <w:t>ated and there were n</w:t>
      </w:r>
      <w:r w:rsidR="00A842DD">
        <w:rPr>
          <w:rFonts w:ascii="Times New Roman" w:hAnsi="Times New Roman" w:cs="Times New Roman"/>
          <w:sz w:val="24"/>
          <w:szCs w:val="24"/>
        </w:rPr>
        <w:t>o steps taken to ensure the hearing of the special plea</w:t>
      </w:r>
      <w:r w:rsidR="008A34E5">
        <w:rPr>
          <w:rFonts w:ascii="Times New Roman" w:hAnsi="Times New Roman" w:cs="Times New Roman"/>
          <w:sz w:val="24"/>
          <w:szCs w:val="24"/>
        </w:rPr>
        <w:t xml:space="preserve"> or before 21 November 2019. A notice of set does not on its own establish that a matter was set down.  A set down is sought in terms of the rules. What this means is that the notice exists as part of a rule paper trial.  All p</w:t>
      </w:r>
      <w:r w:rsidR="005A12E5">
        <w:rPr>
          <w:rFonts w:ascii="Times New Roman" w:hAnsi="Times New Roman" w:cs="Times New Roman"/>
          <w:sz w:val="24"/>
          <w:szCs w:val="24"/>
        </w:rPr>
        <w:t xml:space="preserve">leadings required for purposes </w:t>
      </w:r>
      <w:r w:rsidR="008A34E5">
        <w:rPr>
          <w:rFonts w:ascii="Times New Roman" w:hAnsi="Times New Roman" w:cs="Times New Roman"/>
          <w:sz w:val="24"/>
          <w:szCs w:val="24"/>
        </w:rPr>
        <w:t>o</w:t>
      </w:r>
      <w:r w:rsidR="005A12E5">
        <w:rPr>
          <w:rFonts w:ascii="Times New Roman" w:hAnsi="Times New Roman" w:cs="Times New Roman"/>
          <w:sz w:val="24"/>
          <w:szCs w:val="24"/>
        </w:rPr>
        <w:t>f</w:t>
      </w:r>
      <w:r w:rsidR="008A34E5">
        <w:rPr>
          <w:rFonts w:ascii="Times New Roman" w:hAnsi="Times New Roman" w:cs="Times New Roman"/>
          <w:sz w:val="24"/>
          <w:szCs w:val="24"/>
        </w:rPr>
        <w:t xml:space="preserve"> an effective set down must have been settled </w:t>
      </w:r>
      <w:r w:rsidR="008E4C39">
        <w:rPr>
          <w:rFonts w:ascii="Times New Roman" w:hAnsi="Times New Roman" w:cs="Times New Roman"/>
          <w:sz w:val="24"/>
          <w:szCs w:val="24"/>
        </w:rPr>
        <w:t>i</w:t>
      </w:r>
      <w:r w:rsidR="008A34E5">
        <w:rPr>
          <w:rFonts w:ascii="Times New Roman" w:hAnsi="Times New Roman" w:cs="Times New Roman"/>
          <w:sz w:val="24"/>
          <w:szCs w:val="24"/>
        </w:rPr>
        <w:t xml:space="preserve">n terms of the rules.  The matter should be ready for hearing. </w:t>
      </w:r>
      <w:r w:rsidR="000821DD">
        <w:rPr>
          <w:rFonts w:ascii="Times New Roman" w:hAnsi="Times New Roman" w:cs="Times New Roman"/>
          <w:sz w:val="24"/>
          <w:szCs w:val="24"/>
        </w:rPr>
        <w:t>The applicants did not show that they complied with the filing of all p</w:t>
      </w:r>
      <w:r w:rsidR="00CF1B8D">
        <w:rPr>
          <w:rFonts w:ascii="Times New Roman" w:hAnsi="Times New Roman" w:cs="Times New Roman"/>
          <w:sz w:val="24"/>
          <w:szCs w:val="24"/>
        </w:rPr>
        <w:t>leadings which are requisite for an effective set down. In fact they did not even explain what be</w:t>
      </w:r>
      <w:r w:rsidR="00A06810">
        <w:rPr>
          <w:rFonts w:ascii="Times New Roman" w:hAnsi="Times New Roman" w:cs="Times New Roman"/>
          <w:sz w:val="24"/>
          <w:szCs w:val="24"/>
        </w:rPr>
        <w:t>came</w:t>
      </w:r>
      <w:r w:rsidR="00CF1B8D">
        <w:rPr>
          <w:rFonts w:ascii="Times New Roman" w:hAnsi="Times New Roman" w:cs="Times New Roman"/>
          <w:sz w:val="24"/>
          <w:szCs w:val="24"/>
        </w:rPr>
        <w:t xml:space="preserve"> of the process of setting down the special plea or pleading over to the merits after 21 November 2021. Since the applicants were not rule compliant, the Learned Judge’s finding to that effect was correct.  </w:t>
      </w:r>
    </w:p>
    <w:p w:rsidR="001B04FD" w:rsidRDefault="00CF1B8D" w:rsidP="00284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even bigger obstacle arises for the applicants. The judgement of </w:t>
      </w:r>
      <w:r w:rsidRPr="003D55BB">
        <w:rPr>
          <w:rFonts w:ascii="Times New Roman" w:hAnsi="Times New Roman" w:cs="Times New Roman"/>
          <w:smallCaps/>
          <w:sz w:val="24"/>
          <w:szCs w:val="24"/>
        </w:rPr>
        <w:t>Mushore J</w:t>
      </w:r>
      <w:r>
        <w:rPr>
          <w:rFonts w:ascii="Times New Roman" w:hAnsi="Times New Roman" w:cs="Times New Roman"/>
          <w:sz w:val="24"/>
          <w:szCs w:val="24"/>
        </w:rPr>
        <w:t xml:space="preserve"> was not granted in default of appearance of the applicants. It was a default judgement granted in the presence of the applicant’s counsel who</w:t>
      </w:r>
      <w:r w:rsidR="0046399A">
        <w:rPr>
          <w:rFonts w:ascii="Times New Roman" w:hAnsi="Times New Roman" w:cs="Times New Roman"/>
          <w:sz w:val="24"/>
          <w:szCs w:val="24"/>
        </w:rPr>
        <w:t xml:space="preserve"> in fact made submissions on behalf of the applicants. The applicants were therefore heard first</w:t>
      </w:r>
      <w:r w:rsidR="003574AE">
        <w:rPr>
          <w:rFonts w:ascii="Times New Roman" w:hAnsi="Times New Roman" w:cs="Times New Roman"/>
          <w:sz w:val="24"/>
          <w:szCs w:val="24"/>
        </w:rPr>
        <w:t xml:space="preserve"> before the decision was made by the Learned Judge that the applicants stood</w:t>
      </w:r>
      <w:r w:rsidR="00CA7C0A">
        <w:rPr>
          <w:rFonts w:ascii="Times New Roman" w:hAnsi="Times New Roman" w:cs="Times New Roman"/>
          <w:sz w:val="24"/>
          <w:szCs w:val="24"/>
        </w:rPr>
        <w:t xml:space="preserve"> barred. The Learned Judge noted that the respondents had consented to the late filing of heads of argument.  However, the Learned Judge noted that the applicants had been barred for defaulting on taking </w:t>
      </w:r>
      <w:r w:rsidR="00892182">
        <w:rPr>
          <w:rFonts w:ascii="Times New Roman" w:hAnsi="Times New Roman" w:cs="Times New Roman"/>
          <w:sz w:val="24"/>
          <w:szCs w:val="24"/>
        </w:rPr>
        <w:t xml:space="preserve">steps to dispose of </w:t>
      </w:r>
      <w:r w:rsidR="00B145F8">
        <w:rPr>
          <w:rFonts w:ascii="Times New Roman" w:hAnsi="Times New Roman" w:cs="Times New Roman"/>
          <w:sz w:val="24"/>
          <w:szCs w:val="24"/>
        </w:rPr>
        <w:t xml:space="preserve">their special pleas or to plead </w:t>
      </w:r>
      <w:r w:rsidR="00A06810">
        <w:rPr>
          <w:rFonts w:ascii="Times New Roman" w:hAnsi="Times New Roman" w:cs="Times New Roman"/>
          <w:sz w:val="24"/>
          <w:szCs w:val="24"/>
        </w:rPr>
        <w:t>o</w:t>
      </w:r>
      <w:r w:rsidR="00B145F8">
        <w:rPr>
          <w:rFonts w:ascii="Times New Roman" w:hAnsi="Times New Roman" w:cs="Times New Roman"/>
          <w:sz w:val="24"/>
          <w:szCs w:val="24"/>
        </w:rPr>
        <w:t xml:space="preserve">ver. It was not the applicants as respondents who </w:t>
      </w:r>
      <w:r w:rsidR="00297E0A">
        <w:rPr>
          <w:rFonts w:ascii="Times New Roman" w:hAnsi="Times New Roman" w:cs="Times New Roman"/>
          <w:sz w:val="24"/>
          <w:szCs w:val="24"/>
        </w:rPr>
        <w:t xml:space="preserve">disclosed the status of the pleas to the court but the respondents herein who were applicants. </w:t>
      </w:r>
      <w:r w:rsidR="007978FC">
        <w:rPr>
          <w:rFonts w:ascii="Times New Roman" w:hAnsi="Times New Roman" w:cs="Times New Roman"/>
          <w:sz w:val="24"/>
          <w:szCs w:val="24"/>
        </w:rPr>
        <w:t xml:space="preserve"> In the light of the </w:t>
      </w:r>
      <w:r w:rsidR="009C7695">
        <w:rPr>
          <w:rFonts w:ascii="Times New Roman" w:hAnsi="Times New Roman" w:cs="Times New Roman"/>
          <w:sz w:val="24"/>
          <w:szCs w:val="24"/>
        </w:rPr>
        <w:t>non-disclosure</w:t>
      </w:r>
      <w:r w:rsidR="007978FC">
        <w:rPr>
          <w:rFonts w:ascii="Times New Roman" w:hAnsi="Times New Roman" w:cs="Times New Roman"/>
          <w:sz w:val="24"/>
          <w:szCs w:val="24"/>
        </w:rPr>
        <w:t xml:space="preserve"> and the</w:t>
      </w:r>
      <w:r w:rsidR="009C7695">
        <w:rPr>
          <w:rFonts w:ascii="Times New Roman" w:hAnsi="Times New Roman" w:cs="Times New Roman"/>
          <w:sz w:val="24"/>
          <w:szCs w:val="24"/>
        </w:rPr>
        <w:t xml:space="preserve"> fact that the applicants had not pleaded over, there was in fact no defence filed as the rules required. The </w:t>
      </w:r>
      <w:r w:rsidR="001B04FD">
        <w:rPr>
          <w:rFonts w:ascii="Times New Roman" w:hAnsi="Times New Roman" w:cs="Times New Roman"/>
          <w:sz w:val="24"/>
          <w:szCs w:val="24"/>
        </w:rPr>
        <w:t>non-filing was the non-compliance and was a ground for judgement against the applicants.</w:t>
      </w:r>
    </w:p>
    <w:p w:rsidR="00CA4F3E" w:rsidRDefault="001B04FD" w:rsidP="00CA4F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consequent on the judgement, the applicant noted appeal number SC 34/20. The grounds of appeal were stated</w:t>
      </w:r>
      <w:r w:rsidR="00294E42">
        <w:rPr>
          <w:rFonts w:ascii="Times New Roman" w:hAnsi="Times New Roman" w:cs="Times New Roman"/>
          <w:sz w:val="24"/>
          <w:szCs w:val="24"/>
        </w:rPr>
        <w:t xml:space="preserve"> as:</w:t>
      </w:r>
      <w:r w:rsidR="009368D0">
        <w:rPr>
          <w:rFonts w:ascii="Times New Roman" w:hAnsi="Times New Roman" w:cs="Times New Roman"/>
          <w:sz w:val="24"/>
          <w:szCs w:val="24"/>
        </w:rPr>
        <w:t>-</w:t>
      </w:r>
    </w:p>
    <w:p w:rsidR="00CA4F3E" w:rsidRDefault="00CA4F3E" w:rsidP="00CA4F3E">
      <w:pPr>
        <w:tabs>
          <w:tab w:val="left" w:pos="720"/>
          <w:tab w:val="left" w:pos="1260"/>
        </w:tabs>
        <w:spacing w:after="0" w:line="240" w:lineRule="auto"/>
        <w:ind w:firstLine="720"/>
        <w:jc w:val="both"/>
        <w:rPr>
          <w:rFonts w:ascii="Times New Roman" w:hAnsi="Times New Roman" w:cs="Times New Roman"/>
        </w:rPr>
      </w:pPr>
      <w:r w:rsidRPr="00CA4F3E">
        <w:rPr>
          <w:rFonts w:ascii="Times New Roman" w:hAnsi="Times New Roman" w:cs="Times New Roman"/>
        </w:rPr>
        <w:t>“1.</w:t>
      </w:r>
      <w:r>
        <w:rPr>
          <w:rFonts w:ascii="Times New Roman" w:hAnsi="Times New Roman" w:cs="Times New Roman"/>
        </w:rPr>
        <w:tab/>
        <w:t xml:space="preserve">The court </w:t>
      </w:r>
      <w:r w:rsidRPr="00CA4F3E">
        <w:rPr>
          <w:rFonts w:ascii="Times New Roman" w:hAnsi="Times New Roman" w:cs="Times New Roman"/>
          <w:i/>
        </w:rPr>
        <w:t>a quo</w:t>
      </w:r>
      <w:r>
        <w:rPr>
          <w:rFonts w:ascii="Times New Roman" w:hAnsi="Times New Roman" w:cs="Times New Roman"/>
        </w:rPr>
        <w:t xml:space="preserve"> erred in refusing the appellants audience in circumstances where the bar was </w:t>
      </w:r>
      <w:r>
        <w:rPr>
          <w:rFonts w:ascii="Times New Roman" w:hAnsi="Times New Roman" w:cs="Times New Roman"/>
        </w:rPr>
        <w:tab/>
      </w:r>
      <w:r>
        <w:rPr>
          <w:rFonts w:ascii="Times New Roman" w:hAnsi="Times New Roman" w:cs="Times New Roman"/>
        </w:rPr>
        <w:tab/>
        <w:t xml:space="preserve">inoperative against them considering that first to the third respondents had consented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removal of the same. </w:t>
      </w:r>
    </w:p>
    <w:p w:rsidR="00CA4F3E" w:rsidRDefault="00CA4F3E"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The court a quo further erred in relating to final relief in</w:t>
      </w:r>
      <w:r w:rsidR="00B35FF5">
        <w:rPr>
          <w:rFonts w:ascii="Times New Roman" w:hAnsi="Times New Roman" w:cs="Times New Roman"/>
        </w:rPr>
        <w:t xml:space="preserve"> the main matter when what in fact </w:t>
      </w:r>
      <w:r w:rsidR="00B35FF5">
        <w:rPr>
          <w:rFonts w:ascii="Times New Roman" w:hAnsi="Times New Roman" w:cs="Times New Roman"/>
        </w:rPr>
        <w:tab/>
      </w:r>
      <w:r w:rsidR="00B35FF5">
        <w:rPr>
          <w:rFonts w:ascii="Times New Roman" w:hAnsi="Times New Roman" w:cs="Times New Roman"/>
        </w:rPr>
        <w:tab/>
      </w:r>
      <w:r w:rsidR="00B35FF5">
        <w:rPr>
          <w:rFonts w:ascii="Times New Roman" w:hAnsi="Times New Roman" w:cs="Times New Roman"/>
        </w:rPr>
        <w:tab/>
        <w:t>lay for determination was the special plea.</w:t>
      </w:r>
      <w:r>
        <w:rPr>
          <w:rFonts w:ascii="Times New Roman" w:hAnsi="Times New Roman" w:cs="Times New Roman"/>
        </w:rPr>
        <w:t xml:space="preserve"> </w:t>
      </w:r>
    </w:p>
    <w:p w:rsidR="00B35FF5" w:rsidRDefault="00B35FF5"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court a quo further erred in giving relief under s 14 of the High Court Act [</w:t>
      </w:r>
      <w:r w:rsidRPr="00B35FF5">
        <w:rPr>
          <w:rFonts w:ascii="Times New Roman" w:hAnsi="Times New Roman" w:cs="Times New Roman"/>
          <w:i/>
        </w:rPr>
        <w:t>Chapter 7:06</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on matters that required to be ventilated at trial.</w:t>
      </w:r>
    </w:p>
    <w:p w:rsidR="00B35FF5" w:rsidRDefault="00B35FF5"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t xml:space="preserve">Consequently, the court a quo erred in granting reinstatement of second and third respondents </w:t>
      </w:r>
      <w:r>
        <w:rPr>
          <w:rFonts w:ascii="Times New Roman" w:hAnsi="Times New Roman" w:cs="Times New Roman"/>
        </w:rPr>
        <w:tab/>
      </w:r>
      <w:r>
        <w:rPr>
          <w:rFonts w:ascii="Times New Roman" w:hAnsi="Times New Roman" w:cs="Times New Roman"/>
        </w:rPr>
        <w:tab/>
        <w:t xml:space="preserve">through declaratory relief in circumstances where the labour law ought to have been pursued. </w:t>
      </w:r>
    </w:p>
    <w:p w:rsidR="00B35FF5" w:rsidRDefault="00B35FF5"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The court a quo further erred in granting an interdict where first to third respondents had not </w:t>
      </w:r>
      <w:r>
        <w:rPr>
          <w:rFonts w:ascii="Times New Roman" w:hAnsi="Times New Roman" w:cs="Times New Roman"/>
        </w:rPr>
        <w:tab/>
      </w:r>
      <w:r>
        <w:rPr>
          <w:rFonts w:ascii="Times New Roman" w:hAnsi="Times New Roman" w:cs="Times New Roman"/>
        </w:rPr>
        <w:tab/>
        <w:t>fulfilled the requirements of the law.</w:t>
      </w:r>
    </w:p>
    <w:p w:rsidR="009368D0" w:rsidRDefault="009368D0" w:rsidP="00CA4F3E">
      <w:pPr>
        <w:tabs>
          <w:tab w:val="left" w:pos="720"/>
          <w:tab w:val="left" w:pos="1260"/>
        </w:tabs>
        <w:spacing w:after="0" w:line="240" w:lineRule="auto"/>
        <w:ind w:firstLine="720"/>
        <w:jc w:val="both"/>
        <w:rPr>
          <w:rFonts w:ascii="Times New Roman" w:hAnsi="Times New Roman" w:cs="Times New Roman"/>
        </w:rPr>
      </w:pPr>
    </w:p>
    <w:p w:rsidR="009368D0" w:rsidRDefault="009368D0"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t>WHEREFORE Appellants prays that:-</w:t>
      </w:r>
    </w:p>
    <w:p w:rsidR="009368D0" w:rsidRDefault="009368D0"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appeal be allowed with costs.</w:t>
      </w:r>
    </w:p>
    <w:p w:rsidR="009368D0" w:rsidRDefault="009368D0"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judgement of the court a quo in HC 8111/19 set aside.</w:t>
      </w:r>
    </w:p>
    <w:p w:rsidR="009368D0" w:rsidRDefault="009368D0" w:rsidP="00CA4F3E">
      <w:pPr>
        <w:tabs>
          <w:tab w:val="left" w:pos="720"/>
          <w:tab w:val="left" w:pos="1260"/>
        </w:tabs>
        <w:spacing w:after="0" w:line="240" w:lineRule="auto"/>
        <w:ind w:firstLine="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matter is remitted back to the court a quo for a re-hearing of the special plea.”</w:t>
      </w:r>
    </w:p>
    <w:p w:rsidR="00B35FF5" w:rsidRPr="00CA4F3E" w:rsidRDefault="00B35FF5" w:rsidP="00CA4F3E">
      <w:pPr>
        <w:tabs>
          <w:tab w:val="left" w:pos="720"/>
          <w:tab w:val="left" w:pos="1260"/>
        </w:tabs>
        <w:spacing w:after="0" w:line="240" w:lineRule="auto"/>
        <w:ind w:firstLine="720"/>
        <w:jc w:val="both"/>
        <w:rPr>
          <w:rFonts w:ascii="Times New Roman" w:hAnsi="Times New Roman" w:cs="Times New Roman"/>
        </w:rPr>
      </w:pPr>
    </w:p>
    <w:p w:rsidR="00A8170F" w:rsidRDefault="00F94562"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grounds of appeal are clear that the applicants were not relying upon any</w:t>
      </w:r>
      <w:r w:rsidR="00211A5F">
        <w:rPr>
          <w:rFonts w:ascii="Times New Roman" w:hAnsi="Times New Roman" w:cs="Times New Roman"/>
          <w:sz w:val="24"/>
          <w:szCs w:val="24"/>
        </w:rPr>
        <w:t xml:space="preserve"> </w:t>
      </w:r>
      <w:r w:rsidR="00A1292C">
        <w:rPr>
          <w:rFonts w:ascii="Times New Roman" w:hAnsi="Times New Roman" w:cs="Times New Roman"/>
          <w:sz w:val="24"/>
          <w:szCs w:val="24"/>
        </w:rPr>
        <w:t>of the grounds set out in r 449 or r 29(1) of the High Court Rules. What</w:t>
      </w:r>
      <w:r w:rsidR="00F5777F">
        <w:rPr>
          <w:rFonts w:ascii="Times New Roman" w:hAnsi="Times New Roman" w:cs="Times New Roman"/>
          <w:sz w:val="24"/>
          <w:szCs w:val="24"/>
        </w:rPr>
        <w:t xml:space="preserve"> happened was that the applicants having bungled or failed to progress the appeal decided to be ingenious and try their luck at impugning the default</w:t>
      </w:r>
      <w:r w:rsidR="00CC3336">
        <w:rPr>
          <w:rFonts w:ascii="Times New Roman" w:hAnsi="Times New Roman" w:cs="Times New Roman"/>
          <w:sz w:val="24"/>
          <w:szCs w:val="24"/>
        </w:rPr>
        <w:t xml:space="preserve"> judgement after realizing that they were out of time to invoke rescission under r 63 now r 27.  </w:t>
      </w:r>
      <w:r w:rsidR="00287C36">
        <w:rPr>
          <w:rFonts w:ascii="Times New Roman" w:hAnsi="Times New Roman" w:cs="Times New Roman"/>
          <w:sz w:val="24"/>
          <w:szCs w:val="24"/>
        </w:rPr>
        <w:t>It is however clear that there is no ambiguity or patent</w:t>
      </w:r>
      <w:r w:rsidR="00A204CF">
        <w:rPr>
          <w:rFonts w:ascii="Times New Roman" w:hAnsi="Times New Roman" w:cs="Times New Roman"/>
          <w:sz w:val="24"/>
          <w:szCs w:val="24"/>
        </w:rPr>
        <w:t xml:space="preserve"> error or omission in the judgement </w:t>
      </w:r>
      <w:r w:rsidR="00E02895">
        <w:rPr>
          <w:rFonts w:ascii="Times New Roman" w:hAnsi="Times New Roman" w:cs="Times New Roman"/>
          <w:sz w:val="24"/>
          <w:szCs w:val="24"/>
        </w:rPr>
        <w:t>of</w:t>
      </w:r>
      <w:r w:rsidR="00A204CF">
        <w:rPr>
          <w:rFonts w:ascii="Times New Roman" w:hAnsi="Times New Roman" w:cs="Times New Roman"/>
          <w:sz w:val="24"/>
          <w:szCs w:val="24"/>
        </w:rPr>
        <w:t xml:space="preserve"> </w:t>
      </w:r>
      <w:r w:rsidR="00A204CF" w:rsidRPr="00E02895">
        <w:rPr>
          <w:rFonts w:ascii="Times New Roman" w:hAnsi="Times New Roman" w:cs="Times New Roman"/>
          <w:smallCaps/>
          <w:sz w:val="24"/>
          <w:szCs w:val="24"/>
        </w:rPr>
        <w:t>Mushore</w:t>
      </w:r>
      <w:r w:rsidR="00E02895">
        <w:rPr>
          <w:rFonts w:ascii="Times New Roman" w:hAnsi="Times New Roman" w:cs="Times New Roman"/>
          <w:smallCaps/>
          <w:sz w:val="24"/>
          <w:szCs w:val="24"/>
        </w:rPr>
        <w:t xml:space="preserve"> </w:t>
      </w:r>
      <w:r w:rsidR="00A204CF" w:rsidRPr="00E02895">
        <w:rPr>
          <w:rFonts w:ascii="Times New Roman" w:hAnsi="Times New Roman" w:cs="Times New Roman"/>
          <w:smallCaps/>
          <w:sz w:val="24"/>
          <w:szCs w:val="24"/>
        </w:rPr>
        <w:t>J</w:t>
      </w:r>
      <w:r w:rsidR="00A204CF">
        <w:rPr>
          <w:rFonts w:ascii="Times New Roman" w:hAnsi="Times New Roman" w:cs="Times New Roman"/>
          <w:sz w:val="24"/>
          <w:szCs w:val="24"/>
        </w:rPr>
        <w:t>.  There is no mistake common to all parties which led to the granting of the judgement</w:t>
      </w:r>
      <w:r w:rsidR="00E02895">
        <w:rPr>
          <w:rFonts w:ascii="Times New Roman" w:hAnsi="Times New Roman" w:cs="Times New Roman"/>
          <w:sz w:val="24"/>
          <w:szCs w:val="24"/>
        </w:rPr>
        <w:t xml:space="preserve"> </w:t>
      </w:r>
      <w:r w:rsidR="00642E6F">
        <w:rPr>
          <w:rFonts w:ascii="Times New Roman" w:hAnsi="Times New Roman" w:cs="Times New Roman"/>
          <w:sz w:val="24"/>
          <w:szCs w:val="24"/>
        </w:rPr>
        <w:t>as I have demonstrated.  The authorities I have cited are also clear that the relief of r 449 is meant to afford the c</w:t>
      </w:r>
      <w:r w:rsidR="00B04D33">
        <w:rPr>
          <w:rFonts w:ascii="Times New Roman" w:hAnsi="Times New Roman" w:cs="Times New Roman"/>
          <w:sz w:val="24"/>
          <w:szCs w:val="24"/>
        </w:rPr>
        <w:t>o</w:t>
      </w:r>
      <w:r w:rsidR="00642E6F">
        <w:rPr>
          <w:rFonts w:ascii="Times New Roman" w:hAnsi="Times New Roman" w:cs="Times New Roman"/>
          <w:sz w:val="24"/>
          <w:szCs w:val="24"/>
        </w:rPr>
        <w:t>urt</w:t>
      </w:r>
      <w:r w:rsidR="00B04D33">
        <w:rPr>
          <w:rFonts w:ascii="Times New Roman" w:hAnsi="Times New Roman" w:cs="Times New Roman"/>
          <w:sz w:val="24"/>
          <w:szCs w:val="24"/>
        </w:rPr>
        <w:t xml:space="preserve"> an opportunity </w:t>
      </w:r>
      <w:r w:rsidR="00642E6F">
        <w:rPr>
          <w:rFonts w:ascii="Times New Roman" w:hAnsi="Times New Roman" w:cs="Times New Roman"/>
          <w:sz w:val="24"/>
          <w:szCs w:val="24"/>
        </w:rPr>
        <w:t xml:space="preserve">“to exercise its </w:t>
      </w:r>
      <w:r w:rsidR="00EE0335">
        <w:rPr>
          <w:rFonts w:ascii="Times New Roman" w:hAnsi="Times New Roman" w:cs="Times New Roman"/>
          <w:sz w:val="24"/>
          <w:szCs w:val="24"/>
        </w:rPr>
        <w:t>discretion in favour of an applicant who through no personal fault wa</w:t>
      </w:r>
      <w:r w:rsidR="00A8170F">
        <w:rPr>
          <w:rFonts w:ascii="Times New Roman" w:hAnsi="Times New Roman" w:cs="Times New Roman"/>
          <w:sz w:val="24"/>
          <w:szCs w:val="24"/>
        </w:rPr>
        <w:t>s not afforded an opportunity to oppose the order granted……”</w:t>
      </w:r>
    </w:p>
    <w:p w:rsidR="00CC6014" w:rsidRDefault="00A8170F"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my view the facts and circumstances of this matter do not comm</w:t>
      </w:r>
      <w:r w:rsidR="00B04D33">
        <w:rPr>
          <w:rFonts w:ascii="Times New Roman" w:hAnsi="Times New Roman" w:cs="Times New Roman"/>
          <w:sz w:val="24"/>
          <w:szCs w:val="24"/>
        </w:rPr>
        <w:t>e</w:t>
      </w:r>
      <w:r>
        <w:rPr>
          <w:rFonts w:ascii="Times New Roman" w:hAnsi="Times New Roman" w:cs="Times New Roman"/>
          <w:sz w:val="24"/>
          <w:szCs w:val="24"/>
        </w:rPr>
        <w:t xml:space="preserve">nd themselves as grounding a good case for the exercise by the court </w:t>
      </w:r>
      <w:r w:rsidR="00B04D33">
        <w:rPr>
          <w:rFonts w:ascii="Times New Roman" w:hAnsi="Times New Roman" w:cs="Times New Roman"/>
          <w:sz w:val="24"/>
          <w:szCs w:val="24"/>
        </w:rPr>
        <w:t>of its</w:t>
      </w:r>
      <w:r>
        <w:rPr>
          <w:rFonts w:ascii="Times New Roman" w:hAnsi="Times New Roman" w:cs="Times New Roman"/>
          <w:sz w:val="24"/>
          <w:szCs w:val="24"/>
        </w:rPr>
        <w:t xml:space="preserve"> discretion as provided for in the old </w:t>
      </w:r>
      <w:r w:rsidR="00CC6014">
        <w:rPr>
          <w:rFonts w:ascii="Times New Roman" w:hAnsi="Times New Roman" w:cs="Times New Roman"/>
          <w:sz w:val="24"/>
          <w:szCs w:val="24"/>
        </w:rPr>
        <w:t>r 449 now r 29 of the High Court Rules</w:t>
      </w:r>
      <w:r w:rsidR="00B04D33">
        <w:rPr>
          <w:rFonts w:ascii="Times New Roman" w:hAnsi="Times New Roman" w:cs="Times New Roman"/>
          <w:sz w:val="24"/>
          <w:szCs w:val="24"/>
        </w:rPr>
        <w:t xml:space="preserve"> to act in terms thereof</w:t>
      </w:r>
      <w:r w:rsidR="00CC6014">
        <w:rPr>
          <w:rFonts w:ascii="Times New Roman" w:hAnsi="Times New Roman" w:cs="Times New Roman"/>
          <w:sz w:val="24"/>
          <w:szCs w:val="24"/>
        </w:rPr>
        <w:t xml:space="preserve">.  </w:t>
      </w:r>
    </w:p>
    <w:p w:rsidR="00AA22CD" w:rsidRDefault="00CC6014"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04D33">
        <w:rPr>
          <w:rFonts w:ascii="Times New Roman" w:hAnsi="Times New Roman" w:cs="Times New Roman"/>
          <w:sz w:val="24"/>
          <w:szCs w:val="24"/>
        </w:rPr>
        <w:t>Le</w:t>
      </w:r>
      <w:r>
        <w:rPr>
          <w:rFonts w:ascii="Times New Roman" w:hAnsi="Times New Roman" w:cs="Times New Roman"/>
          <w:sz w:val="24"/>
          <w:szCs w:val="24"/>
        </w:rPr>
        <w:t>st it be alleged that I did not deal with every is</w:t>
      </w:r>
      <w:r w:rsidR="00211A5F">
        <w:rPr>
          <w:rFonts w:ascii="Times New Roman" w:hAnsi="Times New Roman" w:cs="Times New Roman"/>
          <w:sz w:val="24"/>
          <w:szCs w:val="24"/>
        </w:rPr>
        <w:t>sue raised by the parties. I in</w:t>
      </w:r>
      <w:r>
        <w:rPr>
          <w:rFonts w:ascii="Times New Roman" w:hAnsi="Times New Roman" w:cs="Times New Roman"/>
          <w:sz w:val="24"/>
          <w:szCs w:val="24"/>
        </w:rPr>
        <w:t>fact considered all issues</w:t>
      </w:r>
      <w:r w:rsidR="00E31A76">
        <w:rPr>
          <w:rFonts w:ascii="Times New Roman" w:hAnsi="Times New Roman" w:cs="Times New Roman"/>
          <w:sz w:val="24"/>
          <w:szCs w:val="24"/>
        </w:rPr>
        <w:t xml:space="preserve"> and submissions made thereon. The approach I adopted was simple. I considered that the substance of the application was to seek that the court re</w:t>
      </w:r>
      <w:r w:rsidR="00B04D33">
        <w:rPr>
          <w:rFonts w:ascii="Times New Roman" w:hAnsi="Times New Roman" w:cs="Times New Roman"/>
          <w:sz w:val="24"/>
          <w:szCs w:val="24"/>
        </w:rPr>
        <w:t>scinds its judgement</w:t>
      </w:r>
      <w:r w:rsidR="00274DEC">
        <w:rPr>
          <w:rFonts w:ascii="Times New Roman" w:hAnsi="Times New Roman" w:cs="Times New Roman"/>
          <w:sz w:val="24"/>
          <w:szCs w:val="24"/>
        </w:rPr>
        <w:t xml:space="preserve"> in terms of r 449(1)(C) now r 29(1)(C).  </w:t>
      </w:r>
      <w:r w:rsidR="0049739A">
        <w:rPr>
          <w:rFonts w:ascii="Times New Roman" w:hAnsi="Times New Roman" w:cs="Times New Roman"/>
          <w:sz w:val="24"/>
          <w:szCs w:val="24"/>
        </w:rPr>
        <w:t>In</w:t>
      </w:r>
      <w:r w:rsidR="00274DEC">
        <w:rPr>
          <w:rFonts w:ascii="Times New Roman" w:hAnsi="Times New Roman" w:cs="Times New Roman"/>
          <w:sz w:val="24"/>
          <w:szCs w:val="24"/>
        </w:rPr>
        <w:t xml:space="preserve"> such application, the court takes a </w:t>
      </w:r>
      <w:r w:rsidR="00B04D33">
        <w:rPr>
          <w:rFonts w:ascii="Times New Roman" w:hAnsi="Times New Roman" w:cs="Times New Roman"/>
          <w:sz w:val="24"/>
          <w:szCs w:val="24"/>
        </w:rPr>
        <w:t>relook at its judgment and analys</w:t>
      </w:r>
      <w:r w:rsidR="00274DEC">
        <w:rPr>
          <w:rFonts w:ascii="Times New Roman" w:hAnsi="Times New Roman" w:cs="Times New Roman"/>
          <w:sz w:val="24"/>
          <w:szCs w:val="24"/>
        </w:rPr>
        <w:t>es to see whether the criticisms ma</w:t>
      </w:r>
      <w:r w:rsidR="00211A5F">
        <w:rPr>
          <w:rFonts w:ascii="Times New Roman" w:hAnsi="Times New Roman" w:cs="Times New Roman"/>
          <w:sz w:val="24"/>
          <w:szCs w:val="24"/>
        </w:rPr>
        <w:t>d</w:t>
      </w:r>
      <w:r w:rsidR="00274DEC">
        <w:rPr>
          <w:rFonts w:ascii="Times New Roman" w:hAnsi="Times New Roman" w:cs="Times New Roman"/>
          <w:sz w:val="24"/>
          <w:szCs w:val="24"/>
        </w:rPr>
        <w:t xml:space="preserve">e against it establish a </w:t>
      </w:r>
      <w:r w:rsidR="00274DEC" w:rsidRPr="00274DEC">
        <w:rPr>
          <w:rFonts w:ascii="Times New Roman" w:hAnsi="Times New Roman" w:cs="Times New Roman"/>
          <w:i/>
          <w:sz w:val="24"/>
          <w:szCs w:val="24"/>
        </w:rPr>
        <w:t>prima facie</w:t>
      </w:r>
      <w:r w:rsidR="00274DEC">
        <w:rPr>
          <w:rFonts w:ascii="Times New Roman" w:hAnsi="Times New Roman" w:cs="Times New Roman"/>
          <w:sz w:val="24"/>
          <w:szCs w:val="24"/>
        </w:rPr>
        <w:t xml:space="preserve"> for a rescission under the relevant rules.  Upon an analysis of case authorities on the approach of</w:t>
      </w:r>
      <w:r w:rsidR="00D14E81">
        <w:rPr>
          <w:rFonts w:ascii="Times New Roman" w:hAnsi="Times New Roman" w:cs="Times New Roman"/>
          <w:sz w:val="24"/>
          <w:szCs w:val="24"/>
        </w:rPr>
        <w:t xml:space="preserve"> the court to such applications, I</w:t>
      </w:r>
      <w:r w:rsidR="00274DEC">
        <w:rPr>
          <w:rFonts w:ascii="Times New Roman" w:hAnsi="Times New Roman" w:cs="Times New Roman"/>
          <w:sz w:val="24"/>
          <w:szCs w:val="24"/>
        </w:rPr>
        <w:t xml:space="preserve"> had to decide whether the requisites were alleged </w:t>
      </w:r>
      <w:r w:rsidR="00D14E81">
        <w:rPr>
          <w:rFonts w:ascii="Times New Roman" w:hAnsi="Times New Roman" w:cs="Times New Roman"/>
          <w:sz w:val="24"/>
          <w:szCs w:val="24"/>
        </w:rPr>
        <w:t xml:space="preserve">and established </w:t>
      </w:r>
      <w:r w:rsidR="00274DEC">
        <w:rPr>
          <w:rFonts w:ascii="Times New Roman" w:hAnsi="Times New Roman" w:cs="Times New Roman"/>
          <w:sz w:val="24"/>
          <w:szCs w:val="24"/>
        </w:rPr>
        <w:t xml:space="preserve">in the application.  It was clear </w:t>
      </w:r>
      <w:r w:rsidR="0049739A">
        <w:rPr>
          <w:rFonts w:ascii="Times New Roman" w:hAnsi="Times New Roman" w:cs="Times New Roman"/>
          <w:sz w:val="24"/>
          <w:szCs w:val="24"/>
        </w:rPr>
        <w:t xml:space="preserve">that </w:t>
      </w:r>
      <w:r w:rsidR="00274DEC">
        <w:rPr>
          <w:rFonts w:ascii="Times New Roman" w:hAnsi="Times New Roman" w:cs="Times New Roman"/>
          <w:sz w:val="24"/>
          <w:szCs w:val="24"/>
        </w:rPr>
        <w:t>the applicants</w:t>
      </w:r>
      <w:r w:rsidR="0049739A">
        <w:rPr>
          <w:rFonts w:ascii="Times New Roman" w:hAnsi="Times New Roman" w:cs="Times New Roman"/>
          <w:sz w:val="24"/>
          <w:szCs w:val="24"/>
        </w:rPr>
        <w:t xml:space="preserve"> were active players at the hearing of the case which culminated in the judgement whose rescission is sought. </w:t>
      </w:r>
      <w:r w:rsidR="002D4C6D">
        <w:rPr>
          <w:rFonts w:ascii="Times New Roman" w:hAnsi="Times New Roman" w:cs="Times New Roman"/>
          <w:sz w:val="24"/>
          <w:szCs w:val="24"/>
        </w:rPr>
        <w:t xml:space="preserve">It was clear that no ambiguity, patent error or omission was alleged or was apparent. The issue of a mistake common to all parties was again highly contested. What was the mistake so I asked myself. On the papers there was no common mistake apparent therefrom because </w:t>
      </w:r>
      <w:r w:rsidR="00DA0651">
        <w:rPr>
          <w:rFonts w:ascii="Times New Roman" w:hAnsi="Times New Roman" w:cs="Times New Roman"/>
          <w:sz w:val="24"/>
          <w:szCs w:val="24"/>
        </w:rPr>
        <w:t>the calculation of days for setting down the special pl</w:t>
      </w:r>
      <w:r w:rsidR="00AA22CD">
        <w:rPr>
          <w:rFonts w:ascii="Times New Roman" w:hAnsi="Times New Roman" w:cs="Times New Roman"/>
          <w:sz w:val="24"/>
          <w:szCs w:val="24"/>
        </w:rPr>
        <w:t xml:space="preserve">ea even if the </w:t>
      </w:r>
      <w:r w:rsidR="00AA22CD">
        <w:rPr>
          <w:rFonts w:ascii="Times New Roman" w:hAnsi="Times New Roman" w:cs="Times New Roman"/>
          <w:sz w:val="24"/>
          <w:szCs w:val="24"/>
        </w:rPr>
        <w:lastRenderedPageBreak/>
        <w:t>point had substa</w:t>
      </w:r>
      <w:r w:rsidR="00DA0651">
        <w:rPr>
          <w:rFonts w:ascii="Times New Roman" w:hAnsi="Times New Roman" w:cs="Times New Roman"/>
          <w:sz w:val="24"/>
          <w:szCs w:val="24"/>
        </w:rPr>
        <w:t xml:space="preserve">nce, </w:t>
      </w:r>
      <w:r w:rsidR="00AA22CD">
        <w:rPr>
          <w:rFonts w:ascii="Times New Roman" w:hAnsi="Times New Roman" w:cs="Times New Roman"/>
          <w:sz w:val="24"/>
          <w:szCs w:val="24"/>
        </w:rPr>
        <w:t xml:space="preserve">became insignificant because the applicants did not establish that they were rule compliant.  </w:t>
      </w:r>
    </w:p>
    <w:p w:rsidR="00AA22CD" w:rsidRDefault="00AA22CD"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det</w:t>
      </w:r>
      <w:r w:rsidR="00DC20A4">
        <w:rPr>
          <w:rFonts w:ascii="Times New Roman" w:hAnsi="Times New Roman" w:cs="Times New Roman"/>
          <w:sz w:val="24"/>
          <w:szCs w:val="24"/>
        </w:rPr>
        <w:t>ermination of said issues made i</w:t>
      </w:r>
      <w:r>
        <w:rPr>
          <w:rFonts w:ascii="Times New Roman" w:hAnsi="Times New Roman" w:cs="Times New Roman"/>
          <w:sz w:val="24"/>
          <w:szCs w:val="24"/>
        </w:rPr>
        <w:t xml:space="preserve">t unnecessary in my view to singularly deal with </w:t>
      </w:r>
      <w:r w:rsidR="00DC20A4">
        <w:rPr>
          <w:rFonts w:ascii="Times New Roman" w:hAnsi="Times New Roman" w:cs="Times New Roman"/>
          <w:sz w:val="24"/>
          <w:szCs w:val="24"/>
        </w:rPr>
        <w:t xml:space="preserve">the </w:t>
      </w:r>
      <w:r>
        <w:rPr>
          <w:rFonts w:ascii="Times New Roman" w:hAnsi="Times New Roman" w:cs="Times New Roman"/>
          <w:sz w:val="24"/>
          <w:szCs w:val="24"/>
        </w:rPr>
        <w:t>point</w:t>
      </w:r>
      <w:r w:rsidR="00DC20A4">
        <w:rPr>
          <w:rFonts w:ascii="Times New Roman" w:hAnsi="Times New Roman" w:cs="Times New Roman"/>
          <w:sz w:val="24"/>
          <w:szCs w:val="24"/>
        </w:rPr>
        <w:t>s</w:t>
      </w:r>
      <w:r>
        <w:rPr>
          <w:rFonts w:ascii="Times New Roman" w:hAnsi="Times New Roman" w:cs="Times New Roman"/>
          <w:sz w:val="24"/>
          <w:szCs w:val="24"/>
        </w:rPr>
        <w:t xml:space="preserve"> </w:t>
      </w:r>
      <w:r w:rsidRPr="00AA22CD">
        <w:rPr>
          <w:rFonts w:ascii="Times New Roman" w:hAnsi="Times New Roman" w:cs="Times New Roman"/>
          <w:i/>
          <w:sz w:val="24"/>
          <w:szCs w:val="24"/>
        </w:rPr>
        <w:t>in limine</w:t>
      </w:r>
      <w:r>
        <w:rPr>
          <w:rFonts w:ascii="Times New Roman" w:hAnsi="Times New Roman" w:cs="Times New Roman"/>
          <w:sz w:val="24"/>
          <w:szCs w:val="24"/>
        </w:rPr>
        <w:t xml:space="preserve"> on </w:t>
      </w:r>
      <w:r w:rsidR="00DC20A4" w:rsidRPr="00DC20A4">
        <w:rPr>
          <w:rFonts w:ascii="Times New Roman" w:hAnsi="Times New Roman" w:cs="Times New Roman"/>
          <w:i/>
          <w:sz w:val="24"/>
          <w:szCs w:val="24"/>
        </w:rPr>
        <w:t>res</w:t>
      </w:r>
      <w:r w:rsidRPr="00DC20A4">
        <w:rPr>
          <w:rFonts w:ascii="Times New Roman" w:hAnsi="Times New Roman" w:cs="Times New Roman"/>
          <w:i/>
          <w:sz w:val="24"/>
          <w:szCs w:val="24"/>
        </w:rPr>
        <w:t xml:space="preserve"> </w:t>
      </w:r>
      <w:r w:rsidRPr="00AA22CD">
        <w:rPr>
          <w:rFonts w:ascii="Times New Roman" w:hAnsi="Times New Roman" w:cs="Times New Roman"/>
          <w:i/>
          <w:sz w:val="24"/>
          <w:szCs w:val="24"/>
        </w:rPr>
        <w:t>judicta</w:t>
      </w:r>
      <w:r>
        <w:rPr>
          <w:rFonts w:ascii="Times New Roman" w:hAnsi="Times New Roman" w:cs="Times New Roman"/>
          <w:sz w:val="24"/>
          <w:szCs w:val="24"/>
        </w:rPr>
        <w:t xml:space="preserve"> and dirty hands.</w:t>
      </w:r>
    </w:p>
    <w:p w:rsidR="00D51D17" w:rsidRDefault="00AA22CD"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 deal with the issue of costs. The general rule is that costs follow the event.  It is also a trite principle of the law of costs that the award of costs and scale thereof</w:t>
      </w:r>
      <w:r w:rsidR="00D955D0">
        <w:rPr>
          <w:rFonts w:ascii="Times New Roman" w:hAnsi="Times New Roman" w:cs="Times New Roman"/>
          <w:sz w:val="24"/>
          <w:szCs w:val="24"/>
        </w:rPr>
        <w:t xml:space="preserve"> are matters left to the judious discretion of the court informed by the circumstances and facts of the individual case.  See </w:t>
      </w:r>
      <w:r w:rsidR="00D955D0" w:rsidRPr="001120F1">
        <w:rPr>
          <w:rFonts w:ascii="Times New Roman" w:hAnsi="Times New Roman" w:cs="Times New Roman"/>
          <w:i/>
          <w:sz w:val="24"/>
          <w:szCs w:val="24"/>
        </w:rPr>
        <w:t xml:space="preserve">John Dhokotera </w:t>
      </w:r>
      <w:r w:rsidR="00D955D0" w:rsidRPr="001120F1">
        <w:rPr>
          <w:rFonts w:ascii="Times New Roman" w:hAnsi="Times New Roman" w:cs="Times New Roman"/>
          <w:sz w:val="24"/>
          <w:szCs w:val="24"/>
        </w:rPr>
        <w:t>v</w:t>
      </w:r>
      <w:r w:rsidR="00D955D0" w:rsidRPr="001120F1">
        <w:rPr>
          <w:rFonts w:ascii="Times New Roman" w:hAnsi="Times New Roman" w:cs="Times New Roman"/>
          <w:i/>
          <w:sz w:val="24"/>
          <w:szCs w:val="24"/>
        </w:rPr>
        <w:t xml:space="preserve"> Zimra</w:t>
      </w:r>
      <w:r w:rsidR="00D955D0">
        <w:rPr>
          <w:rFonts w:ascii="Times New Roman" w:hAnsi="Times New Roman" w:cs="Times New Roman"/>
          <w:sz w:val="24"/>
          <w:szCs w:val="24"/>
        </w:rPr>
        <w:t xml:space="preserve"> HH 301/21.  The respondents</w:t>
      </w:r>
      <w:r w:rsidR="001120F1">
        <w:rPr>
          <w:rFonts w:ascii="Times New Roman" w:hAnsi="Times New Roman" w:cs="Times New Roman"/>
          <w:sz w:val="24"/>
          <w:szCs w:val="24"/>
        </w:rPr>
        <w:t xml:space="preserve"> have sought costs on the </w:t>
      </w:r>
      <w:r w:rsidR="00C23D78">
        <w:rPr>
          <w:rFonts w:ascii="Times New Roman" w:hAnsi="Times New Roman" w:cs="Times New Roman"/>
          <w:sz w:val="24"/>
          <w:szCs w:val="24"/>
        </w:rPr>
        <w:t>legal practitioner</w:t>
      </w:r>
      <w:r w:rsidR="001120F1">
        <w:rPr>
          <w:rFonts w:ascii="Times New Roman" w:hAnsi="Times New Roman" w:cs="Times New Roman"/>
          <w:sz w:val="24"/>
          <w:szCs w:val="24"/>
        </w:rPr>
        <w:t xml:space="preserve"> and client scale. They supported the prayers on the basis that the applicants proceeded with the application which the respondents considered ill-fated and </w:t>
      </w:r>
      <w:r w:rsidR="00975755">
        <w:rPr>
          <w:rFonts w:ascii="Times New Roman" w:hAnsi="Times New Roman" w:cs="Times New Roman"/>
          <w:sz w:val="24"/>
          <w:szCs w:val="24"/>
        </w:rPr>
        <w:t>i</w:t>
      </w:r>
      <w:r w:rsidR="00C23D78">
        <w:rPr>
          <w:rFonts w:ascii="Times New Roman" w:hAnsi="Times New Roman" w:cs="Times New Roman"/>
          <w:sz w:val="24"/>
          <w:szCs w:val="24"/>
        </w:rPr>
        <w:t>ll</w:t>
      </w:r>
      <w:r w:rsidR="00741A84">
        <w:rPr>
          <w:rFonts w:ascii="Times New Roman" w:hAnsi="Times New Roman" w:cs="Times New Roman"/>
          <w:sz w:val="24"/>
          <w:szCs w:val="24"/>
        </w:rPr>
        <w:t>-</w:t>
      </w:r>
      <w:r w:rsidR="00975755">
        <w:rPr>
          <w:rFonts w:ascii="Times New Roman" w:hAnsi="Times New Roman" w:cs="Times New Roman"/>
          <w:sz w:val="24"/>
          <w:szCs w:val="24"/>
        </w:rPr>
        <w:t>advised</w:t>
      </w:r>
      <w:r w:rsidR="001120F1">
        <w:rPr>
          <w:rFonts w:ascii="Times New Roman" w:hAnsi="Times New Roman" w:cs="Times New Roman"/>
          <w:sz w:val="24"/>
          <w:szCs w:val="24"/>
        </w:rPr>
        <w:t xml:space="preserve">. </w:t>
      </w:r>
      <w:r w:rsidR="0006023D">
        <w:rPr>
          <w:rFonts w:ascii="Times New Roman" w:hAnsi="Times New Roman" w:cs="Times New Roman"/>
          <w:sz w:val="24"/>
          <w:szCs w:val="24"/>
        </w:rPr>
        <w:t xml:space="preserve">The respondents </w:t>
      </w:r>
      <w:r w:rsidR="00C23D78">
        <w:rPr>
          <w:rFonts w:ascii="Times New Roman" w:hAnsi="Times New Roman" w:cs="Times New Roman"/>
          <w:sz w:val="24"/>
          <w:szCs w:val="24"/>
        </w:rPr>
        <w:t xml:space="preserve">attached a </w:t>
      </w:r>
      <w:r w:rsidR="0006023D">
        <w:rPr>
          <w:rFonts w:ascii="Times New Roman" w:hAnsi="Times New Roman" w:cs="Times New Roman"/>
          <w:sz w:val="24"/>
          <w:szCs w:val="24"/>
        </w:rPr>
        <w:t xml:space="preserve">copy </w:t>
      </w:r>
      <w:r w:rsidR="00C23D78">
        <w:rPr>
          <w:rFonts w:ascii="Times New Roman" w:hAnsi="Times New Roman" w:cs="Times New Roman"/>
          <w:sz w:val="24"/>
          <w:szCs w:val="24"/>
        </w:rPr>
        <w:t xml:space="preserve">of </w:t>
      </w:r>
      <w:r w:rsidR="0006023D">
        <w:rPr>
          <w:rFonts w:ascii="Times New Roman" w:hAnsi="Times New Roman" w:cs="Times New Roman"/>
          <w:sz w:val="24"/>
          <w:szCs w:val="24"/>
        </w:rPr>
        <w:t>a letter dated 21 October 2021</w:t>
      </w:r>
      <w:r w:rsidR="002C3F73">
        <w:rPr>
          <w:rFonts w:ascii="Times New Roman" w:hAnsi="Times New Roman" w:cs="Times New Roman"/>
          <w:sz w:val="24"/>
          <w:szCs w:val="24"/>
        </w:rPr>
        <w:t xml:space="preserve"> which the </w:t>
      </w:r>
      <w:r w:rsidR="00EE01EF">
        <w:rPr>
          <w:rFonts w:ascii="Times New Roman" w:hAnsi="Times New Roman" w:cs="Times New Roman"/>
          <w:sz w:val="24"/>
          <w:szCs w:val="24"/>
        </w:rPr>
        <w:t>respondent’s</w:t>
      </w:r>
      <w:r w:rsidR="002C3F73">
        <w:rPr>
          <w:rFonts w:ascii="Times New Roman" w:hAnsi="Times New Roman" w:cs="Times New Roman"/>
          <w:sz w:val="24"/>
          <w:szCs w:val="24"/>
        </w:rPr>
        <w:t xml:space="preserve"> legal practitioners wrote to the applicant’s legal practitioners. In the </w:t>
      </w:r>
      <w:r w:rsidR="00EE01EF">
        <w:rPr>
          <w:rFonts w:ascii="Times New Roman" w:hAnsi="Times New Roman" w:cs="Times New Roman"/>
          <w:sz w:val="24"/>
          <w:szCs w:val="24"/>
        </w:rPr>
        <w:t>letter the respondent’s legal practitioners were urged</w:t>
      </w:r>
      <w:r w:rsidR="00565C2A">
        <w:rPr>
          <w:rFonts w:ascii="Times New Roman" w:hAnsi="Times New Roman" w:cs="Times New Roman"/>
          <w:sz w:val="24"/>
          <w:szCs w:val="24"/>
        </w:rPr>
        <w:t xml:space="preserve"> to withdraw the application on the basis that the Supreme Court had in case number SC 32/21 uph</w:t>
      </w:r>
      <w:r w:rsidR="000047E1">
        <w:rPr>
          <w:rFonts w:ascii="Times New Roman" w:hAnsi="Times New Roman" w:cs="Times New Roman"/>
          <w:sz w:val="24"/>
          <w:szCs w:val="24"/>
        </w:rPr>
        <w:t>e</w:t>
      </w:r>
      <w:r w:rsidR="00565C2A">
        <w:rPr>
          <w:rFonts w:ascii="Times New Roman" w:hAnsi="Times New Roman" w:cs="Times New Roman"/>
          <w:sz w:val="24"/>
          <w:szCs w:val="24"/>
        </w:rPr>
        <w:t>ld judgement HC 8111/21 at least to the ext</w:t>
      </w:r>
      <w:r w:rsidR="003F38A3">
        <w:rPr>
          <w:rFonts w:ascii="Times New Roman" w:hAnsi="Times New Roman" w:cs="Times New Roman"/>
          <w:sz w:val="24"/>
          <w:szCs w:val="24"/>
        </w:rPr>
        <w:t>e</w:t>
      </w:r>
      <w:r w:rsidR="00565C2A">
        <w:rPr>
          <w:rFonts w:ascii="Times New Roman" w:hAnsi="Times New Roman" w:cs="Times New Roman"/>
          <w:sz w:val="24"/>
          <w:szCs w:val="24"/>
        </w:rPr>
        <w:t xml:space="preserve">nt that </w:t>
      </w:r>
      <w:r w:rsidR="00D60CA4">
        <w:rPr>
          <w:rFonts w:ascii="Times New Roman" w:hAnsi="Times New Roman" w:cs="Times New Roman"/>
          <w:sz w:val="24"/>
          <w:szCs w:val="24"/>
        </w:rPr>
        <w:t xml:space="preserve">the applicants were </w:t>
      </w:r>
      <w:r w:rsidR="00192EF6">
        <w:rPr>
          <w:rFonts w:ascii="Times New Roman" w:hAnsi="Times New Roman" w:cs="Times New Roman"/>
          <w:sz w:val="24"/>
          <w:szCs w:val="24"/>
        </w:rPr>
        <w:t>declared non</w:t>
      </w:r>
      <w:r w:rsidR="00D60CA4">
        <w:rPr>
          <w:rFonts w:ascii="Times New Roman" w:hAnsi="Times New Roman" w:cs="Times New Roman"/>
          <w:sz w:val="24"/>
          <w:szCs w:val="24"/>
        </w:rPr>
        <w:t xml:space="preserve"> members of the first respondent and that resultantly they had no </w:t>
      </w:r>
      <w:r w:rsidR="00D60CA4" w:rsidRPr="00D60CA4">
        <w:rPr>
          <w:rFonts w:ascii="Times New Roman" w:hAnsi="Times New Roman" w:cs="Times New Roman"/>
          <w:i/>
          <w:sz w:val="24"/>
          <w:szCs w:val="24"/>
        </w:rPr>
        <w:t>locus standi</w:t>
      </w:r>
      <w:r w:rsidR="00D60CA4">
        <w:rPr>
          <w:rFonts w:ascii="Times New Roman" w:hAnsi="Times New Roman" w:cs="Times New Roman"/>
          <w:sz w:val="24"/>
          <w:szCs w:val="24"/>
        </w:rPr>
        <w:t>. As already indicated I did not find it necessary to deal with the</w:t>
      </w:r>
      <w:r w:rsidR="00C65B25">
        <w:rPr>
          <w:rFonts w:ascii="Times New Roman" w:hAnsi="Times New Roman" w:cs="Times New Roman"/>
          <w:sz w:val="24"/>
          <w:szCs w:val="24"/>
        </w:rPr>
        <w:t xml:space="preserve"> interpretation of </w:t>
      </w:r>
      <w:r w:rsidR="00C65B25" w:rsidRPr="00C65B25">
        <w:rPr>
          <w:rFonts w:ascii="Times New Roman" w:hAnsi="Times New Roman" w:cs="Times New Roman"/>
          <w:smallCaps/>
          <w:sz w:val="24"/>
          <w:szCs w:val="24"/>
        </w:rPr>
        <w:t>Mushore J</w:t>
      </w:r>
      <w:r w:rsidR="00C65B25">
        <w:rPr>
          <w:rFonts w:ascii="Times New Roman" w:hAnsi="Times New Roman" w:cs="Times New Roman"/>
          <w:sz w:val="24"/>
          <w:szCs w:val="24"/>
        </w:rPr>
        <w:t xml:space="preserve"> nor the Supreme Court judgement.</w:t>
      </w:r>
      <w:r w:rsidR="00D51D17">
        <w:rPr>
          <w:rFonts w:ascii="Times New Roman" w:hAnsi="Times New Roman" w:cs="Times New Roman"/>
          <w:sz w:val="24"/>
          <w:szCs w:val="24"/>
        </w:rPr>
        <w:t xml:space="preserve"> This was not what the applicants had prayed for.  I did not consider that punitive costs were justified on that ground.</w:t>
      </w:r>
    </w:p>
    <w:p w:rsidR="00A11CFB" w:rsidRDefault="00D51D17"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other ground for seeking costs at the punitive level was that the applicants having been part of the proceedings in case </w:t>
      </w:r>
      <w:r w:rsidR="00553FFC">
        <w:rPr>
          <w:rFonts w:ascii="Times New Roman" w:hAnsi="Times New Roman" w:cs="Times New Roman"/>
          <w:sz w:val="24"/>
          <w:szCs w:val="24"/>
        </w:rPr>
        <w:t>n</w:t>
      </w:r>
      <w:r>
        <w:rPr>
          <w:rFonts w:ascii="Times New Roman" w:hAnsi="Times New Roman" w:cs="Times New Roman"/>
          <w:sz w:val="24"/>
          <w:szCs w:val="24"/>
        </w:rPr>
        <w:t>umber HC 8111/19</w:t>
      </w:r>
      <w:r w:rsidR="00553FFC">
        <w:rPr>
          <w:rFonts w:ascii="Times New Roman" w:hAnsi="Times New Roman" w:cs="Times New Roman"/>
          <w:sz w:val="24"/>
          <w:szCs w:val="24"/>
        </w:rPr>
        <w:t xml:space="preserve"> should not have adverted to r 29(1) procedure.  I do agree that this application was ill advised.  It was in my view filed to find a way of attacking the judgement when the correct procedure for appeal had been </w:t>
      </w:r>
      <w:r w:rsidR="00027EF2">
        <w:rPr>
          <w:rFonts w:ascii="Times New Roman" w:hAnsi="Times New Roman" w:cs="Times New Roman"/>
          <w:sz w:val="24"/>
          <w:szCs w:val="24"/>
        </w:rPr>
        <w:t>messed</w:t>
      </w:r>
      <w:r w:rsidR="00553FFC">
        <w:rPr>
          <w:rFonts w:ascii="Times New Roman" w:hAnsi="Times New Roman" w:cs="Times New Roman"/>
          <w:sz w:val="24"/>
          <w:szCs w:val="24"/>
        </w:rPr>
        <w:t xml:space="preserve"> up by the </w:t>
      </w:r>
      <w:r w:rsidR="0022118A">
        <w:rPr>
          <w:rFonts w:ascii="Times New Roman" w:hAnsi="Times New Roman" w:cs="Times New Roman"/>
          <w:sz w:val="24"/>
          <w:szCs w:val="24"/>
        </w:rPr>
        <w:t xml:space="preserve">applicant’s legal practitioners.  The applicants were court hopping between </w:t>
      </w:r>
      <w:r w:rsidR="006D37CB">
        <w:rPr>
          <w:rFonts w:ascii="Times New Roman" w:hAnsi="Times New Roman" w:cs="Times New Roman"/>
          <w:sz w:val="24"/>
          <w:szCs w:val="24"/>
        </w:rPr>
        <w:t>the</w:t>
      </w:r>
      <w:r w:rsidR="0022118A">
        <w:rPr>
          <w:rFonts w:ascii="Times New Roman" w:hAnsi="Times New Roman" w:cs="Times New Roman"/>
          <w:sz w:val="24"/>
          <w:szCs w:val="24"/>
        </w:rPr>
        <w:t xml:space="preserve"> Supreme Court and this court which is </w:t>
      </w:r>
      <w:r w:rsidR="006D37CB">
        <w:rPr>
          <w:rFonts w:ascii="Times New Roman" w:hAnsi="Times New Roman" w:cs="Times New Roman"/>
          <w:sz w:val="24"/>
          <w:szCs w:val="24"/>
        </w:rPr>
        <w:t>undesirable</w:t>
      </w:r>
      <w:r w:rsidR="0022118A">
        <w:rPr>
          <w:rFonts w:ascii="Times New Roman" w:hAnsi="Times New Roman" w:cs="Times New Roman"/>
          <w:sz w:val="24"/>
          <w:szCs w:val="24"/>
        </w:rPr>
        <w:t xml:space="preserve"> as there </w:t>
      </w:r>
      <w:r w:rsidR="006D37CB">
        <w:rPr>
          <w:rFonts w:ascii="Times New Roman" w:hAnsi="Times New Roman" w:cs="Times New Roman"/>
          <w:sz w:val="24"/>
          <w:szCs w:val="24"/>
        </w:rPr>
        <w:t>should</w:t>
      </w:r>
      <w:r w:rsidR="0022118A">
        <w:rPr>
          <w:rFonts w:ascii="Times New Roman" w:hAnsi="Times New Roman" w:cs="Times New Roman"/>
          <w:sz w:val="24"/>
          <w:szCs w:val="24"/>
        </w:rPr>
        <w:t xml:space="preserve"> be</w:t>
      </w:r>
      <w:r w:rsidR="00A11CFB">
        <w:rPr>
          <w:rFonts w:ascii="Times New Roman" w:hAnsi="Times New Roman" w:cs="Times New Roman"/>
          <w:sz w:val="24"/>
          <w:szCs w:val="24"/>
        </w:rPr>
        <w:t xml:space="preserve"> finality to litigation.  Such conduct amounts to an abuse of the process of court.</w:t>
      </w:r>
    </w:p>
    <w:p w:rsidR="001C1330" w:rsidRDefault="00A11CFB"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my view whilst the</w:t>
      </w:r>
      <w:r w:rsidR="001862FE">
        <w:rPr>
          <w:rFonts w:ascii="Times New Roman" w:hAnsi="Times New Roman" w:cs="Times New Roman"/>
          <w:sz w:val="24"/>
          <w:szCs w:val="24"/>
        </w:rPr>
        <w:t xml:space="preserve"> courts are slow to grant costs on the punitive scale of </w:t>
      </w:r>
      <w:r w:rsidR="00741A84">
        <w:rPr>
          <w:rFonts w:ascii="Times New Roman" w:hAnsi="Times New Roman" w:cs="Times New Roman"/>
          <w:sz w:val="24"/>
          <w:szCs w:val="24"/>
        </w:rPr>
        <w:t xml:space="preserve">legal practitioner and client </w:t>
      </w:r>
      <w:r w:rsidR="001862FE">
        <w:rPr>
          <w:rFonts w:ascii="Times New Roman" w:hAnsi="Times New Roman" w:cs="Times New Roman"/>
          <w:sz w:val="24"/>
          <w:szCs w:val="24"/>
        </w:rPr>
        <w:t xml:space="preserve">save in circumstances where the conduct of a party or his/her legal practitioners is </w:t>
      </w:r>
      <w:r w:rsidR="00600677">
        <w:rPr>
          <w:rFonts w:ascii="Times New Roman" w:hAnsi="Times New Roman" w:cs="Times New Roman"/>
          <w:sz w:val="24"/>
          <w:szCs w:val="24"/>
        </w:rPr>
        <w:t>deserving</w:t>
      </w:r>
      <w:r w:rsidR="001862FE">
        <w:rPr>
          <w:rFonts w:ascii="Times New Roman" w:hAnsi="Times New Roman" w:cs="Times New Roman"/>
          <w:sz w:val="24"/>
          <w:szCs w:val="24"/>
        </w:rPr>
        <w:t xml:space="preserve"> of censure, the facts of this</w:t>
      </w:r>
      <w:r w:rsidR="00B7257F">
        <w:rPr>
          <w:rFonts w:ascii="Times New Roman" w:hAnsi="Times New Roman" w:cs="Times New Roman"/>
          <w:sz w:val="24"/>
          <w:szCs w:val="24"/>
        </w:rPr>
        <w:t xml:space="preserve"> case justify the award of such costs.  </w:t>
      </w:r>
      <w:r w:rsidR="00F41E15">
        <w:rPr>
          <w:rFonts w:ascii="Times New Roman" w:hAnsi="Times New Roman" w:cs="Times New Roman"/>
          <w:sz w:val="24"/>
          <w:szCs w:val="24"/>
        </w:rPr>
        <w:t>L</w:t>
      </w:r>
      <w:r w:rsidR="00B7257F">
        <w:rPr>
          <w:rFonts w:ascii="Times New Roman" w:hAnsi="Times New Roman" w:cs="Times New Roman"/>
          <w:sz w:val="24"/>
          <w:szCs w:val="24"/>
        </w:rPr>
        <w:t>egal practitioner and client costs are awarded by the court to mark its disapproval of the conduct of a litigant.</w:t>
      </w:r>
      <w:r w:rsidR="00F41E15">
        <w:rPr>
          <w:rFonts w:ascii="Times New Roman" w:hAnsi="Times New Roman" w:cs="Times New Roman"/>
          <w:sz w:val="24"/>
          <w:szCs w:val="24"/>
        </w:rPr>
        <w:t xml:space="preserve"> The costs are penal i</w:t>
      </w:r>
      <w:r w:rsidR="001C1330">
        <w:rPr>
          <w:rFonts w:ascii="Times New Roman" w:hAnsi="Times New Roman" w:cs="Times New Roman"/>
          <w:sz w:val="24"/>
          <w:szCs w:val="24"/>
        </w:rPr>
        <w:t xml:space="preserve">n nature and must be justified.  </w:t>
      </w:r>
      <w:r w:rsidR="001C1330" w:rsidRPr="001C1330">
        <w:rPr>
          <w:rFonts w:ascii="Times New Roman" w:hAnsi="Times New Roman" w:cs="Times New Roman"/>
          <w:i/>
          <w:sz w:val="24"/>
          <w:szCs w:val="24"/>
        </w:rPr>
        <w:t>In casu</w:t>
      </w:r>
      <w:r w:rsidR="001C1330">
        <w:rPr>
          <w:rFonts w:ascii="Times New Roman" w:hAnsi="Times New Roman" w:cs="Times New Roman"/>
          <w:sz w:val="24"/>
          <w:szCs w:val="24"/>
        </w:rPr>
        <w:t xml:space="preserve">, the applicants clearly abused </w:t>
      </w:r>
      <w:r w:rsidR="001C1330">
        <w:rPr>
          <w:rFonts w:ascii="Times New Roman" w:hAnsi="Times New Roman" w:cs="Times New Roman"/>
          <w:sz w:val="24"/>
          <w:szCs w:val="24"/>
        </w:rPr>
        <w:lastRenderedPageBreak/>
        <w:t xml:space="preserve">the court process. Having faced procedural hurdles in progressing their appeal, they came to this court upon a contrived misrepresentation that there was a r 29(1) then 449(1) ground justifying interference on the basis </w:t>
      </w:r>
      <w:r w:rsidR="00215258">
        <w:rPr>
          <w:rFonts w:ascii="Times New Roman" w:hAnsi="Times New Roman" w:cs="Times New Roman"/>
          <w:sz w:val="24"/>
          <w:szCs w:val="24"/>
        </w:rPr>
        <w:t xml:space="preserve">of </w:t>
      </w:r>
      <w:r w:rsidR="001C1330">
        <w:rPr>
          <w:rFonts w:ascii="Times New Roman" w:hAnsi="Times New Roman" w:cs="Times New Roman"/>
          <w:sz w:val="24"/>
          <w:szCs w:val="24"/>
        </w:rPr>
        <w:t xml:space="preserve">a mistake common to the parties committed by the court. The truth known to them was that the alleged mistake was hotly contested by the respondents and was hardly a common one.  </w:t>
      </w:r>
    </w:p>
    <w:p w:rsidR="001C1330" w:rsidRDefault="001C1330"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Under the circumstances, in the judicious exercise of the court’s discretion and after consideration </w:t>
      </w:r>
      <w:r w:rsidR="00732587">
        <w:rPr>
          <w:rFonts w:ascii="Times New Roman" w:hAnsi="Times New Roman" w:cs="Times New Roman"/>
          <w:sz w:val="24"/>
          <w:szCs w:val="24"/>
        </w:rPr>
        <w:t xml:space="preserve">of </w:t>
      </w:r>
      <w:r>
        <w:rPr>
          <w:rFonts w:ascii="Times New Roman" w:hAnsi="Times New Roman" w:cs="Times New Roman"/>
          <w:sz w:val="24"/>
          <w:szCs w:val="24"/>
        </w:rPr>
        <w:t>all facts and circumstances of this application including the parties submission</w:t>
      </w:r>
      <w:r w:rsidR="002E6F56">
        <w:rPr>
          <w:rFonts w:ascii="Times New Roman" w:hAnsi="Times New Roman" w:cs="Times New Roman"/>
          <w:sz w:val="24"/>
          <w:szCs w:val="24"/>
        </w:rPr>
        <w:t>s</w:t>
      </w:r>
      <w:r w:rsidR="00D63A22">
        <w:rPr>
          <w:rFonts w:ascii="Times New Roman" w:hAnsi="Times New Roman" w:cs="Times New Roman"/>
          <w:sz w:val="24"/>
          <w:szCs w:val="24"/>
        </w:rPr>
        <w:t>,</w:t>
      </w:r>
      <w:r>
        <w:rPr>
          <w:rFonts w:ascii="Times New Roman" w:hAnsi="Times New Roman" w:cs="Times New Roman"/>
          <w:sz w:val="24"/>
          <w:szCs w:val="24"/>
        </w:rPr>
        <w:t xml:space="preserve"> I consider that the respondents are entitled to their costs on the scale claimed.   </w:t>
      </w:r>
    </w:p>
    <w:p w:rsidR="005740CB" w:rsidRDefault="001C1330"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Consequent</w:t>
      </w:r>
      <w:r w:rsidR="00D63A22">
        <w:rPr>
          <w:rFonts w:ascii="Times New Roman" w:hAnsi="Times New Roman" w:cs="Times New Roman"/>
          <w:sz w:val="24"/>
          <w:szCs w:val="24"/>
        </w:rPr>
        <w:t xml:space="preserve">ly, the application fails and I </w:t>
      </w:r>
      <w:r w:rsidR="002E6F56">
        <w:rPr>
          <w:rFonts w:ascii="Times New Roman" w:hAnsi="Times New Roman" w:cs="Times New Roman"/>
          <w:sz w:val="24"/>
          <w:szCs w:val="24"/>
        </w:rPr>
        <w:t>issue</w:t>
      </w:r>
      <w:r>
        <w:rPr>
          <w:rFonts w:ascii="Times New Roman" w:hAnsi="Times New Roman" w:cs="Times New Roman"/>
          <w:sz w:val="24"/>
          <w:szCs w:val="24"/>
        </w:rPr>
        <w:t xml:space="preserve"> an </w:t>
      </w:r>
      <w:r w:rsidR="005740CB">
        <w:rPr>
          <w:rFonts w:ascii="Times New Roman" w:hAnsi="Times New Roman" w:cs="Times New Roman"/>
          <w:sz w:val="24"/>
          <w:szCs w:val="24"/>
        </w:rPr>
        <w:t>order as follows:</w:t>
      </w:r>
    </w:p>
    <w:p w:rsidR="005740CB" w:rsidRDefault="005740CB" w:rsidP="00F94562">
      <w:pPr>
        <w:pStyle w:val="ListParagraph"/>
        <w:spacing w:after="0" w:line="360" w:lineRule="auto"/>
        <w:ind w:left="0"/>
        <w:jc w:val="both"/>
        <w:rPr>
          <w:rFonts w:ascii="Times New Roman" w:hAnsi="Times New Roman" w:cs="Times New Roman"/>
          <w:sz w:val="24"/>
          <w:szCs w:val="24"/>
        </w:rPr>
      </w:pPr>
      <w:r w:rsidRPr="005740CB">
        <w:rPr>
          <w:rFonts w:ascii="Times New Roman" w:hAnsi="Times New Roman" w:cs="Times New Roman"/>
          <w:b/>
          <w:sz w:val="24"/>
          <w:szCs w:val="24"/>
        </w:rPr>
        <w:tab/>
        <w:t>IT BE AND IS HEREBY ORDERED THAT</w:t>
      </w:r>
      <w:r w:rsidR="00D63A22">
        <w:rPr>
          <w:rFonts w:ascii="Times New Roman" w:hAnsi="Times New Roman" w:cs="Times New Roman"/>
          <w:b/>
          <w:sz w:val="24"/>
          <w:szCs w:val="24"/>
        </w:rPr>
        <w:t>:</w:t>
      </w:r>
    </w:p>
    <w:p w:rsidR="005740CB" w:rsidRDefault="005740CB" w:rsidP="005740CB">
      <w:pPr>
        <w:pStyle w:val="ListParagraph"/>
        <w:numPr>
          <w:ilvl w:val="0"/>
          <w:numId w:val="15"/>
        </w:numPr>
        <w:tabs>
          <w:tab w:val="left" w:pos="1080"/>
        </w:tabs>
        <w:spacing w:after="0" w:line="360" w:lineRule="auto"/>
        <w:ind w:left="720" w:firstLine="0"/>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5740CB" w:rsidRPr="005740CB" w:rsidRDefault="005740CB" w:rsidP="005740CB">
      <w:pPr>
        <w:pStyle w:val="ListParagraph"/>
        <w:numPr>
          <w:ilvl w:val="0"/>
          <w:numId w:val="15"/>
        </w:numPr>
        <w:tabs>
          <w:tab w:val="left" w:pos="1080"/>
        </w:tabs>
        <w:spacing w:after="0" w:line="360" w:lineRule="auto"/>
        <w:ind w:left="720" w:firstLine="0"/>
        <w:jc w:val="both"/>
        <w:rPr>
          <w:rFonts w:ascii="Times New Roman" w:hAnsi="Times New Roman" w:cs="Times New Roman"/>
          <w:sz w:val="24"/>
          <w:szCs w:val="24"/>
        </w:rPr>
      </w:pPr>
      <w:r>
        <w:rPr>
          <w:rFonts w:ascii="Times New Roman" w:hAnsi="Times New Roman" w:cs="Times New Roman"/>
          <w:sz w:val="24"/>
          <w:szCs w:val="24"/>
        </w:rPr>
        <w:t>The applicants jointly and severally, the one paying the other to be</w:t>
      </w:r>
      <w:r w:rsidR="00D63A22">
        <w:rPr>
          <w:rFonts w:ascii="Times New Roman" w:hAnsi="Times New Roman" w:cs="Times New Roman"/>
          <w:sz w:val="24"/>
          <w:szCs w:val="24"/>
        </w:rPr>
        <w:t xml:space="preserve"> absolved pay</w:t>
      </w:r>
      <w:r>
        <w:rPr>
          <w:rFonts w:ascii="Times New Roman" w:hAnsi="Times New Roman" w:cs="Times New Roman"/>
          <w:sz w:val="24"/>
          <w:szCs w:val="24"/>
        </w:rPr>
        <w:t xml:space="preserve"> </w:t>
      </w:r>
      <w:r w:rsidR="009B13D4">
        <w:rPr>
          <w:rFonts w:ascii="Times New Roman" w:hAnsi="Times New Roman" w:cs="Times New Roman"/>
          <w:sz w:val="24"/>
          <w:szCs w:val="24"/>
        </w:rPr>
        <w:tab/>
      </w:r>
      <w:r>
        <w:rPr>
          <w:rFonts w:ascii="Times New Roman" w:hAnsi="Times New Roman" w:cs="Times New Roman"/>
          <w:sz w:val="24"/>
          <w:szCs w:val="24"/>
        </w:rPr>
        <w:t>costs of the application on the legal practitioner and client scale.</w:t>
      </w:r>
    </w:p>
    <w:p w:rsidR="00F94562" w:rsidRPr="00F94562" w:rsidRDefault="001C1330" w:rsidP="00F9456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862FE">
        <w:rPr>
          <w:rFonts w:ascii="Times New Roman" w:hAnsi="Times New Roman" w:cs="Times New Roman"/>
          <w:sz w:val="24"/>
          <w:szCs w:val="24"/>
        </w:rPr>
        <w:t xml:space="preserve">  </w:t>
      </w:r>
      <w:r w:rsidR="00A11CFB">
        <w:rPr>
          <w:rFonts w:ascii="Times New Roman" w:hAnsi="Times New Roman" w:cs="Times New Roman"/>
          <w:sz w:val="24"/>
          <w:szCs w:val="24"/>
        </w:rPr>
        <w:t xml:space="preserve"> </w:t>
      </w:r>
      <w:r w:rsidR="0022118A">
        <w:rPr>
          <w:rFonts w:ascii="Times New Roman" w:hAnsi="Times New Roman" w:cs="Times New Roman"/>
          <w:sz w:val="24"/>
          <w:szCs w:val="24"/>
        </w:rPr>
        <w:t xml:space="preserve"> </w:t>
      </w:r>
      <w:r w:rsidR="00C65B25">
        <w:rPr>
          <w:rFonts w:ascii="Times New Roman" w:hAnsi="Times New Roman" w:cs="Times New Roman"/>
          <w:sz w:val="24"/>
          <w:szCs w:val="24"/>
        </w:rPr>
        <w:t xml:space="preserve">  </w:t>
      </w:r>
      <w:r w:rsidR="00D60CA4">
        <w:rPr>
          <w:rFonts w:ascii="Times New Roman" w:hAnsi="Times New Roman" w:cs="Times New Roman"/>
          <w:sz w:val="24"/>
          <w:szCs w:val="24"/>
        </w:rPr>
        <w:t xml:space="preserve"> </w:t>
      </w:r>
      <w:r w:rsidR="0006023D">
        <w:rPr>
          <w:rFonts w:ascii="Times New Roman" w:hAnsi="Times New Roman" w:cs="Times New Roman"/>
          <w:sz w:val="24"/>
          <w:szCs w:val="24"/>
        </w:rPr>
        <w:t xml:space="preserve"> </w:t>
      </w:r>
      <w:r w:rsidR="00D955D0">
        <w:rPr>
          <w:rFonts w:ascii="Times New Roman" w:hAnsi="Times New Roman" w:cs="Times New Roman"/>
          <w:sz w:val="24"/>
          <w:szCs w:val="24"/>
        </w:rPr>
        <w:t xml:space="preserve"> </w:t>
      </w:r>
      <w:r w:rsidR="00AA22CD">
        <w:rPr>
          <w:rFonts w:ascii="Times New Roman" w:hAnsi="Times New Roman" w:cs="Times New Roman"/>
          <w:sz w:val="24"/>
          <w:szCs w:val="24"/>
        </w:rPr>
        <w:t xml:space="preserve">   </w:t>
      </w:r>
      <w:r w:rsidR="00DA0651">
        <w:rPr>
          <w:rFonts w:ascii="Times New Roman" w:hAnsi="Times New Roman" w:cs="Times New Roman"/>
          <w:sz w:val="24"/>
          <w:szCs w:val="24"/>
        </w:rPr>
        <w:t xml:space="preserve"> </w:t>
      </w:r>
      <w:r w:rsidR="0049739A">
        <w:rPr>
          <w:rFonts w:ascii="Times New Roman" w:hAnsi="Times New Roman" w:cs="Times New Roman"/>
          <w:sz w:val="24"/>
          <w:szCs w:val="24"/>
        </w:rPr>
        <w:t xml:space="preserve"> </w:t>
      </w:r>
      <w:r w:rsidR="00274DEC">
        <w:rPr>
          <w:rFonts w:ascii="Times New Roman" w:hAnsi="Times New Roman" w:cs="Times New Roman"/>
          <w:sz w:val="24"/>
          <w:szCs w:val="24"/>
        </w:rPr>
        <w:t xml:space="preserve">    </w:t>
      </w:r>
      <w:r w:rsidR="00CC6014">
        <w:rPr>
          <w:rFonts w:ascii="Times New Roman" w:hAnsi="Times New Roman" w:cs="Times New Roman"/>
          <w:sz w:val="24"/>
          <w:szCs w:val="24"/>
        </w:rPr>
        <w:t xml:space="preserve"> </w:t>
      </w:r>
      <w:r w:rsidR="00642E6F">
        <w:rPr>
          <w:rFonts w:ascii="Times New Roman" w:hAnsi="Times New Roman" w:cs="Times New Roman"/>
          <w:sz w:val="24"/>
          <w:szCs w:val="24"/>
        </w:rPr>
        <w:t xml:space="preserve"> </w:t>
      </w:r>
      <w:r w:rsidR="00287C36">
        <w:rPr>
          <w:rFonts w:ascii="Times New Roman" w:hAnsi="Times New Roman" w:cs="Times New Roman"/>
          <w:sz w:val="24"/>
          <w:szCs w:val="24"/>
        </w:rPr>
        <w:t xml:space="preserve">  </w:t>
      </w:r>
      <w:r w:rsidR="00F5777F">
        <w:rPr>
          <w:rFonts w:ascii="Times New Roman" w:hAnsi="Times New Roman" w:cs="Times New Roman"/>
          <w:sz w:val="24"/>
          <w:szCs w:val="24"/>
        </w:rPr>
        <w:t xml:space="preserve">  </w:t>
      </w:r>
      <w:r w:rsidR="00A1292C">
        <w:rPr>
          <w:rFonts w:ascii="Times New Roman" w:hAnsi="Times New Roman" w:cs="Times New Roman"/>
          <w:sz w:val="24"/>
          <w:szCs w:val="24"/>
        </w:rPr>
        <w:t xml:space="preserve">  </w:t>
      </w:r>
      <w:r w:rsidR="00F94562">
        <w:rPr>
          <w:rFonts w:ascii="Times New Roman" w:hAnsi="Times New Roman" w:cs="Times New Roman"/>
          <w:sz w:val="24"/>
          <w:szCs w:val="24"/>
        </w:rPr>
        <w:t xml:space="preserve"> </w:t>
      </w:r>
    </w:p>
    <w:p w:rsidR="00CB78E1" w:rsidRPr="002841F1" w:rsidRDefault="001B04FD" w:rsidP="00284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7695">
        <w:rPr>
          <w:rFonts w:ascii="Times New Roman" w:hAnsi="Times New Roman" w:cs="Times New Roman"/>
          <w:sz w:val="24"/>
          <w:szCs w:val="24"/>
        </w:rPr>
        <w:t xml:space="preserve"> </w:t>
      </w:r>
      <w:r w:rsidR="007978FC">
        <w:rPr>
          <w:rFonts w:ascii="Times New Roman" w:hAnsi="Times New Roman" w:cs="Times New Roman"/>
          <w:sz w:val="24"/>
          <w:szCs w:val="24"/>
        </w:rPr>
        <w:t xml:space="preserve"> </w:t>
      </w:r>
      <w:r w:rsidR="00297E0A">
        <w:rPr>
          <w:rFonts w:ascii="Times New Roman" w:hAnsi="Times New Roman" w:cs="Times New Roman"/>
          <w:sz w:val="24"/>
          <w:szCs w:val="24"/>
        </w:rPr>
        <w:t xml:space="preserve"> </w:t>
      </w:r>
      <w:r w:rsidR="0046399A">
        <w:rPr>
          <w:rFonts w:ascii="Times New Roman" w:hAnsi="Times New Roman" w:cs="Times New Roman"/>
          <w:sz w:val="24"/>
          <w:szCs w:val="24"/>
        </w:rPr>
        <w:t xml:space="preserve"> </w:t>
      </w:r>
      <w:r w:rsidR="00CF1B8D">
        <w:rPr>
          <w:rFonts w:ascii="Times New Roman" w:hAnsi="Times New Roman" w:cs="Times New Roman"/>
          <w:sz w:val="24"/>
          <w:szCs w:val="24"/>
        </w:rPr>
        <w:t xml:space="preserve"> </w:t>
      </w:r>
      <w:r w:rsidR="008A34E5">
        <w:rPr>
          <w:rFonts w:ascii="Times New Roman" w:hAnsi="Times New Roman" w:cs="Times New Roman"/>
          <w:sz w:val="24"/>
          <w:szCs w:val="24"/>
        </w:rPr>
        <w:t xml:space="preserve">  </w:t>
      </w:r>
      <w:r w:rsidR="00A842DD">
        <w:rPr>
          <w:rFonts w:ascii="Times New Roman" w:hAnsi="Times New Roman" w:cs="Times New Roman"/>
          <w:sz w:val="24"/>
          <w:szCs w:val="24"/>
        </w:rPr>
        <w:t xml:space="preserve"> </w:t>
      </w:r>
      <w:r w:rsidR="00C177F8">
        <w:rPr>
          <w:rFonts w:ascii="Times New Roman" w:hAnsi="Times New Roman" w:cs="Times New Roman"/>
          <w:sz w:val="24"/>
          <w:szCs w:val="24"/>
        </w:rPr>
        <w:t xml:space="preserve"> </w:t>
      </w:r>
      <w:r w:rsidR="002F7B59">
        <w:rPr>
          <w:rFonts w:ascii="Times New Roman" w:hAnsi="Times New Roman" w:cs="Times New Roman"/>
          <w:sz w:val="24"/>
          <w:szCs w:val="24"/>
        </w:rPr>
        <w:t xml:space="preserve"> </w:t>
      </w:r>
      <w:r w:rsidR="00D169CA">
        <w:rPr>
          <w:rFonts w:ascii="Times New Roman" w:hAnsi="Times New Roman" w:cs="Times New Roman"/>
          <w:sz w:val="24"/>
          <w:szCs w:val="24"/>
        </w:rPr>
        <w:t xml:space="preserve">  </w:t>
      </w:r>
      <w:r w:rsidR="009A37C4">
        <w:rPr>
          <w:rFonts w:ascii="Times New Roman" w:hAnsi="Times New Roman" w:cs="Times New Roman"/>
          <w:sz w:val="24"/>
          <w:szCs w:val="24"/>
        </w:rPr>
        <w:t xml:space="preserve"> </w:t>
      </w:r>
      <w:r w:rsidR="008752E8">
        <w:rPr>
          <w:rFonts w:ascii="Times New Roman" w:hAnsi="Times New Roman" w:cs="Times New Roman"/>
          <w:sz w:val="24"/>
          <w:szCs w:val="24"/>
        </w:rPr>
        <w:t xml:space="preserve">  </w:t>
      </w:r>
    </w:p>
    <w:p w:rsidR="00B638CC" w:rsidRPr="002841F1" w:rsidRDefault="00E9312E" w:rsidP="002841F1">
      <w:pPr>
        <w:spacing w:after="0" w:line="360" w:lineRule="auto"/>
        <w:jc w:val="both"/>
        <w:rPr>
          <w:rFonts w:ascii="Times New Roman" w:hAnsi="Times New Roman" w:cs="Times New Roman"/>
          <w:sz w:val="24"/>
          <w:szCs w:val="24"/>
        </w:rPr>
      </w:pPr>
      <w:r w:rsidRPr="002841F1">
        <w:rPr>
          <w:rFonts w:ascii="Times New Roman" w:hAnsi="Times New Roman" w:cs="Times New Roman"/>
          <w:sz w:val="24"/>
          <w:szCs w:val="24"/>
        </w:rPr>
        <w:t xml:space="preserve">  </w:t>
      </w:r>
      <w:r w:rsidR="00485539" w:rsidRPr="002841F1">
        <w:rPr>
          <w:rFonts w:ascii="Times New Roman" w:hAnsi="Times New Roman" w:cs="Times New Roman"/>
          <w:sz w:val="24"/>
          <w:szCs w:val="24"/>
        </w:rPr>
        <w:t xml:space="preserve"> </w:t>
      </w:r>
      <w:r w:rsidR="00471D5E" w:rsidRPr="002841F1">
        <w:rPr>
          <w:rFonts w:ascii="Times New Roman" w:hAnsi="Times New Roman" w:cs="Times New Roman"/>
          <w:sz w:val="24"/>
          <w:szCs w:val="24"/>
        </w:rPr>
        <w:t xml:space="preserve">  </w:t>
      </w:r>
      <w:r w:rsidR="005F2C41" w:rsidRPr="002841F1">
        <w:rPr>
          <w:rFonts w:ascii="Times New Roman" w:hAnsi="Times New Roman" w:cs="Times New Roman"/>
          <w:sz w:val="24"/>
          <w:szCs w:val="24"/>
        </w:rPr>
        <w:t xml:space="preserve"> </w:t>
      </w:r>
      <w:r w:rsidR="00A75001" w:rsidRPr="002841F1">
        <w:rPr>
          <w:rFonts w:ascii="Times New Roman" w:hAnsi="Times New Roman" w:cs="Times New Roman"/>
          <w:sz w:val="24"/>
          <w:szCs w:val="24"/>
        </w:rPr>
        <w:t xml:space="preserve"> </w:t>
      </w:r>
      <w:r w:rsidR="00686244" w:rsidRPr="002841F1">
        <w:rPr>
          <w:rFonts w:ascii="Times New Roman" w:hAnsi="Times New Roman" w:cs="Times New Roman"/>
          <w:sz w:val="24"/>
          <w:szCs w:val="24"/>
        </w:rPr>
        <w:t xml:space="preserve"> </w:t>
      </w:r>
      <w:r w:rsidR="00B638CC" w:rsidRPr="002841F1">
        <w:rPr>
          <w:rFonts w:ascii="Times New Roman" w:hAnsi="Times New Roman" w:cs="Times New Roman"/>
          <w:sz w:val="24"/>
          <w:szCs w:val="24"/>
        </w:rPr>
        <w:t xml:space="preserve">  </w:t>
      </w:r>
    </w:p>
    <w:p w:rsidR="005B7D76" w:rsidRDefault="00E40103" w:rsidP="00E05F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04B4">
        <w:rPr>
          <w:rFonts w:ascii="Times New Roman" w:hAnsi="Times New Roman" w:cs="Times New Roman"/>
          <w:sz w:val="24"/>
          <w:szCs w:val="24"/>
        </w:rPr>
        <w:t xml:space="preserve"> </w:t>
      </w:r>
      <w:r w:rsidR="000E763B">
        <w:rPr>
          <w:rFonts w:ascii="Times New Roman" w:hAnsi="Times New Roman" w:cs="Times New Roman"/>
          <w:sz w:val="24"/>
          <w:szCs w:val="24"/>
        </w:rPr>
        <w:t xml:space="preserve">  </w:t>
      </w:r>
      <w:r w:rsidR="00A64331">
        <w:rPr>
          <w:rFonts w:ascii="Times New Roman" w:hAnsi="Times New Roman" w:cs="Times New Roman"/>
          <w:sz w:val="24"/>
          <w:szCs w:val="24"/>
        </w:rPr>
        <w:t xml:space="preserve"> </w:t>
      </w:r>
      <w:r w:rsidR="005D3EEB">
        <w:rPr>
          <w:rFonts w:ascii="Times New Roman" w:hAnsi="Times New Roman" w:cs="Times New Roman"/>
          <w:sz w:val="24"/>
          <w:szCs w:val="24"/>
        </w:rPr>
        <w:t xml:space="preserve"> </w:t>
      </w:r>
      <w:r w:rsidR="001F1066">
        <w:rPr>
          <w:rFonts w:ascii="Times New Roman" w:hAnsi="Times New Roman" w:cs="Times New Roman"/>
          <w:sz w:val="24"/>
          <w:szCs w:val="24"/>
        </w:rPr>
        <w:t xml:space="preserve"> </w:t>
      </w:r>
      <w:r w:rsidR="00BB19FD">
        <w:rPr>
          <w:rFonts w:ascii="Times New Roman" w:hAnsi="Times New Roman" w:cs="Times New Roman"/>
          <w:sz w:val="24"/>
          <w:szCs w:val="24"/>
        </w:rPr>
        <w:t xml:space="preserve"> </w:t>
      </w:r>
      <w:r w:rsidR="009B5244">
        <w:rPr>
          <w:rFonts w:ascii="Times New Roman" w:hAnsi="Times New Roman" w:cs="Times New Roman"/>
          <w:sz w:val="24"/>
          <w:szCs w:val="24"/>
        </w:rPr>
        <w:t xml:space="preserve"> </w:t>
      </w:r>
      <w:r w:rsidR="006E44E4">
        <w:rPr>
          <w:rFonts w:ascii="Times New Roman" w:hAnsi="Times New Roman" w:cs="Times New Roman"/>
          <w:sz w:val="24"/>
          <w:szCs w:val="24"/>
        </w:rPr>
        <w:t xml:space="preserve"> </w:t>
      </w:r>
      <w:r w:rsidR="00C96707">
        <w:rPr>
          <w:rFonts w:ascii="Times New Roman" w:hAnsi="Times New Roman" w:cs="Times New Roman"/>
          <w:sz w:val="24"/>
          <w:szCs w:val="24"/>
        </w:rPr>
        <w:t xml:space="preserve">    </w:t>
      </w:r>
      <w:r w:rsidR="00F525DE">
        <w:rPr>
          <w:rFonts w:ascii="Times New Roman" w:hAnsi="Times New Roman" w:cs="Times New Roman"/>
          <w:sz w:val="24"/>
          <w:szCs w:val="24"/>
        </w:rPr>
        <w:t xml:space="preserve"> </w:t>
      </w:r>
      <w:r w:rsidR="00D46310">
        <w:rPr>
          <w:rFonts w:ascii="Times New Roman" w:hAnsi="Times New Roman" w:cs="Times New Roman"/>
          <w:sz w:val="24"/>
          <w:szCs w:val="24"/>
        </w:rPr>
        <w:t xml:space="preserve">  </w:t>
      </w:r>
      <w:r w:rsidR="0046739B">
        <w:rPr>
          <w:rFonts w:ascii="Times New Roman" w:hAnsi="Times New Roman" w:cs="Times New Roman"/>
          <w:sz w:val="24"/>
          <w:szCs w:val="24"/>
        </w:rPr>
        <w:t xml:space="preserve"> </w:t>
      </w:r>
    </w:p>
    <w:p w:rsidR="00387764" w:rsidRDefault="009B13D4"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Mudzinga &amp; Kabasa Legal Practitioners,</w:t>
      </w:r>
      <w:r w:rsidR="005F4845">
        <w:rPr>
          <w:rFonts w:ascii="Times New Roman" w:hAnsi="Times New Roman" w:cs="Times New Roman"/>
          <w:sz w:val="24"/>
          <w:szCs w:val="24"/>
        </w:rPr>
        <w:t xml:space="preserve"> applicant</w:t>
      </w:r>
      <w:r w:rsidR="00387764">
        <w:rPr>
          <w:rFonts w:ascii="Times New Roman" w:hAnsi="Times New Roman" w:cs="Times New Roman"/>
          <w:sz w:val="24"/>
          <w:szCs w:val="24"/>
        </w:rPr>
        <w:t>s</w:t>
      </w:r>
      <w:r w:rsidR="005F4845">
        <w:rPr>
          <w:rFonts w:ascii="Times New Roman" w:hAnsi="Times New Roman" w:cs="Times New Roman"/>
          <w:sz w:val="24"/>
          <w:szCs w:val="24"/>
        </w:rPr>
        <w:t>’</w:t>
      </w:r>
      <w:r w:rsidR="00387764">
        <w:rPr>
          <w:rFonts w:ascii="Times New Roman" w:hAnsi="Times New Roman" w:cs="Times New Roman"/>
          <w:sz w:val="24"/>
          <w:szCs w:val="24"/>
        </w:rPr>
        <w:t xml:space="preserve"> legal practitioners</w:t>
      </w:r>
    </w:p>
    <w:p w:rsidR="00387764" w:rsidRPr="00A30D04" w:rsidRDefault="009B13D4"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Ushewokunze Law Chambers</w:t>
      </w:r>
      <w:r w:rsidR="003C2BE0">
        <w:rPr>
          <w:rFonts w:ascii="Times New Roman" w:hAnsi="Times New Roman" w:cs="Times New Roman"/>
          <w:sz w:val="24"/>
          <w:szCs w:val="24"/>
        </w:rPr>
        <w:t xml:space="preserve">, </w:t>
      </w:r>
      <w:r>
        <w:rPr>
          <w:rFonts w:ascii="Times New Roman" w:hAnsi="Times New Roman" w:cs="Times New Roman"/>
          <w:sz w:val="24"/>
          <w:szCs w:val="24"/>
        </w:rPr>
        <w:t xml:space="preserve">first, second and third </w:t>
      </w:r>
      <w:r w:rsidR="003C2BE0">
        <w:rPr>
          <w:rFonts w:ascii="Times New Roman" w:hAnsi="Times New Roman" w:cs="Times New Roman"/>
          <w:sz w:val="24"/>
          <w:szCs w:val="24"/>
        </w:rPr>
        <w:t>respondent</w:t>
      </w:r>
      <w:r w:rsidR="00387764">
        <w:rPr>
          <w:rFonts w:ascii="Times New Roman" w:hAnsi="Times New Roman" w:cs="Times New Roman"/>
          <w:sz w:val="24"/>
          <w:szCs w:val="24"/>
        </w:rPr>
        <w:t>s</w:t>
      </w:r>
      <w:r>
        <w:rPr>
          <w:rFonts w:ascii="Times New Roman" w:hAnsi="Times New Roman" w:cs="Times New Roman"/>
          <w:sz w:val="24"/>
          <w:szCs w:val="24"/>
        </w:rPr>
        <w:t>’</w:t>
      </w:r>
      <w:r w:rsidR="003C2BE0">
        <w:rPr>
          <w:rFonts w:ascii="Times New Roman" w:hAnsi="Times New Roman" w:cs="Times New Roman"/>
          <w:sz w:val="24"/>
          <w:szCs w:val="24"/>
        </w:rPr>
        <w:t xml:space="preserve"> legal practitioners</w:t>
      </w:r>
      <w:r w:rsidR="00631159">
        <w:rPr>
          <w:rFonts w:ascii="Times New Roman" w:hAnsi="Times New Roman" w:cs="Times New Roman"/>
          <w:sz w:val="24"/>
          <w:szCs w:val="24"/>
        </w:rPr>
        <w:t xml:space="preserve">    </w:t>
      </w:r>
    </w:p>
    <w:p w:rsidR="00387764" w:rsidRDefault="00387764" w:rsidP="000F59C6">
      <w:pPr>
        <w:tabs>
          <w:tab w:val="left" w:pos="1080"/>
        </w:tabs>
        <w:spacing w:after="0" w:line="360" w:lineRule="auto"/>
        <w:jc w:val="both"/>
        <w:rPr>
          <w:rFonts w:ascii="Times New Roman" w:hAnsi="Times New Roman" w:cs="Times New Roman"/>
          <w:sz w:val="24"/>
          <w:szCs w:val="24"/>
        </w:rPr>
      </w:pPr>
    </w:p>
    <w:p w:rsidR="00387764" w:rsidRDefault="00387764" w:rsidP="000F59C6">
      <w:pPr>
        <w:tabs>
          <w:tab w:val="left" w:pos="1080"/>
        </w:tabs>
        <w:spacing w:after="0" w:line="360" w:lineRule="auto"/>
        <w:jc w:val="both"/>
        <w:rPr>
          <w:rFonts w:ascii="Times New Roman" w:hAnsi="Times New Roman" w:cs="Times New Roman"/>
          <w:sz w:val="24"/>
          <w:szCs w:val="24"/>
        </w:rPr>
      </w:pPr>
    </w:p>
    <w:p w:rsidR="00A712E4" w:rsidRPr="002E48C8" w:rsidRDefault="00BE1BFC" w:rsidP="00483AC8">
      <w:pPr>
        <w:tabs>
          <w:tab w:val="left" w:pos="1080"/>
        </w:tabs>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012E4F">
        <w:rPr>
          <w:rFonts w:ascii="Times New Roman" w:hAnsi="Times New Roman" w:cs="Times New Roman"/>
          <w:sz w:val="24"/>
          <w:szCs w:val="24"/>
        </w:rPr>
        <w:t xml:space="preserve">      </w:t>
      </w:r>
      <w:r w:rsidR="00B65155">
        <w:rPr>
          <w:rFonts w:ascii="Times New Roman" w:hAnsi="Times New Roman" w:cs="Times New Roman"/>
          <w:sz w:val="24"/>
          <w:szCs w:val="24"/>
        </w:rPr>
        <w:t xml:space="preserve">  </w:t>
      </w:r>
      <w:r w:rsidR="00E933A7">
        <w:rPr>
          <w:rFonts w:ascii="Times New Roman" w:hAnsi="Times New Roman" w:cs="Times New Roman"/>
          <w:sz w:val="24"/>
          <w:szCs w:val="24"/>
        </w:rPr>
        <w:t xml:space="preserve"> </w:t>
      </w:r>
      <w:r w:rsidR="000F59C6">
        <w:rPr>
          <w:rFonts w:ascii="Times New Roman" w:hAnsi="Times New Roman" w:cs="Times New Roman"/>
          <w:sz w:val="24"/>
          <w:szCs w:val="24"/>
        </w:rPr>
        <w:t xml:space="preserve"> </w:t>
      </w: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483" w:rsidRDefault="00164483" w:rsidP="00F739CD">
      <w:pPr>
        <w:spacing w:after="0" w:line="240" w:lineRule="auto"/>
      </w:pPr>
      <w:r>
        <w:separator/>
      </w:r>
    </w:p>
  </w:endnote>
  <w:endnote w:type="continuationSeparator" w:id="0">
    <w:p w:rsidR="00164483" w:rsidRDefault="00164483"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483" w:rsidRDefault="00164483" w:rsidP="00F739CD">
      <w:pPr>
        <w:spacing w:after="0" w:line="240" w:lineRule="auto"/>
      </w:pPr>
      <w:r>
        <w:separator/>
      </w:r>
    </w:p>
  </w:footnote>
  <w:footnote w:type="continuationSeparator" w:id="0">
    <w:p w:rsidR="00164483" w:rsidRDefault="00164483"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171552" w:rsidRDefault="00171552">
        <w:pPr>
          <w:pStyle w:val="Header"/>
          <w:jc w:val="right"/>
          <w:rPr>
            <w:noProof/>
          </w:rPr>
        </w:pPr>
        <w:r>
          <w:fldChar w:fldCharType="begin"/>
        </w:r>
        <w:r>
          <w:instrText xml:space="preserve"> PAGE   \* MERGEFORMAT </w:instrText>
        </w:r>
        <w:r>
          <w:fldChar w:fldCharType="separate"/>
        </w:r>
        <w:r w:rsidR="000C5511">
          <w:rPr>
            <w:noProof/>
          </w:rPr>
          <w:t>1</w:t>
        </w:r>
        <w:r>
          <w:rPr>
            <w:noProof/>
          </w:rPr>
          <w:fldChar w:fldCharType="end"/>
        </w:r>
      </w:p>
      <w:p w:rsidR="00171552" w:rsidRDefault="00504DB3">
        <w:pPr>
          <w:pStyle w:val="Header"/>
          <w:jc w:val="right"/>
          <w:rPr>
            <w:noProof/>
          </w:rPr>
        </w:pPr>
        <w:r>
          <w:rPr>
            <w:noProof/>
          </w:rPr>
          <w:t xml:space="preserve">HH </w:t>
        </w:r>
        <w:r w:rsidR="00735017">
          <w:rPr>
            <w:noProof/>
          </w:rPr>
          <w:t>287-23</w:t>
        </w:r>
      </w:p>
      <w:p w:rsidR="00171552" w:rsidRDefault="00171552">
        <w:pPr>
          <w:pStyle w:val="Header"/>
          <w:jc w:val="right"/>
          <w:rPr>
            <w:noProof/>
          </w:rPr>
        </w:pPr>
        <w:r>
          <w:rPr>
            <w:noProof/>
          </w:rPr>
          <w:t xml:space="preserve">HC </w:t>
        </w:r>
        <w:r w:rsidR="000E7F96">
          <w:rPr>
            <w:noProof/>
          </w:rPr>
          <w:t>5552/21</w:t>
        </w:r>
      </w:p>
      <w:p w:rsidR="00171552" w:rsidRDefault="00164483">
        <w:pPr>
          <w:pStyle w:val="Header"/>
          <w:jc w:val="right"/>
        </w:pPr>
      </w:p>
    </w:sdtContent>
  </w:sdt>
  <w:p w:rsidR="00171552" w:rsidRDefault="001715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A30"/>
    <w:multiLevelType w:val="hybridMultilevel"/>
    <w:tmpl w:val="119C0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7"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6D453B"/>
    <w:multiLevelType w:val="hybridMultilevel"/>
    <w:tmpl w:val="37FAC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8F6E14"/>
    <w:multiLevelType w:val="hybridMultilevel"/>
    <w:tmpl w:val="66705D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4"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3FE2C33"/>
    <w:multiLevelType w:val="hybridMultilevel"/>
    <w:tmpl w:val="B55AC98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4"/>
  </w:num>
  <w:num w:numId="4">
    <w:abstractNumId w:val="16"/>
  </w:num>
  <w:num w:numId="5">
    <w:abstractNumId w:val="1"/>
  </w:num>
  <w:num w:numId="6">
    <w:abstractNumId w:val="5"/>
  </w:num>
  <w:num w:numId="7">
    <w:abstractNumId w:val="13"/>
  </w:num>
  <w:num w:numId="8">
    <w:abstractNumId w:val="9"/>
  </w:num>
  <w:num w:numId="9">
    <w:abstractNumId w:val="3"/>
  </w:num>
  <w:num w:numId="10">
    <w:abstractNumId w:val="6"/>
  </w:num>
  <w:num w:numId="11">
    <w:abstractNumId w:val="2"/>
  </w:num>
  <w:num w:numId="12">
    <w:abstractNumId w:val="4"/>
  </w:num>
  <w:num w:numId="13">
    <w:abstractNumId w:val="10"/>
  </w:num>
  <w:num w:numId="14">
    <w:abstractNumId w:val="11"/>
  </w:num>
  <w:num w:numId="15">
    <w:abstractNumId w:val="15"/>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47E1"/>
    <w:rsid w:val="00007A26"/>
    <w:rsid w:val="000116E4"/>
    <w:rsid w:val="00012E4F"/>
    <w:rsid w:val="0002062E"/>
    <w:rsid w:val="00024476"/>
    <w:rsid w:val="00027EF2"/>
    <w:rsid w:val="000334CE"/>
    <w:rsid w:val="00033D9C"/>
    <w:rsid w:val="00035917"/>
    <w:rsid w:val="00037177"/>
    <w:rsid w:val="00041803"/>
    <w:rsid w:val="00046F4B"/>
    <w:rsid w:val="00047EAB"/>
    <w:rsid w:val="00050D4D"/>
    <w:rsid w:val="00052860"/>
    <w:rsid w:val="00052B9E"/>
    <w:rsid w:val="0006023D"/>
    <w:rsid w:val="00066B48"/>
    <w:rsid w:val="00067311"/>
    <w:rsid w:val="000710E7"/>
    <w:rsid w:val="000738F9"/>
    <w:rsid w:val="000821DD"/>
    <w:rsid w:val="000A098E"/>
    <w:rsid w:val="000A0F83"/>
    <w:rsid w:val="000A29ED"/>
    <w:rsid w:val="000A4E30"/>
    <w:rsid w:val="000A57FE"/>
    <w:rsid w:val="000B2C27"/>
    <w:rsid w:val="000B4B72"/>
    <w:rsid w:val="000B5B07"/>
    <w:rsid w:val="000C20B1"/>
    <w:rsid w:val="000C3C49"/>
    <w:rsid w:val="000C4405"/>
    <w:rsid w:val="000C5511"/>
    <w:rsid w:val="000D06AA"/>
    <w:rsid w:val="000D08E8"/>
    <w:rsid w:val="000D239D"/>
    <w:rsid w:val="000D604B"/>
    <w:rsid w:val="000E7618"/>
    <w:rsid w:val="000E763B"/>
    <w:rsid w:val="000E7F96"/>
    <w:rsid w:val="000F59C6"/>
    <w:rsid w:val="000F5A8A"/>
    <w:rsid w:val="000F6D8E"/>
    <w:rsid w:val="00100FF6"/>
    <w:rsid w:val="0010211C"/>
    <w:rsid w:val="00106109"/>
    <w:rsid w:val="001068CB"/>
    <w:rsid w:val="00111A27"/>
    <w:rsid w:val="001120F1"/>
    <w:rsid w:val="00112E9F"/>
    <w:rsid w:val="00113449"/>
    <w:rsid w:val="00123640"/>
    <w:rsid w:val="00125560"/>
    <w:rsid w:val="00136F9B"/>
    <w:rsid w:val="0014396E"/>
    <w:rsid w:val="001448CE"/>
    <w:rsid w:val="00147D74"/>
    <w:rsid w:val="00150C57"/>
    <w:rsid w:val="001533AE"/>
    <w:rsid w:val="001541B0"/>
    <w:rsid w:val="00155E63"/>
    <w:rsid w:val="00156ECB"/>
    <w:rsid w:val="00162C75"/>
    <w:rsid w:val="00164483"/>
    <w:rsid w:val="001705EE"/>
    <w:rsid w:val="00171552"/>
    <w:rsid w:val="00175494"/>
    <w:rsid w:val="0018085A"/>
    <w:rsid w:val="001862FE"/>
    <w:rsid w:val="001923A2"/>
    <w:rsid w:val="00192EF6"/>
    <w:rsid w:val="0019644B"/>
    <w:rsid w:val="0019711F"/>
    <w:rsid w:val="001A0E24"/>
    <w:rsid w:val="001A1E15"/>
    <w:rsid w:val="001A5F89"/>
    <w:rsid w:val="001B04FD"/>
    <w:rsid w:val="001B4840"/>
    <w:rsid w:val="001B4B12"/>
    <w:rsid w:val="001B4C69"/>
    <w:rsid w:val="001B68E2"/>
    <w:rsid w:val="001C0FBA"/>
    <w:rsid w:val="001C1330"/>
    <w:rsid w:val="001C34FF"/>
    <w:rsid w:val="001C70D3"/>
    <w:rsid w:val="001D09DE"/>
    <w:rsid w:val="001D6BE7"/>
    <w:rsid w:val="001D6F7E"/>
    <w:rsid w:val="001D7264"/>
    <w:rsid w:val="001E097E"/>
    <w:rsid w:val="001E3C1C"/>
    <w:rsid w:val="001E467B"/>
    <w:rsid w:val="001F1066"/>
    <w:rsid w:val="001F5C32"/>
    <w:rsid w:val="00211A5F"/>
    <w:rsid w:val="00215258"/>
    <w:rsid w:val="002161FD"/>
    <w:rsid w:val="0022118A"/>
    <w:rsid w:val="00221251"/>
    <w:rsid w:val="0023204F"/>
    <w:rsid w:val="00236DE4"/>
    <w:rsid w:val="00237161"/>
    <w:rsid w:val="00243BF6"/>
    <w:rsid w:val="002507CA"/>
    <w:rsid w:val="002631BB"/>
    <w:rsid w:val="00263F08"/>
    <w:rsid w:val="00267C7E"/>
    <w:rsid w:val="00274DEC"/>
    <w:rsid w:val="00281A36"/>
    <w:rsid w:val="002841F1"/>
    <w:rsid w:val="00287C36"/>
    <w:rsid w:val="00290EE1"/>
    <w:rsid w:val="00294E42"/>
    <w:rsid w:val="00297629"/>
    <w:rsid w:val="00297E0A"/>
    <w:rsid w:val="002A0354"/>
    <w:rsid w:val="002A1AFF"/>
    <w:rsid w:val="002A1B94"/>
    <w:rsid w:val="002A3D73"/>
    <w:rsid w:val="002A3F62"/>
    <w:rsid w:val="002A7AB5"/>
    <w:rsid w:val="002B12D7"/>
    <w:rsid w:val="002B3A17"/>
    <w:rsid w:val="002B3CE0"/>
    <w:rsid w:val="002C04C8"/>
    <w:rsid w:val="002C2998"/>
    <w:rsid w:val="002C3F73"/>
    <w:rsid w:val="002D1EB3"/>
    <w:rsid w:val="002D437C"/>
    <w:rsid w:val="002D4C6D"/>
    <w:rsid w:val="002E46F2"/>
    <w:rsid w:val="002E6F56"/>
    <w:rsid w:val="002F1C8B"/>
    <w:rsid w:val="002F4BF5"/>
    <w:rsid w:val="002F5313"/>
    <w:rsid w:val="002F5DC8"/>
    <w:rsid w:val="002F7B59"/>
    <w:rsid w:val="0030700D"/>
    <w:rsid w:val="0032027F"/>
    <w:rsid w:val="003220A5"/>
    <w:rsid w:val="00324059"/>
    <w:rsid w:val="003266C9"/>
    <w:rsid w:val="00327AFD"/>
    <w:rsid w:val="00333446"/>
    <w:rsid w:val="00341B10"/>
    <w:rsid w:val="003504C1"/>
    <w:rsid w:val="003546C5"/>
    <w:rsid w:val="003574AE"/>
    <w:rsid w:val="0036144C"/>
    <w:rsid w:val="00363936"/>
    <w:rsid w:val="00365B5F"/>
    <w:rsid w:val="0037353D"/>
    <w:rsid w:val="003759EE"/>
    <w:rsid w:val="00387764"/>
    <w:rsid w:val="003903E4"/>
    <w:rsid w:val="003A1B87"/>
    <w:rsid w:val="003A2A1F"/>
    <w:rsid w:val="003A3DBD"/>
    <w:rsid w:val="003B3170"/>
    <w:rsid w:val="003C2BE0"/>
    <w:rsid w:val="003C5A2A"/>
    <w:rsid w:val="003C69A8"/>
    <w:rsid w:val="003D36EC"/>
    <w:rsid w:val="003D55BB"/>
    <w:rsid w:val="003D708C"/>
    <w:rsid w:val="003F05C8"/>
    <w:rsid w:val="003F38A3"/>
    <w:rsid w:val="003F5F99"/>
    <w:rsid w:val="0040069A"/>
    <w:rsid w:val="004024B2"/>
    <w:rsid w:val="00403609"/>
    <w:rsid w:val="00421A31"/>
    <w:rsid w:val="00425D1E"/>
    <w:rsid w:val="00435C97"/>
    <w:rsid w:val="00440D91"/>
    <w:rsid w:val="00447EAB"/>
    <w:rsid w:val="00452088"/>
    <w:rsid w:val="0046399A"/>
    <w:rsid w:val="0046739B"/>
    <w:rsid w:val="00471D5E"/>
    <w:rsid w:val="0047578D"/>
    <w:rsid w:val="004763BD"/>
    <w:rsid w:val="00483AC8"/>
    <w:rsid w:val="00484564"/>
    <w:rsid w:val="00485539"/>
    <w:rsid w:val="00487041"/>
    <w:rsid w:val="004906D7"/>
    <w:rsid w:val="00490950"/>
    <w:rsid w:val="004971C7"/>
    <w:rsid w:val="0049739A"/>
    <w:rsid w:val="004B04B1"/>
    <w:rsid w:val="004B22AD"/>
    <w:rsid w:val="004B340F"/>
    <w:rsid w:val="004B38CD"/>
    <w:rsid w:val="004B50AE"/>
    <w:rsid w:val="004C05AE"/>
    <w:rsid w:val="004C17EF"/>
    <w:rsid w:val="004C2E19"/>
    <w:rsid w:val="004C46B6"/>
    <w:rsid w:val="004D1BE1"/>
    <w:rsid w:val="004E3CBB"/>
    <w:rsid w:val="004E4E5A"/>
    <w:rsid w:val="004F1983"/>
    <w:rsid w:val="004F258A"/>
    <w:rsid w:val="005010FC"/>
    <w:rsid w:val="00502EAE"/>
    <w:rsid w:val="00504DB3"/>
    <w:rsid w:val="00505C1E"/>
    <w:rsid w:val="00525B39"/>
    <w:rsid w:val="005274DB"/>
    <w:rsid w:val="00535F2F"/>
    <w:rsid w:val="00536A6C"/>
    <w:rsid w:val="00551DEF"/>
    <w:rsid w:val="00553FFC"/>
    <w:rsid w:val="005602FF"/>
    <w:rsid w:val="0056054C"/>
    <w:rsid w:val="00565768"/>
    <w:rsid w:val="00565C2A"/>
    <w:rsid w:val="005740CB"/>
    <w:rsid w:val="005744C5"/>
    <w:rsid w:val="00584513"/>
    <w:rsid w:val="00586281"/>
    <w:rsid w:val="00590A1E"/>
    <w:rsid w:val="005970CD"/>
    <w:rsid w:val="00597F16"/>
    <w:rsid w:val="005A12E5"/>
    <w:rsid w:val="005A22A0"/>
    <w:rsid w:val="005A3265"/>
    <w:rsid w:val="005A6A0A"/>
    <w:rsid w:val="005A7178"/>
    <w:rsid w:val="005B06B4"/>
    <w:rsid w:val="005B2E8D"/>
    <w:rsid w:val="005B66B6"/>
    <w:rsid w:val="005B7D76"/>
    <w:rsid w:val="005C4865"/>
    <w:rsid w:val="005D2FFB"/>
    <w:rsid w:val="005D3EEB"/>
    <w:rsid w:val="005F2C41"/>
    <w:rsid w:val="005F4845"/>
    <w:rsid w:val="00600677"/>
    <w:rsid w:val="00602128"/>
    <w:rsid w:val="00602A2B"/>
    <w:rsid w:val="00604CEE"/>
    <w:rsid w:val="00606B0A"/>
    <w:rsid w:val="00606B19"/>
    <w:rsid w:val="00607D40"/>
    <w:rsid w:val="00611DF5"/>
    <w:rsid w:val="00622D77"/>
    <w:rsid w:val="00630B5D"/>
    <w:rsid w:val="00631159"/>
    <w:rsid w:val="0063569B"/>
    <w:rsid w:val="00642E6F"/>
    <w:rsid w:val="00656458"/>
    <w:rsid w:val="006804F7"/>
    <w:rsid w:val="00680DE0"/>
    <w:rsid w:val="006851E9"/>
    <w:rsid w:val="0068590E"/>
    <w:rsid w:val="00686244"/>
    <w:rsid w:val="0069261B"/>
    <w:rsid w:val="00693412"/>
    <w:rsid w:val="00694BA1"/>
    <w:rsid w:val="00696CD1"/>
    <w:rsid w:val="006B05C9"/>
    <w:rsid w:val="006C06AA"/>
    <w:rsid w:val="006C107A"/>
    <w:rsid w:val="006C31B7"/>
    <w:rsid w:val="006C4357"/>
    <w:rsid w:val="006C4FA0"/>
    <w:rsid w:val="006C6C7E"/>
    <w:rsid w:val="006D0B1F"/>
    <w:rsid w:val="006D37CB"/>
    <w:rsid w:val="006D65D5"/>
    <w:rsid w:val="006E3AE9"/>
    <w:rsid w:val="006E44E4"/>
    <w:rsid w:val="006E6D49"/>
    <w:rsid w:val="006F071B"/>
    <w:rsid w:val="006F4D44"/>
    <w:rsid w:val="006F5AE9"/>
    <w:rsid w:val="007010D5"/>
    <w:rsid w:val="00710063"/>
    <w:rsid w:val="007103A0"/>
    <w:rsid w:val="00710E3E"/>
    <w:rsid w:val="00713827"/>
    <w:rsid w:val="0071595A"/>
    <w:rsid w:val="007238D9"/>
    <w:rsid w:val="00732587"/>
    <w:rsid w:val="00735017"/>
    <w:rsid w:val="00737834"/>
    <w:rsid w:val="00741A84"/>
    <w:rsid w:val="007432DD"/>
    <w:rsid w:val="00750881"/>
    <w:rsid w:val="00751875"/>
    <w:rsid w:val="007640D5"/>
    <w:rsid w:val="00767661"/>
    <w:rsid w:val="00780CD9"/>
    <w:rsid w:val="00784BC1"/>
    <w:rsid w:val="00791497"/>
    <w:rsid w:val="00795421"/>
    <w:rsid w:val="007957E7"/>
    <w:rsid w:val="007978FC"/>
    <w:rsid w:val="007A5290"/>
    <w:rsid w:val="007B33CF"/>
    <w:rsid w:val="007B6EFB"/>
    <w:rsid w:val="007C4230"/>
    <w:rsid w:val="007C5ABD"/>
    <w:rsid w:val="007D2E87"/>
    <w:rsid w:val="007D35FD"/>
    <w:rsid w:val="007D7833"/>
    <w:rsid w:val="007E0F7F"/>
    <w:rsid w:val="007E2DDC"/>
    <w:rsid w:val="007E6E5B"/>
    <w:rsid w:val="007E74EC"/>
    <w:rsid w:val="007F2DC2"/>
    <w:rsid w:val="007F343D"/>
    <w:rsid w:val="007F650B"/>
    <w:rsid w:val="008040D6"/>
    <w:rsid w:val="008118E0"/>
    <w:rsid w:val="00813F1F"/>
    <w:rsid w:val="00815BA9"/>
    <w:rsid w:val="00824CF7"/>
    <w:rsid w:val="00825C6D"/>
    <w:rsid w:val="00830EF9"/>
    <w:rsid w:val="008312A6"/>
    <w:rsid w:val="00832418"/>
    <w:rsid w:val="0084189B"/>
    <w:rsid w:val="00845A0A"/>
    <w:rsid w:val="00846898"/>
    <w:rsid w:val="00853E31"/>
    <w:rsid w:val="008571B0"/>
    <w:rsid w:val="00857910"/>
    <w:rsid w:val="00860E2D"/>
    <w:rsid w:val="00863878"/>
    <w:rsid w:val="00863FFA"/>
    <w:rsid w:val="00872C1C"/>
    <w:rsid w:val="008735C9"/>
    <w:rsid w:val="008752E8"/>
    <w:rsid w:val="0087709E"/>
    <w:rsid w:val="00882B57"/>
    <w:rsid w:val="00882E1C"/>
    <w:rsid w:val="00882EBF"/>
    <w:rsid w:val="0088475B"/>
    <w:rsid w:val="00892182"/>
    <w:rsid w:val="00894167"/>
    <w:rsid w:val="008A3047"/>
    <w:rsid w:val="008A34E5"/>
    <w:rsid w:val="008A4BCD"/>
    <w:rsid w:val="008A6A46"/>
    <w:rsid w:val="008B2F92"/>
    <w:rsid w:val="008B51A4"/>
    <w:rsid w:val="008C06A6"/>
    <w:rsid w:val="008C1C56"/>
    <w:rsid w:val="008C7842"/>
    <w:rsid w:val="008D075C"/>
    <w:rsid w:val="008E4C39"/>
    <w:rsid w:val="008E60B7"/>
    <w:rsid w:val="008F300B"/>
    <w:rsid w:val="0090087F"/>
    <w:rsid w:val="0091246F"/>
    <w:rsid w:val="00914002"/>
    <w:rsid w:val="00915C62"/>
    <w:rsid w:val="009234E5"/>
    <w:rsid w:val="00925F59"/>
    <w:rsid w:val="0092639D"/>
    <w:rsid w:val="0093013B"/>
    <w:rsid w:val="0093612D"/>
    <w:rsid w:val="009368D0"/>
    <w:rsid w:val="009401C1"/>
    <w:rsid w:val="00943684"/>
    <w:rsid w:val="009544A6"/>
    <w:rsid w:val="00964E24"/>
    <w:rsid w:val="00966FF7"/>
    <w:rsid w:val="0097063A"/>
    <w:rsid w:val="00973925"/>
    <w:rsid w:val="0097409D"/>
    <w:rsid w:val="00975755"/>
    <w:rsid w:val="00982560"/>
    <w:rsid w:val="00982F35"/>
    <w:rsid w:val="0098356E"/>
    <w:rsid w:val="00987FE6"/>
    <w:rsid w:val="0099123C"/>
    <w:rsid w:val="009A08CC"/>
    <w:rsid w:val="009A123E"/>
    <w:rsid w:val="009A3650"/>
    <w:rsid w:val="009A37C4"/>
    <w:rsid w:val="009B05BB"/>
    <w:rsid w:val="009B13D4"/>
    <w:rsid w:val="009B5244"/>
    <w:rsid w:val="009B6292"/>
    <w:rsid w:val="009C1D9A"/>
    <w:rsid w:val="009C3D3C"/>
    <w:rsid w:val="009C7695"/>
    <w:rsid w:val="009C7CE6"/>
    <w:rsid w:val="009E4225"/>
    <w:rsid w:val="009F2054"/>
    <w:rsid w:val="009F4272"/>
    <w:rsid w:val="009F5CFA"/>
    <w:rsid w:val="009F7C2F"/>
    <w:rsid w:val="00A067E3"/>
    <w:rsid w:val="00A06810"/>
    <w:rsid w:val="00A11A3B"/>
    <w:rsid w:val="00A11CFB"/>
    <w:rsid w:val="00A1292C"/>
    <w:rsid w:val="00A131A3"/>
    <w:rsid w:val="00A138B6"/>
    <w:rsid w:val="00A16546"/>
    <w:rsid w:val="00A204CF"/>
    <w:rsid w:val="00A24994"/>
    <w:rsid w:val="00A30018"/>
    <w:rsid w:val="00A304B4"/>
    <w:rsid w:val="00A32F1C"/>
    <w:rsid w:val="00A3351F"/>
    <w:rsid w:val="00A33B21"/>
    <w:rsid w:val="00A35252"/>
    <w:rsid w:val="00A353E0"/>
    <w:rsid w:val="00A4014A"/>
    <w:rsid w:val="00A4364A"/>
    <w:rsid w:val="00A470CA"/>
    <w:rsid w:val="00A50354"/>
    <w:rsid w:val="00A510E1"/>
    <w:rsid w:val="00A520E8"/>
    <w:rsid w:val="00A52A9D"/>
    <w:rsid w:val="00A54A8C"/>
    <w:rsid w:val="00A6038E"/>
    <w:rsid w:val="00A61FA7"/>
    <w:rsid w:val="00A64331"/>
    <w:rsid w:val="00A65E48"/>
    <w:rsid w:val="00A712E4"/>
    <w:rsid w:val="00A7283B"/>
    <w:rsid w:val="00A73400"/>
    <w:rsid w:val="00A75001"/>
    <w:rsid w:val="00A7644F"/>
    <w:rsid w:val="00A8170F"/>
    <w:rsid w:val="00A842DD"/>
    <w:rsid w:val="00A8518E"/>
    <w:rsid w:val="00A86AAD"/>
    <w:rsid w:val="00A969A7"/>
    <w:rsid w:val="00A970B8"/>
    <w:rsid w:val="00AA1D87"/>
    <w:rsid w:val="00AA22CD"/>
    <w:rsid w:val="00AA5B60"/>
    <w:rsid w:val="00AB75ED"/>
    <w:rsid w:val="00AC3419"/>
    <w:rsid w:val="00AC4E69"/>
    <w:rsid w:val="00AD2986"/>
    <w:rsid w:val="00AE0193"/>
    <w:rsid w:val="00AE6D04"/>
    <w:rsid w:val="00AF3A3B"/>
    <w:rsid w:val="00AF7DF4"/>
    <w:rsid w:val="00B01E7D"/>
    <w:rsid w:val="00B043DD"/>
    <w:rsid w:val="00B04D33"/>
    <w:rsid w:val="00B05C9B"/>
    <w:rsid w:val="00B145F8"/>
    <w:rsid w:val="00B20312"/>
    <w:rsid w:val="00B2661E"/>
    <w:rsid w:val="00B3219F"/>
    <w:rsid w:val="00B322ED"/>
    <w:rsid w:val="00B35FF5"/>
    <w:rsid w:val="00B36BA6"/>
    <w:rsid w:val="00B36FAF"/>
    <w:rsid w:val="00B415B2"/>
    <w:rsid w:val="00B437D5"/>
    <w:rsid w:val="00B5005E"/>
    <w:rsid w:val="00B638CC"/>
    <w:rsid w:val="00B63CEF"/>
    <w:rsid w:val="00B65155"/>
    <w:rsid w:val="00B7133F"/>
    <w:rsid w:val="00B7257F"/>
    <w:rsid w:val="00B725C8"/>
    <w:rsid w:val="00B73BC4"/>
    <w:rsid w:val="00B82DA1"/>
    <w:rsid w:val="00B8371E"/>
    <w:rsid w:val="00B84DCD"/>
    <w:rsid w:val="00B869F3"/>
    <w:rsid w:val="00B87B77"/>
    <w:rsid w:val="00B87C47"/>
    <w:rsid w:val="00B87F96"/>
    <w:rsid w:val="00B901A8"/>
    <w:rsid w:val="00BA5ECE"/>
    <w:rsid w:val="00BB19FD"/>
    <w:rsid w:val="00BB4243"/>
    <w:rsid w:val="00BC0456"/>
    <w:rsid w:val="00BD7F4D"/>
    <w:rsid w:val="00BE1BFC"/>
    <w:rsid w:val="00BE44AC"/>
    <w:rsid w:val="00BF2BBA"/>
    <w:rsid w:val="00C03579"/>
    <w:rsid w:val="00C06EB3"/>
    <w:rsid w:val="00C177F8"/>
    <w:rsid w:val="00C21855"/>
    <w:rsid w:val="00C21D18"/>
    <w:rsid w:val="00C23365"/>
    <w:rsid w:val="00C23A60"/>
    <w:rsid w:val="00C23D78"/>
    <w:rsid w:val="00C30ADC"/>
    <w:rsid w:val="00C354E3"/>
    <w:rsid w:val="00C363B1"/>
    <w:rsid w:val="00C409D7"/>
    <w:rsid w:val="00C4182B"/>
    <w:rsid w:val="00C4212C"/>
    <w:rsid w:val="00C436FA"/>
    <w:rsid w:val="00C465AA"/>
    <w:rsid w:val="00C53196"/>
    <w:rsid w:val="00C6573E"/>
    <w:rsid w:val="00C65B25"/>
    <w:rsid w:val="00C72D2F"/>
    <w:rsid w:val="00C76F17"/>
    <w:rsid w:val="00C82C35"/>
    <w:rsid w:val="00C873C4"/>
    <w:rsid w:val="00C92E5C"/>
    <w:rsid w:val="00C96707"/>
    <w:rsid w:val="00CA3F7C"/>
    <w:rsid w:val="00CA4F3E"/>
    <w:rsid w:val="00CA7B9D"/>
    <w:rsid w:val="00CA7C0A"/>
    <w:rsid w:val="00CB1462"/>
    <w:rsid w:val="00CB3501"/>
    <w:rsid w:val="00CB78E1"/>
    <w:rsid w:val="00CC099B"/>
    <w:rsid w:val="00CC0AF8"/>
    <w:rsid w:val="00CC0F5C"/>
    <w:rsid w:val="00CC3336"/>
    <w:rsid w:val="00CC6014"/>
    <w:rsid w:val="00CD02A5"/>
    <w:rsid w:val="00CE0A83"/>
    <w:rsid w:val="00CE192E"/>
    <w:rsid w:val="00CE580C"/>
    <w:rsid w:val="00CF1B8D"/>
    <w:rsid w:val="00D1069A"/>
    <w:rsid w:val="00D1102D"/>
    <w:rsid w:val="00D14E81"/>
    <w:rsid w:val="00D15F43"/>
    <w:rsid w:val="00D169CA"/>
    <w:rsid w:val="00D24EF2"/>
    <w:rsid w:val="00D25855"/>
    <w:rsid w:val="00D40CEA"/>
    <w:rsid w:val="00D43E1B"/>
    <w:rsid w:val="00D4568C"/>
    <w:rsid w:val="00D46310"/>
    <w:rsid w:val="00D46336"/>
    <w:rsid w:val="00D51D17"/>
    <w:rsid w:val="00D54DE1"/>
    <w:rsid w:val="00D5722C"/>
    <w:rsid w:val="00D60CA4"/>
    <w:rsid w:val="00D639C0"/>
    <w:rsid w:val="00D63A22"/>
    <w:rsid w:val="00D67D8E"/>
    <w:rsid w:val="00D67F60"/>
    <w:rsid w:val="00D70C67"/>
    <w:rsid w:val="00D70F60"/>
    <w:rsid w:val="00D710E6"/>
    <w:rsid w:val="00D85735"/>
    <w:rsid w:val="00D92071"/>
    <w:rsid w:val="00D955D0"/>
    <w:rsid w:val="00DA0651"/>
    <w:rsid w:val="00DA3F5E"/>
    <w:rsid w:val="00DA4104"/>
    <w:rsid w:val="00DB003D"/>
    <w:rsid w:val="00DB78AA"/>
    <w:rsid w:val="00DC20A4"/>
    <w:rsid w:val="00DC3376"/>
    <w:rsid w:val="00DC6ACF"/>
    <w:rsid w:val="00DC6FE1"/>
    <w:rsid w:val="00DD26D4"/>
    <w:rsid w:val="00DD51B6"/>
    <w:rsid w:val="00DF2D75"/>
    <w:rsid w:val="00DF49F0"/>
    <w:rsid w:val="00DF7D7A"/>
    <w:rsid w:val="00E02895"/>
    <w:rsid w:val="00E031A2"/>
    <w:rsid w:val="00E0383E"/>
    <w:rsid w:val="00E05FA1"/>
    <w:rsid w:val="00E06587"/>
    <w:rsid w:val="00E115E3"/>
    <w:rsid w:val="00E116AC"/>
    <w:rsid w:val="00E15205"/>
    <w:rsid w:val="00E1778A"/>
    <w:rsid w:val="00E23012"/>
    <w:rsid w:val="00E2474B"/>
    <w:rsid w:val="00E2572C"/>
    <w:rsid w:val="00E25D2F"/>
    <w:rsid w:val="00E31A76"/>
    <w:rsid w:val="00E36FE2"/>
    <w:rsid w:val="00E40103"/>
    <w:rsid w:val="00E41085"/>
    <w:rsid w:val="00E45418"/>
    <w:rsid w:val="00E46D3D"/>
    <w:rsid w:val="00E5311B"/>
    <w:rsid w:val="00E568C0"/>
    <w:rsid w:val="00E643A2"/>
    <w:rsid w:val="00E64DDE"/>
    <w:rsid w:val="00E65CBB"/>
    <w:rsid w:val="00E66680"/>
    <w:rsid w:val="00E707CF"/>
    <w:rsid w:val="00E7095A"/>
    <w:rsid w:val="00E775D5"/>
    <w:rsid w:val="00E84AAA"/>
    <w:rsid w:val="00E90E35"/>
    <w:rsid w:val="00E9312E"/>
    <w:rsid w:val="00E933A7"/>
    <w:rsid w:val="00E95C67"/>
    <w:rsid w:val="00E977E4"/>
    <w:rsid w:val="00EA33C8"/>
    <w:rsid w:val="00EA46D0"/>
    <w:rsid w:val="00EB27B9"/>
    <w:rsid w:val="00EC08A8"/>
    <w:rsid w:val="00EC173F"/>
    <w:rsid w:val="00ED5C88"/>
    <w:rsid w:val="00EE01EF"/>
    <w:rsid w:val="00EE0335"/>
    <w:rsid w:val="00EE22BE"/>
    <w:rsid w:val="00EE6A46"/>
    <w:rsid w:val="00EF48AB"/>
    <w:rsid w:val="00EF6C83"/>
    <w:rsid w:val="00F0085D"/>
    <w:rsid w:val="00F02B85"/>
    <w:rsid w:val="00F037A6"/>
    <w:rsid w:val="00F03CEF"/>
    <w:rsid w:val="00F05E36"/>
    <w:rsid w:val="00F10411"/>
    <w:rsid w:val="00F17AF9"/>
    <w:rsid w:val="00F32996"/>
    <w:rsid w:val="00F3699D"/>
    <w:rsid w:val="00F37F11"/>
    <w:rsid w:val="00F41E15"/>
    <w:rsid w:val="00F45309"/>
    <w:rsid w:val="00F525DE"/>
    <w:rsid w:val="00F562DF"/>
    <w:rsid w:val="00F5777F"/>
    <w:rsid w:val="00F65260"/>
    <w:rsid w:val="00F65F1D"/>
    <w:rsid w:val="00F67968"/>
    <w:rsid w:val="00F739CD"/>
    <w:rsid w:val="00F73CD4"/>
    <w:rsid w:val="00F7688A"/>
    <w:rsid w:val="00F77EB8"/>
    <w:rsid w:val="00F80E76"/>
    <w:rsid w:val="00F847BC"/>
    <w:rsid w:val="00F87C17"/>
    <w:rsid w:val="00F94562"/>
    <w:rsid w:val="00FA018F"/>
    <w:rsid w:val="00FA05A8"/>
    <w:rsid w:val="00FA1E4D"/>
    <w:rsid w:val="00FB304E"/>
    <w:rsid w:val="00FB69F9"/>
    <w:rsid w:val="00FC45A5"/>
    <w:rsid w:val="00FC6224"/>
    <w:rsid w:val="00FD49E7"/>
    <w:rsid w:val="00FD573E"/>
    <w:rsid w:val="00FE2117"/>
    <w:rsid w:val="00FE5D6B"/>
    <w:rsid w:val="00FE5F4D"/>
    <w:rsid w:val="00FF1639"/>
    <w:rsid w:val="00FF5164"/>
    <w:rsid w:val="00FF51CF"/>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2023-05-05T09:27:00Z</cp:lastPrinted>
  <dcterms:created xsi:type="dcterms:W3CDTF">2023-05-12T09:09:00Z</dcterms:created>
  <dcterms:modified xsi:type="dcterms:W3CDTF">2023-05-12T09:09:00Z</dcterms:modified>
</cp:coreProperties>
</file>