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C797B" w14:textId="00C45E27" w:rsidR="00E80B33" w:rsidRDefault="007536E9">
      <w:pPr>
        <w:spacing w:before="79" w:line="398" w:lineRule="auto"/>
        <w:ind w:left="100"/>
        <w:rPr>
          <w:b/>
          <w:sz w:val="24"/>
        </w:rPr>
      </w:pPr>
      <w:r>
        <w:rPr>
          <w:b/>
          <w:sz w:val="24"/>
        </w:rPr>
        <w:t>IN</w:t>
      </w:r>
      <w:r>
        <w:rPr>
          <w:b/>
          <w:spacing w:val="-15"/>
          <w:sz w:val="24"/>
        </w:rPr>
        <w:t xml:space="preserve"> </w:t>
      </w:r>
      <w:r>
        <w:rPr>
          <w:b/>
          <w:sz w:val="24"/>
        </w:rPr>
        <w:t>THE</w:t>
      </w:r>
      <w:r>
        <w:rPr>
          <w:b/>
          <w:spacing w:val="-12"/>
          <w:sz w:val="24"/>
        </w:rPr>
        <w:t xml:space="preserve"> </w:t>
      </w:r>
      <w:r>
        <w:rPr>
          <w:b/>
          <w:sz w:val="24"/>
        </w:rPr>
        <w:t>LABOUR</w:t>
      </w:r>
      <w:r>
        <w:rPr>
          <w:b/>
          <w:spacing w:val="-10"/>
          <w:sz w:val="24"/>
        </w:rPr>
        <w:t xml:space="preserve"> </w:t>
      </w:r>
      <w:r>
        <w:rPr>
          <w:b/>
          <w:sz w:val="24"/>
        </w:rPr>
        <w:t>COURT</w:t>
      </w:r>
      <w:r>
        <w:rPr>
          <w:b/>
          <w:spacing w:val="-14"/>
          <w:sz w:val="24"/>
        </w:rPr>
        <w:t xml:space="preserve"> </w:t>
      </w:r>
      <w:r>
        <w:rPr>
          <w:b/>
          <w:sz w:val="24"/>
        </w:rPr>
        <w:t>OF</w:t>
      </w:r>
      <w:r>
        <w:rPr>
          <w:b/>
          <w:spacing w:val="-15"/>
          <w:sz w:val="24"/>
        </w:rPr>
        <w:t xml:space="preserve"> </w:t>
      </w:r>
      <w:r>
        <w:rPr>
          <w:b/>
          <w:sz w:val="24"/>
        </w:rPr>
        <w:t>ZIMBABWE HELD AT HARARE 06 OCTOBER 2025</w:t>
      </w:r>
    </w:p>
    <w:p w14:paraId="047D3FD9" w14:textId="77777777" w:rsidR="00E80B33" w:rsidRDefault="007536E9">
      <w:pPr>
        <w:spacing w:before="1"/>
        <w:ind w:left="146"/>
        <w:rPr>
          <w:b/>
          <w:sz w:val="24"/>
        </w:rPr>
      </w:pPr>
      <w:r>
        <w:rPr>
          <w:b/>
          <w:sz w:val="24"/>
        </w:rPr>
        <w:t>AND</w:t>
      </w:r>
      <w:r>
        <w:rPr>
          <w:b/>
          <w:spacing w:val="-5"/>
          <w:sz w:val="24"/>
        </w:rPr>
        <w:t xml:space="preserve"> </w:t>
      </w:r>
      <w:r>
        <w:rPr>
          <w:b/>
          <w:sz w:val="24"/>
        </w:rPr>
        <w:t>14</w:t>
      </w:r>
      <w:r>
        <w:rPr>
          <w:b/>
          <w:spacing w:val="-3"/>
          <w:sz w:val="24"/>
        </w:rPr>
        <w:t xml:space="preserve"> </w:t>
      </w:r>
      <w:r>
        <w:rPr>
          <w:b/>
          <w:sz w:val="24"/>
        </w:rPr>
        <w:t>OCTOBER</w:t>
      </w:r>
      <w:r>
        <w:rPr>
          <w:b/>
          <w:spacing w:val="-2"/>
          <w:sz w:val="24"/>
        </w:rPr>
        <w:t xml:space="preserve"> </w:t>
      </w:r>
      <w:r>
        <w:rPr>
          <w:b/>
          <w:spacing w:val="-4"/>
          <w:sz w:val="24"/>
        </w:rPr>
        <w:t>2025</w:t>
      </w:r>
    </w:p>
    <w:p w14:paraId="54072B57" w14:textId="77777777" w:rsidR="00E80B33" w:rsidRDefault="00E80B33">
      <w:pPr>
        <w:pStyle w:val="BodyText"/>
        <w:rPr>
          <w:b/>
          <w:sz w:val="26"/>
        </w:rPr>
      </w:pPr>
    </w:p>
    <w:p w14:paraId="32169BB2" w14:textId="77777777" w:rsidR="00E80B33" w:rsidRDefault="00E80B33">
      <w:pPr>
        <w:pStyle w:val="BodyText"/>
        <w:spacing w:before="6"/>
        <w:rPr>
          <w:b/>
          <w:sz w:val="29"/>
        </w:rPr>
      </w:pPr>
    </w:p>
    <w:p w14:paraId="285FD581" w14:textId="77777777" w:rsidR="00E80B33" w:rsidRDefault="007536E9">
      <w:pPr>
        <w:ind w:left="100"/>
        <w:rPr>
          <w:b/>
          <w:sz w:val="24"/>
        </w:rPr>
      </w:pPr>
      <w:r>
        <w:rPr>
          <w:b/>
          <w:sz w:val="24"/>
        </w:rPr>
        <w:t>IN</w:t>
      </w:r>
      <w:r>
        <w:rPr>
          <w:b/>
          <w:spacing w:val="-13"/>
          <w:sz w:val="24"/>
        </w:rPr>
        <w:t xml:space="preserve"> </w:t>
      </w:r>
      <w:r>
        <w:rPr>
          <w:b/>
          <w:sz w:val="24"/>
        </w:rPr>
        <w:t>THE</w:t>
      </w:r>
      <w:r>
        <w:rPr>
          <w:b/>
          <w:spacing w:val="-6"/>
          <w:sz w:val="24"/>
        </w:rPr>
        <w:t xml:space="preserve"> </w:t>
      </w:r>
      <w:r>
        <w:rPr>
          <w:b/>
          <w:sz w:val="24"/>
        </w:rPr>
        <w:t>MATTER</w:t>
      </w:r>
      <w:r>
        <w:rPr>
          <w:b/>
          <w:spacing w:val="-7"/>
          <w:sz w:val="24"/>
        </w:rPr>
        <w:t xml:space="preserve"> </w:t>
      </w:r>
      <w:r>
        <w:rPr>
          <w:b/>
          <w:spacing w:val="-2"/>
          <w:sz w:val="24"/>
        </w:rPr>
        <w:t>BETWEEN:</w:t>
      </w:r>
    </w:p>
    <w:p w14:paraId="7F8E8788" w14:textId="77777777" w:rsidR="00E80B33" w:rsidRDefault="007536E9">
      <w:pPr>
        <w:spacing w:before="76" w:line="398" w:lineRule="auto"/>
        <w:ind w:left="100"/>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LC/H/381/25 CASE NO. LC/H/490/25</w:t>
      </w:r>
    </w:p>
    <w:p w14:paraId="19F26C29" w14:textId="77777777" w:rsidR="00E80B33" w:rsidRDefault="00E80B33">
      <w:pPr>
        <w:spacing w:line="398" w:lineRule="auto"/>
        <w:rPr>
          <w:sz w:val="24"/>
        </w:rPr>
        <w:sectPr w:rsidR="00E80B33">
          <w:footerReference w:type="default" r:id="rId7"/>
          <w:type w:val="continuous"/>
          <w:pgSz w:w="12240" w:h="15840"/>
          <w:pgMar w:top="1360" w:right="1220" w:bottom="1200" w:left="1340" w:header="0" w:footer="1012" w:gutter="0"/>
          <w:pgNumType w:start="1"/>
          <w:cols w:num="2" w:space="720" w:equalWidth="0">
            <w:col w:w="4787" w:space="1453"/>
            <w:col w:w="3440"/>
          </w:cols>
        </w:sectPr>
      </w:pPr>
    </w:p>
    <w:p w14:paraId="042C2F33" w14:textId="77777777" w:rsidR="00E80B33" w:rsidRDefault="00E80B33">
      <w:pPr>
        <w:pStyle w:val="BodyText"/>
        <w:rPr>
          <w:b/>
          <w:sz w:val="20"/>
        </w:rPr>
      </w:pPr>
    </w:p>
    <w:p w14:paraId="2E1B63E3" w14:textId="77777777" w:rsidR="00E80B33" w:rsidRDefault="00E80B33">
      <w:pPr>
        <w:pStyle w:val="BodyText"/>
        <w:spacing w:before="10"/>
        <w:rPr>
          <w:b/>
          <w:sz w:val="27"/>
        </w:rPr>
      </w:pPr>
    </w:p>
    <w:p w14:paraId="6BD3C352" w14:textId="77777777" w:rsidR="00E80B33" w:rsidRDefault="007536E9">
      <w:pPr>
        <w:tabs>
          <w:tab w:val="left" w:pos="6566"/>
        </w:tabs>
        <w:spacing w:before="90" w:line="412" w:lineRule="auto"/>
        <w:ind w:left="100" w:right="1658"/>
        <w:rPr>
          <w:b/>
          <w:sz w:val="24"/>
        </w:rPr>
      </w:pPr>
      <w:r>
        <w:rPr>
          <w:b/>
          <w:sz w:val="24"/>
        </w:rPr>
        <w:t>BALM OF HOPE SURGERY</w:t>
      </w:r>
      <w:r>
        <w:rPr>
          <w:b/>
          <w:sz w:val="24"/>
        </w:rPr>
        <w:tab/>
      </w:r>
      <w:r>
        <w:rPr>
          <w:b/>
          <w:spacing w:val="-2"/>
          <w:sz w:val="24"/>
        </w:rPr>
        <w:t xml:space="preserve">APPELLANT </w:t>
      </w:r>
      <w:r>
        <w:rPr>
          <w:b/>
          <w:spacing w:val="-4"/>
          <w:sz w:val="24"/>
        </w:rPr>
        <w:t>AND</w:t>
      </w:r>
    </w:p>
    <w:p w14:paraId="35F9020C" w14:textId="77777777" w:rsidR="00E80B33" w:rsidRDefault="007536E9">
      <w:pPr>
        <w:tabs>
          <w:tab w:val="left" w:pos="6581"/>
        </w:tabs>
        <w:spacing w:before="4"/>
        <w:ind w:left="100"/>
        <w:rPr>
          <w:b/>
          <w:sz w:val="24"/>
        </w:rPr>
      </w:pPr>
      <w:r>
        <w:rPr>
          <w:b/>
          <w:spacing w:val="-2"/>
          <w:sz w:val="24"/>
        </w:rPr>
        <w:t>ROSEMARY</w:t>
      </w:r>
      <w:r>
        <w:rPr>
          <w:b/>
          <w:spacing w:val="-5"/>
          <w:sz w:val="24"/>
        </w:rPr>
        <w:t xml:space="preserve"> </w:t>
      </w:r>
      <w:r>
        <w:rPr>
          <w:b/>
          <w:spacing w:val="-2"/>
          <w:sz w:val="24"/>
        </w:rPr>
        <w:t>MOFFAT</w:t>
      </w:r>
      <w:r>
        <w:rPr>
          <w:b/>
          <w:sz w:val="24"/>
        </w:rPr>
        <w:tab/>
      </w:r>
      <w:r>
        <w:rPr>
          <w:b/>
          <w:spacing w:val="-2"/>
          <w:sz w:val="24"/>
        </w:rPr>
        <w:t>RESPONDENT</w:t>
      </w:r>
    </w:p>
    <w:p w14:paraId="2CD05782" w14:textId="77777777" w:rsidR="00E80B33" w:rsidRDefault="00E80B33">
      <w:pPr>
        <w:pStyle w:val="BodyText"/>
        <w:rPr>
          <w:b/>
          <w:sz w:val="26"/>
        </w:rPr>
      </w:pPr>
    </w:p>
    <w:p w14:paraId="4FB9E533" w14:textId="77777777" w:rsidR="00E80B33" w:rsidRDefault="00E80B33">
      <w:pPr>
        <w:pStyle w:val="BodyText"/>
        <w:spacing w:before="5"/>
        <w:rPr>
          <w:b/>
          <w:sz w:val="31"/>
        </w:rPr>
      </w:pPr>
    </w:p>
    <w:p w14:paraId="299AC09A" w14:textId="77777777" w:rsidR="00E80B33" w:rsidRDefault="007536E9">
      <w:pPr>
        <w:pStyle w:val="Heading1"/>
        <w:jc w:val="left"/>
      </w:pPr>
      <w:r>
        <w:t>Before</w:t>
      </w:r>
      <w:r>
        <w:rPr>
          <w:spacing w:val="-8"/>
        </w:rPr>
        <w:t xml:space="preserve"> </w:t>
      </w:r>
      <w:r>
        <w:t>Honorable</w:t>
      </w:r>
      <w:r>
        <w:rPr>
          <w:spacing w:val="-7"/>
        </w:rPr>
        <w:t xml:space="preserve"> </w:t>
      </w:r>
      <w:r>
        <w:t>Mr.</w:t>
      </w:r>
      <w:r>
        <w:rPr>
          <w:spacing w:val="-7"/>
        </w:rPr>
        <w:t xml:space="preserve"> </w:t>
      </w:r>
      <w:r>
        <w:t>Justice</w:t>
      </w:r>
      <w:r>
        <w:rPr>
          <w:spacing w:val="-8"/>
        </w:rPr>
        <w:t xml:space="preserve"> </w:t>
      </w:r>
      <w:r>
        <w:t>L.M.</w:t>
      </w:r>
      <w:r>
        <w:rPr>
          <w:spacing w:val="-6"/>
        </w:rPr>
        <w:t xml:space="preserve"> </w:t>
      </w:r>
      <w:proofErr w:type="spellStart"/>
      <w:r>
        <w:rPr>
          <w:spacing w:val="-2"/>
        </w:rPr>
        <w:t>Murasi</w:t>
      </w:r>
      <w:proofErr w:type="spellEnd"/>
    </w:p>
    <w:p w14:paraId="30DB9D14" w14:textId="77777777" w:rsidR="00E80B33" w:rsidRDefault="00E80B33">
      <w:pPr>
        <w:pStyle w:val="BodyText"/>
        <w:rPr>
          <w:b/>
          <w:sz w:val="26"/>
        </w:rPr>
      </w:pPr>
    </w:p>
    <w:p w14:paraId="7425C687" w14:textId="77777777" w:rsidR="00E80B33" w:rsidRDefault="00E80B33">
      <w:pPr>
        <w:pStyle w:val="BodyText"/>
        <w:spacing w:before="8"/>
        <w:rPr>
          <w:b/>
          <w:sz w:val="29"/>
        </w:rPr>
      </w:pPr>
    </w:p>
    <w:p w14:paraId="683E2712" w14:textId="77777777" w:rsidR="00E80B33" w:rsidRDefault="007536E9">
      <w:pPr>
        <w:tabs>
          <w:tab w:val="left" w:pos="4420"/>
        </w:tabs>
        <w:ind w:left="100"/>
        <w:rPr>
          <w:i/>
          <w:sz w:val="24"/>
        </w:rPr>
      </w:pPr>
      <w:r>
        <w:rPr>
          <w:b/>
          <w:sz w:val="24"/>
        </w:rPr>
        <w:t>For</w:t>
      </w:r>
      <w:r>
        <w:rPr>
          <w:b/>
          <w:spacing w:val="-4"/>
          <w:sz w:val="24"/>
        </w:rPr>
        <w:t xml:space="preserve"> </w:t>
      </w:r>
      <w:r>
        <w:rPr>
          <w:b/>
          <w:sz w:val="24"/>
        </w:rPr>
        <w:t>the</w:t>
      </w:r>
      <w:r>
        <w:rPr>
          <w:b/>
          <w:spacing w:val="-16"/>
          <w:sz w:val="24"/>
        </w:rPr>
        <w:t xml:space="preserve"> </w:t>
      </w:r>
      <w:r>
        <w:rPr>
          <w:b/>
          <w:spacing w:val="-2"/>
          <w:sz w:val="24"/>
        </w:rPr>
        <w:t>Appellant</w:t>
      </w:r>
      <w:r>
        <w:rPr>
          <w:b/>
          <w:sz w:val="24"/>
        </w:rPr>
        <w:tab/>
      </w:r>
      <w:r>
        <w:rPr>
          <w:sz w:val="24"/>
        </w:rPr>
        <w:t>Ms.</w:t>
      </w:r>
      <w:r>
        <w:rPr>
          <w:spacing w:val="-3"/>
          <w:sz w:val="24"/>
        </w:rPr>
        <w:t xml:space="preserve"> </w:t>
      </w:r>
      <w:r>
        <w:rPr>
          <w:i/>
          <w:sz w:val="24"/>
        </w:rPr>
        <w:t xml:space="preserve">N </w:t>
      </w:r>
      <w:r>
        <w:rPr>
          <w:i/>
          <w:spacing w:val="-2"/>
          <w:sz w:val="24"/>
        </w:rPr>
        <w:t>Mashonganyika</w:t>
      </w:r>
    </w:p>
    <w:p w14:paraId="336DCB76" w14:textId="77777777" w:rsidR="00E80B33" w:rsidRDefault="007536E9">
      <w:pPr>
        <w:tabs>
          <w:tab w:val="left" w:pos="4420"/>
        </w:tabs>
        <w:spacing w:before="180"/>
        <w:ind w:left="100"/>
        <w:rPr>
          <w:i/>
          <w:sz w:val="24"/>
        </w:rPr>
      </w:pPr>
      <w:r>
        <w:rPr>
          <w:b/>
          <w:sz w:val="24"/>
        </w:rPr>
        <w:t>For</w:t>
      </w:r>
      <w:r>
        <w:rPr>
          <w:b/>
          <w:spacing w:val="-4"/>
          <w:sz w:val="24"/>
        </w:rPr>
        <w:t xml:space="preserve"> </w:t>
      </w:r>
      <w:r>
        <w:rPr>
          <w:b/>
          <w:sz w:val="24"/>
        </w:rPr>
        <w:t xml:space="preserve">the </w:t>
      </w:r>
      <w:r>
        <w:rPr>
          <w:b/>
          <w:spacing w:val="-2"/>
          <w:sz w:val="24"/>
        </w:rPr>
        <w:t>Respondent</w:t>
      </w:r>
      <w:r>
        <w:rPr>
          <w:b/>
          <w:sz w:val="24"/>
        </w:rPr>
        <w:tab/>
      </w:r>
      <w:r>
        <w:rPr>
          <w:sz w:val="24"/>
        </w:rPr>
        <w:t>Mr</w:t>
      </w:r>
      <w:r>
        <w:rPr>
          <w:i/>
          <w:sz w:val="24"/>
        </w:rPr>
        <w:t>.</w:t>
      </w:r>
      <w:r>
        <w:rPr>
          <w:i/>
          <w:spacing w:val="-3"/>
          <w:sz w:val="24"/>
        </w:rPr>
        <w:t xml:space="preserve"> </w:t>
      </w:r>
      <w:r>
        <w:rPr>
          <w:i/>
          <w:sz w:val="24"/>
        </w:rPr>
        <w:t xml:space="preserve">N </w:t>
      </w:r>
      <w:r>
        <w:rPr>
          <w:i/>
          <w:spacing w:val="-2"/>
          <w:sz w:val="24"/>
        </w:rPr>
        <w:t>Musekiwa</w:t>
      </w:r>
    </w:p>
    <w:p w14:paraId="16233341" w14:textId="77777777" w:rsidR="00E80B33" w:rsidRDefault="00E80B33">
      <w:pPr>
        <w:pStyle w:val="BodyText"/>
        <w:rPr>
          <w:i/>
          <w:sz w:val="26"/>
        </w:rPr>
      </w:pPr>
    </w:p>
    <w:p w14:paraId="5F71FFBB" w14:textId="77777777" w:rsidR="00E80B33" w:rsidRDefault="00E80B33">
      <w:pPr>
        <w:pStyle w:val="BodyText"/>
        <w:spacing w:before="8"/>
        <w:rPr>
          <w:i/>
          <w:sz w:val="29"/>
        </w:rPr>
      </w:pPr>
    </w:p>
    <w:p w14:paraId="336C8ED6" w14:textId="77777777" w:rsidR="00E80B33" w:rsidRDefault="007536E9">
      <w:pPr>
        <w:spacing w:before="1"/>
        <w:ind w:left="100"/>
        <w:rPr>
          <w:b/>
          <w:sz w:val="24"/>
        </w:rPr>
      </w:pPr>
      <w:r>
        <w:rPr>
          <w:b/>
          <w:sz w:val="24"/>
        </w:rPr>
        <w:t>MURAS</w:t>
      </w:r>
      <w:r>
        <w:rPr>
          <w:b/>
          <w:spacing w:val="-4"/>
          <w:sz w:val="24"/>
        </w:rPr>
        <w:t xml:space="preserve"> </w:t>
      </w:r>
      <w:r>
        <w:rPr>
          <w:b/>
          <w:spacing w:val="-5"/>
          <w:sz w:val="24"/>
        </w:rPr>
        <w:t>J.,</w:t>
      </w:r>
    </w:p>
    <w:p w14:paraId="66B082C7" w14:textId="77777777" w:rsidR="00E80B33" w:rsidRDefault="007536E9">
      <w:pPr>
        <w:pStyle w:val="BodyText"/>
        <w:spacing w:before="182" w:line="360" w:lineRule="auto"/>
        <w:ind w:left="100" w:right="216"/>
        <w:jc w:val="both"/>
      </w:pPr>
      <w:r>
        <w:t>This</w:t>
      </w:r>
      <w:r>
        <w:rPr>
          <w:spacing w:val="-8"/>
        </w:rPr>
        <w:t xml:space="preserve"> </w:t>
      </w:r>
      <w:r>
        <w:t>is</w:t>
      </w:r>
      <w:r>
        <w:rPr>
          <w:spacing w:val="-8"/>
        </w:rPr>
        <w:t xml:space="preserve"> </w:t>
      </w:r>
      <w:r>
        <w:t>an</w:t>
      </w:r>
      <w:r>
        <w:rPr>
          <w:spacing w:val="-8"/>
        </w:rPr>
        <w:t xml:space="preserve"> </w:t>
      </w:r>
      <w:r>
        <w:t>appeal</w:t>
      </w:r>
      <w:r>
        <w:rPr>
          <w:spacing w:val="-8"/>
        </w:rPr>
        <w:t xml:space="preserve"> </w:t>
      </w:r>
      <w:r>
        <w:t>against</w:t>
      </w:r>
      <w:r>
        <w:rPr>
          <w:spacing w:val="-5"/>
        </w:rPr>
        <w:t xml:space="preserve"> </w:t>
      </w:r>
      <w:r>
        <w:t>the</w:t>
      </w:r>
      <w:r>
        <w:rPr>
          <w:spacing w:val="-9"/>
        </w:rPr>
        <w:t xml:space="preserve"> </w:t>
      </w:r>
      <w:r>
        <w:t>entire</w:t>
      </w:r>
      <w:r>
        <w:rPr>
          <w:spacing w:val="-10"/>
        </w:rPr>
        <w:t xml:space="preserve"> </w:t>
      </w:r>
      <w:r>
        <w:t>decision</w:t>
      </w:r>
      <w:r>
        <w:rPr>
          <w:spacing w:val="-8"/>
        </w:rPr>
        <w:t xml:space="preserve"> </w:t>
      </w:r>
      <w:r>
        <w:t>of</w:t>
      </w:r>
      <w:r>
        <w:rPr>
          <w:spacing w:val="-9"/>
        </w:rPr>
        <w:t xml:space="preserve"> </w:t>
      </w:r>
      <w:r>
        <w:t>the</w:t>
      </w:r>
      <w:r>
        <w:rPr>
          <w:spacing w:val="-5"/>
        </w:rPr>
        <w:t xml:space="preserve"> </w:t>
      </w:r>
      <w:r>
        <w:t>arbitrator</w:t>
      </w:r>
      <w:r>
        <w:rPr>
          <w:spacing w:val="-8"/>
        </w:rPr>
        <w:t xml:space="preserve"> </w:t>
      </w:r>
      <w:r>
        <w:t>handed</w:t>
      </w:r>
      <w:r>
        <w:rPr>
          <w:spacing w:val="-8"/>
        </w:rPr>
        <w:t xml:space="preserve"> </w:t>
      </w:r>
      <w:r>
        <w:t>down</w:t>
      </w:r>
      <w:r>
        <w:rPr>
          <w:spacing w:val="-9"/>
        </w:rPr>
        <w:t xml:space="preserve"> </w:t>
      </w:r>
      <w:r>
        <w:t>on</w:t>
      </w:r>
      <w:r>
        <w:rPr>
          <w:spacing w:val="-7"/>
        </w:rPr>
        <w:t xml:space="preserve"> </w:t>
      </w:r>
      <w:r>
        <w:t>15</w:t>
      </w:r>
      <w:r>
        <w:rPr>
          <w:spacing w:val="-8"/>
        </w:rPr>
        <w:t xml:space="preserve"> </w:t>
      </w:r>
      <w:r>
        <w:t>May</w:t>
      </w:r>
      <w:r>
        <w:rPr>
          <w:spacing w:val="-8"/>
        </w:rPr>
        <w:t xml:space="preserve"> </w:t>
      </w:r>
      <w:r>
        <w:t>2025</w:t>
      </w:r>
      <w:r>
        <w:rPr>
          <w:spacing w:val="-8"/>
        </w:rPr>
        <w:t xml:space="preserve"> </w:t>
      </w:r>
      <w:r>
        <w:t>per</w:t>
      </w:r>
      <w:r>
        <w:rPr>
          <w:spacing w:val="-9"/>
        </w:rPr>
        <w:t xml:space="preserve"> </w:t>
      </w:r>
      <w:r>
        <w:t>the Honorable Forward Mugabe.</w:t>
      </w:r>
    </w:p>
    <w:p w14:paraId="1C9600BC" w14:textId="77777777" w:rsidR="00E80B33" w:rsidRDefault="00E80B33">
      <w:pPr>
        <w:pStyle w:val="BodyText"/>
        <w:rPr>
          <w:sz w:val="26"/>
        </w:rPr>
      </w:pPr>
    </w:p>
    <w:p w14:paraId="41A6EA1D" w14:textId="77777777" w:rsidR="00E80B33" w:rsidRDefault="00E80B33">
      <w:pPr>
        <w:pStyle w:val="BodyText"/>
        <w:spacing w:before="8"/>
        <w:rPr>
          <w:sz w:val="27"/>
        </w:rPr>
      </w:pPr>
    </w:p>
    <w:p w14:paraId="3B702EC1" w14:textId="77777777" w:rsidR="00E80B33" w:rsidRDefault="007536E9">
      <w:pPr>
        <w:ind w:left="100"/>
        <w:rPr>
          <w:b/>
          <w:sz w:val="24"/>
        </w:rPr>
      </w:pPr>
      <w:r>
        <w:rPr>
          <w:b/>
          <w:spacing w:val="-4"/>
          <w:sz w:val="24"/>
        </w:rPr>
        <w:t>FACTUAL</w:t>
      </w:r>
      <w:r>
        <w:rPr>
          <w:b/>
          <w:spacing w:val="-7"/>
          <w:sz w:val="24"/>
        </w:rPr>
        <w:t xml:space="preserve"> </w:t>
      </w:r>
      <w:r>
        <w:rPr>
          <w:b/>
          <w:spacing w:val="-2"/>
          <w:sz w:val="24"/>
        </w:rPr>
        <w:t>BACKGROUND</w:t>
      </w:r>
    </w:p>
    <w:p w14:paraId="59BE823F" w14:textId="77777777" w:rsidR="00E80B33" w:rsidRDefault="00E80B33">
      <w:pPr>
        <w:pStyle w:val="BodyText"/>
        <w:spacing w:before="10"/>
        <w:rPr>
          <w:b/>
          <w:sz w:val="25"/>
        </w:rPr>
      </w:pPr>
    </w:p>
    <w:p w14:paraId="7C978672" w14:textId="77777777" w:rsidR="00E80B33" w:rsidRDefault="007536E9">
      <w:pPr>
        <w:pStyle w:val="BodyText"/>
        <w:spacing w:line="360" w:lineRule="auto"/>
        <w:ind w:left="100" w:right="216"/>
        <w:jc w:val="both"/>
      </w:pPr>
      <w:r>
        <w:t>The</w:t>
      </w:r>
      <w:r>
        <w:rPr>
          <w:spacing w:val="-4"/>
        </w:rPr>
        <w:t xml:space="preserve"> </w:t>
      </w:r>
      <w:r>
        <w:t>appellant</w:t>
      </w:r>
      <w:r>
        <w:rPr>
          <w:spacing w:val="-2"/>
        </w:rPr>
        <w:t xml:space="preserve"> </w:t>
      </w:r>
      <w:r>
        <w:t>initially</w:t>
      </w:r>
      <w:r>
        <w:rPr>
          <w:spacing w:val="-2"/>
        </w:rPr>
        <w:t xml:space="preserve"> </w:t>
      </w:r>
      <w:r>
        <w:t>employed</w:t>
      </w:r>
      <w:r>
        <w:rPr>
          <w:spacing w:val="-2"/>
        </w:rPr>
        <w:t xml:space="preserve"> </w:t>
      </w:r>
      <w:r>
        <w:t>the</w:t>
      </w:r>
      <w:r>
        <w:rPr>
          <w:spacing w:val="-2"/>
        </w:rPr>
        <w:t xml:space="preserve"> </w:t>
      </w:r>
      <w:r>
        <w:t>respondent as</w:t>
      </w:r>
      <w:r>
        <w:rPr>
          <w:spacing w:val="-3"/>
        </w:rPr>
        <w:t xml:space="preserve"> </w:t>
      </w:r>
      <w:r>
        <w:t>a</w:t>
      </w:r>
      <w:r>
        <w:rPr>
          <w:spacing w:val="-1"/>
        </w:rPr>
        <w:t xml:space="preserve"> </w:t>
      </w:r>
      <w:r>
        <w:t>general</w:t>
      </w:r>
      <w:r>
        <w:rPr>
          <w:spacing w:val="-2"/>
        </w:rPr>
        <w:t xml:space="preserve"> </w:t>
      </w:r>
      <w:r>
        <w:t>hand when a vacancy for</w:t>
      </w:r>
      <w:r>
        <w:rPr>
          <w:spacing w:val="-2"/>
        </w:rPr>
        <w:t xml:space="preserve"> </w:t>
      </w:r>
      <w:r>
        <w:t>a</w:t>
      </w:r>
      <w:r>
        <w:rPr>
          <w:spacing w:val="-3"/>
        </w:rPr>
        <w:t xml:space="preserve"> </w:t>
      </w:r>
      <w:r>
        <w:t>nurse</w:t>
      </w:r>
      <w:r>
        <w:rPr>
          <w:spacing w:val="-1"/>
        </w:rPr>
        <w:t xml:space="preserve"> </w:t>
      </w:r>
      <w:r>
        <w:t>aid was advertised. She applied for the post and was successful. She commenced as a Nurse</w:t>
      </w:r>
      <w:r>
        <w:rPr>
          <w:spacing w:val="-6"/>
        </w:rPr>
        <w:t xml:space="preserve"> </w:t>
      </w:r>
      <w:r>
        <w:t>Aid in December</w:t>
      </w:r>
      <w:r>
        <w:rPr>
          <w:spacing w:val="-1"/>
        </w:rPr>
        <w:t xml:space="preserve"> </w:t>
      </w:r>
      <w:r>
        <w:t>2022, but was dismissed on 15 March 2023 on the</w:t>
      </w:r>
      <w:r>
        <w:rPr>
          <w:spacing w:val="-1"/>
        </w:rPr>
        <w:t xml:space="preserve"> </w:t>
      </w:r>
      <w:r>
        <w:t>grounds that she</w:t>
      </w:r>
      <w:r>
        <w:rPr>
          <w:spacing w:val="-1"/>
        </w:rPr>
        <w:t xml:space="preserve"> </w:t>
      </w:r>
      <w:r>
        <w:t>had fallen short of the standards set by the organization to be a permanent worker. The appellant claimed that the respondent</w:t>
      </w:r>
      <w:r>
        <w:rPr>
          <w:spacing w:val="-5"/>
        </w:rPr>
        <w:t xml:space="preserve"> </w:t>
      </w:r>
      <w:r>
        <w:t>was</w:t>
      </w:r>
      <w:r>
        <w:rPr>
          <w:spacing w:val="-4"/>
        </w:rPr>
        <w:t xml:space="preserve"> </w:t>
      </w:r>
      <w:r>
        <w:t>on</w:t>
      </w:r>
      <w:r>
        <w:rPr>
          <w:spacing w:val="-3"/>
        </w:rPr>
        <w:t xml:space="preserve"> </w:t>
      </w:r>
      <w:r>
        <w:t>probation.</w:t>
      </w:r>
      <w:r>
        <w:rPr>
          <w:spacing w:val="-8"/>
        </w:rPr>
        <w:t xml:space="preserve"> </w:t>
      </w:r>
      <w:r>
        <w:t>The</w:t>
      </w:r>
      <w:r>
        <w:rPr>
          <w:spacing w:val="-5"/>
        </w:rPr>
        <w:t xml:space="preserve"> </w:t>
      </w:r>
      <w:r>
        <w:t>matter</w:t>
      </w:r>
      <w:r>
        <w:rPr>
          <w:spacing w:val="-2"/>
        </w:rPr>
        <w:t xml:space="preserve"> </w:t>
      </w:r>
      <w:r>
        <w:t>was</w:t>
      </w:r>
      <w:r>
        <w:rPr>
          <w:spacing w:val="-1"/>
        </w:rPr>
        <w:t xml:space="preserve"> </w:t>
      </w:r>
      <w:r>
        <w:t>taken</w:t>
      </w:r>
      <w:r>
        <w:rPr>
          <w:spacing w:val="-3"/>
        </w:rPr>
        <w:t xml:space="preserve"> </w:t>
      </w:r>
      <w:r>
        <w:t>to</w:t>
      </w:r>
      <w:r>
        <w:rPr>
          <w:spacing w:val="-3"/>
        </w:rPr>
        <w:t xml:space="preserve"> </w:t>
      </w:r>
      <w:r>
        <w:t>the</w:t>
      </w:r>
      <w:r>
        <w:rPr>
          <w:spacing w:val="-2"/>
        </w:rPr>
        <w:t xml:space="preserve"> </w:t>
      </w:r>
      <w:r>
        <w:t>arbitrator.</w:t>
      </w:r>
      <w:r>
        <w:rPr>
          <w:spacing w:val="-15"/>
        </w:rPr>
        <w:t xml:space="preserve"> </w:t>
      </w:r>
      <w:r>
        <w:t>A</w:t>
      </w:r>
      <w:r>
        <w:rPr>
          <w:spacing w:val="-14"/>
        </w:rPr>
        <w:t xml:space="preserve"> </w:t>
      </w:r>
      <w:r>
        <w:t>signed</w:t>
      </w:r>
      <w:r>
        <w:rPr>
          <w:spacing w:val="-4"/>
        </w:rPr>
        <w:t xml:space="preserve"> </w:t>
      </w:r>
      <w:r>
        <w:t>Deed</w:t>
      </w:r>
      <w:r>
        <w:rPr>
          <w:spacing w:val="-3"/>
        </w:rPr>
        <w:t xml:space="preserve"> </w:t>
      </w:r>
      <w:r>
        <w:t>of</w:t>
      </w:r>
      <w:r>
        <w:rPr>
          <w:spacing w:val="-2"/>
        </w:rPr>
        <w:t xml:space="preserve"> </w:t>
      </w:r>
      <w:r>
        <w:t>Settlement was</w:t>
      </w:r>
      <w:r>
        <w:rPr>
          <w:spacing w:val="-7"/>
        </w:rPr>
        <w:t xml:space="preserve"> </w:t>
      </w:r>
      <w:r>
        <w:t>issued</w:t>
      </w:r>
      <w:r>
        <w:rPr>
          <w:spacing w:val="-7"/>
        </w:rPr>
        <w:t xml:space="preserve"> </w:t>
      </w:r>
      <w:r>
        <w:t>before</w:t>
      </w:r>
      <w:r>
        <w:rPr>
          <w:spacing w:val="-9"/>
        </w:rPr>
        <w:t xml:space="preserve"> </w:t>
      </w:r>
      <w:r>
        <w:t>the</w:t>
      </w:r>
      <w:r>
        <w:rPr>
          <w:spacing w:val="-7"/>
        </w:rPr>
        <w:t xml:space="preserve"> </w:t>
      </w:r>
      <w:r>
        <w:t>arbitrator,</w:t>
      </w:r>
      <w:r>
        <w:rPr>
          <w:spacing w:val="-7"/>
        </w:rPr>
        <w:t xml:space="preserve"> </w:t>
      </w:r>
      <w:r>
        <w:t>indicating</w:t>
      </w:r>
      <w:r>
        <w:rPr>
          <w:spacing w:val="-7"/>
        </w:rPr>
        <w:t xml:space="preserve"> </w:t>
      </w:r>
      <w:r>
        <w:t>that</w:t>
      </w:r>
      <w:r>
        <w:rPr>
          <w:spacing w:val="-7"/>
        </w:rPr>
        <w:t xml:space="preserve"> </w:t>
      </w:r>
      <w:r>
        <w:t>the</w:t>
      </w:r>
      <w:r>
        <w:rPr>
          <w:spacing w:val="-7"/>
        </w:rPr>
        <w:t xml:space="preserve"> </w:t>
      </w:r>
      <w:r>
        <w:t>appellant</w:t>
      </w:r>
      <w:r>
        <w:rPr>
          <w:spacing w:val="-6"/>
        </w:rPr>
        <w:t xml:space="preserve"> </w:t>
      </w:r>
      <w:r>
        <w:t>would</w:t>
      </w:r>
      <w:r>
        <w:rPr>
          <w:spacing w:val="-7"/>
        </w:rPr>
        <w:t xml:space="preserve"> </w:t>
      </w:r>
      <w:r>
        <w:t>pay</w:t>
      </w:r>
      <w:r>
        <w:rPr>
          <w:spacing w:val="-7"/>
        </w:rPr>
        <w:t xml:space="preserve"> </w:t>
      </w:r>
      <w:r>
        <w:t>the</w:t>
      </w:r>
      <w:r>
        <w:rPr>
          <w:spacing w:val="-4"/>
        </w:rPr>
        <w:t xml:space="preserve"> </w:t>
      </w:r>
      <w:r>
        <w:t>respondent</w:t>
      </w:r>
      <w:r>
        <w:rPr>
          <w:spacing w:val="-6"/>
        </w:rPr>
        <w:t xml:space="preserve"> </w:t>
      </w:r>
      <w:r>
        <w:t>an</w:t>
      </w:r>
      <w:r>
        <w:rPr>
          <w:spacing w:val="-4"/>
        </w:rPr>
        <w:t xml:space="preserve"> </w:t>
      </w:r>
      <w:r>
        <w:t>amount of</w:t>
      </w:r>
      <w:r>
        <w:rPr>
          <w:spacing w:val="-10"/>
        </w:rPr>
        <w:t xml:space="preserve"> </w:t>
      </w:r>
      <w:r>
        <w:t>US$6</w:t>
      </w:r>
      <w:r>
        <w:rPr>
          <w:spacing w:val="-9"/>
        </w:rPr>
        <w:t xml:space="preserve"> </w:t>
      </w:r>
      <w:r>
        <w:t>709.25</w:t>
      </w:r>
      <w:r>
        <w:rPr>
          <w:spacing w:val="-7"/>
        </w:rPr>
        <w:t xml:space="preserve"> </w:t>
      </w:r>
      <w:r>
        <w:t>and</w:t>
      </w:r>
      <w:r>
        <w:rPr>
          <w:spacing w:val="-10"/>
        </w:rPr>
        <w:t xml:space="preserve"> </w:t>
      </w:r>
      <w:r>
        <w:t>that</w:t>
      </w:r>
      <w:r>
        <w:rPr>
          <w:spacing w:val="-7"/>
        </w:rPr>
        <w:t xml:space="preserve"> </w:t>
      </w:r>
      <w:r>
        <w:t>the</w:t>
      </w:r>
      <w:r>
        <w:rPr>
          <w:spacing w:val="-10"/>
        </w:rPr>
        <w:t xml:space="preserve"> </w:t>
      </w:r>
      <w:r>
        <w:t>respondent</w:t>
      </w:r>
      <w:r>
        <w:rPr>
          <w:spacing w:val="-9"/>
        </w:rPr>
        <w:t xml:space="preserve"> </w:t>
      </w:r>
      <w:r>
        <w:t>would</w:t>
      </w:r>
      <w:r>
        <w:rPr>
          <w:spacing w:val="-10"/>
        </w:rPr>
        <w:t xml:space="preserve"> </w:t>
      </w:r>
      <w:r>
        <w:t>be</w:t>
      </w:r>
      <w:r>
        <w:rPr>
          <w:spacing w:val="-11"/>
        </w:rPr>
        <w:t xml:space="preserve"> </w:t>
      </w:r>
      <w:r>
        <w:t>reinstated</w:t>
      </w:r>
      <w:r>
        <w:rPr>
          <w:spacing w:val="-8"/>
        </w:rPr>
        <w:t xml:space="preserve"> </w:t>
      </w:r>
      <w:r>
        <w:t>to</w:t>
      </w:r>
      <w:r>
        <w:rPr>
          <w:spacing w:val="-9"/>
        </w:rPr>
        <w:t xml:space="preserve"> </w:t>
      </w:r>
      <w:r>
        <w:t>her</w:t>
      </w:r>
      <w:r>
        <w:rPr>
          <w:spacing w:val="-10"/>
        </w:rPr>
        <w:t xml:space="preserve"> </w:t>
      </w:r>
      <w:r>
        <w:t>position.</w:t>
      </w:r>
      <w:r>
        <w:rPr>
          <w:spacing w:val="-11"/>
        </w:rPr>
        <w:t xml:space="preserve"> </w:t>
      </w:r>
      <w:r>
        <w:t>The</w:t>
      </w:r>
      <w:r>
        <w:rPr>
          <w:spacing w:val="-11"/>
        </w:rPr>
        <w:t xml:space="preserve"> </w:t>
      </w:r>
      <w:r>
        <w:t>appellant</w:t>
      </w:r>
      <w:r>
        <w:rPr>
          <w:spacing w:val="-9"/>
        </w:rPr>
        <w:t xml:space="preserve"> </w:t>
      </w:r>
      <w:r>
        <w:t>claimed that the Deed of Settlement was signed without its knowledge.</w:t>
      </w:r>
    </w:p>
    <w:p w14:paraId="5C0DC244" w14:textId="77777777" w:rsidR="00E80B33" w:rsidRDefault="00E80B33">
      <w:pPr>
        <w:spacing w:line="360" w:lineRule="auto"/>
        <w:jc w:val="both"/>
        <w:sectPr w:rsidR="00E80B33">
          <w:type w:val="continuous"/>
          <w:pgSz w:w="12240" w:h="15840"/>
          <w:pgMar w:top="1360" w:right="1220" w:bottom="1200" w:left="1340" w:header="0" w:footer="1012" w:gutter="0"/>
          <w:cols w:space="720"/>
        </w:sectPr>
      </w:pPr>
    </w:p>
    <w:p w14:paraId="16E2987A" w14:textId="77777777" w:rsidR="00E80B33" w:rsidRDefault="007536E9">
      <w:pPr>
        <w:pStyle w:val="BodyText"/>
        <w:spacing w:before="79"/>
        <w:ind w:left="460"/>
      </w:pPr>
      <w:r>
        <w:lastRenderedPageBreak/>
        <w:t>The</w:t>
      </w:r>
      <w:r>
        <w:rPr>
          <w:spacing w:val="-8"/>
        </w:rPr>
        <w:t xml:space="preserve"> </w:t>
      </w:r>
      <w:r>
        <w:t>appellant’s</w:t>
      </w:r>
      <w:r>
        <w:rPr>
          <w:spacing w:val="-4"/>
        </w:rPr>
        <w:t xml:space="preserve"> </w:t>
      </w:r>
      <w:r>
        <w:t>grounds</w:t>
      </w:r>
      <w:r>
        <w:rPr>
          <w:spacing w:val="-2"/>
        </w:rPr>
        <w:t xml:space="preserve"> </w:t>
      </w:r>
      <w:r>
        <w:t>of</w:t>
      </w:r>
      <w:r>
        <w:rPr>
          <w:spacing w:val="-4"/>
        </w:rPr>
        <w:t xml:space="preserve"> </w:t>
      </w:r>
      <w:r>
        <w:t>appeal</w:t>
      </w:r>
      <w:r>
        <w:rPr>
          <w:spacing w:val="-1"/>
        </w:rPr>
        <w:t xml:space="preserve"> </w:t>
      </w:r>
      <w:r>
        <w:t>are</w:t>
      </w:r>
      <w:r>
        <w:rPr>
          <w:spacing w:val="-3"/>
        </w:rPr>
        <w:t xml:space="preserve"> </w:t>
      </w:r>
      <w:r>
        <w:t>as</w:t>
      </w:r>
      <w:r>
        <w:rPr>
          <w:spacing w:val="-4"/>
        </w:rPr>
        <w:t xml:space="preserve"> </w:t>
      </w:r>
      <w:r>
        <w:rPr>
          <w:spacing w:val="-2"/>
        </w:rPr>
        <w:t>follows:</w:t>
      </w:r>
    </w:p>
    <w:p w14:paraId="0E0037C5" w14:textId="77777777" w:rsidR="00E80B33" w:rsidRDefault="00E80B33">
      <w:pPr>
        <w:pStyle w:val="BodyText"/>
        <w:spacing w:before="10"/>
        <w:rPr>
          <w:sz w:val="25"/>
        </w:rPr>
      </w:pPr>
    </w:p>
    <w:p w14:paraId="396843ED" w14:textId="77777777" w:rsidR="00E80B33" w:rsidRDefault="007536E9">
      <w:pPr>
        <w:pStyle w:val="ListParagraph"/>
        <w:numPr>
          <w:ilvl w:val="0"/>
          <w:numId w:val="2"/>
        </w:numPr>
        <w:tabs>
          <w:tab w:val="left" w:pos="821"/>
        </w:tabs>
        <w:spacing w:line="360" w:lineRule="auto"/>
        <w:ind w:right="217"/>
        <w:jc w:val="both"/>
        <w:rPr>
          <w:sz w:val="24"/>
        </w:rPr>
      </w:pPr>
      <w:r>
        <w:rPr>
          <w:sz w:val="24"/>
        </w:rPr>
        <w:t xml:space="preserve">The Tribunal misdirected itself in law by failing to give proper legal effect to the probationary nature of the Respondents’ engagement. Section 12(5) of the </w:t>
      </w:r>
      <w:proofErr w:type="spellStart"/>
      <w:r>
        <w:rPr>
          <w:sz w:val="24"/>
        </w:rPr>
        <w:t>Labour</w:t>
      </w:r>
      <w:proofErr w:type="spellEnd"/>
      <w:r>
        <w:rPr>
          <w:sz w:val="24"/>
        </w:rPr>
        <w:t xml:space="preserve"> Act [</w:t>
      </w:r>
      <w:r>
        <w:rPr>
          <w:i/>
          <w:sz w:val="24"/>
        </w:rPr>
        <w:t>Chapter 28:01</w:t>
      </w:r>
      <w:r>
        <w:rPr>
          <w:sz w:val="24"/>
        </w:rPr>
        <w:t xml:space="preserve">] permits an employer to engage an employee on a probationary basis, whether orally or in writing. By treating the Claimant as a permanent employee </w:t>
      </w:r>
      <w:r>
        <w:rPr>
          <w:i/>
          <w:sz w:val="24"/>
        </w:rPr>
        <w:t>ab initio</w:t>
      </w:r>
      <w:r>
        <w:rPr>
          <w:sz w:val="24"/>
        </w:rPr>
        <w:t xml:space="preserve">, the Tribunal erred in law, disregarding the binding legal character of the probationary </w:t>
      </w:r>
      <w:r>
        <w:rPr>
          <w:spacing w:val="-2"/>
          <w:sz w:val="24"/>
        </w:rPr>
        <w:t>agreement.</w:t>
      </w:r>
    </w:p>
    <w:p w14:paraId="7002C040" w14:textId="77777777" w:rsidR="00E80B33" w:rsidRDefault="007536E9">
      <w:pPr>
        <w:pStyle w:val="ListParagraph"/>
        <w:numPr>
          <w:ilvl w:val="0"/>
          <w:numId w:val="2"/>
        </w:numPr>
        <w:tabs>
          <w:tab w:val="left" w:pos="821"/>
        </w:tabs>
        <w:spacing w:before="1" w:line="360" w:lineRule="auto"/>
        <w:ind w:right="215"/>
        <w:jc w:val="both"/>
        <w:rPr>
          <w:sz w:val="24"/>
        </w:rPr>
      </w:pPr>
      <w:r>
        <w:rPr>
          <w:sz w:val="24"/>
        </w:rPr>
        <w:t>The Tribunal misdirected itself in law by upholding Respondent`s claim for wages and terminal benefits including outstanding wages, underpayments, accrued leave pay and gratuity,</w:t>
      </w:r>
      <w:r>
        <w:rPr>
          <w:spacing w:val="-13"/>
          <w:sz w:val="24"/>
        </w:rPr>
        <w:t xml:space="preserve"> </w:t>
      </w:r>
      <w:r>
        <w:rPr>
          <w:sz w:val="24"/>
        </w:rPr>
        <w:t>despite</w:t>
      </w:r>
      <w:r>
        <w:rPr>
          <w:spacing w:val="-14"/>
          <w:sz w:val="24"/>
        </w:rPr>
        <w:t xml:space="preserve"> </w:t>
      </w:r>
      <w:r>
        <w:rPr>
          <w:sz w:val="24"/>
        </w:rPr>
        <w:t>the</w:t>
      </w:r>
      <w:r>
        <w:rPr>
          <w:spacing w:val="-11"/>
          <w:sz w:val="24"/>
        </w:rPr>
        <w:t xml:space="preserve"> </w:t>
      </w:r>
      <w:r>
        <w:rPr>
          <w:sz w:val="24"/>
        </w:rPr>
        <w:t>absence</w:t>
      </w:r>
      <w:r>
        <w:rPr>
          <w:spacing w:val="-14"/>
          <w:sz w:val="24"/>
        </w:rPr>
        <w:t xml:space="preserve"> </w:t>
      </w:r>
      <w:r>
        <w:rPr>
          <w:sz w:val="24"/>
        </w:rPr>
        <w:t>of</w:t>
      </w:r>
      <w:r>
        <w:rPr>
          <w:spacing w:val="-12"/>
          <w:sz w:val="24"/>
        </w:rPr>
        <w:t xml:space="preserve"> </w:t>
      </w:r>
      <w:r>
        <w:rPr>
          <w:sz w:val="24"/>
        </w:rPr>
        <w:t>credible</w:t>
      </w:r>
      <w:r>
        <w:rPr>
          <w:spacing w:val="-12"/>
          <w:sz w:val="24"/>
        </w:rPr>
        <w:t xml:space="preserve"> </w:t>
      </w:r>
      <w:r>
        <w:rPr>
          <w:sz w:val="24"/>
        </w:rPr>
        <w:t>evidence</w:t>
      </w:r>
      <w:r>
        <w:rPr>
          <w:spacing w:val="-9"/>
          <w:sz w:val="24"/>
        </w:rPr>
        <w:t xml:space="preserve"> </w:t>
      </w:r>
      <w:r>
        <w:rPr>
          <w:sz w:val="24"/>
        </w:rPr>
        <w:t>substantiating</w:t>
      </w:r>
      <w:r>
        <w:rPr>
          <w:spacing w:val="-13"/>
          <w:sz w:val="24"/>
        </w:rPr>
        <w:t xml:space="preserve"> </w:t>
      </w:r>
      <w:r>
        <w:rPr>
          <w:sz w:val="24"/>
        </w:rPr>
        <w:t>these</w:t>
      </w:r>
      <w:r>
        <w:rPr>
          <w:spacing w:val="-14"/>
          <w:sz w:val="24"/>
        </w:rPr>
        <w:t xml:space="preserve"> </w:t>
      </w:r>
      <w:r>
        <w:rPr>
          <w:sz w:val="24"/>
        </w:rPr>
        <w:t>claims.</w:t>
      </w:r>
      <w:r>
        <w:rPr>
          <w:spacing w:val="-12"/>
          <w:sz w:val="24"/>
        </w:rPr>
        <w:t xml:space="preserve"> </w:t>
      </w:r>
      <w:r>
        <w:rPr>
          <w:sz w:val="24"/>
        </w:rPr>
        <w:t>The</w:t>
      </w:r>
      <w:r>
        <w:rPr>
          <w:spacing w:val="-14"/>
          <w:sz w:val="24"/>
        </w:rPr>
        <w:t xml:space="preserve"> </w:t>
      </w:r>
      <w:r>
        <w:rPr>
          <w:sz w:val="24"/>
        </w:rPr>
        <w:t>Tribunal failed to properly evaluate the evidentiary burden placed upon the Respondents to demonstrate</w:t>
      </w:r>
      <w:r>
        <w:rPr>
          <w:spacing w:val="-10"/>
          <w:sz w:val="24"/>
        </w:rPr>
        <w:t xml:space="preserve"> </w:t>
      </w:r>
      <w:r>
        <w:rPr>
          <w:sz w:val="24"/>
        </w:rPr>
        <w:t>entitlement</w:t>
      </w:r>
      <w:r>
        <w:rPr>
          <w:spacing w:val="-9"/>
          <w:sz w:val="24"/>
        </w:rPr>
        <w:t xml:space="preserve"> </w:t>
      </w:r>
      <w:r>
        <w:rPr>
          <w:sz w:val="24"/>
        </w:rPr>
        <w:t>to</w:t>
      </w:r>
      <w:r>
        <w:rPr>
          <w:spacing w:val="-9"/>
          <w:sz w:val="24"/>
        </w:rPr>
        <w:t xml:space="preserve"> </w:t>
      </w:r>
      <w:r>
        <w:rPr>
          <w:sz w:val="24"/>
        </w:rPr>
        <w:t>the</w:t>
      </w:r>
      <w:r>
        <w:rPr>
          <w:spacing w:val="-10"/>
          <w:sz w:val="24"/>
        </w:rPr>
        <w:t xml:space="preserve"> </w:t>
      </w:r>
      <w:r>
        <w:rPr>
          <w:sz w:val="24"/>
        </w:rPr>
        <w:t>alleged</w:t>
      </w:r>
      <w:r>
        <w:rPr>
          <w:spacing w:val="-9"/>
          <w:sz w:val="24"/>
        </w:rPr>
        <w:t xml:space="preserve"> </w:t>
      </w:r>
      <w:r>
        <w:rPr>
          <w:sz w:val="24"/>
        </w:rPr>
        <w:t>payments,</w:t>
      </w:r>
      <w:r>
        <w:rPr>
          <w:spacing w:val="-9"/>
          <w:sz w:val="24"/>
        </w:rPr>
        <w:t xml:space="preserve"> </w:t>
      </w:r>
      <w:r>
        <w:rPr>
          <w:sz w:val="24"/>
        </w:rPr>
        <w:t>as</w:t>
      </w:r>
      <w:r>
        <w:rPr>
          <w:spacing w:val="-9"/>
          <w:sz w:val="24"/>
        </w:rPr>
        <w:t xml:space="preserve"> </w:t>
      </w:r>
      <w:r>
        <w:rPr>
          <w:sz w:val="24"/>
        </w:rPr>
        <w:t>the</w:t>
      </w:r>
      <w:r>
        <w:rPr>
          <w:spacing w:val="-10"/>
          <w:sz w:val="24"/>
        </w:rPr>
        <w:t xml:space="preserve"> </w:t>
      </w:r>
      <w:r>
        <w:rPr>
          <w:sz w:val="24"/>
        </w:rPr>
        <w:t>alleged</w:t>
      </w:r>
      <w:r>
        <w:rPr>
          <w:spacing w:val="-9"/>
          <w:sz w:val="24"/>
        </w:rPr>
        <w:t xml:space="preserve"> </w:t>
      </w:r>
      <w:r>
        <w:rPr>
          <w:sz w:val="24"/>
        </w:rPr>
        <w:t>dues</w:t>
      </w:r>
      <w:r>
        <w:rPr>
          <w:spacing w:val="-9"/>
          <w:sz w:val="24"/>
        </w:rPr>
        <w:t xml:space="preserve"> </w:t>
      </w:r>
      <w:r>
        <w:rPr>
          <w:sz w:val="24"/>
        </w:rPr>
        <w:t>of</w:t>
      </w:r>
      <w:r>
        <w:rPr>
          <w:spacing w:val="-10"/>
          <w:sz w:val="24"/>
        </w:rPr>
        <w:t xml:space="preserve"> </w:t>
      </w:r>
      <w:r>
        <w:rPr>
          <w:sz w:val="24"/>
        </w:rPr>
        <w:t>the</w:t>
      </w:r>
      <w:r>
        <w:rPr>
          <w:spacing w:val="-11"/>
          <w:sz w:val="24"/>
        </w:rPr>
        <w:t xml:space="preserve"> </w:t>
      </w:r>
      <w:r>
        <w:rPr>
          <w:sz w:val="24"/>
        </w:rPr>
        <w:t>Appellant</w:t>
      </w:r>
      <w:r>
        <w:rPr>
          <w:spacing w:val="-9"/>
          <w:sz w:val="24"/>
        </w:rPr>
        <w:t xml:space="preserve"> </w:t>
      </w:r>
      <w:r>
        <w:rPr>
          <w:sz w:val="24"/>
        </w:rPr>
        <w:t>were only left to speculation.</w:t>
      </w:r>
    </w:p>
    <w:p w14:paraId="34963955" w14:textId="77777777" w:rsidR="00E80B33" w:rsidRDefault="007536E9">
      <w:pPr>
        <w:pStyle w:val="ListParagraph"/>
        <w:numPr>
          <w:ilvl w:val="0"/>
          <w:numId w:val="2"/>
        </w:numPr>
        <w:tabs>
          <w:tab w:val="left" w:pos="821"/>
        </w:tabs>
        <w:spacing w:line="360" w:lineRule="auto"/>
        <w:ind w:right="216"/>
        <w:jc w:val="both"/>
        <w:rPr>
          <w:sz w:val="24"/>
        </w:rPr>
      </w:pPr>
      <w:r>
        <w:rPr>
          <w:sz w:val="24"/>
        </w:rPr>
        <w:t>By accepting the Respondent`s claims without sufficient proof, the Tribunal disregarded established</w:t>
      </w:r>
      <w:r>
        <w:rPr>
          <w:spacing w:val="-7"/>
          <w:sz w:val="24"/>
        </w:rPr>
        <w:t xml:space="preserve"> </w:t>
      </w:r>
      <w:r>
        <w:rPr>
          <w:sz w:val="24"/>
        </w:rPr>
        <w:t>principles</w:t>
      </w:r>
      <w:r>
        <w:rPr>
          <w:spacing w:val="-7"/>
          <w:sz w:val="24"/>
        </w:rPr>
        <w:t xml:space="preserve"> </w:t>
      </w:r>
      <w:r>
        <w:rPr>
          <w:sz w:val="24"/>
        </w:rPr>
        <w:t>of</w:t>
      </w:r>
      <w:r>
        <w:rPr>
          <w:spacing w:val="-7"/>
          <w:sz w:val="24"/>
        </w:rPr>
        <w:t xml:space="preserve"> </w:t>
      </w:r>
      <w:r>
        <w:rPr>
          <w:sz w:val="24"/>
        </w:rPr>
        <w:t>evidence</w:t>
      </w:r>
      <w:r>
        <w:rPr>
          <w:spacing w:val="-7"/>
          <w:sz w:val="24"/>
        </w:rPr>
        <w:t xml:space="preserve"> </w:t>
      </w:r>
      <w:r>
        <w:rPr>
          <w:sz w:val="24"/>
        </w:rPr>
        <w:t>and</w:t>
      </w:r>
      <w:r>
        <w:rPr>
          <w:spacing w:val="-7"/>
          <w:sz w:val="24"/>
        </w:rPr>
        <w:t xml:space="preserve"> </w:t>
      </w:r>
      <w:r>
        <w:rPr>
          <w:sz w:val="24"/>
        </w:rPr>
        <w:t>erred</w:t>
      </w:r>
      <w:r>
        <w:rPr>
          <w:spacing w:val="-7"/>
          <w:sz w:val="24"/>
        </w:rPr>
        <w:t xml:space="preserve"> </w:t>
      </w:r>
      <w:r>
        <w:rPr>
          <w:sz w:val="24"/>
        </w:rPr>
        <w:t>in</w:t>
      </w:r>
      <w:r>
        <w:rPr>
          <w:spacing w:val="-6"/>
          <w:sz w:val="24"/>
        </w:rPr>
        <w:t xml:space="preserve"> </w:t>
      </w:r>
      <w:r>
        <w:rPr>
          <w:sz w:val="24"/>
        </w:rPr>
        <w:t>law</w:t>
      </w:r>
      <w:r>
        <w:rPr>
          <w:spacing w:val="-6"/>
          <w:sz w:val="24"/>
        </w:rPr>
        <w:t xml:space="preserve"> </w:t>
      </w:r>
      <w:r>
        <w:rPr>
          <w:sz w:val="24"/>
        </w:rPr>
        <w:t>by</w:t>
      </w:r>
      <w:r>
        <w:rPr>
          <w:spacing w:val="-7"/>
          <w:sz w:val="24"/>
        </w:rPr>
        <w:t xml:space="preserve"> </w:t>
      </w:r>
      <w:r>
        <w:rPr>
          <w:sz w:val="24"/>
        </w:rPr>
        <w:t>making</w:t>
      </w:r>
      <w:r>
        <w:rPr>
          <w:spacing w:val="-7"/>
          <w:sz w:val="24"/>
        </w:rPr>
        <w:t xml:space="preserve"> </w:t>
      </w:r>
      <w:r>
        <w:rPr>
          <w:sz w:val="24"/>
        </w:rPr>
        <w:t>findings</w:t>
      </w:r>
      <w:r>
        <w:rPr>
          <w:spacing w:val="-8"/>
          <w:sz w:val="24"/>
        </w:rPr>
        <w:t xml:space="preserve"> </w:t>
      </w:r>
      <w:r>
        <w:rPr>
          <w:sz w:val="24"/>
        </w:rPr>
        <w:t>unsupported</w:t>
      </w:r>
      <w:r>
        <w:rPr>
          <w:spacing w:val="-7"/>
          <w:sz w:val="24"/>
        </w:rPr>
        <w:t xml:space="preserve"> </w:t>
      </w:r>
      <w:r>
        <w:rPr>
          <w:sz w:val="24"/>
        </w:rPr>
        <w:t>by</w:t>
      </w:r>
      <w:r>
        <w:rPr>
          <w:spacing w:val="-7"/>
          <w:sz w:val="24"/>
        </w:rPr>
        <w:t xml:space="preserve"> </w:t>
      </w:r>
      <w:r>
        <w:rPr>
          <w:sz w:val="24"/>
        </w:rPr>
        <w:t>the record. This misdirection has resulted in a flawed determination that improperly imposes liabilities on the Appellant, contrary to the provisions of the governing employment contract and applicable statutory requirement.</w:t>
      </w:r>
    </w:p>
    <w:p w14:paraId="022242E1" w14:textId="77777777" w:rsidR="00E80B33" w:rsidRDefault="007536E9">
      <w:pPr>
        <w:pStyle w:val="Heading1"/>
        <w:spacing w:before="201"/>
      </w:pPr>
      <w:r>
        <w:t>Preliminary</w:t>
      </w:r>
      <w:r>
        <w:rPr>
          <w:spacing w:val="-6"/>
        </w:rPr>
        <w:t xml:space="preserve"> </w:t>
      </w:r>
      <w:r>
        <w:rPr>
          <w:spacing w:val="-2"/>
        </w:rPr>
        <w:t>Issue</w:t>
      </w:r>
    </w:p>
    <w:p w14:paraId="776C72C6" w14:textId="77777777" w:rsidR="00E80B33" w:rsidRDefault="00E80B33">
      <w:pPr>
        <w:pStyle w:val="BodyText"/>
        <w:spacing w:before="10"/>
        <w:rPr>
          <w:b/>
          <w:sz w:val="25"/>
        </w:rPr>
      </w:pPr>
    </w:p>
    <w:p w14:paraId="167C0940" w14:textId="77777777" w:rsidR="00E80B33" w:rsidRDefault="007536E9">
      <w:pPr>
        <w:pStyle w:val="BodyText"/>
        <w:spacing w:before="1" w:line="360" w:lineRule="auto"/>
        <w:ind w:left="100" w:right="217"/>
        <w:jc w:val="both"/>
      </w:pPr>
      <w:r>
        <w:t>Ms. Mashonganyika raised a preliminary ISSUE to effect that the Respondent had not heads of argument as prescribed in the Rules and that meant that the Respondent was barred. In response, Mr. Musekiwa stated that the client was out of Harare and was not easily reachable making the drafting of the heads of argument difficult.</w:t>
      </w:r>
    </w:p>
    <w:p w14:paraId="2F7B9546" w14:textId="77777777" w:rsidR="00E80B33" w:rsidRDefault="007536E9">
      <w:pPr>
        <w:pStyle w:val="BodyText"/>
        <w:spacing w:line="360" w:lineRule="auto"/>
        <w:ind w:left="100" w:right="213"/>
        <w:jc w:val="both"/>
      </w:pPr>
      <w:r>
        <w:t xml:space="preserve">In an </w:t>
      </w:r>
      <w:proofErr w:type="gramStart"/>
      <w:r>
        <w:t>Ex Tempore</w:t>
      </w:r>
      <w:proofErr w:type="gramEnd"/>
      <w:r>
        <w:t xml:space="preserve"> decision, the Court stated that the reasons </w:t>
      </w:r>
      <w:proofErr w:type="spellStart"/>
      <w:r>
        <w:t>profferred</w:t>
      </w:r>
      <w:proofErr w:type="spellEnd"/>
      <w:r>
        <w:t xml:space="preserve"> by the Respondents representative</w:t>
      </w:r>
      <w:r>
        <w:rPr>
          <w:spacing w:val="-1"/>
        </w:rPr>
        <w:t xml:space="preserve"> </w:t>
      </w:r>
      <w:r>
        <w:t>was not convincing having regard</w:t>
      </w:r>
      <w:r>
        <w:rPr>
          <w:spacing w:val="-1"/>
        </w:rPr>
        <w:t xml:space="preserve"> </w:t>
      </w:r>
      <w:r>
        <w:t>to the</w:t>
      </w:r>
      <w:r>
        <w:rPr>
          <w:spacing w:val="-1"/>
        </w:rPr>
        <w:t xml:space="preserve"> </w:t>
      </w:r>
      <w:r>
        <w:t>fact that heads of</w:t>
      </w:r>
      <w:r>
        <w:rPr>
          <w:spacing w:val="-1"/>
        </w:rPr>
        <w:t xml:space="preserve"> </w:t>
      </w:r>
      <w:r>
        <w:t>argument are</w:t>
      </w:r>
      <w:r>
        <w:rPr>
          <w:spacing w:val="-2"/>
        </w:rPr>
        <w:t xml:space="preserve"> </w:t>
      </w:r>
      <w:r>
        <w:t>drafted by the legal practitioner or representative on his/her understanding of law based on the Notice of Response that would have been filed. The Court also noted that in this day and age when communication</w:t>
      </w:r>
      <w:r>
        <w:rPr>
          <w:spacing w:val="-10"/>
        </w:rPr>
        <w:t xml:space="preserve"> </w:t>
      </w:r>
      <w:r>
        <w:t>had</w:t>
      </w:r>
      <w:r>
        <w:rPr>
          <w:spacing w:val="-10"/>
        </w:rPr>
        <w:t xml:space="preserve"> </w:t>
      </w:r>
      <w:r>
        <w:t>been</w:t>
      </w:r>
      <w:r>
        <w:rPr>
          <w:spacing w:val="-5"/>
        </w:rPr>
        <w:t xml:space="preserve"> </w:t>
      </w:r>
      <w:r>
        <w:t>made</w:t>
      </w:r>
      <w:r>
        <w:rPr>
          <w:spacing w:val="-11"/>
        </w:rPr>
        <w:t xml:space="preserve"> </w:t>
      </w:r>
      <w:r>
        <w:t>simple,</w:t>
      </w:r>
      <w:r>
        <w:rPr>
          <w:spacing w:val="-10"/>
        </w:rPr>
        <w:t xml:space="preserve"> </w:t>
      </w:r>
      <w:r>
        <w:t>it</w:t>
      </w:r>
      <w:r>
        <w:rPr>
          <w:spacing w:val="-9"/>
        </w:rPr>
        <w:t xml:space="preserve"> </w:t>
      </w:r>
      <w:r>
        <w:t>would</w:t>
      </w:r>
      <w:r>
        <w:rPr>
          <w:spacing w:val="-10"/>
        </w:rPr>
        <w:t xml:space="preserve"> </w:t>
      </w:r>
      <w:r>
        <w:t>not</w:t>
      </w:r>
      <w:r>
        <w:rPr>
          <w:spacing w:val="-9"/>
        </w:rPr>
        <w:t xml:space="preserve"> </w:t>
      </w:r>
      <w:r>
        <w:t>be</w:t>
      </w:r>
      <w:r>
        <w:rPr>
          <w:spacing w:val="-7"/>
        </w:rPr>
        <w:t xml:space="preserve"> </w:t>
      </w:r>
      <w:r>
        <w:t>difficult</w:t>
      </w:r>
      <w:r>
        <w:rPr>
          <w:spacing w:val="-9"/>
        </w:rPr>
        <w:t xml:space="preserve"> </w:t>
      </w:r>
      <w:r>
        <w:t>to</w:t>
      </w:r>
      <w:r>
        <w:rPr>
          <w:spacing w:val="-9"/>
        </w:rPr>
        <w:t xml:space="preserve"> </w:t>
      </w:r>
      <w:r>
        <w:t>trace</w:t>
      </w:r>
      <w:r>
        <w:rPr>
          <w:spacing w:val="-8"/>
        </w:rPr>
        <w:t xml:space="preserve"> </w:t>
      </w:r>
      <w:r>
        <w:t>the</w:t>
      </w:r>
      <w:r>
        <w:rPr>
          <w:spacing w:val="-8"/>
        </w:rPr>
        <w:t xml:space="preserve"> </w:t>
      </w:r>
      <w:r>
        <w:t>Respondent.</w:t>
      </w:r>
      <w:r>
        <w:rPr>
          <w:spacing w:val="-8"/>
        </w:rPr>
        <w:t xml:space="preserve"> </w:t>
      </w:r>
      <w:r>
        <w:t>It</w:t>
      </w:r>
      <w:r>
        <w:rPr>
          <w:spacing w:val="-10"/>
        </w:rPr>
        <w:t xml:space="preserve"> </w:t>
      </w:r>
      <w:r>
        <w:t>was</w:t>
      </w:r>
      <w:r>
        <w:rPr>
          <w:spacing w:val="-10"/>
        </w:rPr>
        <w:t xml:space="preserve"> </w:t>
      </w:r>
      <w:r>
        <w:t>the Court’s</w:t>
      </w:r>
      <w:r>
        <w:rPr>
          <w:spacing w:val="-4"/>
        </w:rPr>
        <w:t xml:space="preserve"> </w:t>
      </w:r>
      <w:r>
        <w:t>view</w:t>
      </w:r>
      <w:r>
        <w:rPr>
          <w:spacing w:val="-4"/>
        </w:rPr>
        <w:t xml:space="preserve"> </w:t>
      </w:r>
      <w:r>
        <w:t>that</w:t>
      </w:r>
      <w:r>
        <w:rPr>
          <w:spacing w:val="-5"/>
        </w:rPr>
        <w:t xml:space="preserve"> </w:t>
      </w:r>
      <w:r>
        <w:t>it</w:t>
      </w:r>
      <w:r>
        <w:rPr>
          <w:spacing w:val="-3"/>
        </w:rPr>
        <w:t xml:space="preserve"> </w:t>
      </w:r>
      <w:r>
        <w:t>would</w:t>
      </w:r>
      <w:r>
        <w:rPr>
          <w:spacing w:val="-3"/>
        </w:rPr>
        <w:t xml:space="preserve"> </w:t>
      </w:r>
      <w:r>
        <w:t>not</w:t>
      </w:r>
      <w:r>
        <w:rPr>
          <w:spacing w:val="-3"/>
        </w:rPr>
        <w:t xml:space="preserve"> </w:t>
      </w:r>
      <w:r>
        <w:t>meet</w:t>
      </w:r>
      <w:r>
        <w:rPr>
          <w:spacing w:val="-3"/>
        </w:rPr>
        <w:t xml:space="preserve"> </w:t>
      </w:r>
      <w:r>
        <w:t>the</w:t>
      </w:r>
      <w:r>
        <w:rPr>
          <w:spacing w:val="-4"/>
        </w:rPr>
        <w:t xml:space="preserve"> </w:t>
      </w:r>
      <w:r>
        <w:t>ends</w:t>
      </w:r>
      <w:r>
        <w:rPr>
          <w:spacing w:val="-3"/>
        </w:rPr>
        <w:t xml:space="preserve"> </w:t>
      </w:r>
      <w:r>
        <w:t>of</w:t>
      </w:r>
      <w:r>
        <w:rPr>
          <w:spacing w:val="-6"/>
        </w:rPr>
        <w:t xml:space="preserve"> </w:t>
      </w:r>
      <w:r>
        <w:t>justice</w:t>
      </w:r>
      <w:r>
        <w:rPr>
          <w:spacing w:val="-4"/>
        </w:rPr>
        <w:t xml:space="preserve"> </w:t>
      </w:r>
      <w:r>
        <w:t>to</w:t>
      </w:r>
      <w:r>
        <w:rPr>
          <w:spacing w:val="-3"/>
        </w:rPr>
        <w:t xml:space="preserve"> </w:t>
      </w:r>
      <w:r>
        <w:t>visit</w:t>
      </w:r>
      <w:r>
        <w:rPr>
          <w:spacing w:val="-5"/>
        </w:rPr>
        <w:t xml:space="preserve"> </w:t>
      </w:r>
      <w:r>
        <w:t>the</w:t>
      </w:r>
      <w:r>
        <w:rPr>
          <w:spacing w:val="-3"/>
        </w:rPr>
        <w:t xml:space="preserve"> </w:t>
      </w:r>
      <w:r>
        <w:t>sins</w:t>
      </w:r>
      <w:r>
        <w:rPr>
          <w:spacing w:val="-5"/>
        </w:rPr>
        <w:t xml:space="preserve"> </w:t>
      </w:r>
      <w:r>
        <w:t>of</w:t>
      </w:r>
      <w:r>
        <w:rPr>
          <w:spacing w:val="-3"/>
        </w:rPr>
        <w:t xml:space="preserve"> </w:t>
      </w:r>
      <w:r>
        <w:t>the</w:t>
      </w:r>
      <w:r>
        <w:rPr>
          <w:spacing w:val="-4"/>
        </w:rPr>
        <w:t xml:space="preserve"> </w:t>
      </w:r>
      <w:r>
        <w:t>representative</w:t>
      </w:r>
      <w:r>
        <w:rPr>
          <w:spacing w:val="-3"/>
        </w:rPr>
        <w:t xml:space="preserve"> </w:t>
      </w:r>
      <w:r>
        <w:t>on</w:t>
      </w:r>
      <w:r>
        <w:rPr>
          <w:spacing w:val="-3"/>
        </w:rPr>
        <w:t xml:space="preserve"> </w:t>
      </w:r>
      <w:r>
        <w:t>the Respondent.</w:t>
      </w:r>
      <w:r>
        <w:rPr>
          <w:spacing w:val="21"/>
        </w:rPr>
        <w:t xml:space="preserve"> </w:t>
      </w:r>
      <w:r>
        <w:t>It</w:t>
      </w:r>
      <w:r>
        <w:rPr>
          <w:spacing w:val="20"/>
        </w:rPr>
        <w:t xml:space="preserve"> </w:t>
      </w:r>
      <w:r>
        <w:t>therefore</w:t>
      </w:r>
      <w:r>
        <w:rPr>
          <w:spacing w:val="21"/>
        </w:rPr>
        <w:t xml:space="preserve"> </w:t>
      </w:r>
      <w:r>
        <w:t>enquired</w:t>
      </w:r>
      <w:r>
        <w:rPr>
          <w:spacing w:val="20"/>
        </w:rPr>
        <w:t xml:space="preserve"> </w:t>
      </w:r>
      <w:r>
        <w:t>of</w:t>
      </w:r>
      <w:r>
        <w:rPr>
          <w:spacing w:val="20"/>
        </w:rPr>
        <w:t xml:space="preserve"> </w:t>
      </w:r>
      <w:r>
        <w:t>Mr.</w:t>
      </w:r>
      <w:r>
        <w:rPr>
          <w:spacing w:val="20"/>
        </w:rPr>
        <w:t xml:space="preserve"> </w:t>
      </w:r>
      <w:r>
        <w:t>Musekiwa</w:t>
      </w:r>
      <w:r>
        <w:rPr>
          <w:spacing w:val="19"/>
        </w:rPr>
        <w:t xml:space="preserve"> </w:t>
      </w:r>
      <w:r>
        <w:t>whether</w:t>
      </w:r>
      <w:r>
        <w:rPr>
          <w:spacing w:val="20"/>
        </w:rPr>
        <w:t xml:space="preserve"> </w:t>
      </w:r>
      <w:r>
        <w:t>he</w:t>
      </w:r>
      <w:r>
        <w:rPr>
          <w:spacing w:val="19"/>
        </w:rPr>
        <w:t xml:space="preserve"> </w:t>
      </w:r>
      <w:r>
        <w:t>was</w:t>
      </w:r>
      <w:r>
        <w:rPr>
          <w:spacing w:val="20"/>
        </w:rPr>
        <w:t xml:space="preserve"> </w:t>
      </w:r>
      <w:r>
        <w:t>in</w:t>
      </w:r>
      <w:r>
        <w:rPr>
          <w:spacing w:val="21"/>
        </w:rPr>
        <w:t xml:space="preserve"> </w:t>
      </w:r>
      <w:r>
        <w:t>a</w:t>
      </w:r>
      <w:r>
        <w:rPr>
          <w:spacing w:val="22"/>
        </w:rPr>
        <w:t xml:space="preserve"> </w:t>
      </w:r>
      <w:r>
        <w:t>position</w:t>
      </w:r>
      <w:r>
        <w:rPr>
          <w:spacing w:val="20"/>
        </w:rPr>
        <w:t xml:space="preserve"> </w:t>
      </w:r>
      <w:r>
        <w:t>to</w:t>
      </w:r>
      <w:r>
        <w:rPr>
          <w:spacing w:val="21"/>
        </w:rPr>
        <w:t xml:space="preserve"> </w:t>
      </w:r>
      <w:r>
        <w:t>make</w:t>
      </w:r>
      <w:r>
        <w:rPr>
          <w:spacing w:val="19"/>
        </w:rPr>
        <w:t xml:space="preserve"> </w:t>
      </w:r>
      <w:r>
        <w:t>oral</w:t>
      </w:r>
    </w:p>
    <w:p w14:paraId="331A5AAC" w14:textId="77777777" w:rsidR="00E80B33" w:rsidRDefault="00E80B33">
      <w:pPr>
        <w:spacing w:line="360" w:lineRule="auto"/>
        <w:jc w:val="both"/>
        <w:sectPr w:rsidR="00E80B33">
          <w:pgSz w:w="12240" w:h="15840"/>
          <w:pgMar w:top="1360" w:right="1220" w:bottom="1200" w:left="1340" w:header="0" w:footer="1012" w:gutter="0"/>
          <w:cols w:space="720"/>
        </w:sectPr>
      </w:pPr>
    </w:p>
    <w:p w14:paraId="151553D3" w14:textId="77777777" w:rsidR="00E80B33" w:rsidRDefault="007536E9">
      <w:pPr>
        <w:pStyle w:val="BodyText"/>
        <w:spacing w:before="79" w:line="360" w:lineRule="auto"/>
        <w:ind w:left="100" w:right="214"/>
        <w:jc w:val="both"/>
      </w:pPr>
      <w:r>
        <w:lastRenderedPageBreak/>
        <w:t>submissions and he replied in the positive. The Court thereafter stated that, in the interests of justice, the bar operating against the Respondent was uplifted.</w:t>
      </w:r>
    </w:p>
    <w:p w14:paraId="6E3D893C" w14:textId="77777777" w:rsidR="00E80B33" w:rsidRDefault="00E80B33">
      <w:pPr>
        <w:pStyle w:val="BodyText"/>
        <w:spacing w:before="10"/>
        <w:rPr>
          <w:sz w:val="35"/>
        </w:rPr>
      </w:pPr>
    </w:p>
    <w:p w14:paraId="49C6BCDB" w14:textId="77777777" w:rsidR="00E80B33" w:rsidRDefault="007536E9">
      <w:pPr>
        <w:pStyle w:val="Heading1"/>
        <w:spacing w:before="1"/>
        <w:jc w:val="left"/>
      </w:pPr>
      <w:r>
        <w:rPr>
          <w:spacing w:val="-2"/>
        </w:rPr>
        <w:t>Merits</w:t>
      </w:r>
    </w:p>
    <w:p w14:paraId="6847F359" w14:textId="77777777" w:rsidR="00E80B33" w:rsidRDefault="007536E9">
      <w:pPr>
        <w:spacing w:before="139"/>
        <w:ind w:left="100"/>
        <w:jc w:val="both"/>
        <w:rPr>
          <w:b/>
          <w:sz w:val="24"/>
        </w:rPr>
      </w:pPr>
      <w:r>
        <w:rPr>
          <w:b/>
          <w:sz w:val="24"/>
        </w:rPr>
        <w:t>Appellant’s</w:t>
      </w:r>
      <w:r>
        <w:rPr>
          <w:b/>
          <w:spacing w:val="-12"/>
          <w:sz w:val="24"/>
        </w:rPr>
        <w:t xml:space="preserve"> </w:t>
      </w:r>
      <w:r>
        <w:rPr>
          <w:b/>
          <w:spacing w:val="-2"/>
          <w:sz w:val="24"/>
        </w:rPr>
        <w:t>submissions</w:t>
      </w:r>
    </w:p>
    <w:p w14:paraId="2B4F9CB6" w14:textId="77777777" w:rsidR="00E80B33" w:rsidRDefault="007536E9">
      <w:pPr>
        <w:pStyle w:val="BodyText"/>
        <w:spacing w:before="137" w:line="360" w:lineRule="auto"/>
        <w:ind w:left="100" w:right="213"/>
        <w:jc w:val="both"/>
      </w:pPr>
      <w:r>
        <w:t xml:space="preserve">Ms. </w:t>
      </w:r>
      <w:r>
        <w:rPr>
          <w:i/>
        </w:rPr>
        <w:t xml:space="preserve">Mashonganyika </w:t>
      </w:r>
      <w:r>
        <w:t>submitted that the Deed of Settlement relied on by the respondent was concluded without the appellant’s knowledge. It was solely signed by the legal practitioner who admits that he had no instruction to enter into the settlement.</w:t>
      </w:r>
      <w:r>
        <w:rPr>
          <w:spacing w:val="-4"/>
        </w:rPr>
        <w:t xml:space="preserve"> </w:t>
      </w:r>
      <w:r>
        <w:t>Asked by the Court whether there was a Deed of Settlement supplied to the arbitrator, she replied in the affirmative. She further raised the issue of probation, stating that the respondent was on probation at the time of her dismissal, hence she was not entitled to wa</w:t>
      </w:r>
      <w:r>
        <w:t>ges and benefits. She stated that the arbitrator made a wrong determination by regarding the respondent as a permanent employee entitled to full</w:t>
      </w:r>
      <w:r>
        <w:rPr>
          <w:spacing w:val="-1"/>
        </w:rPr>
        <w:t xml:space="preserve"> </w:t>
      </w:r>
      <w:r>
        <w:t>notice and benefits.</w:t>
      </w:r>
    </w:p>
    <w:p w14:paraId="283BC3DE" w14:textId="77777777" w:rsidR="00E80B33" w:rsidRDefault="007536E9">
      <w:pPr>
        <w:pStyle w:val="Heading1"/>
        <w:spacing w:before="161"/>
      </w:pPr>
      <w:r>
        <w:t>Respondent’s</w:t>
      </w:r>
      <w:r>
        <w:rPr>
          <w:spacing w:val="-14"/>
        </w:rPr>
        <w:t xml:space="preserve"> </w:t>
      </w:r>
      <w:r>
        <w:rPr>
          <w:spacing w:val="-2"/>
        </w:rPr>
        <w:t>submissions</w:t>
      </w:r>
    </w:p>
    <w:p w14:paraId="17D5D5A5" w14:textId="77777777" w:rsidR="00E80B33" w:rsidRDefault="007536E9">
      <w:pPr>
        <w:pStyle w:val="BodyText"/>
        <w:spacing w:before="137" w:line="360" w:lineRule="auto"/>
        <w:ind w:left="100" w:right="216"/>
        <w:jc w:val="both"/>
      </w:pPr>
      <w:r>
        <w:t>Mr.</w:t>
      </w:r>
      <w:r>
        <w:rPr>
          <w:spacing w:val="-8"/>
        </w:rPr>
        <w:t xml:space="preserve"> </w:t>
      </w:r>
      <w:r>
        <w:rPr>
          <w:i/>
        </w:rPr>
        <w:t>Musekiwa</w:t>
      </w:r>
      <w:r>
        <w:rPr>
          <w:i/>
          <w:spacing w:val="-8"/>
        </w:rPr>
        <w:t xml:space="preserve"> </w:t>
      </w:r>
      <w:r>
        <w:t>submitted</w:t>
      </w:r>
      <w:r>
        <w:rPr>
          <w:spacing w:val="-9"/>
        </w:rPr>
        <w:t xml:space="preserve"> </w:t>
      </w:r>
      <w:r>
        <w:t>that</w:t>
      </w:r>
      <w:r>
        <w:rPr>
          <w:spacing w:val="-8"/>
        </w:rPr>
        <w:t xml:space="preserve"> </w:t>
      </w:r>
      <w:r>
        <w:t>the</w:t>
      </w:r>
      <w:r>
        <w:rPr>
          <w:spacing w:val="-9"/>
        </w:rPr>
        <w:t xml:space="preserve"> </w:t>
      </w:r>
      <w:r>
        <w:t>Deed</w:t>
      </w:r>
      <w:r>
        <w:rPr>
          <w:spacing w:val="-8"/>
        </w:rPr>
        <w:t xml:space="preserve"> </w:t>
      </w:r>
      <w:r>
        <w:t>of</w:t>
      </w:r>
      <w:r>
        <w:rPr>
          <w:spacing w:val="-9"/>
        </w:rPr>
        <w:t xml:space="preserve"> </w:t>
      </w:r>
      <w:r>
        <w:t>Settlement</w:t>
      </w:r>
      <w:r>
        <w:rPr>
          <w:spacing w:val="-8"/>
        </w:rPr>
        <w:t xml:space="preserve"> </w:t>
      </w:r>
      <w:r>
        <w:t>was</w:t>
      </w:r>
      <w:r>
        <w:rPr>
          <w:spacing w:val="-8"/>
        </w:rPr>
        <w:t xml:space="preserve"> </w:t>
      </w:r>
      <w:r>
        <w:t>admissible</w:t>
      </w:r>
      <w:r>
        <w:rPr>
          <w:spacing w:val="-9"/>
        </w:rPr>
        <w:t xml:space="preserve"> </w:t>
      </w:r>
      <w:r>
        <w:t>because</w:t>
      </w:r>
      <w:r>
        <w:rPr>
          <w:spacing w:val="-9"/>
        </w:rPr>
        <w:t xml:space="preserve"> </w:t>
      </w:r>
      <w:r>
        <w:t>it</w:t>
      </w:r>
      <w:r>
        <w:rPr>
          <w:spacing w:val="-8"/>
        </w:rPr>
        <w:t xml:space="preserve"> </w:t>
      </w:r>
      <w:r>
        <w:t>was</w:t>
      </w:r>
      <w:r>
        <w:rPr>
          <w:spacing w:val="-8"/>
        </w:rPr>
        <w:t xml:space="preserve"> </w:t>
      </w:r>
      <w:r>
        <w:t>drafted</w:t>
      </w:r>
      <w:r>
        <w:rPr>
          <w:spacing w:val="-6"/>
        </w:rPr>
        <w:t xml:space="preserve"> </w:t>
      </w:r>
      <w:r>
        <w:t>by</w:t>
      </w:r>
      <w:r>
        <w:rPr>
          <w:spacing w:val="-8"/>
        </w:rPr>
        <w:t xml:space="preserve"> </w:t>
      </w:r>
      <w:r>
        <w:t>the appellant. He stated that the appellant’s legal representative, who was handling the matter at that time,</w:t>
      </w:r>
      <w:r>
        <w:rPr>
          <w:spacing w:val="-10"/>
        </w:rPr>
        <w:t xml:space="preserve"> </w:t>
      </w:r>
      <w:r>
        <w:t>conceded</w:t>
      </w:r>
      <w:r>
        <w:rPr>
          <w:spacing w:val="-10"/>
        </w:rPr>
        <w:t xml:space="preserve"> </w:t>
      </w:r>
      <w:r>
        <w:t>that</w:t>
      </w:r>
      <w:r>
        <w:rPr>
          <w:spacing w:val="-7"/>
        </w:rPr>
        <w:t xml:space="preserve"> </w:t>
      </w:r>
      <w:r>
        <w:t>he</w:t>
      </w:r>
      <w:r>
        <w:rPr>
          <w:spacing w:val="-11"/>
        </w:rPr>
        <w:t xml:space="preserve"> </w:t>
      </w:r>
      <w:r>
        <w:t>had</w:t>
      </w:r>
      <w:r>
        <w:rPr>
          <w:spacing w:val="-10"/>
        </w:rPr>
        <w:t xml:space="preserve"> </w:t>
      </w:r>
      <w:r>
        <w:t>been</w:t>
      </w:r>
      <w:r>
        <w:rPr>
          <w:spacing w:val="-8"/>
        </w:rPr>
        <w:t xml:space="preserve"> </w:t>
      </w:r>
      <w:r>
        <w:t>mandated</w:t>
      </w:r>
      <w:r>
        <w:rPr>
          <w:spacing w:val="-8"/>
        </w:rPr>
        <w:t xml:space="preserve"> </w:t>
      </w:r>
      <w:r>
        <w:t>by</w:t>
      </w:r>
      <w:r>
        <w:rPr>
          <w:spacing w:val="-10"/>
        </w:rPr>
        <w:t xml:space="preserve"> </w:t>
      </w:r>
      <w:r>
        <w:t>his</w:t>
      </w:r>
      <w:r>
        <w:rPr>
          <w:spacing w:val="-7"/>
        </w:rPr>
        <w:t xml:space="preserve"> </w:t>
      </w:r>
      <w:r>
        <w:t>client</w:t>
      </w:r>
      <w:r>
        <w:rPr>
          <w:spacing w:val="-9"/>
        </w:rPr>
        <w:t xml:space="preserve"> </w:t>
      </w:r>
      <w:r>
        <w:t>to</w:t>
      </w:r>
      <w:r>
        <w:rPr>
          <w:spacing w:val="-9"/>
        </w:rPr>
        <w:t xml:space="preserve"> </w:t>
      </w:r>
      <w:r>
        <w:t>draft</w:t>
      </w:r>
      <w:r>
        <w:rPr>
          <w:spacing w:val="-8"/>
        </w:rPr>
        <w:t xml:space="preserve"> </w:t>
      </w:r>
      <w:r>
        <w:t>the</w:t>
      </w:r>
      <w:r>
        <w:rPr>
          <w:spacing w:val="-8"/>
        </w:rPr>
        <w:t xml:space="preserve"> </w:t>
      </w:r>
      <w:r>
        <w:t>Deed</w:t>
      </w:r>
      <w:r>
        <w:rPr>
          <w:spacing w:val="-4"/>
        </w:rPr>
        <w:t xml:space="preserve"> </w:t>
      </w:r>
      <w:r>
        <w:t>of</w:t>
      </w:r>
      <w:r>
        <w:rPr>
          <w:spacing w:val="-6"/>
        </w:rPr>
        <w:t xml:space="preserve"> </w:t>
      </w:r>
      <w:r>
        <w:t>Settlement</w:t>
      </w:r>
      <w:r>
        <w:rPr>
          <w:spacing w:val="-9"/>
        </w:rPr>
        <w:t xml:space="preserve"> </w:t>
      </w:r>
      <w:r>
        <w:t>with</w:t>
      </w:r>
      <w:r>
        <w:rPr>
          <w:spacing w:val="-9"/>
        </w:rPr>
        <w:t xml:space="preserve"> </w:t>
      </w:r>
      <w:r>
        <w:t>all</w:t>
      </w:r>
      <w:r>
        <w:rPr>
          <w:spacing w:val="-9"/>
        </w:rPr>
        <w:t xml:space="preserve"> </w:t>
      </w:r>
      <w:r>
        <w:t>the figures stipulated in it.</w:t>
      </w:r>
    </w:p>
    <w:p w14:paraId="0171E50D" w14:textId="77777777" w:rsidR="00E80B33" w:rsidRDefault="00E80B33">
      <w:pPr>
        <w:pStyle w:val="BodyText"/>
        <w:rPr>
          <w:sz w:val="26"/>
        </w:rPr>
      </w:pPr>
    </w:p>
    <w:p w14:paraId="096CC97D" w14:textId="77777777" w:rsidR="00E80B33" w:rsidRDefault="00E80B33">
      <w:pPr>
        <w:pStyle w:val="BodyText"/>
        <w:spacing w:before="11"/>
        <w:rPr>
          <w:sz w:val="37"/>
        </w:rPr>
      </w:pPr>
    </w:p>
    <w:p w14:paraId="2D7A88DE" w14:textId="77777777" w:rsidR="00E80B33" w:rsidRDefault="007536E9">
      <w:pPr>
        <w:ind w:left="100"/>
        <w:rPr>
          <w:b/>
          <w:sz w:val="24"/>
        </w:rPr>
      </w:pPr>
      <w:r>
        <w:rPr>
          <w:b/>
          <w:spacing w:val="-2"/>
          <w:sz w:val="24"/>
        </w:rPr>
        <w:t>ANALYSIS</w:t>
      </w:r>
    </w:p>
    <w:p w14:paraId="50E1846D" w14:textId="77777777" w:rsidR="00E80B33" w:rsidRDefault="00E80B33">
      <w:pPr>
        <w:pStyle w:val="BodyText"/>
        <w:spacing w:before="10"/>
        <w:rPr>
          <w:b/>
          <w:sz w:val="25"/>
        </w:rPr>
      </w:pPr>
    </w:p>
    <w:p w14:paraId="76A22EA3" w14:textId="77777777" w:rsidR="00E80B33" w:rsidRDefault="007536E9">
      <w:pPr>
        <w:pStyle w:val="BodyText"/>
        <w:spacing w:line="360" w:lineRule="auto"/>
        <w:ind w:left="100" w:right="216"/>
        <w:jc w:val="both"/>
      </w:pPr>
      <w:r>
        <w:t>The key factor to consider when dealing with appeals is whether the determination made by the lower</w:t>
      </w:r>
      <w:r>
        <w:rPr>
          <w:spacing w:val="-1"/>
        </w:rPr>
        <w:t xml:space="preserve"> </w:t>
      </w:r>
      <w:r>
        <w:t>Court</w:t>
      </w:r>
      <w:r>
        <w:rPr>
          <w:spacing w:val="-1"/>
        </w:rPr>
        <w:t xml:space="preserve"> </w:t>
      </w:r>
      <w:r>
        <w:t>or</w:t>
      </w:r>
      <w:r>
        <w:rPr>
          <w:spacing w:val="-1"/>
        </w:rPr>
        <w:t xml:space="preserve"> </w:t>
      </w:r>
      <w:r>
        <w:t>tribunal can be</w:t>
      </w:r>
      <w:r>
        <w:rPr>
          <w:spacing w:val="-1"/>
        </w:rPr>
        <w:t xml:space="preserve"> </w:t>
      </w:r>
      <w:r>
        <w:t>regarded as so unreasonable</w:t>
      </w:r>
      <w:r>
        <w:rPr>
          <w:spacing w:val="-1"/>
        </w:rPr>
        <w:t xml:space="preserve"> </w:t>
      </w:r>
      <w:r>
        <w:t>and outrageous that no other</w:t>
      </w:r>
      <w:r>
        <w:rPr>
          <w:spacing w:val="-1"/>
        </w:rPr>
        <w:t xml:space="preserve"> </w:t>
      </w:r>
      <w:r>
        <w:t>tribunal, confronted with the same facts, would have reached the same conclusion. The principle has been followed</w:t>
      </w:r>
      <w:r>
        <w:rPr>
          <w:spacing w:val="-12"/>
        </w:rPr>
        <w:t xml:space="preserve"> </w:t>
      </w:r>
      <w:r>
        <w:t>for</w:t>
      </w:r>
      <w:r>
        <w:rPr>
          <w:spacing w:val="-14"/>
        </w:rPr>
        <w:t xml:space="preserve"> </w:t>
      </w:r>
      <w:r>
        <w:t>decades</w:t>
      </w:r>
      <w:r>
        <w:rPr>
          <w:spacing w:val="-12"/>
        </w:rPr>
        <w:t xml:space="preserve"> </w:t>
      </w:r>
      <w:r>
        <w:t>now,</w:t>
      </w:r>
      <w:r>
        <w:rPr>
          <w:spacing w:val="-12"/>
        </w:rPr>
        <w:t xml:space="preserve"> </w:t>
      </w:r>
      <w:r>
        <w:t>as</w:t>
      </w:r>
      <w:r>
        <w:rPr>
          <w:spacing w:val="-12"/>
        </w:rPr>
        <w:t xml:space="preserve"> </w:t>
      </w:r>
      <w:r>
        <w:t>clearly</w:t>
      </w:r>
      <w:r>
        <w:rPr>
          <w:spacing w:val="-13"/>
        </w:rPr>
        <w:t xml:space="preserve"> </w:t>
      </w:r>
      <w:r>
        <w:t>outlined</w:t>
      </w:r>
      <w:r>
        <w:rPr>
          <w:spacing w:val="-13"/>
        </w:rPr>
        <w:t xml:space="preserve"> </w:t>
      </w:r>
      <w:r>
        <w:t>in</w:t>
      </w:r>
      <w:r>
        <w:rPr>
          <w:spacing w:val="-9"/>
        </w:rPr>
        <w:t xml:space="preserve"> </w:t>
      </w:r>
      <w:r>
        <w:rPr>
          <w:i/>
        </w:rPr>
        <w:t>Nickolas</w:t>
      </w:r>
      <w:r>
        <w:rPr>
          <w:i/>
          <w:spacing w:val="-12"/>
        </w:rPr>
        <w:t xml:space="preserve"> </w:t>
      </w:r>
      <w:r>
        <w:rPr>
          <w:i/>
        </w:rPr>
        <w:t>Van</w:t>
      </w:r>
      <w:r>
        <w:rPr>
          <w:i/>
          <w:spacing w:val="-12"/>
        </w:rPr>
        <w:t xml:space="preserve"> </w:t>
      </w:r>
      <w:r>
        <w:rPr>
          <w:i/>
        </w:rPr>
        <w:t>Hoogstraten</w:t>
      </w:r>
      <w:r>
        <w:rPr>
          <w:i/>
          <w:spacing w:val="-11"/>
        </w:rPr>
        <w:t xml:space="preserve"> </w:t>
      </w:r>
      <w:r>
        <w:t>v</w:t>
      </w:r>
      <w:r>
        <w:rPr>
          <w:spacing w:val="-12"/>
        </w:rPr>
        <w:t xml:space="preserve"> </w:t>
      </w:r>
      <w:r>
        <w:rPr>
          <w:i/>
        </w:rPr>
        <w:t>Tapiwa</w:t>
      </w:r>
      <w:r>
        <w:rPr>
          <w:i/>
          <w:spacing w:val="-12"/>
        </w:rPr>
        <w:t xml:space="preserve"> </w:t>
      </w:r>
      <w:proofErr w:type="spellStart"/>
      <w:r>
        <w:rPr>
          <w:i/>
        </w:rPr>
        <w:t>Nelomwe</w:t>
      </w:r>
      <w:proofErr w:type="spellEnd"/>
      <w:r>
        <w:rPr>
          <w:i/>
          <w:spacing w:val="-12"/>
        </w:rPr>
        <w:t xml:space="preserve"> </w:t>
      </w:r>
      <w:r>
        <w:t xml:space="preserve">SC 4-20 p 7, in which the court quoted the case of </w:t>
      </w:r>
      <w:r>
        <w:rPr>
          <w:i/>
        </w:rPr>
        <w:t xml:space="preserve">Hama </w:t>
      </w:r>
      <w:r>
        <w:t xml:space="preserve">v </w:t>
      </w:r>
      <w:r>
        <w:rPr>
          <w:i/>
        </w:rPr>
        <w:t xml:space="preserve">National Railway of Zimbabwe </w:t>
      </w:r>
      <w:r>
        <w:t>1996 (1) ZLR 664 at 670 C-D, where the court pronounced:</w:t>
      </w:r>
    </w:p>
    <w:p w14:paraId="46E40E10" w14:textId="77777777" w:rsidR="00E80B33" w:rsidRDefault="007536E9">
      <w:pPr>
        <w:pStyle w:val="BodyText"/>
        <w:spacing w:before="161"/>
        <w:ind w:left="820" w:right="219"/>
        <w:jc w:val="both"/>
      </w:pPr>
      <w:r>
        <w:t>“The general rule of the law, as regards irrationally, is that an appellant court will not interfere with the decision of a trial court based purely on a finding of fact unless it is satisfied</w:t>
      </w:r>
      <w:r>
        <w:rPr>
          <w:spacing w:val="-2"/>
        </w:rPr>
        <w:t xml:space="preserve"> </w:t>
      </w:r>
      <w:r>
        <w:t>that,</w:t>
      </w:r>
      <w:r>
        <w:rPr>
          <w:spacing w:val="-2"/>
        </w:rPr>
        <w:t xml:space="preserve"> </w:t>
      </w:r>
      <w:r>
        <w:t>having</w:t>
      </w:r>
      <w:r>
        <w:rPr>
          <w:spacing w:val="40"/>
        </w:rPr>
        <w:t xml:space="preserve"> </w:t>
      </w:r>
      <w:r>
        <w:t>regard to the evidence placed before the trial court, the finding complained</w:t>
      </w:r>
      <w:r>
        <w:rPr>
          <w:spacing w:val="-1"/>
        </w:rPr>
        <w:t xml:space="preserve"> </w:t>
      </w:r>
      <w:r>
        <w:t>of is</w:t>
      </w:r>
      <w:r>
        <w:rPr>
          <w:spacing w:val="1"/>
        </w:rPr>
        <w:t xml:space="preserve"> </w:t>
      </w:r>
      <w:r>
        <w:t>so outrageous</w:t>
      </w:r>
      <w:r>
        <w:rPr>
          <w:spacing w:val="1"/>
        </w:rPr>
        <w:t xml:space="preserve"> </w:t>
      </w:r>
      <w:r>
        <w:t>in</w:t>
      </w:r>
      <w:r>
        <w:rPr>
          <w:spacing w:val="1"/>
        </w:rPr>
        <w:t xml:space="preserve"> </w:t>
      </w:r>
      <w:r>
        <w:t>its</w:t>
      </w:r>
      <w:r>
        <w:rPr>
          <w:spacing w:val="-2"/>
        </w:rPr>
        <w:t xml:space="preserve"> </w:t>
      </w:r>
      <w:r>
        <w:t>defiance</w:t>
      </w:r>
      <w:r>
        <w:rPr>
          <w:spacing w:val="-1"/>
        </w:rPr>
        <w:t xml:space="preserve"> </w:t>
      </w:r>
      <w:r>
        <w:t>of logic or of</w:t>
      </w:r>
      <w:r>
        <w:rPr>
          <w:spacing w:val="-1"/>
        </w:rPr>
        <w:t xml:space="preserve"> </w:t>
      </w:r>
      <w:r>
        <w:t>accepted moral</w:t>
      </w:r>
      <w:r>
        <w:rPr>
          <w:spacing w:val="1"/>
        </w:rPr>
        <w:t xml:space="preserve"> </w:t>
      </w:r>
      <w:r>
        <w:t xml:space="preserve">standards </w:t>
      </w:r>
      <w:r>
        <w:rPr>
          <w:spacing w:val="-4"/>
        </w:rPr>
        <w:t>that</w:t>
      </w:r>
    </w:p>
    <w:p w14:paraId="35FC568D" w14:textId="77777777" w:rsidR="00E80B33" w:rsidRDefault="00E80B33">
      <w:pPr>
        <w:jc w:val="both"/>
        <w:sectPr w:rsidR="00E80B33">
          <w:pgSz w:w="12240" w:h="15840"/>
          <w:pgMar w:top="1360" w:right="1220" w:bottom="1200" w:left="1340" w:header="0" w:footer="1012" w:gutter="0"/>
          <w:cols w:space="720"/>
        </w:sectPr>
      </w:pPr>
    </w:p>
    <w:p w14:paraId="2C9137CA" w14:textId="77777777" w:rsidR="00E80B33" w:rsidRDefault="007536E9">
      <w:pPr>
        <w:pStyle w:val="BodyText"/>
        <w:spacing w:before="79"/>
        <w:ind w:left="820" w:right="225"/>
        <w:jc w:val="both"/>
      </w:pPr>
      <w:r>
        <w:lastRenderedPageBreak/>
        <w:t>no sensible person who had applied his mind to the question to be decided could have arrived at such a conclusion”</w:t>
      </w:r>
    </w:p>
    <w:p w14:paraId="5A160EAE" w14:textId="77777777" w:rsidR="00E80B33" w:rsidRDefault="00E80B33">
      <w:pPr>
        <w:pStyle w:val="BodyText"/>
        <w:spacing w:before="10"/>
        <w:rPr>
          <w:sz w:val="20"/>
        </w:rPr>
      </w:pPr>
    </w:p>
    <w:p w14:paraId="1B3E224C" w14:textId="77777777" w:rsidR="00E80B33" w:rsidRDefault="007536E9">
      <w:pPr>
        <w:pStyle w:val="BodyText"/>
        <w:spacing w:line="360" w:lineRule="auto"/>
        <w:ind w:left="100" w:right="217"/>
        <w:jc w:val="both"/>
      </w:pPr>
      <w:r>
        <w:t>This</w:t>
      </w:r>
      <w:r>
        <w:rPr>
          <w:spacing w:val="-1"/>
        </w:rPr>
        <w:t xml:space="preserve"> </w:t>
      </w:r>
      <w:r>
        <w:t>principle</w:t>
      </w:r>
      <w:r>
        <w:rPr>
          <w:spacing w:val="-2"/>
        </w:rPr>
        <w:t xml:space="preserve"> </w:t>
      </w:r>
      <w:r>
        <w:t>was also</w:t>
      </w:r>
      <w:r>
        <w:rPr>
          <w:spacing w:val="-1"/>
        </w:rPr>
        <w:t xml:space="preserve"> </w:t>
      </w:r>
      <w:r>
        <w:t>articulated</w:t>
      </w:r>
      <w:r>
        <w:rPr>
          <w:spacing w:val="-1"/>
        </w:rPr>
        <w:t xml:space="preserve"> </w:t>
      </w:r>
      <w:r>
        <w:t>in</w:t>
      </w:r>
      <w:r>
        <w:rPr>
          <w:spacing w:val="-1"/>
        </w:rPr>
        <w:t xml:space="preserve"> </w:t>
      </w:r>
      <w:r>
        <w:t>the</w:t>
      </w:r>
      <w:r>
        <w:rPr>
          <w:spacing w:val="-2"/>
        </w:rPr>
        <w:t xml:space="preserve"> </w:t>
      </w:r>
      <w:r>
        <w:t>case of</w:t>
      </w:r>
      <w:r>
        <w:rPr>
          <w:spacing w:val="-1"/>
        </w:rPr>
        <w:t xml:space="preserve"> </w:t>
      </w:r>
      <w:r>
        <w:rPr>
          <w:i/>
        </w:rPr>
        <w:t>ZINWA</w:t>
      </w:r>
      <w:r>
        <w:rPr>
          <w:i/>
          <w:spacing w:val="-5"/>
        </w:rPr>
        <w:t xml:space="preserve"> </w:t>
      </w:r>
      <w:r>
        <w:t xml:space="preserve">v </w:t>
      </w:r>
      <w:proofErr w:type="spellStart"/>
      <w:r>
        <w:rPr>
          <w:i/>
        </w:rPr>
        <w:t>Mwoyounotsva</w:t>
      </w:r>
      <w:proofErr w:type="spellEnd"/>
      <w:r>
        <w:rPr>
          <w:i/>
        </w:rPr>
        <w:t xml:space="preserve"> </w:t>
      </w:r>
      <w:r>
        <w:t>2015</w:t>
      </w:r>
      <w:r>
        <w:rPr>
          <w:spacing w:val="-1"/>
        </w:rPr>
        <w:t xml:space="preserve"> </w:t>
      </w:r>
      <w:r>
        <w:t>(1)</w:t>
      </w:r>
      <w:r>
        <w:rPr>
          <w:spacing w:val="-1"/>
        </w:rPr>
        <w:t xml:space="preserve"> </w:t>
      </w:r>
      <w:r>
        <w:t>ZLR</w:t>
      </w:r>
      <w:r>
        <w:rPr>
          <w:spacing w:val="-1"/>
        </w:rPr>
        <w:t xml:space="preserve"> </w:t>
      </w:r>
      <w:r>
        <w:t>935 (S), wherein the Court held that:</w:t>
      </w:r>
    </w:p>
    <w:p w14:paraId="39B68577" w14:textId="77777777" w:rsidR="00E80B33" w:rsidRDefault="007536E9">
      <w:pPr>
        <w:pStyle w:val="BodyText"/>
        <w:spacing w:before="161"/>
        <w:ind w:left="820" w:right="214"/>
        <w:jc w:val="both"/>
      </w:pPr>
      <w:r>
        <w:t>“It</w:t>
      </w:r>
      <w:r>
        <w:rPr>
          <w:spacing w:val="-15"/>
        </w:rPr>
        <w:t xml:space="preserve"> </w:t>
      </w:r>
      <w:r>
        <w:t>is</w:t>
      </w:r>
      <w:r>
        <w:rPr>
          <w:spacing w:val="-15"/>
        </w:rPr>
        <w:t xml:space="preserve"> </w:t>
      </w:r>
      <w:r>
        <w:t>settled</w:t>
      </w:r>
      <w:r>
        <w:rPr>
          <w:spacing w:val="-15"/>
        </w:rPr>
        <w:t xml:space="preserve"> </w:t>
      </w:r>
      <w:r>
        <w:t>that</w:t>
      </w:r>
      <w:r>
        <w:rPr>
          <w:spacing w:val="-15"/>
        </w:rPr>
        <w:t xml:space="preserve"> </w:t>
      </w:r>
      <w:r>
        <w:t>an</w:t>
      </w:r>
      <w:r>
        <w:rPr>
          <w:spacing w:val="-15"/>
        </w:rPr>
        <w:t xml:space="preserve"> </w:t>
      </w:r>
      <w:r>
        <w:t>Appellate</w:t>
      </w:r>
      <w:r>
        <w:rPr>
          <w:spacing w:val="-15"/>
        </w:rPr>
        <w:t xml:space="preserve"> </w:t>
      </w:r>
      <w:r>
        <w:t>Court</w:t>
      </w:r>
      <w:r>
        <w:rPr>
          <w:spacing w:val="-15"/>
        </w:rPr>
        <w:t xml:space="preserve"> </w:t>
      </w:r>
      <w:r>
        <w:t>will</w:t>
      </w:r>
      <w:r>
        <w:rPr>
          <w:spacing w:val="-15"/>
        </w:rPr>
        <w:t xml:space="preserve"> </w:t>
      </w:r>
      <w:r>
        <w:t>not</w:t>
      </w:r>
      <w:r>
        <w:rPr>
          <w:spacing w:val="-15"/>
        </w:rPr>
        <w:t xml:space="preserve"> </w:t>
      </w:r>
      <w:r>
        <w:t>interfere</w:t>
      </w:r>
      <w:r>
        <w:rPr>
          <w:spacing w:val="-15"/>
        </w:rPr>
        <w:t xml:space="preserve"> </w:t>
      </w:r>
      <w:r>
        <w:t>with</w:t>
      </w:r>
      <w:r>
        <w:rPr>
          <w:spacing w:val="-15"/>
        </w:rPr>
        <w:t xml:space="preserve"> </w:t>
      </w:r>
      <w:r>
        <w:t>factual</w:t>
      </w:r>
      <w:r>
        <w:rPr>
          <w:spacing w:val="-13"/>
        </w:rPr>
        <w:t xml:space="preserve"> </w:t>
      </w:r>
      <w:r>
        <w:t>findings</w:t>
      </w:r>
      <w:r>
        <w:rPr>
          <w:spacing w:val="-14"/>
        </w:rPr>
        <w:t xml:space="preserve"> </w:t>
      </w:r>
      <w:r>
        <w:t>made</w:t>
      </w:r>
      <w:r>
        <w:rPr>
          <w:spacing w:val="-15"/>
        </w:rPr>
        <w:t xml:space="preserve"> </w:t>
      </w:r>
      <w:r>
        <w:t>by</w:t>
      </w:r>
      <w:r>
        <w:rPr>
          <w:spacing w:val="-14"/>
        </w:rPr>
        <w:t xml:space="preserve"> </w:t>
      </w:r>
      <w:r>
        <w:t>a</w:t>
      </w:r>
      <w:r>
        <w:rPr>
          <w:spacing w:val="-13"/>
        </w:rPr>
        <w:t xml:space="preserve"> </w:t>
      </w:r>
      <w:r>
        <w:t>lower Court unless those findings were grossly unreasonable in the sense that no reasonable tribunal</w:t>
      </w:r>
      <w:r>
        <w:rPr>
          <w:spacing w:val="-3"/>
        </w:rPr>
        <w:t xml:space="preserve"> </w:t>
      </w:r>
      <w:r>
        <w:t>applying</w:t>
      </w:r>
      <w:r>
        <w:rPr>
          <w:spacing w:val="-3"/>
        </w:rPr>
        <w:t xml:space="preserve"> </w:t>
      </w:r>
      <w:r>
        <w:t>its</w:t>
      </w:r>
      <w:r>
        <w:rPr>
          <w:spacing w:val="-3"/>
        </w:rPr>
        <w:t xml:space="preserve"> </w:t>
      </w:r>
      <w:r>
        <w:t>mind</w:t>
      </w:r>
      <w:r>
        <w:rPr>
          <w:spacing w:val="-3"/>
        </w:rPr>
        <w:t xml:space="preserve"> </w:t>
      </w:r>
      <w:r>
        <w:t>to</w:t>
      </w:r>
      <w:r>
        <w:rPr>
          <w:spacing w:val="-3"/>
        </w:rPr>
        <w:t xml:space="preserve"> </w:t>
      </w:r>
      <w:r>
        <w:t>the</w:t>
      </w:r>
      <w:r>
        <w:rPr>
          <w:spacing w:val="-3"/>
        </w:rPr>
        <w:t xml:space="preserve"> </w:t>
      </w:r>
      <w:r>
        <w:t>same</w:t>
      </w:r>
      <w:r>
        <w:rPr>
          <w:spacing w:val="-2"/>
        </w:rPr>
        <w:t xml:space="preserve"> </w:t>
      </w:r>
      <w:r>
        <w:t>facts</w:t>
      </w:r>
      <w:r>
        <w:rPr>
          <w:spacing w:val="-3"/>
        </w:rPr>
        <w:t xml:space="preserve"> </w:t>
      </w:r>
      <w:r>
        <w:t>would</w:t>
      </w:r>
      <w:r>
        <w:rPr>
          <w:spacing w:val="-1"/>
        </w:rPr>
        <w:t xml:space="preserve"> </w:t>
      </w:r>
      <w:r>
        <w:t>have</w:t>
      </w:r>
      <w:r>
        <w:rPr>
          <w:spacing w:val="-2"/>
        </w:rPr>
        <w:t xml:space="preserve"> </w:t>
      </w:r>
      <w:r>
        <w:t>arrived</w:t>
      </w:r>
      <w:r>
        <w:rPr>
          <w:spacing w:val="-2"/>
        </w:rPr>
        <w:t xml:space="preserve"> </w:t>
      </w:r>
      <w:r>
        <w:t>at</w:t>
      </w:r>
      <w:r>
        <w:rPr>
          <w:spacing w:val="-3"/>
        </w:rPr>
        <w:t xml:space="preserve"> </w:t>
      </w:r>
      <w:r>
        <w:t>the</w:t>
      </w:r>
      <w:r>
        <w:rPr>
          <w:spacing w:val="-2"/>
        </w:rPr>
        <w:t xml:space="preserve"> </w:t>
      </w:r>
      <w:r>
        <w:t>same</w:t>
      </w:r>
      <w:r>
        <w:rPr>
          <w:spacing w:val="-2"/>
        </w:rPr>
        <w:t xml:space="preserve"> </w:t>
      </w:r>
      <w:r>
        <w:t>conclusion;</w:t>
      </w:r>
      <w:r>
        <w:rPr>
          <w:spacing w:val="-3"/>
        </w:rPr>
        <w:t xml:space="preserve"> </w:t>
      </w:r>
      <w:r>
        <w:t>or that</w:t>
      </w:r>
      <w:r>
        <w:rPr>
          <w:spacing w:val="-8"/>
        </w:rPr>
        <w:t xml:space="preserve"> </w:t>
      </w:r>
      <w:r>
        <w:t>the</w:t>
      </w:r>
      <w:r>
        <w:rPr>
          <w:spacing w:val="-9"/>
        </w:rPr>
        <w:t xml:space="preserve"> </w:t>
      </w:r>
      <w:r>
        <w:t>Court</w:t>
      </w:r>
      <w:r>
        <w:rPr>
          <w:spacing w:val="-9"/>
        </w:rPr>
        <w:t xml:space="preserve"> </w:t>
      </w:r>
      <w:r>
        <w:t>had</w:t>
      </w:r>
      <w:r>
        <w:rPr>
          <w:spacing w:val="-8"/>
        </w:rPr>
        <w:t xml:space="preserve"> </w:t>
      </w:r>
      <w:r>
        <w:t>taken</w:t>
      </w:r>
      <w:r>
        <w:rPr>
          <w:spacing w:val="-8"/>
        </w:rPr>
        <w:t xml:space="preserve"> </w:t>
      </w:r>
      <w:r>
        <w:t>leave</w:t>
      </w:r>
      <w:r>
        <w:rPr>
          <w:spacing w:val="-9"/>
        </w:rPr>
        <w:t xml:space="preserve"> </w:t>
      </w:r>
      <w:r>
        <w:t>of</w:t>
      </w:r>
      <w:r>
        <w:rPr>
          <w:spacing w:val="-9"/>
        </w:rPr>
        <w:t xml:space="preserve"> </w:t>
      </w:r>
      <w:r>
        <w:t>its</w:t>
      </w:r>
      <w:r>
        <w:rPr>
          <w:spacing w:val="-8"/>
        </w:rPr>
        <w:t xml:space="preserve"> </w:t>
      </w:r>
      <w:r>
        <w:t>senses;</w:t>
      </w:r>
      <w:r>
        <w:rPr>
          <w:spacing w:val="-8"/>
        </w:rPr>
        <w:t xml:space="preserve"> </w:t>
      </w:r>
      <w:r>
        <w:t>or,</w:t>
      </w:r>
      <w:r>
        <w:rPr>
          <w:spacing w:val="-6"/>
        </w:rPr>
        <w:t xml:space="preserve"> </w:t>
      </w:r>
      <w:r>
        <w:t>put</w:t>
      </w:r>
      <w:r>
        <w:rPr>
          <w:spacing w:val="-5"/>
        </w:rPr>
        <w:t xml:space="preserve"> </w:t>
      </w:r>
      <w:r>
        <w:t>otherwise,</w:t>
      </w:r>
      <w:r>
        <w:rPr>
          <w:spacing w:val="-8"/>
        </w:rPr>
        <w:t xml:space="preserve"> </w:t>
      </w:r>
      <w:r>
        <w:t>the</w:t>
      </w:r>
      <w:r>
        <w:rPr>
          <w:spacing w:val="-9"/>
        </w:rPr>
        <w:t xml:space="preserve"> </w:t>
      </w:r>
      <w:r>
        <w:t>decision</w:t>
      </w:r>
      <w:r>
        <w:rPr>
          <w:spacing w:val="-8"/>
        </w:rPr>
        <w:t xml:space="preserve"> </w:t>
      </w:r>
      <w:r>
        <w:t>is</w:t>
      </w:r>
      <w:r>
        <w:rPr>
          <w:spacing w:val="-5"/>
        </w:rPr>
        <w:t xml:space="preserve"> </w:t>
      </w:r>
      <w:r>
        <w:t>so</w:t>
      </w:r>
      <w:r>
        <w:rPr>
          <w:spacing w:val="-8"/>
        </w:rPr>
        <w:t xml:space="preserve"> </w:t>
      </w:r>
      <w:r>
        <w:t>outrageous in</w:t>
      </w:r>
      <w:r>
        <w:rPr>
          <w:spacing w:val="-3"/>
        </w:rPr>
        <w:t xml:space="preserve"> </w:t>
      </w:r>
      <w:r>
        <w:t>its</w:t>
      </w:r>
      <w:r>
        <w:rPr>
          <w:spacing w:val="-5"/>
        </w:rPr>
        <w:t xml:space="preserve"> </w:t>
      </w:r>
      <w:r>
        <w:t>defiance</w:t>
      </w:r>
      <w:r>
        <w:rPr>
          <w:spacing w:val="-4"/>
        </w:rPr>
        <w:t xml:space="preserve"> </w:t>
      </w:r>
      <w:r>
        <w:t>of</w:t>
      </w:r>
      <w:r>
        <w:rPr>
          <w:spacing w:val="-3"/>
        </w:rPr>
        <w:t xml:space="preserve"> </w:t>
      </w:r>
      <w:r>
        <w:t>logic</w:t>
      </w:r>
      <w:r>
        <w:rPr>
          <w:spacing w:val="-3"/>
        </w:rPr>
        <w:t xml:space="preserve"> </w:t>
      </w:r>
      <w:r>
        <w:t>that</w:t>
      </w:r>
      <w:r>
        <w:rPr>
          <w:spacing w:val="-3"/>
        </w:rPr>
        <w:t xml:space="preserve"> </w:t>
      </w:r>
      <w:r>
        <w:t>no</w:t>
      </w:r>
      <w:r>
        <w:rPr>
          <w:spacing w:val="-3"/>
        </w:rPr>
        <w:t xml:space="preserve"> </w:t>
      </w:r>
      <w:r>
        <w:t>sensible</w:t>
      </w:r>
      <w:r>
        <w:rPr>
          <w:spacing w:val="-4"/>
        </w:rPr>
        <w:t xml:space="preserve"> </w:t>
      </w:r>
      <w:r>
        <w:t>person</w:t>
      </w:r>
      <w:r>
        <w:rPr>
          <w:spacing w:val="-3"/>
        </w:rPr>
        <w:t xml:space="preserve"> </w:t>
      </w:r>
      <w:r>
        <w:t>who</w:t>
      </w:r>
      <w:r>
        <w:rPr>
          <w:spacing w:val="-3"/>
        </w:rPr>
        <w:t xml:space="preserve"> </w:t>
      </w:r>
      <w:r>
        <w:t>had</w:t>
      </w:r>
      <w:r>
        <w:rPr>
          <w:spacing w:val="-3"/>
        </w:rPr>
        <w:t xml:space="preserve"> </w:t>
      </w:r>
      <w:r>
        <w:t>applied</w:t>
      </w:r>
      <w:r>
        <w:rPr>
          <w:spacing w:val="-2"/>
        </w:rPr>
        <w:t xml:space="preserve"> </w:t>
      </w:r>
      <w:r>
        <w:t>his</w:t>
      </w:r>
      <w:r>
        <w:rPr>
          <w:spacing w:val="-5"/>
        </w:rPr>
        <w:t xml:space="preserve"> </w:t>
      </w:r>
      <w:r>
        <w:t>mind</w:t>
      </w:r>
      <w:r>
        <w:rPr>
          <w:spacing w:val="-3"/>
        </w:rPr>
        <w:t xml:space="preserve"> </w:t>
      </w:r>
      <w:r>
        <w:t>to</w:t>
      </w:r>
      <w:r>
        <w:rPr>
          <w:spacing w:val="-5"/>
        </w:rPr>
        <w:t xml:space="preserve"> </w:t>
      </w:r>
      <w:r>
        <w:t>the</w:t>
      </w:r>
      <w:r>
        <w:rPr>
          <w:spacing w:val="-3"/>
        </w:rPr>
        <w:t xml:space="preserve"> </w:t>
      </w:r>
      <w:r>
        <w:t>question</w:t>
      </w:r>
      <w:r>
        <w:rPr>
          <w:spacing w:val="-3"/>
        </w:rPr>
        <w:t xml:space="preserve"> </w:t>
      </w:r>
      <w:r>
        <w:t>to be decided could have arrived at it or that the decision was clearly wrong.”</w:t>
      </w:r>
    </w:p>
    <w:p w14:paraId="2A2B077D" w14:textId="77777777" w:rsidR="00E80B33" w:rsidRDefault="007536E9">
      <w:pPr>
        <w:pStyle w:val="BodyText"/>
        <w:spacing w:before="159" w:line="360" w:lineRule="auto"/>
        <w:ind w:left="100" w:right="217"/>
        <w:jc w:val="both"/>
      </w:pPr>
      <w:r>
        <w:t>In</w:t>
      </w:r>
      <w:r>
        <w:rPr>
          <w:spacing w:val="-3"/>
        </w:rPr>
        <w:t xml:space="preserve"> </w:t>
      </w:r>
      <w:r>
        <w:t>consideration</w:t>
      </w:r>
      <w:r>
        <w:rPr>
          <w:spacing w:val="-5"/>
        </w:rPr>
        <w:t xml:space="preserve"> </w:t>
      </w:r>
      <w:r>
        <w:t>of</w:t>
      </w:r>
      <w:r>
        <w:rPr>
          <w:spacing w:val="-2"/>
        </w:rPr>
        <w:t xml:space="preserve"> </w:t>
      </w:r>
      <w:r>
        <w:t>the</w:t>
      </w:r>
      <w:r>
        <w:rPr>
          <w:spacing w:val="-5"/>
        </w:rPr>
        <w:t xml:space="preserve"> </w:t>
      </w:r>
      <w:r>
        <w:t>principles</w:t>
      </w:r>
      <w:r>
        <w:rPr>
          <w:spacing w:val="-5"/>
        </w:rPr>
        <w:t xml:space="preserve"> </w:t>
      </w:r>
      <w:r>
        <w:t>established</w:t>
      </w:r>
      <w:r>
        <w:rPr>
          <w:spacing w:val="-5"/>
        </w:rPr>
        <w:t xml:space="preserve"> </w:t>
      </w:r>
      <w:r>
        <w:t>by</w:t>
      </w:r>
      <w:r>
        <w:rPr>
          <w:spacing w:val="-3"/>
        </w:rPr>
        <w:t xml:space="preserve"> </w:t>
      </w:r>
      <w:r>
        <w:t>the</w:t>
      </w:r>
      <w:r>
        <w:rPr>
          <w:spacing w:val="-6"/>
        </w:rPr>
        <w:t xml:space="preserve"> </w:t>
      </w:r>
      <w:r>
        <w:t>above</w:t>
      </w:r>
      <w:r>
        <w:rPr>
          <w:spacing w:val="-3"/>
        </w:rPr>
        <w:t xml:space="preserve"> </w:t>
      </w:r>
      <w:r>
        <w:t>authorities,</w:t>
      </w:r>
      <w:r>
        <w:rPr>
          <w:spacing w:val="-5"/>
        </w:rPr>
        <w:t xml:space="preserve"> </w:t>
      </w:r>
      <w:r>
        <w:t>the</w:t>
      </w:r>
      <w:r>
        <w:rPr>
          <w:spacing w:val="-5"/>
        </w:rPr>
        <w:t xml:space="preserve"> </w:t>
      </w:r>
      <w:r>
        <w:t>question</w:t>
      </w:r>
      <w:r>
        <w:rPr>
          <w:spacing w:val="-5"/>
        </w:rPr>
        <w:t xml:space="preserve"> </w:t>
      </w:r>
      <w:r>
        <w:t>that</w:t>
      </w:r>
      <w:r>
        <w:rPr>
          <w:spacing w:val="-5"/>
        </w:rPr>
        <w:t xml:space="preserve"> </w:t>
      </w:r>
      <w:r>
        <w:t>this</w:t>
      </w:r>
      <w:r>
        <w:rPr>
          <w:spacing w:val="-5"/>
        </w:rPr>
        <w:t xml:space="preserve"> </w:t>
      </w:r>
      <w:r>
        <w:t>Court must resolve</w:t>
      </w:r>
      <w:r>
        <w:rPr>
          <w:spacing w:val="-1"/>
        </w:rPr>
        <w:t xml:space="preserve"> </w:t>
      </w:r>
      <w:r>
        <w:t>is whether the</w:t>
      </w:r>
      <w:r>
        <w:rPr>
          <w:spacing w:val="-1"/>
        </w:rPr>
        <w:t xml:space="preserve"> </w:t>
      </w:r>
      <w:r>
        <w:t>decision of</w:t>
      </w:r>
      <w:r>
        <w:rPr>
          <w:spacing w:val="-1"/>
        </w:rPr>
        <w:t xml:space="preserve"> </w:t>
      </w:r>
      <w:r>
        <w:t>the arbitrator</w:t>
      </w:r>
      <w:r>
        <w:rPr>
          <w:spacing w:val="-1"/>
        </w:rPr>
        <w:t xml:space="preserve"> </w:t>
      </w:r>
      <w:r>
        <w:t>can be</w:t>
      </w:r>
      <w:r>
        <w:rPr>
          <w:spacing w:val="-1"/>
        </w:rPr>
        <w:t xml:space="preserve"> </w:t>
      </w:r>
      <w:r>
        <w:t>deemed so unreasonable as to justify interference by this court. I</w:t>
      </w:r>
      <w:r>
        <w:rPr>
          <w:spacing w:val="-2"/>
        </w:rPr>
        <w:t xml:space="preserve"> </w:t>
      </w:r>
      <w:r>
        <w:t>will now dig into</w:t>
      </w:r>
      <w:r>
        <w:rPr>
          <w:spacing w:val="-1"/>
        </w:rPr>
        <w:t xml:space="preserve"> </w:t>
      </w:r>
      <w:r>
        <w:t>the grounds of appeal submitted by the appellant in this matter.</w:t>
      </w:r>
    </w:p>
    <w:p w14:paraId="4FCB1768" w14:textId="77777777" w:rsidR="00E80B33" w:rsidRDefault="007536E9">
      <w:pPr>
        <w:pStyle w:val="BodyText"/>
        <w:spacing w:before="161" w:line="360" w:lineRule="auto"/>
        <w:ind w:left="100" w:right="217"/>
        <w:jc w:val="both"/>
      </w:pPr>
      <w:r>
        <w:t>The</w:t>
      </w:r>
      <w:r>
        <w:rPr>
          <w:spacing w:val="-4"/>
        </w:rPr>
        <w:t xml:space="preserve"> </w:t>
      </w:r>
      <w:r>
        <w:t>Court</w:t>
      </w:r>
      <w:r>
        <w:rPr>
          <w:spacing w:val="-2"/>
        </w:rPr>
        <w:t xml:space="preserve"> </w:t>
      </w:r>
      <w:r>
        <w:t>noted that</w:t>
      </w:r>
      <w:r>
        <w:rPr>
          <w:spacing w:val="-2"/>
        </w:rPr>
        <w:t xml:space="preserve"> </w:t>
      </w:r>
      <w:r>
        <w:t>the appeal emanated</w:t>
      </w:r>
      <w:r>
        <w:rPr>
          <w:spacing w:val="-2"/>
        </w:rPr>
        <w:t xml:space="preserve"> </w:t>
      </w:r>
      <w:r>
        <w:t>from</w:t>
      </w:r>
      <w:r>
        <w:rPr>
          <w:spacing w:val="-2"/>
        </w:rPr>
        <w:t xml:space="preserve"> </w:t>
      </w:r>
      <w:r>
        <w:t>the</w:t>
      </w:r>
      <w:r>
        <w:rPr>
          <w:spacing w:val="-3"/>
        </w:rPr>
        <w:t xml:space="preserve"> </w:t>
      </w:r>
      <w:r>
        <w:t>Deed</w:t>
      </w:r>
      <w:r>
        <w:rPr>
          <w:spacing w:val="-2"/>
        </w:rPr>
        <w:t xml:space="preserve"> </w:t>
      </w:r>
      <w:r>
        <w:t>of</w:t>
      </w:r>
      <w:r>
        <w:rPr>
          <w:spacing w:val="-2"/>
        </w:rPr>
        <w:t xml:space="preserve"> </w:t>
      </w:r>
      <w:r>
        <w:t>Settlement</w:t>
      </w:r>
      <w:r>
        <w:rPr>
          <w:spacing w:val="-2"/>
        </w:rPr>
        <w:t xml:space="preserve"> </w:t>
      </w:r>
      <w:r>
        <w:t>that was</w:t>
      </w:r>
      <w:r>
        <w:rPr>
          <w:spacing w:val="-3"/>
        </w:rPr>
        <w:t xml:space="preserve"> </w:t>
      </w:r>
      <w:r>
        <w:t>issued before</w:t>
      </w:r>
      <w:r>
        <w:rPr>
          <w:spacing w:val="-1"/>
        </w:rPr>
        <w:t xml:space="preserve"> </w:t>
      </w:r>
      <w:r>
        <w:t>the arbitrator.</w:t>
      </w:r>
      <w:r>
        <w:rPr>
          <w:spacing w:val="-15"/>
        </w:rPr>
        <w:t xml:space="preserve"> </w:t>
      </w:r>
      <w:r>
        <w:t>The</w:t>
      </w:r>
      <w:r>
        <w:rPr>
          <w:spacing w:val="-15"/>
        </w:rPr>
        <w:t xml:space="preserve"> </w:t>
      </w:r>
      <w:r>
        <w:t>appellant</w:t>
      </w:r>
      <w:r>
        <w:rPr>
          <w:spacing w:val="-14"/>
        </w:rPr>
        <w:t xml:space="preserve"> </w:t>
      </w:r>
      <w:r>
        <w:t>is</w:t>
      </w:r>
      <w:r>
        <w:rPr>
          <w:spacing w:val="-13"/>
        </w:rPr>
        <w:t xml:space="preserve"> </w:t>
      </w:r>
      <w:r>
        <w:t>challenging</w:t>
      </w:r>
      <w:r>
        <w:rPr>
          <w:spacing w:val="-13"/>
        </w:rPr>
        <w:t xml:space="preserve"> </w:t>
      </w:r>
      <w:r>
        <w:t>the</w:t>
      </w:r>
      <w:r>
        <w:rPr>
          <w:spacing w:val="-13"/>
        </w:rPr>
        <w:t xml:space="preserve"> </w:t>
      </w:r>
      <w:r>
        <w:t>competence</w:t>
      </w:r>
      <w:r>
        <w:rPr>
          <w:spacing w:val="-14"/>
        </w:rPr>
        <w:t xml:space="preserve"> </w:t>
      </w:r>
      <w:r>
        <w:t>of</w:t>
      </w:r>
      <w:r>
        <w:rPr>
          <w:spacing w:val="-14"/>
        </w:rPr>
        <w:t xml:space="preserve"> </w:t>
      </w:r>
      <w:r>
        <w:t>the</w:t>
      </w:r>
      <w:r>
        <w:rPr>
          <w:spacing w:val="-13"/>
        </w:rPr>
        <w:t xml:space="preserve"> </w:t>
      </w:r>
      <w:r>
        <w:t>Deed</w:t>
      </w:r>
      <w:r>
        <w:rPr>
          <w:spacing w:val="-13"/>
        </w:rPr>
        <w:t xml:space="preserve"> </w:t>
      </w:r>
      <w:r>
        <w:t>of</w:t>
      </w:r>
      <w:r>
        <w:rPr>
          <w:spacing w:val="-14"/>
        </w:rPr>
        <w:t xml:space="preserve"> </w:t>
      </w:r>
      <w:r>
        <w:t>Settlement</w:t>
      </w:r>
      <w:r>
        <w:rPr>
          <w:spacing w:val="-13"/>
        </w:rPr>
        <w:t xml:space="preserve"> </w:t>
      </w:r>
      <w:r>
        <w:t>before</w:t>
      </w:r>
      <w:r>
        <w:rPr>
          <w:spacing w:val="-14"/>
        </w:rPr>
        <w:t xml:space="preserve"> </w:t>
      </w:r>
      <w:r>
        <w:t>the</w:t>
      </w:r>
      <w:r>
        <w:rPr>
          <w:spacing w:val="-14"/>
        </w:rPr>
        <w:t xml:space="preserve"> </w:t>
      </w:r>
      <w:r>
        <w:t>wrong forum.</w:t>
      </w:r>
      <w:r>
        <w:rPr>
          <w:spacing w:val="-13"/>
        </w:rPr>
        <w:t xml:space="preserve"> </w:t>
      </w:r>
      <w:r>
        <w:t>The</w:t>
      </w:r>
      <w:r>
        <w:rPr>
          <w:spacing w:val="-7"/>
        </w:rPr>
        <w:t xml:space="preserve"> </w:t>
      </w:r>
      <w:r>
        <w:t>first</w:t>
      </w:r>
      <w:r>
        <w:rPr>
          <w:spacing w:val="-8"/>
        </w:rPr>
        <w:t xml:space="preserve"> </w:t>
      </w:r>
      <w:r>
        <w:t>procedure</w:t>
      </w:r>
      <w:r>
        <w:rPr>
          <w:spacing w:val="-9"/>
        </w:rPr>
        <w:t xml:space="preserve"> </w:t>
      </w:r>
      <w:r>
        <w:t>before</w:t>
      </w:r>
      <w:r>
        <w:rPr>
          <w:spacing w:val="-9"/>
        </w:rPr>
        <w:t xml:space="preserve"> </w:t>
      </w:r>
      <w:r>
        <w:t>approaching</w:t>
      </w:r>
      <w:r>
        <w:rPr>
          <w:spacing w:val="-8"/>
        </w:rPr>
        <w:t xml:space="preserve"> </w:t>
      </w:r>
      <w:r>
        <w:t>the</w:t>
      </w:r>
      <w:r>
        <w:rPr>
          <w:spacing w:val="-6"/>
        </w:rPr>
        <w:t xml:space="preserve"> </w:t>
      </w:r>
      <w:proofErr w:type="spellStart"/>
      <w:r>
        <w:t>Labour</w:t>
      </w:r>
      <w:proofErr w:type="spellEnd"/>
      <w:r>
        <w:rPr>
          <w:spacing w:val="-9"/>
        </w:rPr>
        <w:t xml:space="preserve"> </w:t>
      </w:r>
      <w:r>
        <w:t>Court</w:t>
      </w:r>
      <w:r>
        <w:rPr>
          <w:spacing w:val="-9"/>
        </w:rPr>
        <w:t xml:space="preserve"> </w:t>
      </w:r>
      <w:r>
        <w:t>was</w:t>
      </w:r>
      <w:r>
        <w:rPr>
          <w:spacing w:val="-6"/>
        </w:rPr>
        <w:t xml:space="preserve"> </w:t>
      </w:r>
      <w:r>
        <w:t>for</w:t>
      </w:r>
      <w:r>
        <w:rPr>
          <w:spacing w:val="-10"/>
        </w:rPr>
        <w:t xml:space="preserve"> </w:t>
      </w:r>
      <w:r>
        <w:t>the</w:t>
      </w:r>
      <w:r>
        <w:rPr>
          <w:spacing w:val="-7"/>
        </w:rPr>
        <w:t xml:space="preserve"> </w:t>
      </w:r>
      <w:r>
        <w:t>appellant</w:t>
      </w:r>
      <w:r>
        <w:rPr>
          <w:spacing w:val="-8"/>
        </w:rPr>
        <w:t xml:space="preserve"> </w:t>
      </w:r>
      <w:r>
        <w:t>to</w:t>
      </w:r>
      <w:r>
        <w:rPr>
          <w:spacing w:val="-8"/>
        </w:rPr>
        <w:t xml:space="preserve"> </w:t>
      </w:r>
      <w:r>
        <w:t>approach the arbitrator for rescission of the arbitral award.</w:t>
      </w:r>
      <w:r>
        <w:rPr>
          <w:spacing w:val="40"/>
        </w:rPr>
        <w:t xml:space="preserve"> </w:t>
      </w:r>
      <w:r>
        <w:t xml:space="preserve">Ivan Israelstam, </w:t>
      </w:r>
      <w:r>
        <w:rPr>
          <w:i/>
        </w:rPr>
        <w:t xml:space="preserve">There Are Ways Around an Arbitration Award, </w:t>
      </w:r>
      <w:proofErr w:type="spellStart"/>
      <w:r>
        <w:rPr>
          <w:i/>
        </w:rPr>
        <w:t>Labour</w:t>
      </w:r>
      <w:proofErr w:type="spellEnd"/>
      <w:r>
        <w:rPr>
          <w:i/>
        </w:rPr>
        <w:t xml:space="preserve"> Guide</w:t>
      </w:r>
      <w:r>
        <w:t>, (Oct.8, 2025, 156 PM), stated;</w:t>
      </w:r>
    </w:p>
    <w:p w14:paraId="3D4DD82F" w14:textId="77777777" w:rsidR="00E80B33" w:rsidRDefault="007536E9">
      <w:pPr>
        <w:pStyle w:val="BodyText"/>
        <w:spacing w:before="160"/>
        <w:ind w:left="820" w:right="223"/>
        <w:jc w:val="both"/>
      </w:pPr>
      <w:r>
        <w:t>“Within 14 days of becoming aware of the arbitral award, a party can apply to the same arbitrator to rescind or cancel the award. Upon showing that the award was erroneously sought or made in the absence of any party affected by it, contained an ambiguity or an obvious error or omission or was granted as a result of a mistake common to the parties, the arbitrator can rescind the arbitral award”.</w:t>
      </w:r>
      <w:r>
        <w:rPr>
          <w:vertAlign w:val="superscript"/>
        </w:rPr>
        <w:t>1</w:t>
      </w:r>
    </w:p>
    <w:p w14:paraId="6E6B5006" w14:textId="77777777" w:rsidR="00E80B33" w:rsidRDefault="007536E9">
      <w:pPr>
        <w:pStyle w:val="BodyText"/>
        <w:spacing w:before="161" w:line="360" w:lineRule="auto"/>
        <w:ind w:left="100" w:right="213"/>
        <w:jc w:val="both"/>
      </w:pPr>
      <w:r>
        <w:rPr>
          <w:i/>
        </w:rPr>
        <w:t>In</w:t>
      </w:r>
      <w:r>
        <w:rPr>
          <w:i/>
          <w:spacing w:val="-5"/>
        </w:rPr>
        <w:t xml:space="preserve"> </w:t>
      </w:r>
      <w:proofErr w:type="spellStart"/>
      <w:r>
        <w:rPr>
          <w:i/>
        </w:rPr>
        <w:t>casu</w:t>
      </w:r>
      <w:proofErr w:type="spellEnd"/>
      <w:r>
        <w:t>,</w:t>
      </w:r>
      <w:r>
        <w:rPr>
          <w:spacing w:val="-5"/>
        </w:rPr>
        <w:t xml:space="preserve"> </w:t>
      </w:r>
      <w:r>
        <w:t>when</w:t>
      </w:r>
      <w:r>
        <w:rPr>
          <w:spacing w:val="-5"/>
        </w:rPr>
        <w:t xml:space="preserve"> </w:t>
      </w:r>
      <w:r>
        <w:t>the</w:t>
      </w:r>
      <w:r>
        <w:rPr>
          <w:spacing w:val="-5"/>
        </w:rPr>
        <w:t xml:space="preserve"> </w:t>
      </w:r>
      <w:r>
        <w:t>appellant</w:t>
      </w:r>
      <w:r>
        <w:rPr>
          <w:spacing w:val="-5"/>
        </w:rPr>
        <w:t xml:space="preserve"> </w:t>
      </w:r>
      <w:r>
        <w:t>became</w:t>
      </w:r>
      <w:r>
        <w:rPr>
          <w:spacing w:val="-5"/>
        </w:rPr>
        <w:t xml:space="preserve"> </w:t>
      </w:r>
      <w:r>
        <w:t>aware</w:t>
      </w:r>
      <w:r>
        <w:rPr>
          <w:spacing w:val="-6"/>
        </w:rPr>
        <w:t xml:space="preserve"> </w:t>
      </w:r>
      <w:r>
        <w:t>of</w:t>
      </w:r>
      <w:r>
        <w:rPr>
          <w:spacing w:val="-6"/>
        </w:rPr>
        <w:t xml:space="preserve"> </w:t>
      </w:r>
      <w:r>
        <w:t>the</w:t>
      </w:r>
      <w:r>
        <w:rPr>
          <w:spacing w:val="-5"/>
        </w:rPr>
        <w:t xml:space="preserve"> </w:t>
      </w:r>
      <w:r>
        <w:t>arbitral</w:t>
      </w:r>
      <w:r>
        <w:rPr>
          <w:spacing w:val="-5"/>
        </w:rPr>
        <w:t xml:space="preserve"> </w:t>
      </w:r>
      <w:r>
        <w:t>award,</w:t>
      </w:r>
      <w:r>
        <w:rPr>
          <w:spacing w:val="-4"/>
        </w:rPr>
        <w:t xml:space="preserve"> </w:t>
      </w:r>
      <w:r>
        <w:t>it</w:t>
      </w:r>
      <w:r>
        <w:rPr>
          <w:spacing w:val="-5"/>
        </w:rPr>
        <w:t xml:space="preserve"> </w:t>
      </w:r>
      <w:r>
        <w:t>did</w:t>
      </w:r>
      <w:r>
        <w:rPr>
          <w:spacing w:val="-5"/>
        </w:rPr>
        <w:t xml:space="preserve"> </w:t>
      </w:r>
      <w:r>
        <w:t>nothing</w:t>
      </w:r>
      <w:r>
        <w:rPr>
          <w:spacing w:val="-5"/>
        </w:rPr>
        <w:t xml:space="preserve"> </w:t>
      </w:r>
      <w:r>
        <w:t>to</w:t>
      </w:r>
      <w:r>
        <w:rPr>
          <w:spacing w:val="-5"/>
        </w:rPr>
        <w:t xml:space="preserve"> </w:t>
      </w:r>
      <w:r>
        <w:t>try</w:t>
      </w:r>
      <w:r>
        <w:rPr>
          <w:spacing w:val="-5"/>
        </w:rPr>
        <w:t xml:space="preserve"> </w:t>
      </w:r>
      <w:r>
        <w:t>to</w:t>
      </w:r>
      <w:r>
        <w:rPr>
          <w:spacing w:val="-5"/>
        </w:rPr>
        <w:t xml:space="preserve"> </w:t>
      </w:r>
      <w:r>
        <w:t>rescind</w:t>
      </w:r>
      <w:r>
        <w:rPr>
          <w:spacing w:val="-5"/>
        </w:rPr>
        <w:t xml:space="preserve"> </w:t>
      </w:r>
      <w:r>
        <w:t xml:space="preserve">the arbitral award. Had the arbitrator failed to rescind the award, the appellant would then have approached the </w:t>
      </w:r>
      <w:proofErr w:type="spellStart"/>
      <w:r>
        <w:t>Labour</w:t>
      </w:r>
      <w:proofErr w:type="spellEnd"/>
      <w:r>
        <w:t xml:space="preserve"> Court on review to challenge the gross irregularities in the conduct of the arbitration proceedings.</w:t>
      </w:r>
    </w:p>
    <w:p w14:paraId="25E9E4ED" w14:textId="77777777" w:rsidR="00E80B33" w:rsidRDefault="007536E9">
      <w:pPr>
        <w:pStyle w:val="Heading2"/>
      </w:pPr>
      <w:r>
        <w:t>Whether</w:t>
      </w:r>
      <w:r>
        <w:rPr>
          <w:spacing w:val="-3"/>
        </w:rPr>
        <w:t xml:space="preserve"> </w:t>
      </w:r>
      <w:r>
        <w:t>or</w:t>
      </w:r>
      <w:r>
        <w:rPr>
          <w:spacing w:val="-1"/>
        </w:rPr>
        <w:t xml:space="preserve"> </w:t>
      </w:r>
      <w:r>
        <w:t>not</w:t>
      </w:r>
      <w:r>
        <w:rPr>
          <w:spacing w:val="-2"/>
        </w:rPr>
        <w:t xml:space="preserve"> </w:t>
      </w:r>
      <w:r>
        <w:t>the</w:t>
      </w:r>
      <w:r>
        <w:rPr>
          <w:spacing w:val="-2"/>
        </w:rPr>
        <w:t xml:space="preserve"> </w:t>
      </w:r>
      <w:r>
        <w:t>Deed of</w:t>
      </w:r>
      <w:r>
        <w:rPr>
          <w:spacing w:val="-1"/>
        </w:rPr>
        <w:t xml:space="preserve"> </w:t>
      </w:r>
      <w:r>
        <w:t>Settlement</w:t>
      </w:r>
      <w:r>
        <w:rPr>
          <w:spacing w:val="-2"/>
        </w:rPr>
        <w:t xml:space="preserve"> </w:t>
      </w:r>
      <w:r>
        <w:t>is</w:t>
      </w:r>
      <w:r>
        <w:rPr>
          <w:spacing w:val="-1"/>
        </w:rPr>
        <w:t xml:space="preserve"> </w:t>
      </w:r>
      <w:r>
        <w:rPr>
          <w:spacing w:val="-2"/>
        </w:rPr>
        <w:t>valid</w:t>
      </w:r>
    </w:p>
    <w:p w14:paraId="19001D8F" w14:textId="77777777" w:rsidR="00E80B33" w:rsidRDefault="00E80B33">
      <w:pPr>
        <w:pStyle w:val="BodyText"/>
        <w:spacing w:before="10"/>
        <w:rPr>
          <w:b/>
          <w:i/>
          <w:sz w:val="25"/>
        </w:rPr>
      </w:pPr>
    </w:p>
    <w:p w14:paraId="347AB909" w14:textId="77777777" w:rsidR="00E80B33" w:rsidRDefault="007536E9">
      <w:pPr>
        <w:pStyle w:val="BodyText"/>
        <w:spacing w:before="1" w:line="360" w:lineRule="auto"/>
        <w:ind w:left="100" w:right="215"/>
        <w:jc w:val="both"/>
      </w:pPr>
      <w:r>
        <w:t>Ms.</w:t>
      </w:r>
      <w:r>
        <w:rPr>
          <w:spacing w:val="-3"/>
        </w:rPr>
        <w:t xml:space="preserve"> </w:t>
      </w:r>
      <w:r>
        <w:rPr>
          <w:i/>
        </w:rPr>
        <w:t>Mashonganyika</w:t>
      </w:r>
      <w:r>
        <w:rPr>
          <w:i/>
          <w:spacing w:val="-2"/>
        </w:rPr>
        <w:t xml:space="preserve"> </w:t>
      </w:r>
      <w:r>
        <w:t>made</w:t>
      </w:r>
      <w:r>
        <w:rPr>
          <w:spacing w:val="-4"/>
        </w:rPr>
        <w:t xml:space="preserve"> </w:t>
      </w:r>
      <w:r>
        <w:t>the</w:t>
      </w:r>
      <w:r>
        <w:rPr>
          <w:spacing w:val="-2"/>
        </w:rPr>
        <w:t xml:space="preserve"> </w:t>
      </w:r>
      <w:r>
        <w:t>submission</w:t>
      </w:r>
      <w:r>
        <w:rPr>
          <w:spacing w:val="-3"/>
        </w:rPr>
        <w:t xml:space="preserve"> </w:t>
      </w:r>
      <w:r>
        <w:t>that</w:t>
      </w:r>
      <w:r>
        <w:rPr>
          <w:spacing w:val="-3"/>
        </w:rPr>
        <w:t xml:space="preserve"> </w:t>
      </w:r>
      <w:r>
        <w:t>the</w:t>
      </w:r>
      <w:r>
        <w:rPr>
          <w:spacing w:val="-2"/>
        </w:rPr>
        <w:t xml:space="preserve"> </w:t>
      </w:r>
      <w:r>
        <w:t>Deed</w:t>
      </w:r>
      <w:r>
        <w:rPr>
          <w:spacing w:val="-3"/>
        </w:rPr>
        <w:t xml:space="preserve"> </w:t>
      </w:r>
      <w:r>
        <w:t>of</w:t>
      </w:r>
      <w:r>
        <w:rPr>
          <w:spacing w:val="-3"/>
        </w:rPr>
        <w:t xml:space="preserve"> </w:t>
      </w:r>
      <w:r>
        <w:t>Settlement</w:t>
      </w:r>
      <w:r>
        <w:rPr>
          <w:spacing w:val="-1"/>
        </w:rPr>
        <w:t xml:space="preserve"> </w:t>
      </w:r>
      <w:r>
        <w:t>was concluded</w:t>
      </w:r>
      <w:r>
        <w:rPr>
          <w:spacing w:val="-2"/>
        </w:rPr>
        <w:t xml:space="preserve"> </w:t>
      </w:r>
      <w:r>
        <w:t>without</w:t>
      </w:r>
      <w:r>
        <w:rPr>
          <w:spacing w:val="-3"/>
        </w:rPr>
        <w:t xml:space="preserve"> </w:t>
      </w:r>
      <w:r>
        <w:t>the knowledge</w:t>
      </w:r>
      <w:r>
        <w:rPr>
          <w:spacing w:val="9"/>
        </w:rPr>
        <w:t xml:space="preserve"> </w:t>
      </w:r>
      <w:r>
        <w:t>of</w:t>
      </w:r>
      <w:r>
        <w:rPr>
          <w:spacing w:val="10"/>
        </w:rPr>
        <w:t xml:space="preserve"> </w:t>
      </w:r>
      <w:r>
        <w:t>the</w:t>
      </w:r>
      <w:r>
        <w:rPr>
          <w:spacing w:val="10"/>
        </w:rPr>
        <w:t xml:space="preserve"> </w:t>
      </w:r>
      <w:r>
        <w:t>appellant.</w:t>
      </w:r>
      <w:r>
        <w:rPr>
          <w:spacing w:val="11"/>
        </w:rPr>
        <w:t xml:space="preserve"> </w:t>
      </w:r>
      <w:r>
        <w:t>She</w:t>
      </w:r>
      <w:r>
        <w:rPr>
          <w:spacing w:val="9"/>
        </w:rPr>
        <w:t xml:space="preserve"> </w:t>
      </w:r>
      <w:r>
        <w:t>claimed</w:t>
      </w:r>
      <w:r>
        <w:rPr>
          <w:spacing w:val="10"/>
        </w:rPr>
        <w:t xml:space="preserve"> </w:t>
      </w:r>
      <w:r>
        <w:t>that</w:t>
      </w:r>
      <w:r>
        <w:rPr>
          <w:spacing w:val="11"/>
        </w:rPr>
        <w:t xml:space="preserve"> </w:t>
      </w:r>
      <w:r>
        <w:t>the</w:t>
      </w:r>
      <w:r>
        <w:rPr>
          <w:spacing w:val="10"/>
        </w:rPr>
        <w:t xml:space="preserve"> </w:t>
      </w:r>
      <w:r>
        <w:t>legal</w:t>
      </w:r>
      <w:r>
        <w:rPr>
          <w:spacing w:val="11"/>
        </w:rPr>
        <w:t xml:space="preserve"> </w:t>
      </w:r>
      <w:r>
        <w:t>practitioner</w:t>
      </w:r>
      <w:r>
        <w:rPr>
          <w:spacing w:val="10"/>
        </w:rPr>
        <w:t xml:space="preserve"> </w:t>
      </w:r>
      <w:r>
        <w:t>who</w:t>
      </w:r>
      <w:r>
        <w:rPr>
          <w:spacing w:val="10"/>
        </w:rPr>
        <w:t xml:space="preserve"> </w:t>
      </w:r>
      <w:r>
        <w:t>was</w:t>
      </w:r>
      <w:r>
        <w:rPr>
          <w:spacing w:val="10"/>
        </w:rPr>
        <w:t xml:space="preserve"> </w:t>
      </w:r>
      <w:r>
        <w:t>handling</w:t>
      </w:r>
      <w:r>
        <w:rPr>
          <w:spacing w:val="10"/>
        </w:rPr>
        <w:t xml:space="preserve"> </w:t>
      </w:r>
      <w:r>
        <w:t>the</w:t>
      </w:r>
      <w:r>
        <w:rPr>
          <w:spacing w:val="11"/>
        </w:rPr>
        <w:t xml:space="preserve"> </w:t>
      </w:r>
      <w:r>
        <w:rPr>
          <w:spacing w:val="-2"/>
        </w:rPr>
        <w:t>matter</w:t>
      </w:r>
    </w:p>
    <w:p w14:paraId="6319700D" w14:textId="77777777" w:rsidR="00E80B33" w:rsidRDefault="007536E9">
      <w:pPr>
        <w:pStyle w:val="BodyText"/>
        <w:spacing w:before="6"/>
        <w:rPr>
          <w:sz w:val="12"/>
        </w:rPr>
      </w:pPr>
      <w:r>
        <w:pict w14:anchorId="1F0EC2CC">
          <v:rect id="docshape2" o:spid="_x0000_s2050" style="position:absolute;margin-left:1in;margin-top:8.45pt;width:2in;height:.7pt;z-index:-251657216;mso-wrap-distance-left:0;mso-wrap-distance-right:0;mso-position-horizontal-relative:page" fillcolor="black" stroked="f">
            <w10:wrap type="topAndBottom" anchorx="page"/>
          </v:rect>
        </w:pict>
      </w:r>
    </w:p>
    <w:p w14:paraId="61EC7E22" w14:textId="77777777" w:rsidR="00E80B33" w:rsidRDefault="007536E9">
      <w:pPr>
        <w:pStyle w:val="BodyText"/>
        <w:spacing w:before="102"/>
        <w:ind w:left="100"/>
      </w:pPr>
      <w:r>
        <w:rPr>
          <w:rFonts w:ascii="Calibri"/>
          <w:w w:val="95"/>
          <w:position w:val="7"/>
          <w:sz w:val="13"/>
        </w:rPr>
        <w:t>1</w:t>
      </w:r>
      <w:r>
        <w:rPr>
          <w:rFonts w:ascii="Calibri"/>
          <w:spacing w:val="78"/>
          <w:w w:val="150"/>
          <w:position w:val="7"/>
          <w:sz w:val="13"/>
        </w:rPr>
        <w:t xml:space="preserve">   </w:t>
      </w:r>
      <w:hyperlink r:id="rId8">
        <w:r>
          <w:rPr>
            <w:color w:val="0462C1"/>
            <w:w w:val="95"/>
            <w:u w:val="single" w:color="0462C1"/>
          </w:rPr>
          <w:t>https://labourguide.co.za/misconduct/there-are-ways-around-an-arbitration-</w:t>
        </w:r>
        <w:r>
          <w:rPr>
            <w:color w:val="0462C1"/>
            <w:spacing w:val="-4"/>
            <w:w w:val="95"/>
            <w:u w:val="single" w:color="0462C1"/>
          </w:rPr>
          <w:t>award</w:t>
        </w:r>
      </w:hyperlink>
    </w:p>
    <w:p w14:paraId="48AFCF45" w14:textId="77777777" w:rsidR="00E80B33" w:rsidRDefault="00E80B33">
      <w:pPr>
        <w:sectPr w:rsidR="00E80B33">
          <w:pgSz w:w="12240" w:h="15840"/>
          <w:pgMar w:top="1360" w:right="1220" w:bottom="1200" w:left="1340" w:header="0" w:footer="1012" w:gutter="0"/>
          <w:cols w:space="720"/>
        </w:sectPr>
      </w:pPr>
    </w:p>
    <w:p w14:paraId="1BAF59A5" w14:textId="77777777" w:rsidR="00E80B33" w:rsidRDefault="007536E9">
      <w:pPr>
        <w:pStyle w:val="BodyText"/>
        <w:spacing w:before="79" w:line="360" w:lineRule="auto"/>
        <w:ind w:left="100" w:right="222"/>
        <w:jc w:val="both"/>
      </w:pPr>
      <w:r>
        <w:lastRenderedPageBreak/>
        <w:t>admitted that he had no instruction to enter into the settlement. The appellant argued that an attorney cannot bind a client by a settlement unless the client has authorized it.</w:t>
      </w:r>
    </w:p>
    <w:p w14:paraId="310EBEAC" w14:textId="77777777" w:rsidR="00E80B33" w:rsidRDefault="007536E9">
      <w:pPr>
        <w:pStyle w:val="BodyText"/>
        <w:spacing w:before="161" w:line="360" w:lineRule="auto"/>
        <w:ind w:left="100" w:right="217"/>
        <w:jc w:val="both"/>
      </w:pPr>
      <w:r>
        <w:t>I should hasten to point out that the issue of the Deed of Settlement not having been authored at Appellant’s instance is not part of the grounds of appeal. It is trite that a court is guided by the pleadings filed by the parties in making a determination.</w:t>
      </w:r>
      <w:r>
        <w:rPr>
          <w:spacing w:val="-1"/>
        </w:rPr>
        <w:t xml:space="preserve"> </w:t>
      </w:r>
      <w:r>
        <w:t>This is not what</w:t>
      </w:r>
      <w:r>
        <w:rPr>
          <w:spacing w:val="-12"/>
        </w:rPr>
        <w:t xml:space="preserve"> </w:t>
      </w:r>
      <w:r>
        <w:t>Appellant has stated in the papers filed of record.</w:t>
      </w:r>
    </w:p>
    <w:p w14:paraId="1DB59B03" w14:textId="77777777" w:rsidR="00E80B33" w:rsidRDefault="007536E9">
      <w:pPr>
        <w:pStyle w:val="BodyText"/>
        <w:spacing w:before="159" w:line="360" w:lineRule="auto"/>
        <w:ind w:left="100" w:right="217"/>
        <w:jc w:val="both"/>
      </w:pPr>
      <w:r>
        <w:t>In</w:t>
      </w:r>
      <w:r>
        <w:rPr>
          <w:spacing w:val="-11"/>
        </w:rPr>
        <w:t xml:space="preserve"> </w:t>
      </w:r>
      <w:r>
        <w:t>response,</w:t>
      </w:r>
      <w:r>
        <w:rPr>
          <w:spacing w:val="-11"/>
        </w:rPr>
        <w:t xml:space="preserve"> </w:t>
      </w:r>
      <w:r>
        <w:t>Mr.</w:t>
      </w:r>
      <w:r>
        <w:rPr>
          <w:spacing w:val="-8"/>
        </w:rPr>
        <w:t xml:space="preserve"> </w:t>
      </w:r>
      <w:r>
        <w:rPr>
          <w:i/>
        </w:rPr>
        <w:t>Musekiwa</w:t>
      </w:r>
      <w:r>
        <w:rPr>
          <w:i/>
          <w:spacing w:val="-10"/>
        </w:rPr>
        <w:t xml:space="preserve"> </w:t>
      </w:r>
      <w:r>
        <w:t>submitted</w:t>
      </w:r>
      <w:r>
        <w:rPr>
          <w:spacing w:val="-11"/>
        </w:rPr>
        <w:t xml:space="preserve"> </w:t>
      </w:r>
      <w:r>
        <w:t>that</w:t>
      </w:r>
      <w:r>
        <w:rPr>
          <w:spacing w:val="-11"/>
        </w:rPr>
        <w:t xml:space="preserve"> </w:t>
      </w:r>
      <w:r>
        <w:t>the</w:t>
      </w:r>
      <w:r>
        <w:rPr>
          <w:spacing w:val="-9"/>
        </w:rPr>
        <w:t xml:space="preserve"> </w:t>
      </w:r>
      <w:r>
        <w:t>Deed</w:t>
      </w:r>
      <w:r>
        <w:rPr>
          <w:spacing w:val="-9"/>
        </w:rPr>
        <w:t xml:space="preserve"> </w:t>
      </w:r>
      <w:r>
        <w:t>of</w:t>
      </w:r>
      <w:r>
        <w:rPr>
          <w:spacing w:val="-11"/>
        </w:rPr>
        <w:t xml:space="preserve"> </w:t>
      </w:r>
      <w:r>
        <w:t>Settlement</w:t>
      </w:r>
      <w:r>
        <w:rPr>
          <w:spacing w:val="-8"/>
        </w:rPr>
        <w:t xml:space="preserve"> </w:t>
      </w:r>
      <w:r>
        <w:t>was</w:t>
      </w:r>
      <w:r>
        <w:rPr>
          <w:spacing w:val="-11"/>
        </w:rPr>
        <w:t xml:space="preserve"> </w:t>
      </w:r>
      <w:r>
        <w:t>drafted</w:t>
      </w:r>
      <w:r>
        <w:rPr>
          <w:spacing w:val="-11"/>
        </w:rPr>
        <w:t xml:space="preserve"> </w:t>
      </w:r>
      <w:r>
        <w:t>by</w:t>
      </w:r>
      <w:r>
        <w:rPr>
          <w:spacing w:val="-11"/>
        </w:rPr>
        <w:t xml:space="preserve"> </w:t>
      </w:r>
      <w:r>
        <w:t>the</w:t>
      </w:r>
      <w:r>
        <w:rPr>
          <w:spacing w:val="-9"/>
        </w:rPr>
        <w:t xml:space="preserve"> </w:t>
      </w:r>
      <w:r>
        <w:t>appellant.</w:t>
      </w:r>
      <w:r>
        <w:rPr>
          <w:spacing w:val="-8"/>
        </w:rPr>
        <w:t xml:space="preserve"> </w:t>
      </w:r>
      <w:r>
        <w:t>He made</w:t>
      </w:r>
      <w:r>
        <w:rPr>
          <w:spacing w:val="-11"/>
        </w:rPr>
        <w:t xml:space="preserve"> </w:t>
      </w:r>
      <w:r>
        <w:t>the</w:t>
      </w:r>
      <w:r>
        <w:rPr>
          <w:spacing w:val="-8"/>
        </w:rPr>
        <w:t xml:space="preserve"> </w:t>
      </w:r>
      <w:r>
        <w:t>averment</w:t>
      </w:r>
      <w:r>
        <w:rPr>
          <w:spacing w:val="-9"/>
        </w:rPr>
        <w:t xml:space="preserve"> </w:t>
      </w:r>
      <w:r>
        <w:t>that</w:t>
      </w:r>
      <w:r>
        <w:rPr>
          <w:spacing w:val="-10"/>
        </w:rPr>
        <w:t xml:space="preserve"> </w:t>
      </w:r>
      <w:r>
        <w:t>he</w:t>
      </w:r>
      <w:r>
        <w:rPr>
          <w:spacing w:val="-11"/>
        </w:rPr>
        <w:t xml:space="preserve"> </w:t>
      </w:r>
      <w:r>
        <w:t>was</w:t>
      </w:r>
      <w:r>
        <w:rPr>
          <w:spacing w:val="-10"/>
        </w:rPr>
        <w:t xml:space="preserve"> </w:t>
      </w:r>
      <w:r>
        <w:t>in</w:t>
      </w:r>
      <w:r>
        <w:rPr>
          <w:spacing w:val="-7"/>
        </w:rPr>
        <w:t xml:space="preserve"> </w:t>
      </w:r>
      <w:r>
        <w:t>a</w:t>
      </w:r>
      <w:r>
        <w:rPr>
          <w:spacing w:val="-11"/>
        </w:rPr>
        <w:t xml:space="preserve"> </w:t>
      </w:r>
      <w:r>
        <w:t>meeting</w:t>
      </w:r>
      <w:r>
        <w:rPr>
          <w:spacing w:val="-10"/>
        </w:rPr>
        <w:t xml:space="preserve"> </w:t>
      </w:r>
      <w:r>
        <w:t>when</w:t>
      </w:r>
      <w:r>
        <w:rPr>
          <w:spacing w:val="-5"/>
        </w:rPr>
        <w:t xml:space="preserve"> </w:t>
      </w:r>
      <w:r>
        <w:t>he</w:t>
      </w:r>
      <w:r>
        <w:rPr>
          <w:spacing w:val="-11"/>
        </w:rPr>
        <w:t xml:space="preserve"> </w:t>
      </w:r>
      <w:r>
        <w:t>was</w:t>
      </w:r>
      <w:r>
        <w:rPr>
          <w:spacing w:val="-7"/>
        </w:rPr>
        <w:t xml:space="preserve"> </w:t>
      </w:r>
      <w:r>
        <w:t>called</w:t>
      </w:r>
      <w:r>
        <w:rPr>
          <w:spacing w:val="-8"/>
        </w:rPr>
        <w:t xml:space="preserve"> </w:t>
      </w:r>
      <w:r>
        <w:t>out</w:t>
      </w:r>
      <w:r>
        <w:rPr>
          <w:spacing w:val="-9"/>
        </w:rPr>
        <w:t xml:space="preserve"> </w:t>
      </w:r>
      <w:r>
        <w:t>to</w:t>
      </w:r>
      <w:r>
        <w:rPr>
          <w:spacing w:val="-9"/>
        </w:rPr>
        <w:t xml:space="preserve"> </w:t>
      </w:r>
      <w:r>
        <w:t>sign</w:t>
      </w:r>
      <w:r>
        <w:rPr>
          <w:spacing w:val="-9"/>
        </w:rPr>
        <w:t xml:space="preserve"> </w:t>
      </w:r>
      <w:r>
        <w:t>the</w:t>
      </w:r>
      <w:r>
        <w:rPr>
          <w:spacing w:val="-10"/>
        </w:rPr>
        <w:t xml:space="preserve"> </w:t>
      </w:r>
      <w:r>
        <w:t>Deed</w:t>
      </w:r>
      <w:r>
        <w:rPr>
          <w:spacing w:val="-10"/>
        </w:rPr>
        <w:t xml:space="preserve"> </w:t>
      </w:r>
      <w:r>
        <w:t>of</w:t>
      </w:r>
      <w:r>
        <w:rPr>
          <w:spacing w:val="-8"/>
        </w:rPr>
        <w:t xml:space="preserve"> </w:t>
      </w:r>
      <w:r>
        <w:t>Settlement by the appellant’s legal representative. He submitted that the appellant’s legal representative conceded that he had received the instruction from his client to enter into a settlement. It is, however, surprising that the appellant did not file any supporting affidavit to provide</w:t>
      </w:r>
      <w:r>
        <w:rPr>
          <w:spacing w:val="-1"/>
        </w:rPr>
        <w:t xml:space="preserve"> </w:t>
      </w:r>
      <w:r>
        <w:t>evidence to the court to strengthen their case. There is no affidavit from the appellant’s previous legal representative supporting the claim that he was not mandated to sign the Deed of Settlement by his client. This pu</w:t>
      </w:r>
      <w:r>
        <w:t xml:space="preserve">ts the Court in a difficult position to decide in </w:t>
      </w:r>
      <w:proofErr w:type="spellStart"/>
      <w:r>
        <w:t>favour</w:t>
      </w:r>
      <w:proofErr w:type="spellEnd"/>
      <w:r>
        <w:t xml:space="preserve"> of the appellant without any evidence presented before the Court. The arbitrator’s conclusion in this regard is sound because he issued an award based on the Deed of Settlement presented to him by the parties.</w:t>
      </w:r>
    </w:p>
    <w:p w14:paraId="5B08835A" w14:textId="77777777" w:rsidR="00E80B33" w:rsidRDefault="007536E9">
      <w:pPr>
        <w:pStyle w:val="Heading2"/>
        <w:spacing w:before="162"/>
      </w:pPr>
      <w:r>
        <w:t>Whether</w:t>
      </w:r>
      <w:r>
        <w:rPr>
          <w:spacing w:val="-3"/>
        </w:rPr>
        <w:t xml:space="preserve"> </w:t>
      </w:r>
      <w:r>
        <w:t>or</w:t>
      </w:r>
      <w:r>
        <w:rPr>
          <w:spacing w:val="-1"/>
        </w:rPr>
        <w:t xml:space="preserve"> </w:t>
      </w:r>
      <w:r>
        <w:t>not</w:t>
      </w:r>
      <w:r>
        <w:rPr>
          <w:spacing w:val="-1"/>
        </w:rPr>
        <w:t xml:space="preserve"> </w:t>
      </w:r>
      <w:r>
        <w:t>the</w:t>
      </w:r>
      <w:r>
        <w:rPr>
          <w:spacing w:val="-3"/>
        </w:rPr>
        <w:t xml:space="preserve"> </w:t>
      </w:r>
      <w:r>
        <w:t>respondent</w:t>
      </w:r>
      <w:r>
        <w:rPr>
          <w:spacing w:val="-1"/>
        </w:rPr>
        <w:t xml:space="preserve"> </w:t>
      </w:r>
      <w:r>
        <w:t>was</w:t>
      </w:r>
      <w:r>
        <w:rPr>
          <w:spacing w:val="-1"/>
        </w:rPr>
        <w:t xml:space="preserve"> </w:t>
      </w:r>
      <w:r>
        <w:t>on</w:t>
      </w:r>
      <w:r>
        <w:rPr>
          <w:spacing w:val="-1"/>
        </w:rPr>
        <w:t xml:space="preserve"> </w:t>
      </w:r>
      <w:r>
        <w:rPr>
          <w:spacing w:val="-2"/>
        </w:rPr>
        <w:t>probation</w:t>
      </w:r>
    </w:p>
    <w:p w14:paraId="70A3F58D" w14:textId="77777777" w:rsidR="00E80B33" w:rsidRDefault="00E80B33">
      <w:pPr>
        <w:pStyle w:val="BodyText"/>
        <w:spacing w:before="10"/>
        <w:rPr>
          <w:b/>
          <w:i/>
          <w:sz w:val="25"/>
        </w:rPr>
      </w:pPr>
    </w:p>
    <w:p w14:paraId="5D10049A" w14:textId="77777777" w:rsidR="00E80B33" w:rsidRDefault="007536E9">
      <w:pPr>
        <w:pStyle w:val="BodyText"/>
        <w:spacing w:line="360" w:lineRule="auto"/>
        <w:ind w:left="100" w:right="214"/>
        <w:jc w:val="both"/>
      </w:pPr>
      <w:r>
        <w:t>Ms.</w:t>
      </w:r>
      <w:r>
        <w:rPr>
          <w:spacing w:val="-15"/>
        </w:rPr>
        <w:t xml:space="preserve"> </w:t>
      </w:r>
      <w:r>
        <w:rPr>
          <w:i/>
        </w:rPr>
        <w:t>Mashonganyika</w:t>
      </w:r>
      <w:r>
        <w:rPr>
          <w:i/>
          <w:spacing w:val="-15"/>
        </w:rPr>
        <w:t xml:space="preserve"> </w:t>
      </w:r>
      <w:r>
        <w:rPr>
          <w:i/>
        </w:rPr>
        <w:t>r</w:t>
      </w:r>
      <w:r>
        <w:t>aised</w:t>
      </w:r>
      <w:r>
        <w:rPr>
          <w:spacing w:val="-15"/>
        </w:rPr>
        <w:t xml:space="preserve"> </w:t>
      </w:r>
      <w:r>
        <w:t>the</w:t>
      </w:r>
      <w:r>
        <w:rPr>
          <w:spacing w:val="-15"/>
        </w:rPr>
        <w:t xml:space="preserve"> </w:t>
      </w:r>
      <w:r>
        <w:t>issue</w:t>
      </w:r>
      <w:r>
        <w:rPr>
          <w:spacing w:val="-14"/>
        </w:rPr>
        <w:t xml:space="preserve"> </w:t>
      </w:r>
      <w:r>
        <w:t>of</w:t>
      </w:r>
      <w:r>
        <w:rPr>
          <w:spacing w:val="-15"/>
        </w:rPr>
        <w:t xml:space="preserve"> </w:t>
      </w:r>
      <w:r>
        <w:t>probation.</w:t>
      </w:r>
      <w:r>
        <w:rPr>
          <w:spacing w:val="-13"/>
        </w:rPr>
        <w:t xml:space="preserve"> </w:t>
      </w:r>
      <w:r>
        <w:t>She</w:t>
      </w:r>
      <w:r>
        <w:rPr>
          <w:spacing w:val="-15"/>
        </w:rPr>
        <w:t xml:space="preserve"> </w:t>
      </w:r>
      <w:r>
        <w:t>stated</w:t>
      </w:r>
      <w:r>
        <w:rPr>
          <w:spacing w:val="-15"/>
        </w:rPr>
        <w:t xml:space="preserve"> </w:t>
      </w:r>
      <w:r>
        <w:t>that</w:t>
      </w:r>
      <w:r>
        <w:rPr>
          <w:spacing w:val="-15"/>
        </w:rPr>
        <w:t xml:space="preserve"> </w:t>
      </w:r>
      <w:r>
        <w:t>the</w:t>
      </w:r>
      <w:r>
        <w:rPr>
          <w:spacing w:val="-14"/>
        </w:rPr>
        <w:t xml:space="preserve"> </w:t>
      </w:r>
      <w:r>
        <w:t>arbitrator</w:t>
      </w:r>
      <w:r>
        <w:rPr>
          <w:spacing w:val="-15"/>
        </w:rPr>
        <w:t xml:space="preserve"> </w:t>
      </w:r>
      <w:r>
        <w:t>effectively</w:t>
      </w:r>
      <w:r>
        <w:rPr>
          <w:spacing w:val="-13"/>
        </w:rPr>
        <w:t xml:space="preserve"> </w:t>
      </w:r>
      <w:r>
        <w:t>elevated the probatory contract into a permanent contract without adhering to the required procedure. The appellant</w:t>
      </w:r>
      <w:r>
        <w:rPr>
          <w:spacing w:val="-15"/>
        </w:rPr>
        <w:t xml:space="preserve"> </w:t>
      </w:r>
      <w:r>
        <w:t>averred</w:t>
      </w:r>
      <w:r>
        <w:rPr>
          <w:spacing w:val="-15"/>
        </w:rPr>
        <w:t xml:space="preserve"> </w:t>
      </w:r>
      <w:r>
        <w:t>that</w:t>
      </w:r>
      <w:r>
        <w:rPr>
          <w:spacing w:val="-15"/>
        </w:rPr>
        <w:t xml:space="preserve"> </w:t>
      </w:r>
      <w:r>
        <w:t>the</w:t>
      </w:r>
      <w:r>
        <w:rPr>
          <w:spacing w:val="-15"/>
        </w:rPr>
        <w:t xml:space="preserve"> </w:t>
      </w:r>
      <w:r>
        <w:t>character</w:t>
      </w:r>
      <w:r>
        <w:rPr>
          <w:spacing w:val="-15"/>
        </w:rPr>
        <w:t xml:space="preserve"> </w:t>
      </w:r>
      <w:r>
        <w:t>of</w:t>
      </w:r>
      <w:r>
        <w:rPr>
          <w:spacing w:val="-15"/>
        </w:rPr>
        <w:t xml:space="preserve"> </w:t>
      </w:r>
      <w:r>
        <w:t>the</w:t>
      </w:r>
      <w:r>
        <w:rPr>
          <w:spacing w:val="-15"/>
        </w:rPr>
        <w:t xml:space="preserve"> </w:t>
      </w:r>
      <w:r>
        <w:t>respondent’s</w:t>
      </w:r>
      <w:r>
        <w:rPr>
          <w:spacing w:val="-15"/>
        </w:rPr>
        <w:t xml:space="preserve"> </w:t>
      </w:r>
      <w:r>
        <w:t>contact</w:t>
      </w:r>
      <w:r>
        <w:rPr>
          <w:spacing w:val="-15"/>
        </w:rPr>
        <w:t xml:space="preserve"> </w:t>
      </w:r>
      <w:r>
        <w:t>remained</w:t>
      </w:r>
      <w:r>
        <w:rPr>
          <w:spacing w:val="-15"/>
        </w:rPr>
        <w:t xml:space="preserve"> </w:t>
      </w:r>
      <w:r>
        <w:t>probatory</w:t>
      </w:r>
      <w:r>
        <w:rPr>
          <w:spacing w:val="-15"/>
        </w:rPr>
        <w:t xml:space="preserve"> </w:t>
      </w:r>
      <w:r>
        <w:t>unless</w:t>
      </w:r>
      <w:r>
        <w:rPr>
          <w:spacing w:val="-15"/>
        </w:rPr>
        <w:t xml:space="preserve"> </w:t>
      </w:r>
      <w:r>
        <w:t>and</w:t>
      </w:r>
      <w:r>
        <w:rPr>
          <w:spacing w:val="-15"/>
        </w:rPr>
        <w:t xml:space="preserve"> </w:t>
      </w:r>
      <w:r>
        <w:t>until the</w:t>
      </w:r>
      <w:r>
        <w:rPr>
          <w:spacing w:val="-15"/>
        </w:rPr>
        <w:t xml:space="preserve"> </w:t>
      </w:r>
      <w:r>
        <w:t>employer</w:t>
      </w:r>
      <w:r>
        <w:rPr>
          <w:spacing w:val="-15"/>
        </w:rPr>
        <w:t xml:space="preserve"> </w:t>
      </w:r>
      <w:r>
        <w:t>took</w:t>
      </w:r>
      <w:r>
        <w:rPr>
          <w:spacing w:val="-15"/>
        </w:rPr>
        <w:t xml:space="preserve"> </w:t>
      </w:r>
      <w:r>
        <w:t>positive</w:t>
      </w:r>
      <w:r>
        <w:rPr>
          <w:spacing w:val="-15"/>
        </w:rPr>
        <w:t xml:space="preserve"> </w:t>
      </w:r>
      <w:r>
        <w:t>steps</w:t>
      </w:r>
      <w:r>
        <w:rPr>
          <w:spacing w:val="-15"/>
        </w:rPr>
        <w:t xml:space="preserve"> </w:t>
      </w:r>
      <w:r>
        <w:t>to</w:t>
      </w:r>
      <w:r>
        <w:rPr>
          <w:spacing w:val="-15"/>
        </w:rPr>
        <w:t xml:space="preserve"> </w:t>
      </w:r>
      <w:r>
        <w:t>confirm</w:t>
      </w:r>
      <w:r>
        <w:rPr>
          <w:spacing w:val="-15"/>
        </w:rPr>
        <w:t xml:space="preserve"> </w:t>
      </w:r>
      <w:r>
        <w:t>it</w:t>
      </w:r>
      <w:r>
        <w:rPr>
          <w:spacing w:val="-15"/>
        </w:rPr>
        <w:t xml:space="preserve"> </w:t>
      </w:r>
      <w:r>
        <w:t>as</w:t>
      </w:r>
      <w:r>
        <w:rPr>
          <w:spacing w:val="-15"/>
        </w:rPr>
        <w:t xml:space="preserve"> </w:t>
      </w:r>
      <w:r>
        <w:t>permanent</w:t>
      </w:r>
      <w:r>
        <w:rPr>
          <w:spacing w:val="-15"/>
        </w:rPr>
        <w:t xml:space="preserve"> </w:t>
      </w:r>
      <w:r>
        <w:t>or</w:t>
      </w:r>
      <w:r>
        <w:rPr>
          <w:spacing w:val="-15"/>
        </w:rPr>
        <w:t xml:space="preserve"> </w:t>
      </w:r>
      <w:r>
        <w:t>to</w:t>
      </w:r>
      <w:r>
        <w:rPr>
          <w:spacing w:val="-15"/>
        </w:rPr>
        <w:t xml:space="preserve"> </w:t>
      </w:r>
      <w:r>
        <w:t>discharge</w:t>
      </w:r>
      <w:r>
        <w:rPr>
          <w:spacing w:val="-15"/>
        </w:rPr>
        <w:t xml:space="preserve"> </w:t>
      </w:r>
      <w:r>
        <w:t>the</w:t>
      </w:r>
      <w:r>
        <w:rPr>
          <w:spacing w:val="-15"/>
        </w:rPr>
        <w:t xml:space="preserve"> </w:t>
      </w:r>
      <w:r>
        <w:t>employee.</w:t>
      </w:r>
      <w:r>
        <w:rPr>
          <w:spacing w:val="-15"/>
        </w:rPr>
        <w:t xml:space="preserve"> </w:t>
      </w:r>
      <w:r>
        <w:t>Contrary, the respondent regarded herself as a permanent employee because there was no written communication regarding probation.</w:t>
      </w:r>
      <w:r>
        <w:rPr>
          <w:spacing w:val="40"/>
        </w:rPr>
        <w:t xml:space="preserve"> </w:t>
      </w:r>
      <w:r>
        <w:t xml:space="preserve">Section 12(2) of the </w:t>
      </w:r>
      <w:proofErr w:type="spellStart"/>
      <w:r>
        <w:t>Labour</w:t>
      </w:r>
      <w:proofErr w:type="spellEnd"/>
      <w:r>
        <w:rPr>
          <w:spacing w:val="-7"/>
        </w:rPr>
        <w:t xml:space="preserve"> </w:t>
      </w:r>
      <w:r>
        <w:t>Act [</w:t>
      </w:r>
      <w:r>
        <w:rPr>
          <w:i/>
        </w:rPr>
        <w:t>Chapter 28:01</w:t>
      </w:r>
      <w:r>
        <w:t>] states:</w:t>
      </w:r>
    </w:p>
    <w:p w14:paraId="4A8D74D1" w14:textId="77777777" w:rsidR="00E80B33" w:rsidRDefault="007536E9">
      <w:pPr>
        <w:pStyle w:val="BodyText"/>
        <w:spacing w:before="159"/>
        <w:ind w:left="820" w:right="85"/>
      </w:pPr>
      <w:r>
        <w:t>“(2)</w:t>
      </w:r>
      <w:r>
        <w:rPr>
          <w:spacing w:val="-16"/>
        </w:rPr>
        <w:t xml:space="preserve"> </w:t>
      </w:r>
      <w:r>
        <w:t>An</w:t>
      </w:r>
      <w:r>
        <w:rPr>
          <w:spacing w:val="-9"/>
        </w:rPr>
        <w:t xml:space="preserve"> </w:t>
      </w:r>
      <w:r>
        <w:t>employer</w:t>
      </w:r>
      <w:r>
        <w:rPr>
          <w:spacing w:val="-8"/>
        </w:rPr>
        <w:t xml:space="preserve"> </w:t>
      </w:r>
      <w:r>
        <w:t>shall,</w:t>
      </w:r>
      <w:r>
        <w:rPr>
          <w:spacing w:val="-7"/>
        </w:rPr>
        <w:t xml:space="preserve"> </w:t>
      </w:r>
      <w:r>
        <w:t>upon</w:t>
      </w:r>
      <w:r>
        <w:rPr>
          <w:spacing w:val="-7"/>
        </w:rPr>
        <w:t xml:space="preserve"> </w:t>
      </w:r>
      <w:r>
        <w:t>engagement</w:t>
      </w:r>
      <w:r>
        <w:rPr>
          <w:spacing w:val="-7"/>
        </w:rPr>
        <w:t xml:space="preserve"> </w:t>
      </w:r>
      <w:r>
        <w:t>of</w:t>
      </w:r>
      <w:r>
        <w:rPr>
          <w:spacing w:val="-8"/>
        </w:rPr>
        <w:t xml:space="preserve"> </w:t>
      </w:r>
      <w:r>
        <w:t>an</w:t>
      </w:r>
      <w:r>
        <w:rPr>
          <w:spacing w:val="-7"/>
        </w:rPr>
        <w:t xml:space="preserve"> </w:t>
      </w:r>
      <w:r>
        <w:t>employee,</w:t>
      </w:r>
      <w:r>
        <w:rPr>
          <w:spacing w:val="-7"/>
        </w:rPr>
        <w:t xml:space="preserve"> </w:t>
      </w:r>
      <w:r>
        <w:t>inform</w:t>
      </w:r>
      <w:r>
        <w:rPr>
          <w:spacing w:val="-6"/>
        </w:rPr>
        <w:t xml:space="preserve"> </w:t>
      </w:r>
      <w:r>
        <w:t>the</w:t>
      </w:r>
      <w:r>
        <w:rPr>
          <w:spacing w:val="-7"/>
        </w:rPr>
        <w:t xml:space="preserve"> </w:t>
      </w:r>
      <w:r>
        <w:t>employee</w:t>
      </w:r>
      <w:r>
        <w:rPr>
          <w:spacing w:val="-8"/>
        </w:rPr>
        <w:t xml:space="preserve"> </w:t>
      </w:r>
      <w:r>
        <w:t>in</w:t>
      </w:r>
      <w:r>
        <w:rPr>
          <w:spacing w:val="-6"/>
        </w:rPr>
        <w:t xml:space="preserve"> </w:t>
      </w:r>
      <w:r>
        <w:t>writing of the</w:t>
      </w:r>
      <w:r>
        <w:rPr>
          <w:spacing w:val="80"/>
        </w:rPr>
        <w:t xml:space="preserve"> </w:t>
      </w:r>
      <w:r>
        <w:t>following particulars—</w:t>
      </w:r>
    </w:p>
    <w:p w14:paraId="2FC74CD8" w14:textId="77777777" w:rsidR="00E80B33" w:rsidRDefault="007536E9">
      <w:pPr>
        <w:pStyle w:val="BodyText"/>
        <w:ind w:left="880"/>
      </w:pPr>
      <w:r>
        <w:t>(a)</w:t>
      </w:r>
      <w:r>
        <w:rPr>
          <w:spacing w:val="-2"/>
        </w:rPr>
        <w:t xml:space="preserve"> </w:t>
      </w:r>
      <w:r>
        <w:rPr>
          <w:spacing w:val="-10"/>
        </w:rPr>
        <w:t>…</w:t>
      </w:r>
    </w:p>
    <w:p w14:paraId="0BDBC8EC" w14:textId="77777777" w:rsidR="00E80B33" w:rsidRDefault="007536E9">
      <w:pPr>
        <w:pStyle w:val="BodyText"/>
        <w:ind w:left="880"/>
      </w:pPr>
      <w:r>
        <w:t>(b)</w:t>
      </w:r>
      <w:r>
        <w:rPr>
          <w:spacing w:val="-2"/>
        </w:rPr>
        <w:t xml:space="preserve"> </w:t>
      </w:r>
      <w:r>
        <w:rPr>
          <w:spacing w:val="-10"/>
        </w:rPr>
        <w:t>…</w:t>
      </w:r>
    </w:p>
    <w:p w14:paraId="09B7C008" w14:textId="77777777" w:rsidR="00E80B33" w:rsidRDefault="007536E9">
      <w:pPr>
        <w:pStyle w:val="BodyText"/>
        <w:ind w:left="880"/>
      </w:pPr>
      <w:r>
        <w:t>(c)</w:t>
      </w:r>
      <w:r>
        <w:rPr>
          <w:spacing w:val="-1"/>
        </w:rPr>
        <w:t xml:space="preserve"> </w:t>
      </w:r>
      <w:r>
        <w:t>the</w:t>
      </w:r>
      <w:r>
        <w:rPr>
          <w:spacing w:val="-2"/>
        </w:rPr>
        <w:t xml:space="preserve"> </w:t>
      </w:r>
      <w:r>
        <w:t>terms of</w:t>
      </w:r>
      <w:r>
        <w:rPr>
          <w:spacing w:val="-1"/>
        </w:rPr>
        <w:t xml:space="preserve"> </w:t>
      </w:r>
      <w:r>
        <w:t xml:space="preserve">probation, if </w:t>
      </w:r>
      <w:r>
        <w:rPr>
          <w:spacing w:val="-4"/>
        </w:rPr>
        <w:t>any;”</w:t>
      </w:r>
    </w:p>
    <w:p w14:paraId="694EB285" w14:textId="77777777" w:rsidR="00E80B33" w:rsidRDefault="00E80B33">
      <w:pPr>
        <w:pStyle w:val="BodyText"/>
      </w:pPr>
    </w:p>
    <w:p w14:paraId="0B237A53" w14:textId="77777777" w:rsidR="00E80B33" w:rsidRDefault="007536E9">
      <w:pPr>
        <w:pStyle w:val="BodyText"/>
        <w:spacing w:line="360" w:lineRule="auto"/>
        <w:ind w:left="100" w:right="219"/>
        <w:jc w:val="both"/>
      </w:pPr>
      <w:r>
        <w:t>The</w:t>
      </w:r>
      <w:r>
        <w:rPr>
          <w:spacing w:val="-11"/>
        </w:rPr>
        <w:t xml:space="preserve"> </w:t>
      </w:r>
      <w:r>
        <w:t>section</w:t>
      </w:r>
      <w:r>
        <w:rPr>
          <w:spacing w:val="-10"/>
        </w:rPr>
        <w:t xml:space="preserve"> </w:t>
      </w:r>
      <w:r>
        <w:t>makes</w:t>
      </w:r>
      <w:r>
        <w:rPr>
          <w:spacing w:val="-10"/>
        </w:rPr>
        <w:t xml:space="preserve"> </w:t>
      </w:r>
      <w:r>
        <w:t>it</w:t>
      </w:r>
      <w:r>
        <w:rPr>
          <w:spacing w:val="-9"/>
        </w:rPr>
        <w:t xml:space="preserve"> </w:t>
      </w:r>
      <w:r>
        <w:t>clear</w:t>
      </w:r>
      <w:r>
        <w:rPr>
          <w:spacing w:val="-10"/>
        </w:rPr>
        <w:t xml:space="preserve"> </w:t>
      </w:r>
      <w:r>
        <w:t>that</w:t>
      </w:r>
      <w:r>
        <w:rPr>
          <w:spacing w:val="-10"/>
        </w:rPr>
        <w:t xml:space="preserve"> </w:t>
      </w:r>
      <w:r>
        <w:t>probation</w:t>
      </w:r>
      <w:r>
        <w:rPr>
          <w:spacing w:val="-10"/>
        </w:rPr>
        <w:t xml:space="preserve"> </w:t>
      </w:r>
      <w:r>
        <w:t>has</w:t>
      </w:r>
      <w:r>
        <w:rPr>
          <w:spacing w:val="-10"/>
        </w:rPr>
        <w:t xml:space="preserve"> </w:t>
      </w:r>
      <w:r>
        <w:t>to</w:t>
      </w:r>
      <w:r>
        <w:rPr>
          <w:spacing w:val="-9"/>
        </w:rPr>
        <w:t xml:space="preserve"> </w:t>
      </w:r>
      <w:r>
        <w:t>be</w:t>
      </w:r>
      <w:r>
        <w:rPr>
          <w:spacing w:val="-8"/>
        </w:rPr>
        <w:t xml:space="preserve"> </w:t>
      </w:r>
      <w:r>
        <w:t>put</w:t>
      </w:r>
      <w:r>
        <w:rPr>
          <w:spacing w:val="-9"/>
        </w:rPr>
        <w:t xml:space="preserve"> </w:t>
      </w:r>
      <w:r>
        <w:t>in</w:t>
      </w:r>
      <w:r>
        <w:rPr>
          <w:spacing w:val="-9"/>
        </w:rPr>
        <w:t xml:space="preserve"> </w:t>
      </w:r>
      <w:r>
        <w:t>writing.</w:t>
      </w:r>
      <w:r>
        <w:rPr>
          <w:spacing w:val="-14"/>
        </w:rPr>
        <w:t xml:space="preserve"> </w:t>
      </w:r>
      <w:r>
        <w:t>The</w:t>
      </w:r>
      <w:r>
        <w:rPr>
          <w:spacing w:val="-8"/>
        </w:rPr>
        <w:t xml:space="preserve"> </w:t>
      </w:r>
      <w:r>
        <w:t>respondent</w:t>
      </w:r>
      <w:r>
        <w:rPr>
          <w:spacing w:val="-9"/>
        </w:rPr>
        <w:t xml:space="preserve"> </w:t>
      </w:r>
      <w:r>
        <w:t>never</w:t>
      </w:r>
      <w:r>
        <w:rPr>
          <w:spacing w:val="-8"/>
        </w:rPr>
        <w:t xml:space="preserve"> </w:t>
      </w:r>
      <w:r>
        <w:t>signed</w:t>
      </w:r>
      <w:r>
        <w:rPr>
          <w:spacing w:val="-10"/>
        </w:rPr>
        <w:t xml:space="preserve"> </w:t>
      </w:r>
      <w:r>
        <w:t>any probation</w:t>
      </w:r>
      <w:r>
        <w:rPr>
          <w:spacing w:val="9"/>
        </w:rPr>
        <w:t xml:space="preserve"> </w:t>
      </w:r>
      <w:r>
        <w:t>contract</w:t>
      </w:r>
      <w:r>
        <w:rPr>
          <w:spacing w:val="13"/>
        </w:rPr>
        <w:t xml:space="preserve"> </w:t>
      </w:r>
      <w:r>
        <w:t>from</w:t>
      </w:r>
      <w:r>
        <w:rPr>
          <w:spacing w:val="11"/>
        </w:rPr>
        <w:t xml:space="preserve"> </w:t>
      </w:r>
      <w:r>
        <w:t>the</w:t>
      </w:r>
      <w:r>
        <w:rPr>
          <w:spacing w:val="10"/>
        </w:rPr>
        <w:t xml:space="preserve"> </w:t>
      </w:r>
      <w:r>
        <w:t>day</w:t>
      </w:r>
      <w:r>
        <w:rPr>
          <w:spacing w:val="10"/>
        </w:rPr>
        <w:t xml:space="preserve"> </w:t>
      </w:r>
      <w:r>
        <w:t>of</w:t>
      </w:r>
      <w:r>
        <w:rPr>
          <w:spacing w:val="10"/>
        </w:rPr>
        <w:t xml:space="preserve"> </w:t>
      </w:r>
      <w:r>
        <w:t>engagement</w:t>
      </w:r>
      <w:r>
        <w:rPr>
          <w:spacing w:val="9"/>
        </w:rPr>
        <w:t xml:space="preserve"> </w:t>
      </w:r>
      <w:r>
        <w:t>until</w:t>
      </w:r>
      <w:r>
        <w:rPr>
          <w:spacing w:val="11"/>
        </w:rPr>
        <w:t xml:space="preserve"> </w:t>
      </w:r>
      <w:r>
        <w:t>the</w:t>
      </w:r>
      <w:r>
        <w:rPr>
          <w:spacing w:val="10"/>
        </w:rPr>
        <w:t xml:space="preserve"> </w:t>
      </w:r>
      <w:r>
        <w:t>day</w:t>
      </w:r>
      <w:r>
        <w:rPr>
          <w:spacing w:val="14"/>
        </w:rPr>
        <w:t xml:space="preserve"> </w:t>
      </w:r>
      <w:r>
        <w:t>of</w:t>
      </w:r>
      <w:r>
        <w:rPr>
          <w:spacing w:val="10"/>
        </w:rPr>
        <w:t xml:space="preserve"> </w:t>
      </w:r>
      <w:r>
        <w:t>termination.</w:t>
      </w:r>
      <w:r>
        <w:rPr>
          <w:spacing w:val="-6"/>
        </w:rPr>
        <w:t xml:space="preserve"> </w:t>
      </w:r>
      <w:r>
        <w:t>Asked</w:t>
      </w:r>
      <w:r>
        <w:rPr>
          <w:spacing w:val="10"/>
        </w:rPr>
        <w:t xml:space="preserve"> </w:t>
      </w:r>
      <w:r>
        <w:t>by</w:t>
      </w:r>
      <w:r>
        <w:rPr>
          <w:spacing w:val="10"/>
        </w:rPr>
        <w:t xml:space="preserve"> </w:t>
      </w:r>
      <w:r>
        <w:t>the</w:t>
      </w:r>
      <w:r>
        <w:rPr>
          <w:spacing w:val="10"/>
        </w:rPr>
        <w:t xml:space="preserve"> </w:t>
      </w:r>
      <w:r>
        <w:rPr>
          <w:spacing w:val="-2"/>
        </w:rPr>
        <w:t>Court</w:t>
      </w:r>
    </w:p>
    <w:p w14:paraId="6B188C1B" w14:textId="77777777" w:rsidR="00E80B33" w:rsidRDefault="00E80B33">
      <w:pPr>
        <w:spacing w:line="360" w:lineRule="auto"/>
        <w:jc w:val="both"/>
        <w:sectPr w:rsidR="00E80B33">
          <w:pgSz w:w="12240" w:h="15840"/>
          <w:pgMar w:top="1360" w:right="1220" w:bottom="1200" w:left="1340" w:header="0" w:footer="1012" w:gutter="0"/>
          <w:cols w:space="720"/>
        </w:sectPr>
      </w:pPr>
    </w:p>
    <w:p w14:paraId="27C3CC5D" w14:textId="77777777" w:rsidR="00E80B33" w:rsidRDefault="007536E9">
      <w:pPr>
        <w:pStyle w:val="BodyText"/>
        <w:spacing w:before="79" w:line="360" w:lineRule="auto"/>
        <w:ind w:left="100" w:right="214"/>
        <w:jc w:val="both"/>
      </w:pPr>
      <w:r>
        <w:lastRenderedPageBreak/>
        <w:t>whether there was any written communication to the respondent about the probation, counsel for the</w:t>
      </w:r>
      <w:r>
        <w:rPr>
          <w:spacing w:val="-3"/>
        </w:rPr>
        <w:t xml:space="preserve"> </w:t>
      </w:r>
      <w:r>
        <w:t>appellant</w:t>
      </w:r>
      <w:r>
        <w:rPr>
          <w:spacing w:val="-1"/>
        </w:rPr>
        <w:t xml:space="preserve"> </w:t>
      </w:r>
      <w:r>
        <w:t>replied</w:t>
      </w:r>
      <w:r>
        <w:rPr>
          <w:spacing w:val="-2"/>
        </w:rPr>
        <w:t xml:space="preserve"> </w:t>
      </w:r>
      <w:r>
        <w:t>in</w:t>
      </w:r>
      <w:r>
        <w:rPr>
          <w:spacing w:val="-2"/>
        </w:rPr>
        <w:t xml:space="preserve"> </w:t>
      </w:r>
      <w:r>
        <w:t>the</w:t>
      </w:r>
      <w:r>
        <w:rPr>
          <w:spacing w:val="-3"/>
        </w:rPr>
        <w:t xml:space="preserve"> </w:t>
      </w:r>
      <w:r>
        <w:t>negative.</w:t>
      </w:r>
      <w:r>
        <w:rPr>
          <w:spacing w:val="-1"/>
        </w:rPr>
        <w:t xml:space="preserve"> </w:t>
      </w:r>
      <w:r>
        <w:t>In</w:t>
      </w:r>
      <w:r>
        <w:rPr>
          <w:spacing w:val="-3"/>
        </w:rPr>
        <w:t xml:space="preserve"> </w:t>
      </w:r>
      <w:r>
        <w:rPr>
          <w:b/>
          <w:i/>
        </w:rPr>
        <w:t>Pillay</w:t>
      </w:r>
      <w:r>
        <w:rPr>
          <w:b/>
          <w:i/>
          <w:spacing w:val="-3"/>
        </w:rPr>
        <w:t xml:space="preserve"> </w:t>
      </w:r>
      <w:r>
        <w:rPr>
          <w:b/>
          <w:i/>
        </w:rPr>
        <w:t>v</w:t>
      </w:r>
      <w:r>
        <w:rPr>
          <w:b/>
          <w:i/>
          <w:spacing w:val="-3"/>
        </w:rPr>
        <w:t xml:space="preserve"> </w:t>
      </w:r>
      <w:r>
        <w:rPr>
          <w:b/>
          <w:i/>
        </w:rPr>
        <w:t xml:space="preserve">Krishna </w:t>
      </w:r>
      <w:r>
        <w:t>1946</w:t>
      </w:r>
      <w:r>
        <w:rPr>
          <w:spacing w:val="-15"/>
        </w:rPr>
        <w:t xml:space="preserve"> </w:t>
      </w:r>
      <w:r>
        <w:t>AD</w:t>
      </w:r>
      <w:r>
        <w:rPr>
          <w:spacing w:val="-3"/>
        </w:rPr>
        <w:t xml:space="preserve"> </w:t>
      </w:r>
      <w:r>
        <w:t>946</w:t>
      </w:r>
      <w:r>
        <w:rPr>
          <w:spacing w:val="-2"/>
        </w:rPr>
        <w:t xml:space="preserve"> </w:t>
      </w:r>
      <w:r>
        <w:t>at</w:t>
      </w:r>
      <w:r>
        <w:rPr>
          <w:spacing w:val="-2"/>
        </w:rPr>
        <w:t xml:space="preserve"> </w:t>
      </w:r>
      <w:r>
        <w:t>952,</w:t>
      </w:r>
      <w:r>
        <w:rPr>
          <w:spacing w:val="-2"/>
        </w:rPr>
        <w:t xml:space="preserve"> </w:t>
      </w:r>
      <w:r>
        <w:t>DAVIES</w:t>
      </w:r>
      <w:r>
        <w:rPr>
          <w:spacing w:val="-15"/>
        </w:rPr>
        <w:t xml:space="preserve"> </w:t>
      </w:r>
      <w:r>
        <w:t>AJA</w:t>
      </w:r>
      <w:r>
        <w:rPr>
          <w:spacing w:val="40"/>
        </w:rPr>
        <w:t xml:space="preserve"> </w:t>
      </w:r>
      <w:r>
        <w:t>had this to say:</w:t>
      </w:r>
    </w:p>
    <w:p w14:paraId="1D83DCA3" w14:textId="77777777" w:rsidR="00E80B33" w:rsidRDefault="007536E9">
      <w:pPr>
        <w:pStyle w:val="BodyText"/>
        <w:spacing w:line="360" w:lineRule="auto"/>
        <w:ind w:left="820" w:right="219"/>
        <w:jc w:val="both"/>
      </w:pPr>
      <w:r>
        <w:t>“But</w:t>
      </w:r>
      <w:r>
        <w:rPr>
          <w:spacing w:val="-6"/>
        </w:rPr>
        <w:t xml:space="preserve"> </w:t>
      </w:r>
      <w:r>
        <w:t>there</w:t>
      </w:r>
      <w:r>
        <w:rPr>
          <w:spacing w:val="-8"/>
        </w:rPr>
        <w:t xml:space="preserve"> </w:t>
      </w:r>
      <w:r>
        <w:t>is</w:t>
      </w:r>
      <w:r>
        <w:rPr>
          <w:spacing w:val="-6"/>
        </w:rPr>
        <w:t xml:space="preserve"> </w:t>
      </w:r>
      <w:r>
        <w:t>a</w:t>
      </w:r>
      <w:r>
        <w:rPr>
          <w:spacing w:val="-8"/>
        </w:rPr>
        <w:t xml:space="preserve"> </w:t>
      </w:r>
      <w:r>
        <w:t>third</w:t>
      </w:r>
      <w:r>
        <w:rPr>
          <w:spacing w:val="-8"/>
        </w:rPr>
        <w:t xml:space="preserve"> </w:t>
      </w:r>
      <w:r>
        <w:t>rule</w:t>
      </w:r>
      <w:r>
        <w:rPr>
          <w:spacing w:val="-6"/>
        </w:rPr>
        <w:t xml:space="preserve"> </w:t>
      </w:r>
      <w:r>
        <w:t>which</w:t>
      </w:r>
      <w:r>
        <w:rPr>
          <w:spacing w:val="-12"/>
        </w:rPr>
        <w:t xml:space="preserve"> </w:t>
      </w:r>
      <w:r>
        <w:t>Voet</w:t>
      </w:r>
      <w:r>
        <w:rPr>
          <w:spacing w:val="-6"/>
        </w:rPr>
        <w:t xml:space="preserve"> </w:t>
      </w:r>
      <w:r>
        <w:t>states;</w:t>
      </w:r>
      <w:r>
        <w:rPr>
          <w:spacing w:val="-6"/>
        </w:rPr>
        <w:t xml:space="preserve"> </w:t>
      </w:r>
      <w:r>
        <w:t>‘He</w:t>
      </w:r>
      <w:r>
        <w:rPr>
          <w:spacing w:val="-8"/>
        </w:rPr>
        <w:t xml:space="preserve"> </w:t>
      </w:r>
      <w:r>
        <w:t>who</w:t>
      </w:r>
      <w:r>
        <w:rPr>
          <w:spacing w:val="-7"/>
        </w:rPr>
        <w:t xml:space="preserve"> </w:t>
      </w:r>
      <w:r>
        <w:t>asserts,</w:t>
      </w:r>
      <w:r>
        <w:rPr>
          <w:spacing w:val="-6"/>
        </w:rPr>
        <w:t xml:space="preserve"> </w:t>
      </w:r>
      <w:r>
        <w:t>proves</w:t>
      </w:r>
      <w:r>
        <w:rPr>
          <w:spacing w:val="-5"/>
        </w:rPr>
        <w:t xml:space="preserve"> </w:t>
      </w:r>
      <w:r>
        <w:t>and</w:t>
      </w:r>
      <w:r>
        <w:rPr>
          <w:spacing w:val="-7"/>
        </w:rPr>
        <w:t xml:space="preserve"> </w:t>
      </w:r>
      <w:r>
        <w:t>not</w:t>
      </w:r>
      <w:r>
        <w:rPr>
          <w:spacing w:val="-6"/>
        </w:rPr>
        <w:t xml:space="preserve"> </w:t>
      </w:r>
      <w:r>
        <w:t>he</w:t>
      </w:r>
      <w:r>
        <w:rPr>
          <w:spacing w:val="-8"/>
        </w:rPr>
        <w:t xml:space="preserve"> </w:t>
      </w:r>
      <w:r>
        <w:t>who</w:t>
      </w:r>
      <w:r>
        <w:rPr>
          <w:spacing w:val="-7"/>
        </w:rPr>
        <w:t xml:space="preserve"> </w:t>
      </w:r>
      <w:r>
        <w:t>denies since</w:t>
      </w:r>
      <w:r>
        <w:rPr>
          <w:spacing w:val="-4"/>
        </w:rPr>
        <w:t xml:space="preserve"> </w:t>
      </w:r>
      <w:r>
        <w:t>denial</w:t>
      </w:r>
      <w:r>
        <w:rPr>
          <w:spacing w:val="-1"/>
        </w:rPr>
        <w:t xml:space="preserve"> </w:t>
      </w:r>
      <w:r>
        <w:t>of</w:t>
      </w:r>
      <w:r>
        <w:rPr>
          <w:spacing w:val="-2"/>
        </w:rPr>
        <w:t xml:space="preserve"> </w:t>
      </w:r>
      <w:r>
        <w:t>a</w:t>
      </w:r>
      <w:r>
        <w:rPr>
          <w:spacing w:val="-3"/>
        </w:rPr>
        <w:t xml:space="preserve"> </w:t>
      </w:r>
      <w:r>
        <w:t>fact cannot</w:t>
      </w:r>
      <w:r>
        <w:rPr>
          <w:spacing w:val="-3"/>
        </w:rPr>
        <w:t xml:space="preserve"> </w:t>
      </w:r>
      <w:r>
        <w:t>naturally</w:t>
      </w:r>
      <w:r>
        <w:rPr>
          <w:spacing w:val="-3"/>
        </w:rPr>
        <w:t xml:space="preserve"> </w:t>
      </w:r>
      <w:r>
        <w:t>be</w:t>
      </w:r>
      <w:r>
        <w:rPr>
          <w:spacing w:val="-2"/>
        </w:rPr>
        <w:t xml:space="preserve"> </w:t>
      </w:r>
      <w:r>
        <w:t>proved</w:t>
      </w:r>
      <w:r>
        <w:rPr>
          <w:spacing w:val="-1"/>
        </w:rPr>
        <w:t xml:space="preserve"> </w:t>
      </w:r>
      <w:r>
        <w:t>provided</w:t>
      </w:r>
      <w:r>
        <w:rPr>
          <w:spacing w:val="-3"/>
        </w:rPr>
        <w:t xml:space="preserve"> </w:t>
      </w:r>
      <w:r>
        <w:t>it</w:t>
      </w:r>
      <w:r>
        <w:rPr>
          <w:spacing w:val="-1"/>
        </w:rPr>
        <w:t xml:space="preserve"> </w:t>
      </w:r>
      <w:r>
        <w:t>is</w:t>
      </w:r>
      <w:r>
        <w:rPr>
          <w:spacing w:val="-3"/>
        </w:rPr>
        <w:t xml:space="preserve"> </w:t>
      </w:r>
      <w:r>
        <w:t>a</w:t>
      </w:r>
      <w:r>
        <w:rPr>
          <w:spacing w:val="-2"/>
        </w:rPr>
        <w:t xml:space="preserve"> </w:t>
      </w:r>
      <w:r>
        <w:t>fact</w:t>
      </w:r>
      <w:r>
        <w:rPr>
          <w:spacing w:val="-3"/>
        </w:rPr>
        <w:t xml:space="preserve"> </w:t>
      </w:r>
      <w:r>
        <w:t>that</w:t>
      </w:r>
      <w:r>
        <w:rPr>
          <w:spacing w:val="-3"/>
        </w:rPr>
        <w:t xml:space="preserve"> </w:t>
      </w:r>
      <w:r>
        <w:t>is</w:t>
      </w:r>
      <w:r>
        <w:rPr>
          <w:spacing w:val="-1"/>
        </w:rPr>
        <w:t xml:space="preserve"> </w:t>
      </w:r>
      <w:r>
        <w:t>denied</w:t>
      </w:r>
      <w:r>
        <w:rPr>
          <w:spacing w:val="-3"/>
        </w:rPr>
        <w:t xml:space="preserve"> </w:t>
      </w:r>
      <w:r>
        <w:t>and</w:t>
      </w:r>
      <w:r>
        <w:rPr>
          <w:spacing w:val="-1"/>
        </w:rPr>
        <w:t xml:space="preserve"> </w:t>
      </w:r>
      <w:r>
        <w:t>the denial is absolute.’</w:t>
      </w:r>
      <w:r>
        <w:rPr>
          <w:spacing w:val="-3"/>
        </w:rPr>
        <w:t xml:space="preserve"> </w:t>
      </w:r>
      <w:r>
        <w:t>The onus is on the person who alleges something and not on whose opponent who merely denies.”</w:t>
      </w:r>
    </w:p>
    <w:p w14:paraId="66B40C50" w14:textId="77777777" w:rsidR="00E80B33" w:rsidRDefault="007536E9">
      <w:pPr>
        <w:spacing w:line="360" w:lineRule="auto"/>
        <w:ind w:left="100" w:right="215"/>
        <w:jc w:val="both"/>
        <w:rPr>
          <w:sz w:val="24"/>
        </w:rPr>
      </w:pPr>
      <w:r>
        <w:rPr>
          <w:sz w:val="24"/>
        </w:rPr>
        <w:t xml:space="preserve">Further in </w:t>
      </w:r>
      <w:r>
        <w:rPr>
          <w:b/>
          <w:i/>
          <w:sz w:val="24"/>
        </w:rPr>
        <w:t xml:space="preserve">Shilling </w:t>
      </w:r>
      <w:proofErr w:type="spellStart"/>
      <w:r>
        <w:rPr>
          <w:b/>
          <w:i/>
          <w:sz w:val="24"/>
        </w:rPr>
        <w:t>Mavumbuka</w:t>
      </w:r>
      <w:proofErr w:type="spellEnd"/>
      <w:r>
        <w:rPr>
          <w:b/>
          <w:i/>
          <w:sz w:val="24"/>
        </w:rPr>
        <w:t xml:space="preserve"> Sibanda v</w:t>
      </w:r>
      <w:r>
        <w:rPr>
          <w:b/>
          <w:i/>
          <w:spacing w:val="-5"/>
          <w:sz w:val="24"/>
        </w:rPr>
        <w:t xml:space="preserve"> </w:t>
      </w:r>
      <w:proofErr w:type="spellStart"/>
      <w:r>
        <w:rPr>
          <w:b/>
          <w:i/>
          <w:sz w:val="24"/>
        </w:rPr>
        <w:t>Yambukai</w:t>
      </w:r>
      <w:proofErr w:type="spellEnd"/>
      <w:r>
        <w:rPr>
          <w:b/>
          <w:i/>
          <w:sz w:val="24"/>
        </w:rPr>
        <w:t xml:space="preserve"> Holdings (Pvt) Ltd </w:t>
      </w:r>
      <w:r>
        <w:rPr>
          <w:sz w:val="24"/>
        </w:rPr>
        <w:t>HH 84/17, it was held as follows:</w:t>
      </w:r>
    </w:p>
    <w:p w14:paraId="2449549F" w14:textId="77777777" w:rsidR="00E80B33" w:rsidRDefault="007536E9">
      <w:pPr>
        <w:pStyle w:val="BodyText"/>
        <w:spacing w:line="360" w:lineRule="auto"/>
        <w:ind w:left="820" w:right="216"/>
        <w:jc w:val="both"/>
      </w:pPr>
      <w:r>
        <w:t>“It</w:t>
      </w:r>
      <w:r>
        <w:rPr>
          <w:spacing w:val="-3"/>
        </w:rPr>
        <w:t xml:space="preserve"> </w:t>
      </w:r>
      <w:r>
        <w:t>follows</w:t>
      </w:r>
      <w:r>
        <w:rPr>
          <w:spacing w:val="-3"/>
        </w:rPr>
        <w:t xml:space="preserve"> </w:t>
      </w:r>
      <w:r>
        <w:t>therefore</w:t>
      </w:r>
      <w:r>
        <w:rPr>
          <w:spacing w:val="-4"/>
        </w:rPr>
        <w:t xml:space="preserve"> </w:t>
      </w:r>
      <w:r>
        <w:t>that</w:t>
      </w:r>
      <w:r>
        <w:rPr>
          <w:spacing w:val="-1"/>
        </w:rPr>
        <w:t xml:space="preserve"> </w:t>
      </w:r>
      <w:r>
        <w:t>where</w:t>
      </w:r>
      <w:r>
        <w:rPr>
          <w:spacing w:val="-3"/>
        </w:rPr>
        <w:t xml:space="preserve"> </w:t>
      </w:r>
      <w:r>
        <w:t>a</w:t>
      </w:r>
      <w:r>
        <w:rPr>
          <w:spacing w:val="-4"/>
        </w:rPr>
        <w:t xml:space="preserve"> </w:t>
      </w:r>
      <w:r>
        <w:t>party</w:t>
      </w:r>
      <w:r>
        <w:rPr>
          <w:spacing w:val="-3"/>
        </w:rPr>
        <w:t xml:space="preserve"> </w:t>
      </w:r>
      <w:r>
        <w:t>makes</w:t>
      </w:r>
      <w:r>
        <w:rPr>
          <w:spacing w:val="-4"/>
        </w:rPr>
        <w:t xml:space="preserve"> </w:t>
      </w:r>
      <w:r>
        <w:t>bold</w:t>
      </w:r>
      <w:r>
        <w:rPr>
          <w:spacing w:val="-3"/>
        </w:rPr>
        <w:t xml:space="preserve"> </w:t>
      </w:r>
      <w:r>
        <w:t>assertions</w:t>
      </w:r>
      <w:r>
        <w:rPr>
          <w:spacing w:val="-4"/>
        </w:rPr>
        <w:t xml:space="preserve"> </w:t>
      </w:r>
      <w:r>
        <w:t>not</w:t>
      </w:r>
      <w:r>
        <w:rPr>
          <w:spacing w:val="-3"/>
        </w:rPr>
        <w:t xml:space="preserve"> </w:t>
      </w:r>
      <w:r>
        <w:t>backed</w:t>
      </w:r>
      <w:r>
        <w:rPr>
          <w:spacing w:val="-3"/>
        </w:rPr>
        <w:t xml:space="preserve"> </w:t>
      </w:r>
      <w:r>
        <w:t>by</w:t>
      </w:r>
      <w:r>
        <w:rPr>
          <w:spacing w:val="-3"/>
        </w:rPr>
        <w:t xml:space="preserve"> </w:t>
      </w:r>
      <w:r>
        <w:t>evidence</w:t>
      </w:r>
      <w:r>
        <w:rPr>
          <w:spacing w:val="-2"/>
        </w:rPr>
        <w:t xml:space="preserve"> </w:t>
      </w:r>
      <w:r>
        <w:t>and the</w:t>
      </w:r>
      <w:r>
        <w:rPr>
          <w:spacing w:val="-11"/>
        </w:rPr>
        <w:t xml:space="preserve"> </w:t>
      </w:r>
      <w:r>
        <w:t>same</w:t>
      </w:r>
      <w:r>
        <w:rPr>
          <w:spacing w:val="-11"/>
        </w:rPr>
        <w:t xml:space="preserve"> </w:t>
      </w:r>
      <w:r>
        <w:t>are</w:t>
      </w:r>
      <w:r>
        <w:rPr>
          <w:spacing w:val="-12"/>
        </w:rPr>
        <w:t xml:space="preserve"> </w:t>
      </w:r>
      <w:r>
        <w:t>denied</w:t>
      </w:r>
      <w:r>
        <w:rPr>
          <w:spacing w:val="-11"/>
        </w:rPr>
        <w:t xml:space="preserve"> </w:t>
      </w:r>
      <w:r>
        <w:t>by</w:t>
      </w:r>
      <w:r>
        <w:rPr>
          <w:spacing w:val="-11"/>
        </w:rPr>
        <w:t xml:space="preserve"> </w:t>
      </w:r>
      <w:r>
        <w:t>the</w:t>
      </w:r>
      <w:r>
        <w:rPr>
          <w:spacing w:val="-11"/>
        </w:rPr>
        <w:t xml:space="preserve"> </w:t>
      </w:r>
      <w:r>
        <w:t>party</w:t>
      </w:r>
      <w:r>
        <w:rPr>
          <w:spacing w:val="-11"/>
        </w:rPr>
        <w:t xml:space="preserve"> </w:t>
      </w:r>
      <w:r>
        <w:t>against</w:t>
      </w:r>
      <w:r>
        <w:rPr>
          <w:spacing w:val="-10"/>
        </w:rPr>
        <w:t xml:space="preserve"> </w:t>
      </w:r>
      <w:r>
        <w:t>whom</w:t>
      </w:r>
      <w:r>
        <w:rPr>
          <w:spacing w:val="-11"/>
        </w:rPr>
        <w:t xml:space="preserve"> </w:t>
      </w:r>
      <w:r>
        <w:t>they</w:t>
      </w:r>
      <w:r>
        <w:rPr>
          <w:spacing w:val="-11"/>
        </w:rPr>
        <w:t xml:space="preserve"> </w:t>
      </w:r>
      <w:r>
        <w:t>are</w:t>
      </w:r>
      <w:r>
        <w:rPr>
          <w:spacing w:val="-12"/>
        </w:rPr>
        <w:t xml:space="preserve"> </w:t>
      </w:r>
      <w:r>
        <w:t>made,</w:t>
      </w:r>
      <w:r>
        <w:rPr>
          <w:spacing w:val="-11"/>
        </w:rPr>
        <w:t xml:space="preserve"> </w:t>
      </w:r>
      <w:r>
        <w:t>such</w:t>
      </w:r>
      <w:r>
        <w:rPr>
          <w:spacing w:val="-11"/>
        </w:rPr>
        <w:t xml:space="preserve"> </w:t>
      </w:r>
      <w:r>
        <w:t>bold</w:t>
      </w:r>
      <w:r>
        <w:rPr>
          <w:spacing w:val="-10"/>
        </w:rPr>
        <w:t xml:space="preserve"> </w:t>
      </w:r>
      <w:r>
        <w:t>allegations</w:t>
      </w:r>
      <w:r>
        <w:rPr>
          <w:spacing w:val="-10"/>
        </w:rPr>
        <w:t xml:space="preserve"> </w:t>
      </w:r>
      <w:r>
        <w:t>cannot pass as having been proved on a balance of probabilities.</w:t>
      </w:r>
      <w:r>
        <w:rPr>
          <w:spacing w:val="-3"/>
        </w:rPr>
        <w:t xml:space="preserve"> </w:t>
      </w:r>
      <w:r>
        <w:t>A party averring a fact should present evidence of that fact which has a probative value.”</w:t>
      </w:r>
    </w:p>
    <w:p w14:paraId="2C401F65" w14:textId="77777777" w:rsidR="00E80B33" w:rsidRDefault="007536E9">
      <w:pPr>
        <w:pStyle w:val="BodyText"/>
        <w:spacing w:line="360" w:lineRule="auto"/>
        <w:ind w:left="100" w:right="215"/>
        <w:jc w:val="both"/>
      </w:pPr>
      <w:r>
        <w:t>In the present case,</w:t>
      </w:r>
      <w:r>
        <w:rPr>
          <w:spacing w:val="-8"/>
        </w:rPr>
        <w:t xml:space="preserve"> </w:t>
      </w:r>
      <w:r>
        <w:t xml:space="preserve">Appellant has not submitted any evidence by way of affidavit disowning the Deed of Settlement in question. The said legal practitioner’s affidavit </w:t>
      </w:r>
      <w:proofErr w:type="gramStart"/>
      <w:r>
        <w:t>explain</w:t>
      </w:r>
      <w:proofErr w:type="gramEnd"/>
      <w:r>
        <w:t xml:space="preserve"> the position is conspicuous by its absence. What the Court is left with are submissions from the bar by </w:t>
      </w:r>
      <w:r>
        <w:rPr>
          <w:i/>
        </w:rPr>
        <w:t xml:space="preserve">Ms. Mashonganyika. </w:t>
      </w:r>
      <w:r>
        <w:t>It is trite that submissions do not amount to evidence. The arbitrator made his determination based on the Deed of Settlement submitted by the parties. Can it be said that the arbitrator misdirected himself in the circumstances? Cert</w:t>
      </w:r>
      <w:r>
        <w:t>ainly not.</w:t>
      </w:r>
    </w:p>
    <w:p w14:paraId="3301320B" w14:textId="77777777" w:rsidR="00E80B33" w:rsidRDefault="00E80B33">
      <w:pPr>
        <w:spacing w:line="360" w:lineRule="auto"/>
        <w:jc w:val="both"/>
        <w:sectPr w:rsidR="00E80B33">
          <w:pgSz w:w="12240" w:h="15840"/>
          <w:pgMar w:top="1360" w:right="1220" w:bottom="1200" w:left="1340" w:header="0" w:footer="1012" w:gutter="0"/>
          <w:cols w:space="720"/>
        </w:sectPr>
      </w:pPr>
    </w:p>
    <w:p w14:paraId="4FE9AD5B" w14:textId="698A7C6B" w:rsidR="00E80B33" w:rsidRDefault="007536E9">
      <w:pPr>
        <w:spacing w:before="79"/>
        <w:ind w:left="820"/>
        <w:rPr>
          <w:b/>
          <w:sz w:val="24"/>
        </w:rPr>
      </w:pPr>
      <w:r>
        <w:rPr>
          <w:b/>
          <w:spacing w:val="-2"/>
          <w:sz w:val="24"/>
        </w:rPr>
        <w:lastRenderedPageBreak/>
        <w:t>DISPOSITION</w:t>
      </w:r>
    </w:p>
    <w:p w14:paraId="52AC6256" w14:textId="77777777" w:rsidR="00E80B33" w:rsidRDefault="00E80B33">
      <w:pPr>
        <w:pStyle w:val="BodyText"/>
        <w:spacing w:before="10"/>
        <w:rPr>
          <w:b/>
          <w:sz w:val="25"/>
        </w:rPr>
      </w:pPr>
    </w:p>
    <w:p w14:paraId="3A4554C2" w14:textId="77777777" w:rsidR="00E80B33" w:rsidRDefault="007536E9">
      <w:pPr>
        <w:pStyle w:val="BodyText"/>
        <w:spacing w:line="360" w:lineRule="auto"/>
        <w:ind w:left="100" w:right="213"/>
        <w:jc w:val="both"/>
      </w:pPr>
      <w:r>
        <w:t>In consideration of the above, l conclude that the appeal is without merit, as the findings of the arbitrator cannot be deemed so unreasonable as to justify interference by this Court. His conclusions were derived from the evidence and records presented to her in light of the fact that they</w:t>
      </w:r>
      <w:r>
        <w:rPr>
          <w:spacing w:val="-4"/>
        </w:rPr>
        <w:t xml:space="preserve"> </w:t>
      </w:r>
      <w:r>
        <w:t>premised</w:t>
      </w:r>
      <w:r>
        <w:rPr>
          <w:spacing w:val="-4"/>
        </w:rPr>
        <w:t xml:space="preserve"> </w:t>
      </w:r>
      <w:r>
        <w:t>on</w:t>
      </w:r>
      <w:r>
        <w:rPr>
          <w:spacing w:val="-4"/>
        </w:rPr>
        <w:t xml:space="preserve"> </w:t>
      </w:r>
      <w:r>
        <w:t>the</w:t>
      </w:r>
      <w:r>
        <w:rPr>
          <w:spacing w:val="-4"/>
        </w:rPr>
        <w:t xml:space="preserve"> </w:t>
      </w:r>
      <w:r>
        <w:t>Deed</w:t>
      </w:r>
      <w:r>
        <w:rPr>
          <w:spacing w:val="-4"/>
        </w:rPr>
        <w:t xml:space="preserve"> </w:t>
      </w:r>
      <w:r>
        <w:t>of</w:t>
      </w:r>
      <w:r>
        <w:rPr>
          <w:spacing w:val="-4"/>
        </w:rPr>
        <w:t xml:space="preserve"> </w:t>
      </w:r>
      <w:r>
        <w:t>Settlement</w:t>
      </w:r>
      <w:r>
        <w:rPr>
          <w:spacing w:val="-4"/>
        </w:rPr>
        <w:t xml:space="preserve"> </w:t>
      </w:r>
      <w:r>
        <w:t>provided</w:t>
      </w:r>
      <w:r>
        <w:rPr>
          <w:spacing w:val="-7"/>
        </w:rPr>
        <w:t xml:space="preserve"> </w:t>
      </w:r>
      <w:r>
        <w:t>by</w:t>
      </w:r>
      <w:r>
        <w:rPr>
          <w:spacing w:val="-4"/>
        </w:rPr>
        <w:t xml:space="preserve"> </w:t>
      </w:r>
      <w:r>
        <w:t>the</w:t>
      </w:r>
      <w:r>
        <w:rPr>
          <w:spacing w:val="-4"/>
        </w:rPr>
        <w:t xml:space="preserve"> </w:t>
      </w:r>
      <w:r>
        <w:t>parties</w:t>
      </w:r>
      <w:r>
        <w:rPr>
          <w:spacing w:val="-5"/>
        </w:rPr>
        <w:t xml:space="preserve"> </w:t>
      </w:r>
      <w:r>
        <w:t>to</w:t>
      </w:r>
      <w:r>
        <w:rPr>
          <w:spacing w:val="-4"/>
        </w:rPr>
        <w:t xml:space="preserve"> </w:t>
      </w:r>
      <w:r>
        <w:t>the</w:t>
      </w:r>
      <w:r>
        <w:rPr>
          <w:spacing w:val="-5"/>
        </w:rPr>
        <w:t xml:space="preserve"> </w:t>
      </w:r>
      <w:r>
        <w:t>dispute.</w:t>
      </w:r>
      <w:r>
        <w:rPr>
          <w:spacing w:val="-5"/>
        </w:rPr>
        <w:t xml:space="preserve"> </w:t>
      </w:r>
      <w:r>
        <w:t>Consequently,</w:t>
      </w:r>
      <w:r>
        <w:rPr>
          <w:spacing w:val="-4"/>
        </w:rPr>
        <w:t xml:space="preserve"> </w:t>
      </w:r>
      <w:r>
        <w:t>the present appeal should be dismissed.</w:t>
      </w:r>
    </w:p>
    <w:p w14:paraId="10D17650" w14:textId="77777777" w:rsidR="00E80B33" w:rsidRDefault="007536E9">
      <w:pPr>
        <w:pStyle w:val="BodyText"/>
        <w:spacing w:before="160"/>
        <w:ind w:left="100"/>
        <w:jc w:val="both"/>
      </w:pPr>
      <w:r>
        <w:t>In</w:t>
      </w:r>
      <w:r>
        <w:rPr>
          <w:spacing w:val="-1"/>
        </w:rPr>
        <w:t xml:space="preserve"> </w:t>
      </w:r>
      <w:r>
        <w:t>the</w:t>
      </w:r>
      <w:r>
        <w:rPr>
          <w:spacing w:val="-3"/>
        </w:rPr>
        <w:t xml:space="preserve"> </w:t>
      </w:r>
      <w:r>
        <w:t>result,</w:t>
      </w:r>
      <w:r>
        <w:rPr>
          <w:spacing w:val="-1"/>
        </w:rPr>
        <w:t xml:space="preserve"> </w:t>
      </w:r>
      <w:r>
        <w:t>the</w:t>
      </w:r>
      <w:r>
        <w:rPr>
          <w:spacing w:val="-1"/>
        </w:rPr>
        <w:t xml:space="preserve"> </w:t>
      </w:r>
      <w:r>
        <w:t>Court</w:t>
      </w:r>
      <w:r>
        <w:rPr>
          <w:spacing w:val="-1"/>
        </w:rPr>
        <w:t xml:space="preserve"> </w:t>
      </w:r>
      <w:r>
        <w:t>makes</w:t>
      </w:r>
      <w:r>
        <w:rPr>
          <w:spacing w:val="-2"/>
        </w:rPr>
        <w:t xml:space="preserve"> </w:t>
      </w:r>
      <w:r>
        <w:t>the</w:t>
      </w:r>
      <w:r>
        <w:rPr>
          <w:spacing w:val="-1"/>
        </w:rPr>
        <w:t xml:space="preserve"> </w:t>
      </w:r>
      <w:r>
        <w:t>following</w:t>
      </w:r>
      <w:r>
        <w:rPr>
          <w:spacing w:val="-1"/>
        </w:rPr>
        <w:t xml:space="preserve"> </w:t>
      </w:r>
      <w:r>
        <w:rPr>
          <w:spacing w:val="-2"/>
        </w:rPr>
        <w:t>order:</w:t>
      </w:r>
    </w:p>
    <w:p w14:paraId="4EB49AC0" w14:textId="77777777" w:rsidR="00E80B33" w:rsidRDefault="00E80B33">
      <w:pPr>
        <w:pStyle w:val="BodyText"/>
        <w:spacing w:before="10"/>
        <w:rPr>
          <w:sz w:val="25"/>
        </w:rPr>
      </w:pPr>
    </w:p>
    <w:p w14:paraId="01A1A0BB" w14:textId="77777777" w:rsidR="00E80B33" w:rsidRDefault="007536E9">
      <w:pPr>
        <w:pStyle w:val="ListParagraph"/>
        <w:numPr>
          <w:ilvl w:val="0"/>
          <w:numId w:val="1"/>
        </w:numPr>
        <w:tabs>
          <w:tab w:val="left" w:pos="821"/>
        </w:tabs>
        <w:ind w:hanging="361"/>
        <w:rPr>
          <w:sz w:val="24"/>
        </w:rPr>
      </w:pPr>
      <w:r>
        <w:rPr>
          <w:sz w:val="24"/>
        </w:rPr>
        <w:t>The</w:t>
      </w:r>
      <w:r>
        <w:rPr>
          <w:spacing w:val="-4"/>
          <w:sz w:val="24"/>
        </w:rPr>
        <w:t xml:space="preserve"> </w:t>
      </w:r>
      <w:r>
        <w:rPr>
          <w:sz w:val="24"/>
        </w:rPr>
        <w:t>appeal</w:t>
      </w:r>
      <w:r>
        <w:rPr>
          <w:spacing w:val="-1"/>
          <w:sz w:val="24"/>
        </w:rPr>
        <w:t xml:space="preserve"> </w:t>
      </w:r>
      <w:r>
        <w:rPr>
          <w:sz w:val="24"/>
        </w:rPr>
        <w:t>is</w:t>
      </w:r>
      <w:r>
        <w:rPr>
          <w:spacing w:val="-1"/>
          <w:sz w:val="24"/>
        </w:rPr>
        <w:t xml:space="preserve"> </w:t>
      </w:r>
      <w:r>
        <w:rPr>
          <w:sz w:val="24"/>
        </w:rPr>
        <w:t>hereby</w:t>
      </w:r>
      <w:r>
        <w:rPr>
          <w:spacing w:val="-1"/>
          <w:sz w:val="24"/>
        </w:rPr>
        <w:t xml:space="preserve"> </w:t>
      </w:r>
      <w:r>
        <w:rPr>
          <w:spacing w:val="-2"/>
          <w:sz w:val="24"/>
        </w:rPr>
        <w:t>dismissed.</w:t>
      </w:r>
    </w:p>
    <w:p w14:paraId="309FC568" w14:textId="77777777" w:rsidR="00E80B33" w:rsidRDefault="007536E9">
      <w:pPr>
        <w:pStyle w:val="ListParagraph"/>
        <w:numPr>
          <w:ilvl w:val="0"/>
          <w:numId w:val="1"/>
        </w:numPr>
        <w:tabs>
          <w:tab w:val="left" w:pos="821"/>
        </w:tabs>
        <w:spacing w:before="140"/>
        <w:ind w:hanging="361"/>
        <w:rPr>
          <w:sz w:val="24"/>
        </w:rPr>
      </w:pPr>
      <w:r>
        <w:rPr>
          <w:sz w:val="24"/>
        </w:rPr>
        <w:t>The</w:t>
      </w:r>
      <w:r>
        <w:rPr>
          <w:spacing w:val="-4"/>
          <w:sz w:val="24"/>
        </w:rPr>
        <w:t xml:space="preserve"> </w:t>
      </w:r>
      <w:r>
        <w:rPr>
          <w:sz w:val="24"/>
        </w:rPr>
        <w:t>appellant</w:t>
      </w:r>
      <w:r>
        <w:rPr>
          <w:spacing w:val="-2"/>
          <w:sz w:val="24"/>
        </w:rPr>
        <w:t xml:space="preserve"> </w:t>
      </w:r>
      <w:r>
        <w:rPr>
          <w:sz w:val="24"/>
        </w:rPr>
        <w:t>is</w:t>
      </w:r>
      <w:r>
        <w:rPr>
          <w:spacing w:val="-1"/>
          <w:sz w:val="24"/>
        </w:rPr>
        <w:t xml:space="preserve"> </w:t>
      </w:r>
      <w:r>
        <w:rPr>
          <w:sz w:val="24"/>
        </w:rPr>
        <w:t>to</w:t>
      </w:r>
      <w:r>
        <w:rPr>
          <w:spacing w:val="-2"/>
          <w:sz w:val="24"/>
        </w:rPr>
        <w:t xml:space="preserve"> </w:t>
      </w:r>
      <w:r>
        <w:rPr>
          <w:sz w:val="24"/>
        </w:rPr>
        <w:t>meet</w:t>
      </w:r>
      <w:r>
        <w:rPr>
          <w:spacing w:val="-2"/>
          <w:sz w:val="24"/>
        </w:rPr>
        <w:t xml:space="preserve"> </w:t>
      </w:r>
      <w:r>
        <w:rPr>
          <w:sz w:val="24"/>
        </w:rPr>
        <w:t>the</w:t>
      </w:r>
      <w:r>
        <w:rPr>
          <w:spacing w:val="-2"/>
          <w:sz w:val="24"/>
        </w:rPr>
        <w:t xml:space="preserve"> </w:t>
      </w:r>
      <w:r>
        <w:rPr>
          <w:sz w:val="24"/>
        </w:rPr>
        <w:t xml:space="preserve">respondents’ </w:t>
      </w:r>
      <w:r>
        <w:rPr>
          <w:spacing w:val="-2"/>
          <w:sz w:val="24"/>
        </w:rPr>
        <w:t>costs.</w:t>
      </w:r>
    </w:p>
    <w:p w14:paraId="7C64E558" w14:textId="77777777" w:rsidR="00E80B33" w:rsidRDefault="00E80B33">
      <w:pPr>
        <w:pStyle w:val="BodyText"/>
        <w:rPr>
          <w:sz w:val="26"/>
        </w:rPr>
      </w:pPr>
    </w:p>
    <w:p w14:paraId="45BF6002" w14:textId="77777777" w:rsidR="00E80B33" w:rsidRDefault="00E80B33">
      <w:pPr>
        <w:pStyle w:val="BodyText"/>
        <w:rPr>
          <w:sz w:val="26"/>
        </w:rPr>
      </w:pPr>
    </w:p>
    <w:p w14:paraId="59D318B2" w14:textId="77777777" w:rsidR="00E80B33" w:rsidRDefault="00E80B33">
      <w:pPr>
        <w:pStyle w:val="BodyText"/>
        <w:rPr>
          <w:sz w:val="26"/>
        </w:rPr>
      </w:pPr>
    </w:p>
    <w:p w14:paraId="12675B0E" w14:textId="77777777" w:rsidR="00E80B33" w:rsidRDefault="00E80B33">
      <w:pPr>
        <w:pStyle w:val="BodyText"/>
        <w:rPr>
          <w:sz w:val="26"/>
        </w:rPr>
      </w:pPr>
    </w:p>
    <w:p w14:paraId="221CDB44" w14:textId="77777777" w:rsidR="00E80B33" w:rsidRDefault="00E80B33">
      <w:pPr>
        <w:pStyle w:val="BodyText"/>
        <w:spacing w:before="2"/>
        <w:rPr>
          <w:sz w:val="25"/>
        </w:rPr>
      </w:pPr>
    </w:p>
    <w:p w14:paraId="48147580" w14:textId="77777777" w:rsidR="00E80B33" w:rsidRDefault="007536E9">
      <w:pPr>
        <w:tabs>
          <w:tab w:val="left" w:pos="4466"/>
        </w:tabs>
        <w:ind w:left="100"/>
        <w:jc w:val="both"/>
        <w:rPr>
          <w:sz w:val="24"/>
        </w:rPr>
      </w:pPr>
      <w:proofErr w:type="spellStart"/>
      <w:r>
        <w:rPr>
          <w:i/>
          <w:sz w:val="24"/>
        </w:rPr>
        <w:t>Chizengeya</w:t>
      </w:r>
      <w:proofErr w:type="spellEnd"/>
      <w:r>
        <w:rPr>
          <w:i/>
          <w:spacing w:val="-6"/>
          <w:sz w:val="24"/>
        </w:rPr>
        <w:t xml:space="preserve"> </w:t>
      </w:r>
      <w:proofErr w:type="spellStart"/>
      <w:r>
        <w:rPr>
          <w:i/>
          <w:sz w:val="24"/>
        </w:rPr>
        <w:t>Maeresera</w:t>
      </w:r>
      <w:proofErr w:type="spellEnd"/>
      <w:r>
        <w:rPr>
          <w:i/>
          <w:spacing w:val="-3"/>
          <w:sz w:val="24"/>
        </w:rPr>
        <w:t xml:space="preserve"> </w:t>
      </w:r>
      <w:r>
        <w:rPr>
          <w:i/>
          <w:sz w:val="24"/>
        </w:rPr>
        <w:t>&amp;</w:t>
      </w:r>
      <w:r>
        <w:rPr>
          <w:i/>
          <w:spacing w:val="-5"/>
          <w:sz w:val="24"/>
        </w:rPr>
        <w:t xml:space="preserve"> </w:t>
      </w:r>
      <w:r>
        <w:rPr>
          <w:i/>
          <w:spacing w:val="-2"/>
          <w:sz w:val="24"/>
        </w:rPr>
        <w:t>Partners</w:t>
      </w:r>
      <w:r>
        <w:rPr>
          <w:spacing w:val="-2"/>
          <w:sz w:val="24"/>
        </w:rPr>
        <w:t>-</w:t>
      </w:r>
      <w:r>
        <w:rPr>
          <w:sz w:val="24"/>
        </w:rPr>
        <w:tab/>
        <w:t>Appellant’s</w:t>
      </w:r>
      <w:r>
        <w:rPr>
          <w:spacing w:val="-14"/>
          <w:sz w:val="24"/>
        </w:rPr>
        <w:t xml:space="preserve"> </w:t>
      </w:r>
      <w:r>
        <w:rPr>
          <w:sz w:val="24"/>
        </w:rPr>
        <w:t>Legal</w:t>
      </w:r>
      <w:r>
        <w:rPr>
          <w:spacing w:val="-9"/>
          <w:sz w:val="24"/>
        </w:rPr>
        <w:t xml:space="preserve"> </w:t>
      </w:r>
      <w:r>
        <w:rPr>
          <w:spacing w:val="-2"/>
          <w:sz w:val="24"/>
        </w:rPr>
        <w:t>Practitioners</w:t>
      </w:r>
    </w:p>
    <w:p w14:paraId="53EC995F" w14:textId="77777777" w:rsidR="00E80B33" w:rsidRDefault="00E80B33">
      <w:pPr>
        <w:pStyle w:val="BodyText"/>
        <w:spacing w:before="10"/>
        <w:rPr>
          <w:sz w:val="25"/>
        </w:rPr>
      </w:pPr>
    </w:p>
    <w:p w14:paraId="36C4C49A" w14:textId="77777777" w:rsidR="00E80B33" w:rsidRDefault="007536E9">
      <w:pPr>
        <w:spacing w:before="1"/>
        <w:ind w:left="100"/>
        <w:jc w:val="both"/>
        <w:rPr>
          <w:sz w:val="24"/>
        </w:rPr>
      </w:pPr>
      <w:r>
        <w:rPr>
          <w:i/>
          <w:sz w:val="24"/>
        </w:rPr>
        <w:t>Zimbabwe</w:t>
      </w:r>
      <w:r>
        <w:rPr>
          <w:i/>
          <w:spacing w:val="-6"/>
          <w:sz w:val="24"/>
        </w:rPr>
        <w:t xml:space="preserve"> </w:t>
      </w:r>
      <w:r>
        <w:rPr>
          <w:i/>
          <w:sz w:val="24"/>
        </w:rPr>
        <w:t>Federation</w:t>
      </w:r>
      <w:r>
        <w:rPr>
          <w:i/>
          <w:spacing w:val="-3"/>
          <w:sz w:val="24"/>
        </w:rPr>
        <w:t xml:space="preserve"> </w:t>
      </w:r>
      <w:r>
        <w:rPr>
          <w:i/>
          <w:sz w:val="24"/>
        </w:rPr>
        <w:t>of</w:t>
      </w:r>
      <w:r>
        <w:rPr>
          <w:i/>
          <w:spacing w:val="-3"/>
          <w:sz w:val="24"/>
        </w:rPr>
        <w:t xml:space="preserve"> </w:t>
      </w:r>
      <w:r>
        <w:rPr>
          <w:i/>
          <w:sz w:val="24"/>
        </w:rPr>
        <w:t>Trade</w:t>
      </w:r>
      <w:r>
        <w:rPr>
          <w:i/>
          <w:spacing w:val="-4"/>
          <w:sz w:val="24"/>
        </w:rPr>
        <w:t xml:space="preserve"> </w:t>
      </w:r>
      <w:r>
        <w:rPr>
          <w:i/>
          <w:sz w:val="24"/>
        </w:rPr>
        <w:t>Unions</w:t>
      </w:r>
      <w:r>
        <w:rPr>
          <w:sz w:val="24"/>
        </w:rPr>
        <w:t>-</w:t>
      </w:r>
      <w:r>
        <w:rPr>
          <w:spacing w:val="71"/>
          <w:sz w:val="24"/>
        </w:rPr>
        <w:t xml:space="preserve">    </w:t>
      </w:r>
      <w:r>
        <w:rPr>
          <w:sz w:val="24"/>
        </w:rPr>
        <w:t>Respondent’s</w:t>
      </w:r>
      <w:r>
        <w:rPr>
          <w:spacing w:val="55"/>
          <w:sz w:val="24"/>
        </w:rPr>
        <w:t xml:space="preserve"> </w:t>
      </w:r>
      <w:r>
        <w:rPr>
          <w:sz w:val="24"/>
        </w:rPr>
        <w:t>Legal</w:t>
      </w:r>
      <w:r>
        <w:rPr>
          <w:spacing w:val="-2"/>
          <w:sz w:val="24"/>
        </w:rPr>
        <w:t xml:space="preserve"> Practitioners</w:t>
      </w:r>
    </w:p>
    <w:p w14:paraId="35B721C9" w14:textId="77777777" w:rsidR="00E80B33" w:rsidRDefault="00E80B33">
      <w:pPr>
        <w:pStyle w:val="BodyText"/>
        <w:rPr>
          <w:sz w:val="20"/>
        </w:rPr>
      </w:pPr>
    </w:p>
    <w:p w14:paraId="4D97EDB1" w14:textId="085CC1FB" w:rsidR="00E80B33" w:rsidRDefault="00E80B33">
      <w:pPr>
        <w:pStyle w:val="BodyText"/>
        <w:spacing w:before="5"/>
        <w:rPr>
          <w:sz w:val="27"/>
        </w:rPr>
      </w:pPr>
    </w:p>
    <w:sectPr w:rsidR="00E80B33">
      <w:pgSz w:w="12240" w:h="15840"/>
      <w:pgMar w:top="1360" w:right="1220" w:bottom="1200" w:left="13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B003F" w14:textId="77777777" w:rsidR="007536E9" w:rsidRDefault="007536E9">
      <w:r>
        <w:separator/>
      </w:r>
    </w:p>
  </w:endnote>
  <w:endnote w:type="continuationSeparator" w:id="0">
    <w:p w14:paraId="0771350F" w14:textId="77777777" w:rsidR="007536E9" w:rsidRDefault="00753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BA93" w14:textId="77777777" w:rsidR="00E80B33" w:rsidRDefault="007536E9">
    <w:pPr>
      <w:pStyle w:val="BodyText"/>
      <w:spacing w:line="14" w:lineRule="auto"/>
      <w:rPr>
        <w:sz w:val="20"/>
      </w:rPr>
    </w:pPr>
    <w:r>
      <w:pict w14:anchorId="44CE5B76">
        <v:shapetype id="_x0000_t202" coordsize="21600,21600" o:spt="202" path="m,l,21600r21600,l21600,xe">
          <v:stroke joinstyle="miter"/>
          <v:path gradientshapeok="t" o:connecttype="rect"/>
        </v:shapetype>
        <v:shape id="docshape1" o:spid="_x0000_s1025" type="#_x0000_t202" style="position:absolute;margin-left:300.3pt;margin-top:730.4pt;width:12.6pt;height:13.05pt;z-index:-251658752;mso-position-horizontal-relative:page;mso-position-vertical-relative:page" filled="f" stroked="f">
          <v:textbox inset="0,0,0,0">
            <w:txbxContent>
              <w:p w14:paraId="3B9784D3" w14:textId="77777777" w:rsidR="00E80B33" w:rsidRDefault="007536E9">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9F146" w14:textId="77777777" w:rsidR="007536E9" w:rsidRDefault="007536E9">
      <w:r>
        <w:separator/>
      </w:r>
    </w:p>
  </w:footnote>
  <w:footnote w:type="continuationSeparator" w:id="0">
    <w:p w14:paraId="0EF41092" w14:textId="77777777" w:rsidR="007536E9" w:rsidRDefault="00753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53844"/>
    <w:multiLevelType w:val="hybridMultilevel"/>
    <w:tmpl w:val="9FC258CA"/>
    <w:lvl w:ilvl="0" w:tplc="A0DE13FA">
      <w:start w:val="1"/>
      <w:numFmt w:val="decimal"/>
      <w:lvlText w:val="%1."/>
      <w:lvlJc w:val="left"/>
      <w:pPr>
        <w:ind w:left="82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A3928706">
      <w:numFmt w:val="bullet"/>
      <w:lvlText w:val="•"/>
      <w:lvlJc w:val="left"/>
      <w:pPr>
        <w:ind w:left="1706" w:hanging="360"/>
      </w:pPr>
      <w:rPr>
        <w:rFonts w:hint="default"/>
        <w:lang w:val="en-US" w:eastAsia="en-US" w:bidi="ar-SA"/>
      </w:rPr>
    </w:lvl>
    <w:lvl w:ilvl="2" w:tplc="50AC6964">
      <w:numFmt w:val="bullet"/>
      <w:lvlText w:val="•"/>
      <w:lvlJc w:val="left"/>
      <w:pPr>
        <w:ind w:left="2592" w:hanging="360"/>
      </w:pPr>
      <w:rPr>
        <w:rFonts w:hint="default"/>
        <w:lang w:val="en-US" w:eastAsia="en-US" w:bidi="ar-SA"/>
      </w:rPr>
    </w:lvl>
    <w:lvl w:ilvl="3" w:tplc="BD38B492">
      <w:numFmt w:val="bullet"/>
      <w:lvlText w:val="•"/>
      <w:lvlJc w:val="left"/>
      <w:pPr>
        <w:ind w:left="3478" w:hanging="360"/>
      </w:pPr>
      <w:rPr>
        <w:rFonts w:hint="default"/>
        <w:lang w:val="en-US" w:eastAsia="en-US" w:bidi="ar-SA"/>
      </w:rPr>
    </w:lvl>
    <w:lvl w:ilvl="4" w:tplc="C4047B52">
      <w:numFmt w:val="bullet"/>
      <w:lvlText w:val="•"/>
      <w:lvlJc w:val="left"/>
      <w:pPr>
        <w:ind w:left="4364" w:hanging="360"/>
      </w:pPr>
      <w:rPr>
        <w:rFonts w:hint="default"/>
        <w:lang w:val="en-US" w:eastAsia="en-US" w:bidi="ar-SA"/>
      </w:rPr>
    </w:lvl>
    <w:lvl w:ilvl="5" w:tplc="9ED6145C">
      <w:numFmt w:val="bullet"/>
      <w:lvlText w:val="•"/>
      <w:lvlJc w:val="left"/>
      <w:pPr>
        <w:ind w:left="5250" w:hanging="360"/>
      </w:pPr>
      <w:rPr>
        <w:rFonts w:hint="default"/>
        <w:lang w:val="en-US" w:eastAsia="en-US" w:bidi="ar-SA"/>
      </w:rPr>
    </w:lvl>
    <w:lvl w:ilvl="6" w:tplc="882A3A8A">
      <w:numFmt w:val="bullet"/>
      <w:lvlText w:val="•"/>
      <w:lvlJc w:val="left"/>
      <w:pPr>
        <w:ind w:left="6136" w:hanging="360"/>
      </w:pPr>
      <w:rPr>
        <w:rFonts w:hint="default"/>
        <w:lang w:val="en-US" w:eastAsia="en-US" w:bidi="ar-SA"/>
      </w:rPr>
    </w:lvl>
    <w:lvl w:ilvl="7" w:tplc="0E8A207E">
      <w:numFmt w:val="bullet"/>
      <w:lvlText w:val="•"/>
      <w:lvlJc w:val="left"/>
      <w:pPr>
        <w:ind w:left="7022" w:hanging="360"/>
      </w:pPr>
      <w:rPr>
        <w:rFonts w:hint="default"/>
        <w:lang w:val="en-US" w:eastAsia="en-US" w:bidi="ar-SA"/>
      </w:rPr>
    </w:lvl>
    <w:lvl w:ilvl="8" w:tplc="08DE9026">
      <w:numFmt w:val="bullet"/>
      <w:lvlText w:val="•"/>
      <w:lvlJc w:val="left"/>
      <w:pPr>
        <w:ind w:left="7908" w:hanging="360"/>
      </w:pPr>
      <w:rPr>
        <w:rFonts w:hint="default"/>
        <w:lang w:val="en-US" w:eastAsia="en-US" w:bidi="ar-SA"/>
      </w:rPr>
    </w:lvl>
  </w:abstractNum>
  <w:abstractNum w:abstractNumId="1" w15:restartNumberingAfterBreak="0">
    <w:nsid w:val="60B377ED"/>
    <w:multiLevelType w:val="hybridMultilevel"/>
    <w:tmpl w:val="0C5A255E"/>
    <w:lvl w:ilvl="0" w:tplc="D340F818">
      <w:start w:val="1"/>
      <w:numFmt w:val="decimal"/>
      <w:lvlText w:val="%1."/>
      <w:lvlJc w:val="left"/>
      <w:pPr>
        <w:ind w:left="82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7662F76C">
      <w:numFmt w:val="bullet"/>
      <w:lvlText w:val="•"/>
      <w:lvlJc w:val="left"/>
      <w:pPr>
        <w:ind w:left="1706" w:hanging="360"/>
      </w:pPr>
      <w:rPr>
        <w:rFonts w:hint="default"/>
        <w:lang w:val="en-US" w:eastAsia="en-US" w:bidi="ar-SA"/>
      </w:rPr>
    </w:lvl>
    <w:lvl w:ilvl="2" w:tplc="B4BAFAFC">
      <w:numFmt w:val="bullet"/>
      <w:lvlText w:val="•"/>
      <w:lvlJc w:val="left"/>
      <w:pPr>
        <w:ind w:left="2592" w:hanging="360"/>
      </w:pPr>
      <w:rPr>
        <w:rFonts w:hint="default"/>
        <w:lang w:val="en-US" w:eastAsia="en-US" w:bidi="ar-SA"/>
      </w:rPr>
    </w:lvl>
    <w:lvl w:ilvl="3" w:tplc="2D6AAA4E">
      <w:numFmt w:val="bullet"/>
      <w:lvlText w:val="•"/>
      <w:lvlJc w:val="left"/>
      <w:pPr>
        <w:ind w:left="3478" w:hanging="360"/>
      </w:pPr>
      <w:rPr>
        <w:rFonts w:hint="default"/>
        <w:lang w:val="en-US" w:eastAsia="en-US" w:bidi="ar-SA"/>
      </w:rPr>
    </w:lvl>
    <w:lvl w:ilvl="4" w:tplc="EA3A3C66">
      <w:numFmt w:val="bullet"/>
      <w:lvlText w:val="•"/>
      <w:lvlJc w:val="left"/>
      <w:pPr>
        <w:ind w:left="4364" w:hanging="360"/>
      </w:pPr>
      <w:rPr>
        <w:rFonts w:hint="default"/>
        <w:lang w:val="en-US" w:eastAsia="en-US" w:bidi="ar-SA"/>
      </w:rPr>
    </w:lvl>
    <w:lvl w:ilvl="5" w:tplc="5F0809C4">
      <w:numFmt w:val="bullet"/>
      <w:lvlText w:val="•"/>
      <w:lvlJc w:val="left"/>
      <w:pPr>
        <w:ind w:left="5250" w:hanging="360"/>
      </w:pPr>
      <w:rPr>
        <w:rFonts w:hint="default"/>
        <w:lang w:val="en-US" w:eastAsia="en-US" w:bidi="ar-SA"/>
      </w:rPr>
    </w:lvl>
    <w:lvl w:ilvl="6" w:tplc="14B6DBAA">
      <w:numFmt w:val="bullet"/>
      <w:lvlText w:val="•"/>
      <w:lvlJc w:val="left"/>
      <w:pPr>
        <w:ind w:left="6136" w:hanging="360"/>
      </w:pPr>
      <w:rPr>
        <w:rFonts w:hint="default"/>
        <w:lang w:val="en-US" w:eastAsia="en-US" w:bidi="ar-SA"/>
      </w:rPr>
    </w:lvl>
    <w:lvl w:ilvl="7" w:tplc="8814D0B2">
      <w:numFmt w:val="bullet"/>
      <w:lvlText w:val="•"/>
      <w:lvlJc w:val="left"/>
      <w:pPr>
        <w:ind w:left="7022" w:hanging="360"/>
      </w:pPr>
      <w:rPr>
        <w:rFonts w:hint="default"/>
        <w:lang w:val="en-US" w:eastAsia="en-US" w:bidi="ar-SA"/>
      </w:rPr>
    </w:lvl>
    <w:lvl w:ilvl="8" w:tplc="F3AA7746">
      <w:numFmt w:val="bullet"/>
      <w:lvlText w:val="•"/>
      <w:lvlJc w:val="left"/>
      <w:pPr>
        <w:ind w:left="7908" w:hanging="360"/>
      </w:pPr>
      <w:rPr>
        <w:rFonts w:hint="default"/>
        <w:lang w:val="en-US" w:eastAsia="en-US" w:bidi="ar-SA"/>
      </w:rPr>
    </w:lvl>
  </w:abstractNum>
  <w:num w:numId="1" w16cid:durableId="264308008">
    <w:abstractNumId w:val="0"/>
  </w:num>
  <w:num w:numId="2" w16cid:durableId="1603224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80B33"/>
    <w:rsid w:val="007536E9"/>
    <w:rsid w:val="00C15424"/>
    <w:rsid w:val="00E80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7ECFB7C"/>
  <w15:docId w15:val="{2C8FA0DA-6A2B-4773-B71B-61149F88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jc w:val="both"/>
      <w:outlineLvl w:val="0"/>
    </w:pPr>
    <w:rPr>
      <w:b/>
      <w:bCs/>
      <w:sz w:val="24"/>
      <w:szCs w:val="24"/>
    </w:rPr>
  </w:style>
  <w:style w:type="paragraph" w:styleId="Heading2">
    <w:name w:val="heading 2"/>
    <w:basedOn w:val="Normal"/>
    <w:uiPriority w:val="9"/>
    <w:unhideWhenUsed/>
    <w:qFormat/>
    <w:pPr>
      <w:spacing w:before="159"/>
      <w:ind w:left="820"/>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bourguide.co.za/misconduct/there-are-ways-around-an-arbitration-award"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1947</Words>
  <Characters>11098</Characters>
  <Application>Microsoft Office Word</Application>
  <DocSecurity>0</DocSecurity>
  <Lines>92</Lines>
  <Paragraphs>26</Paragraphs>
  <ScaleCrop>false</ScaleCrop>
  <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Shylet Dzagona</cp:lastModifiedBy>
  <cp:revision>2</cp:revision>
  <dcterms:created xsi:type="dcterms:W3CDTF">2025-10-31T13:37:00Z</dcterms:created>
  <dcterms:modified xsi:type="dcterms:W3CDTF">2025-10-31T09:20:00Z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2025-10-14T00:00:00Z</vt:filetime>
  </property>
  <property fmtid="{D5CDD505-2E9C-101B-9397-08002B2CF9AE}" pid="3" name="Creator">
    <vt:lpwstr>Microsoft® Word LTSC</vt:lpwstr>
  </property>
  <property fmtid="{D5CDD505-2E9C-101B-9397-08002B2CF9AE}" pid="4" name="LastSaved">
    <vt:filetime>2025-10-31T00:00:00Z</vt:filetime>
  </property>
  <property fmtid="{D5CDD505-2E9C-101B-9397-08002B2CF9AE}" pid="5" name="Producer">
    <vt:lpwstr>䵩捲潳潦璮⁗潲搠䱔千㬠浯摩晩敤⁵獩湧⁩呥硴′⸱⸷⁢礠ㅔ㍘吀</vt:lpwstr>
  </property>
</Properties>
</file>