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404" w:rsidRDefault="000C5A2F" w:rsidP="00C2440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AYAN TRADING (PRIVATE) LIMITED</w:t>
      </w:r>
    </w:p>
    <w:p w:rsidR="00C24404" w:rsidRDefault="00C24404" w:rsidP="00C24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A5DB7" w:rsidRDefault="000C5A2F"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CLEARSKY (PRIVATE) LIMITED</w:t>
      </w:r>
    </w:p>
    <w:p w:rsidR="00AB0A71" w:rsidRDefault="000C5A2F" w:rsidP="000C5A2F">
      <w:pPr>
        <w:tabs>
          <w:tab w:val="left" w:pos="176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D4CEF" w:rsidRDefault="008D4CEF"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0C5A2F"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MWAYERA &amp; </w:t>
      </w:r>
      <w:r w:rsidR="00AB0A71">
        <w:rPr>
          <w:rFonts w:ascii="Times New Roman" w:hAnsi="Times New Roman" w:cs="Times New Roman"/>
          <w:sz w:val="24"/>
          <w:szCs w:val="24"/>
        </w:rPr>
        <w:t>MUZENDA J</w:t>
      </w:r>
      <w:r>
        <w:rPr>
          <w:rFonts w:ascii="Times New Roman" w:hAnsi="Times New Roman" w:cs="Times New Roman"/>
          <w:sz w:val="24"/>
          <w:szCs w:val="24"/>
        </w:rPr>
        <w:t>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3F37F0">
        <w:rPr>
          <w:rFonts w:ascii="Times New Roman" w:hAnsi="Times New Roman" w:cs="Times New Roman"/>
          <w:sz w:val="24"/>
          <w:szCs w:val="24"/>
        </w:rPr>
        <w:t xml:space="preserve">19 </w:t>
      </w:r>
      <w:r w:rsidR="00712393">
        <w:rPr>
          <w:rFonts w:ascii="Times New Roman" w:hAnsi="Times New Roman" w:cs="Times New Roman"/>
          <w:sz w:val="24"/>
          <w:szCs w:val="24"/>
        </w:rPr>
        <w:t>February 2020</w:t>
      </w:r>
      <w:r w:rsidR="00F91228">
        <w:rPr>
          <w:rFonts w:ascii="Times New Roman" w:hAnsi="Times New Roman" w:cs="Times New Roman"/>
          <w:sz w:val="24"/>
          <w:szCs w:val="24"/>
        </w:rPr>
        <w:t xml:space="preserve"> and </w:t>
      </w:r>
      <w:r w:rsidR="00733DB3">
        <w:rPr>
          <w:rFonts w:ascii="Times New Roman" w:hAnsi="Times New Roman" w:cs="Times New Roman"/>
          <w:sz w:val="24"/>
          <w:szCs w:val="24"/>
        </w:rPr>
        <w:t>19</w:t>
      </w:r>
      <w:r w:rsidR="00F91228">
        <w:rPr>
          <w:rFonts w:ascii="Times New Roman" w:hAnsi="Times New Roman" w:cs="Times New Roman"/>
          <w:sz w:val="24"/>
          <w:szCs w:val="24"/>
        </w:rPr>
        <w:t xml:space="preserve"> March 2020</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62690B"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Civil Appeal </w:t>
      </w:r>
    </w:p>
    <w:p w:rsidR="00AD4ACA" w:rsidRDefault="00AD4ACA" w:rsidP="00512C69">
      <w:pPr>
        <w:spacing w:after="0" w:line="240" w:lineRule="auto"/>
        <w:rPr>
          <w:rFonts w:ascii="Times New Roman" w:hAnsi="Times New Roman" w:cs="Times New Roman"/>
          <w:b/>
          <w:sz w:val="24"/>
          <w:szCs w:val="24"/>
        </w:rPr>
      </w:pPr>
    </w:p>
    <w:p w:rsidR="00AD4ACA" w:rsidRDefault="00AD4ACA" w:rsidP="00512C69">
      <w:pPr>
        <w:spacing w:after="0" w:line="240" w:lineRule="auto"/>
        <w:rPr>
          <w:rFonts w:ascii="Times New Roman" w:hAnsi="Times New Roman" w:cs="Times New Roman"/>
          <w:b/>
          <w:sz w:val="24"/>
          <w:szCs w:val="24"/>
        </w:rPr>
      </w:pPr>
    </w:p>
    <w:p w:rsidR="00512C69" w:rsidRDefault="0062690B"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M Ndlovu</w:t>
      </w:r>
      <w:r w:rsidR="00512C69">
        <w:rPr>
          <w:rFonts w:ascii="Times New Roman" w:hAnsi="Times New Roman" w:cs="Times New Roman"/>
          <w:sz w:val="24"/>
          <w:szCs w:val="24"/>
        </w:rPr>
        <w:t>, for the</w:t>
      </w:r>
      <w:r w:rsidR="000C41EB">
        <w:rPr>
          <w:rFonts w:ascii="Times New Roman" w:hAnsi="Times New Roman" w:cs="Times New Roman"/>
          <w:sz w:val="24"/>
          <w:szCs w:val="24"/>
        </w:rPr>
        <w:t xml:space="preserve"> </w:t>
      </w:r>
      <w:r w:rsidR="001F3F95">
        <w:rPr>
          <w:rFonts w:ascii="Times New Roman" w:hAnsi="Times New Roman" w:cs="Times New Roman"/>
          <w:sz w:val="24"/>
          <w:szCs w:val="24"/>
        </w:rPr>
        <w:t>app</w:t>
      </w:r>
      <w:r>
        <w:rPr>
          <w:rFonts w:ascii="Times New Roman" w:hAnsi="Times New Roman" w:cs="Times New Roman"/>
          <w:sz w:val="24"/>
          <w:szCs w:val="24"/>
        </w:rPr>
        <w:t xml:space="preserve">ellant  </w:t>
      </w:r>
      <w:r w:rsidR="00FB55DD">
        <w:rPr>
          <w:rFonts w:ascii="Times New Roman" w:hAnsi="Times New Roman" w:cs="Times New Roman"/>
          <w:sz w:val="24"/>
          <w:szCs w:val="24"/>
        </w:rPr>
        <w:t xml:space="preserve"> </w:t>
      </w:r>
    </w:p>
    <w:p w:rsidR="00512C69" w:rsidRDefault="00F96F95"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I H</w:t>
      </w:r>
      <w:r w:rsidR="00172FE3">
        <w:rPr>
          <w:rFonts w:ascii="Times New Roman" w:hAnsi="Times New Roman" w:cs="Times New Roman"/>
          <w:i/>
          <w:sz w:val="24"/>
          <w:szCs w:val="24"/>
        </w:rPr>
        <w:t xml:space="preserve"> </w:t>
      </w:r>
      <w:r w:rsidR="0062690B">
        <w:rPr>
          <w:rFonts w:ascii="Times New Roman" w:hAnsi="Times New Roman" w:cs="Times New Roman"/>
          <w:i/>
          <w:sz w:val="24"/>
          <w:szCs w:val="24"/>
        </w:rPr>
        <w:t>Mandikate</w:t>
      </w:r>
      <w:r w:rsidR="00512C69">
        <w:rPr>
          <w:rFonts w:ascii="Times New Roman" w:hAnsi="Times New Roman" w:cs="Times New Roman"/>
          <w:sz w:val="24"/>
          <w:szCs w:val="24"/>
        </w:rPr>
        <w:t xml:space="preserve">, for the </w:t>
      </w:r>
      <w:r w:rsidR="00AC0710">
        <w:rPr>
          <w:rFonts w:ascii="Times New Roman" w:hAnsi="Times New Roman" w:cs="Times New Roman"/>
          <w:sz w:val="24"/>
          <w:szCs w:val="24"/>
        </w:rPr>
        <w:t>respondent</w:t>
      </w:r>
    </w:p>
    <w:p w:rsidR="00921977" w:rsidRDefault="00921977" w:rsidP="00A170B3">
      <w:pPr>
        <w:spacing w:after="0" w:line="240" w:lineRule="auto"/>
        <w:jc w:val="both"/>
        <w:rPr>
          <w:rFonts w:ascii="Times New Roman" w:hAnsi="Times New Roman" w:cs="Times New Roman"/>
          <w:sz w:val="24"/>
          <w:szCs w:val="24"/>
        </w:rPr>
      </w:pPr>
    </w:p>
    <w:p w:rsidR="00921977" w:rsidRDefault="00921977" w:rsidP="00A170B3">
      <w:pPr>
        <w:spacing w:after="0" w:line="240" w:lineRule="auto"/>
        <w:jc w:val="both"/>
        <w:rPr>
          <w:rFonts w:ascii="Times New Roman" w:hAnsi="Times New Roman" w:cs="Times New Roman"/>
          <w:sz w:val="24"/>
          <w:szCs w:val="24"/>
        </w:rPr>
      </w:pPr>
    </w:p>
    <w:p w:rsidR="001D06BE" w:rsidRPr="00465643" w:rsidRDefault="00921977" w:rsidP="00E256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5643">
        <w:rPr>
          <w:rFonts w:ascii="Times New Roman" w:hAnsi="Times New Roman" w:cs="Times New Roman"/>
          <w:sz w:val="24"/>
          <w:szCs w:val="24"/>
        </w:rPr>
        <w:t xml:space="preserve">MUZENDA J: </w:t>
      </w:r>
      <w:r w:rsidR="00E25648" w:rsidRPr="00465643">
        <w:rPr>
          <w:rFonts w:ascii="Times New Roman" w:hAnsi="Times New Roman" w:cs="Times New Roman"/>
          <w:sz w:val="24"/>
          <w:szCs w:val="24"/>
        </w:rPr>
        <w:t xml:space="preserve">On 12 </w:t>
      </w:r>
      <w:r w:rsidR="0078628B" w:rsidRPr="00465643">
        <w:rPr>
          <w:rFonts w:ascii="Times New Roman" w:hAnsi="Times New Roman" w:cs="Times New Roman"/>
          <w:sz w:val="24"/>
          <w:szCs w:val="24"/>
        </w:rPr>
        <w:t xml:space="preserve">November 2019 the court sitting at Mutasa </w:t>
      </w:r>
      <w:r w:rsidR="00D805A6" w:rsidRPr="00465643">
        <w:rPr>
          <w:rFonts w:ascii="Times New Roman" w:hAnsi="Times New Roman" w:cs="Times New Roman"/>
          <w:sz w:val="24"/>
          <w:szCs w:val="24"/>
        </w:rPr>
        <w:t>Magistrates</w:t>
      </w:r>
      <w:r w:rsidR="0078628B" w:rsidRPr="00465643">
        <w:rPr>
          <w:rFonts w:ascii="Times New Roman" w:hAnsi="Times New Roman" w:cs="Times New Roman"/>
          <w:sz w:val="24"/>
          <w:szCs w:val="24"/>
        </w:rPr>
        <w:t xml:space="preserve"> Court granted a judgment in favour </w:t>
      </w:r>
      <w:r w:rsidR="00276839" w:rsidRPr="00465643">
        <w:rPr>
          <w:rFonts w:ascii="Times New Roman" w:hAnsi="Times New Roman" w:cs="Times New Roman"/>
          <w:sz w:val="24"/>
          <w:szCs w:val="24"/>
        </w:rPr>
        <w:t>of the Respondent herein and ordered as follows:</w:t>
      </w:r>
    </w:p>
    <w:p w:rsidR="00276839" w:rsidRPr="00465643" w:rsidRDefault="00276839" w:rsidP="00276839">
      <w:pPr>
        <w:pStyle w:val="ListParagraph"/>
        <w:numPr>
          <w:ilvl w:val="0"/>
          <w:numId w:val="19"/>
        </w:numPr>
        <w:spacing w:after="0" w:line="360" w:lineRule="auto"/>
        <w:jc w:val="both"/>
        <w:rPr>
          <w:rFonts w:ascii="Times New Roman" w:hAnsi="Times New Roman" w:cs="Times New Roman"/>
          <w:sz w:val="24"/>
          <w:szCs w:val="24"/>
        </w:rPr>
      </w:pPr>
      <w:r w:rsidRPr="00465643">
        <w:rPr>
          <w:rFonts w:ascii="Times New Roman" w:hAnsi="Times New Roman" w:cs="Times New Roman"/>
          <w:sz w:val="24"/>
          <w:szCs w:val="24"/>
        </w:rPr>
        <w:t>That the defendant be ordered to pay US$3</w:t>
      </w:r>
      <w:r w:rsidR="00605D12">
        <w:rPr>
          <w:rFonts w:ascii="Times New Roman" w:hAnsi="Times New Roman" w:cs="Times New Roman"/>
          <w:sz w:val="24"/>
          <w:szCs w:val="24"/>
        </w:rPr>
        <w:t>1</w:t>
      </w:r>
      <w:r w:rsidRPr="00465643">
        <w:rPr>
          <w:rFonts w:ascii="Times New Roman" w:hAnsi="Times New Roman" w:cs="Times New Roman"/>
          <w:sz w:val="24"/>
          <w:szCs w:val="24"/>
        </w:rPr>
        <w:t>4 112-68.</w:t>
      </w:r>
    </w:p>
    <w:p w:rsidR="00276839" w:rsidRPr="00465643" w:rsidRDefault="00434BA5" w:rsidP="00276839">
      <w:pPr>
        <w:pStyle w:val="ListParagraph"/>
        <w:numPr>
          <w:ilvl w:val="0"/>
          <w:numId w:val="19"/>
        </w:numPr>
        <w:spacing w:after="0" w:line="360" w:lineRule="auto"/>
        <w:jc w:val="both"/>
        <w:rPr>
          <w:rFonts w:ascii="Times New Roman" w:hAnsi="Times New Roman" w:cs="Times New Roman"/>
          <w:sz w:val="24"/>
          <w:szCs w:val="24"/>
        </w:rPr>
      </w:pPr>
      <w:r w:rsidRPr="00465643">
        <w:rPr>
          <w:rFonts w:ascii="Times New Roman" w:hAnsi="Times New Roman" w:cs="Times New Roman"/>
          <w:sz w:val="24"/>
          <w:szCs w:val="24"/>
        </w:rPr>
        <w:t>That the defendant be ordered to pay interest at a present rate.</w:t>
      </w:r>
    </w:p>
    <w:p w:rsidR="00434BA5" w:rsidRPr="00465643" w:rsidRDefault="00434BA5" w:rsidP="00276839">
      <w:pPr>
        <w:pStyle w:val="ListParagraph"/>
        <w:numPr>
          <w:ilvl w:val="0"/>
          <w:numId w:val="19"/>
        </w:numPr>
        <w:spacing w:after="0" w:line="360" w:lineRule="auto"/>
        <w:jc w:val="both"/>
        <w:rPr>
          <w:rFonts w:ascii="Times New Roman" w:hAnsi="Times New Roman" w:cs="Times New Roman"/>
          <w:sz w:val="24"/>
          <w:szCs w:val="24"/>
        </w:rPr>
      </w:pPr>
      <w:r w:rsidRPr="00465643">
        <w:rPr>
          <w:rFonts w:ascii="Times New Roman" w:hAnsi="Times New Roman" w:cs="Times New Roman"/>
          <w:sz w:val="24"/>
          <w:szCs w:val="24"/>
        </w:rPr>
        <w:t>That the defendant pays costs of suit.</w:t>
      </w:r>
    </w:p>
    <w:p w:rsidR="00434BA5" w:rsidRPr="00465643" w:rsidRDefault="003B620E" w:rsidP="00E1681F">
      <w:pPr>
        <w:spacing w:after="0" w:line="360" w:lineRule="auto"/>
        <w:ind w:firstLine="720"/>
        <w:jc w:val="both"/>
        <w:rPr>
          <w:rFonts w:ascii="Times New Roman" w:hAnsi="Times New Roman" w:cs="Times New Roman"/>
          <w:sz w:val="24"/>
          <w:szCs w:val="24"/>
        </w:rPr>
      </w:pPr>
      <w:r w:rsidRPr="00465643">
        <w:rPr>
          <w:rFonts w:ascii="Times New Roman" w:hAnsi="Times New Roman" w:cs="Times New Roman"/>
          <w:sz w:val="24"/>
          <w:szCs w:val="24"/>
        </w:rPr>
        <w:t xml:space="preserve">On 18 November 2019 appellant noted an appeal against the whole </w:t>
      </w:r>
      <w:r w:rsidR="00BF387A" w:rsidRPr="00465643">
        <w:rPr>
          <w:rFonts w:ascii="Times New Roman" w:hAnsi="Times New Roman" w:cs="Times New Roman"/>
          <w:sz w:val="24"/>
          <w:szCs w:val="24"/>
        </w:rPr>
        <w:t>final</w:t>
      </w:r>
      <w:r w:rsidRPr="00465643">
        <w:rPr>
          <w:rFonts w:ascii="Times New Roman" w:hAnsi="Times New Roman" w:cs="Times New Roman"/>
          <w:sz w:val="24"/>
          <w:szCs w:val="24"/>
        </w:rPr>
        <w:t xml:space="preserve"> judgment and </w:t>
      </w:r>
      <w:r w:rsidR="00B7607D" w:rsidRPr="00465643">
        <w:rPr>
          <w:rFonts w:ascii="Times New Roman" w:hAnsi="Times New Roman" w:cs="Times New Roman"/>
          <w:sz w:val="24"/>
          <w:szCs w:val="24"/>
        </w:rPr>
        <w:t>outlined</w:t>
      </w:r>
      <w:r w:rsidR="00676F5C" w:rsidRPr="00465643">
        <w:rPr>
          <w:rFonts w:ascii="Times New Roman" w:hAnsi="Times New Roman" w:cs="Times New Roman"/>
          <w:sz w:val="24"/>
          <w:szCs w:val="24"/>
        </w:rPr>
        <w:t xml:space="preserve"> the </w:t>
      </w:r>
      <w:r w:rsidR="00B7607D" w:rsidRPr="00465643">
        <w:rPr>
          <w:rFonts w:ascii="Times New Roman" w:hAnsi="Times New Roman" w:cs="Times New Roman"/>
          <w:sz w:val="24"/>
          <w:szCs w:val="24"/>
        </w:rPr>
        <w:t>grounds</w:t>
      </w:r>
      <w:r w:rsidR="00676F5C" w:rsidRPr="00465643">
        <w:rPr>
          <w:rFonts w:ascii="Times New Roman" w:hAnsi="Times New Roman" w:cs="Times New Roman"/>
          <w:sz w:val="24"/>
          <w:szCs w:val="24"/>
        </w:rPr>
        <w:t xml:space="preserve"> of </w:t>
      </w:r>
      <w:r w:rsidR="00B7607D" w:rsidRPr="00465643">
        <w:rPr>
          <w:rFonts w:ascii="Times New Roman" w:hAnsi="Times New Roman" w:cs="Times New Roman"/>
          <w:sz w:val="24"/>
          <w:szCs w:val="24"/>
        </w:rPr>
        <w:t>appeal</w:t>
      </w:r>
      <w:r w:rsidR="00676F5C" w:rsidRPr="00465643">
        <w:rPr>
          <w:rFonts w:ascii="Times New Roman" w:hAnsi="Times New Roman" w:cs="Times New Roman"/>
          <w:sz w:val="24"/>
          <w:szCs w:val="24"/>
        </w:rPr>
        <w:t xml:space="preserve"> as follows:</w:t>
      </w:r>
    </w:p>
    <w:p w:rsidR="00676F5C" w:rsidRPr="00465643" w:rsidRDefault="00676F5C" w:rsidP="00676F5C">
      <w:pPr>
        <w:spacing w:after="0" w:line="360" w:lineRule="auto"/>
        <w:jc w:val="both"/>
        <w:rPr>
          <w:rFonts w:ascii="Times New Roman" w:hAnsi="Times New Roman" w:cs="Times New Roman"/>
          <w:sz w:val="24"/>
          <w:szCs w:val="24"/>
        </w:rPr>
      </w:pPr>
    </w:p>
    <w:p w:rsidR="00676F5C" w:rsidRPr="00465643" w:rsidRDefault="00676F5C" w:rsidP="00676F5C">
      <w:pPr>
        <w:spacing w:after="0" w:line="360" w:lineRule="auto"/>
        <w:jc w:val="both"/>
        <w:rPr>
          <w:rFonts w:ascii="Times New Roman" w:hAnsi="Times New Roman" w:cs="Times New Roman"/>
          <w:sz w:val="24"/>
          <w:szCs w:val="24"/>
          <w:u w:val="single"/>
        </w:rPr>
      </w:pPr>
      <w:r w:rsidRPr="00465643">
        <w:rPr>
          <w:rFonts w:ascii="Times New Roman" w:hAnsi="Times New Roman" w:cs="Times New Roman"/>
          <w:sz w:val="24"/>
          <w:szCs w:val="24"/>
          <w:u w:val="single"/>
        </w:rPr>
        <w:t>GROUNDS OF APPEAL</w:t>
      </w:r>
    </w:p>
    <w:p w:rsidR="004B1671" w:rsidRDefault="007D41E1" w:rsidP="00A62F50">
      <w:pPr>
        <w:pStyle w:val="ListParagraph"/>
        <w:numPr>
          <w:ilvl w:val="0"/>
          <w:numId w:val="20"/>
        </w:numPr>
        <w:spacing w:after="0" w:line="360" w:lineRule="auto"/>
        <w:jc w:val="both"/>
        <w:rPr>
          <w:rFonts w:ascii="Times New Roman" w:hAnsi="Times New Roman" w:cs="Times New Roman"/>
          <w:sz w:val="24"/>
          <w:szCs w:val="24"/>
        </w:rPr>
      </w:pPr>
      <w:r w:rsidRPr="00A62F50">
        <w:rPr>
          <w:rFonts w:ascii="Times New Roman" w:hAnsi="Times New Roman" w:cs="Times New Roman"/>
          <w:sz w:val="24"/>
          <w:szCs w:val="24"/>
        </w:rPr>
        <w:t xml:space="preserve">The court </w:t>
      </w:r>
      <w:r w:rsidRPr="00A62F50">
        <w:rPr>
          <w:rFonts w:ascii="Times New Roman" w:hAnsi="Times New Roman" w:cs="Times New Roman"/>
          <w:i/>
          <w:sz w:val="24"/>
          <w:szCs w:val="24"/>
        </w:rPr>
        <w:t>a quo</w:t>
      </w:r>
      <w:r w:rsidRPr="00A62F50">
        <w:rPr>
          <w:rFonts w:ascii="Times New Roman" w:hAnsi="Times New Roman" w:cs="Times New Roman"/>
          <w:sz w:val="24"/>
          <w:szCs w:val="24"/>
        </w:rPr>
        <w:t xml:space="preserve">’s </w:t>
      </w:r>
      <w:r w:rsidR="004B1671" w:rsidRPr="00A62F50">
        <w:rPr>
          <w:rFonts w:ascii="Times New Roman" w:hAnsi="Times New Roman" w:cs="Times New Roman"/>
          <w:sz w:val="24"/>
          <w:szCs w:val="24"/>
        </w:rPr>
        <w:t>finding is grossly erroneous in that it orders the appellant to pay interest twice to the respondent, contrary to the basic tenets of the law.</w:t>
      </w:r>
    </w:p>
    <w:p w:rsidR="00607345" w:rsidRDefault="00607345" w:rsidP="005E30B7">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award of 0.1</w:t>
      </w:r>
      <w:r w:rsidR="005E30B7">
        <w:rPr>
          <w:rFonts w:ascii="Times New Roman" w:hAnsi="Times New Roman" w:cs="Times New Roman"/>
          <w:sz w:val="24"/>
          <w:szCs w:val="24"/>
        </w:rPr>
        <w:t>%</w:t>
      </w:r>
      <w:r>
        <w:rPr>
          <w:rFonts w:ascii="Times New Roman" w:hAnsi="Times New Roman" w:cs="Times New Roman"/>
          <w:sz w:val="24"/>
          <w:szCs w:val="24"/>
        </w:rPr>
        <w:t xml:space="preserve"> on the gross revenue to the respondent by the court </w:t>
      </w:r>
      <w:r>
        <w:rPr>
          <w:rFonts w:ascii="Times New Roman" w:hAnsi="Times New Roman" w:cs="Times New Roman"/>
          <w:i/>
          <w:sz w:val="24"/>
          <w:szCs w:val="24"/>
        </w:rPr>
        <w:t>a quo</w:t>
      </w:r>
      <w:r>
        <w:rPr>
          <w:rFonts w:ascii="Times New Roman" w:hAnsi="Times New Roman" w:cs="Times New Roman"/>
          <w:sz w:val="24"/>
          <w:szCs w:val="24"/>
        </w:rPr>
        <w:t xml:space="preserve"> </w:t>
      </w:r>
      <w:r w:rsidR="005742B0">
        <w:rPr>
          <w:rFonts w:ascii="Times New Roman" w:hAnsi="Times New Roman" w:cs="Times New Roman"/>
          <w:sz w:val="24"/>
          <w:szCs w:val="24"/>
        </w:rPr>
        <w:t>is erroneous</w:t>
      </w:r>
      <w:r w:rsidR="00EE14BB">
        <w:rPr>
          <w:rFonts w:ascii="Times New Roman" w:hAnsi="Times New Roman" w:cs="Times New Roman"/>
          <w:sz w:val="24"/>
          <w:szCs w:val="24"/>
        </w:rPr>
        <w:t xml:space="preserve"> and ought to be impeached on the following basis:</w:t>
      </w:r>
      <w:r w:rsidR="005742B0">
        <w:rPr>
          <w:rFonts w:ascii="Times New Roman" w:hAnsi="Times New Roman" w:cs="Times New Roman"/>
          <w:sz w:val="24"/>
          <w:szCs w:val="24"/>
        </w:rPr>
        <w:t xml:space="preserve"> </w:t>
      </w:r>
    </w:p>
    <w:p w:rsidR="00561861" w:rsidRDefault="00561861" w:rsidP="0056186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that it was not sought and pleaded in the summons, and, </w:t>
      </w:r>
    </w:p>
    <w:p w:rsidR="00561861" w:rsidRDefault="00561861" w:rsidP="0056186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(b) there is no evidence that support</w:t>
      </w:r>
      <w:r w:rsidR="00B74F5F">
        <w:rPr>
          <w:rFonts w:ascii="Times New Roman" w:hAnsi="Times New Roman" w:cs="Times New Roman"/>
          <w:sz w:val="24"/>
          <w:szCs w:val="24"/>
        </w:rPr>
        <w:t>s</w:t>
      </w:r>
      <w:r>
        <w:rPr>
          <w:rFonts w:ascii="Times New Roman" w:hAnsi="Times New Roman" w:cs="Times New Roman"/>
          <w:sz w:val="24"/>
          <w:szCs w:val="24"/>
        </w:rPr>
        <w:t xml:space="preserve"> the award.</w:t>
      </w:r>
    </w:p>
    <w:p w:rsidR="00561861" w:rsidRDefault="00E14FD4" w:rsidP="00561861">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committed a gross misdirection in calculating 10% commission based on an incorrect figure.</w:t>
      </w:r>
    </w:p>
    <w:p w:rsidR="009C67BB" w:rsidRDefault="00CF58D4" w:rsidP="00561861">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erred and committed a gross irregularity in failing to make a finding</w:t>
      </w:r>
      <w:r w:rsidR="009C67BB">
        <w:rPr>
          <w:rFonts w:ascii="Times New Roman" w:hAnsi="Times New Roman" w:cs="Times New Roman"/>
          <w:sz w:val="24"/>
          <w:szCs w:val="24"/>
        </w:rPr>
        <w:t xml:space="preserve"> that the respondent was in breach and thus was not entitled to the commission awarded to it. </w:t>
      </w:r>
    </w:p>
    <w:p w:rsidR="00E30600" w:rsidRDefault="009C67BB" w:rsidP="00561861">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erred and grossly</w:t>
      </w:r>
      <w:r w:rsidR="00B1400E">
        <w:rPr>
          <w:rFonts w:ascii="Times New Roman" w:hAnsi="Times New Roman" w:cs="Times New Roman"/>
          <w:sz w:val="24"/>
          <w:szCs w:val="24"/>
        </w:rPr>
        <w:t xml:space="preserve"> </w:t>
      </w:r>
      <w:r>
        <w:rPr>
          <w:rFonts w:ascii="Times New Roman" w:hAnsi="Times New Roman" w:cs="Times New Roman"/>
          <w:sz w:val="24"/>
          <w:szCs w:val="24"/>
        </w:rPr>
        <w:t>misdirected</w:t>
      </w:r>
      <w:r w:rsidR="00B1400E">
        <w:rPr>
          <w:rFonts w:ascii="Times New Roman" w:hAnsi="Times New Roman" w:cs="Times New Roman"/>
          <w:sz w:val="24"/>
          <w:szCs w:val="24"/>
        </w:rPr>
        <w:t xml:space="preserve"> itself</w:t>
      </w:r>
      <w:r>
        <w:rPr>
          <w:rFonts w:ascii="Times New Roman" w:hAnsi="Times New Roman" w:cs="Times New Roman"/>
          <w:sz w:val="24"/>
          <w:szCs w:val="24"/>
        </w:rPr>
        <w:t xml:space="preserve"> in making</w:t>
      </w:r>
      <w:r w:rsidR="00B1400E">
        <w:rPr>
          <w:rFonts w:ascii="Times New Roman" w:hAnsi="Times New Roman" w:cs="Times New Roman"/>
          <w:sz w:val="24"/>
          <w:szCs w:val="24"/>
        </w:rPr>
        <w:t xml:space="preserve"> a finding that the respondent reduced the tax obligation of the appellant to Zimbabwe Revenue Authority for the year 2013.</w:t>
      </w:r>
      <w:r w:rsidR="00ED05FE">
        <w:rPr>
          <w:rFonts w:ascii="Times New Roman" w:hAnsi="Times New Roman" w:cs="Times New Roman"/>
          <w:sz w:val="24"/>
          <w:szCs w:val="24"/>
        </w:rPr>
        <w:t xml:space="preserve"> </w:t>
      </w:r>
    </w:p>
    <w:p w:rsidR="001822CF" w:rsidRDefault="00E30600" w:rsidP="00561861">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grossly erred in awarding the claim in the</w:t>
      </w:r>
      <w:r w:rsidR="00930401">
        <w:rPr>
          <w:rFonts w:ascii="Times New Roman" w:hAnsi="Times New Roman" w:cs="Times New Roman"/>
          <w:sz w:val="24"/>
          <w:szCs w:val="24"/>
        </w:rPr>
        <w:t xml:space="preserve"> denomination </w:t>
      </w:r>
      <w:r w:rsidR="001822CF">
        <w:rPr>
          <w:rFonts w:ascii="Times New Roman" w:hAnsi="Times New Roman" w:cs="Times New Roman"/>
          <w:sz w:val="24"/>
          <w:szCs w:val="24"/>
        </w:rPr>
        <w:t xml:space="preserve">of United States Dollars instead of real time gross settlement denomination. </w:t>
      </w:r>
    </w:p>
    <w:p w:rsidR="001822CF" w:rsidRDefault="001822CF" w:rsidP="00561861">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erred in misinterpreting the meaning of 10% of the reduced debt.</w:t>
      </w:r>
    </w:p>
    <w:p w:rsidR="00ED6336" w:rsidRDefault="001822CF" w:rsidP="00561861">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w:t>
      </w:r>
      <w:r w:rsidR="00C1354D">
        <w:rPr>
          <w:rFonts w:ascii="Times New Roman" w:hAnsi="Times New Roman" w:cs="Times New Roman"/>
          <w:sz w:val="24"/>
          <w:szCs w:val="24"/>
        </w:rPr>
        <w:t xml:space="preserve">erred in making a finding a fact that the appellant was liable to pay to the respondent a position of the various amounts claimed contrary to evidence on record that the respondent did not have expertise to carry out such </w:t>
      </w:r>
      <w:r w:rsidR="00ED6336">
        <w:rPr>
          <w:rFonts w:ascii="Times New Roman" w:hAnsi="Times New Roman" w:cs="Times New Roman"/>
          <w:sz w:val="24"/>
          <w:szCs w:val="24"/>
        </w:rPr>
        <w:t>works and that there was non-compliance by the respondent to cause a certificate to be issued by the respondent’s accountants certifying reasonable terms of the amended agreement of service.</w:t>
      </w:r>
    </w:p>
    <w:p w:rsidR="00C51B5F" w:rsidRDefault="00253A8D" w:rsidP="00253A8D">
      <w:pPr>
        <w:tabs>
          <w:tab w:val="center"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C4F09">
        <w:rPr>
          <w:rFonts w:ascii="Times New Roman" w:hAnsi="Times New Roman" w:cs="Times New Roman"/>
          <w:sz w:val="24"/>
          <w:szCs w:val="24"/>
        </w:rPr>
        <w:t xml:space="preserve">The appellant prayed that the </w:t>
      </w:r>
      <w:r w:rsidR="005A6760">
        <w:rPr>
          <w:rFonts w:ascii="Times New Roman" w:hAnsi="Times New Roman" w:cs="Times New Roman"/>
          <w:sz w:val="24"/>
          <w:szCs w:val="24"/>
        </w:rPr>
        <w:t>appeal</w:t>
      </w:r>
      <w:r w:rsidR="00CC4F09">
        <w:rPr>
          <w:rFonts w:ascii="Times New Roman" w:hAnsi="Times New Roman" w:cs="Times New Roman"/>
          <w:sz w:val="24"/>
          <w:szCs w:val="24"/>
        </w:rPr>
        <w:t xml:space="preserve"> succeeds and </w:t>
      </w:r>
      <w:r w:rsidR="005A6760">
        <w:rPr>
          <w:rFonts w:ascii="Times New Roman" w:hAnsi="Times New Roman" w:cs="Times New Roman"/>
          <w:sz w:val="24"/>
          <w:szCs w:val="24"/>
        </w:rPr>
        <w:t>the order</w:t>
      </w:r>
      <w:r w:rsidR="00CC4F09">
        <w:rPr>
          <w:rFonts w:ascii="Times New Roman" w:hAnsi="Times New Roman" w:cs="Times New Roman"/>
          <w:sz w:val="24"/>
          <w:szCs w:val="24"/>
        </w:rPr>
        <w:t xml:space="preserve"> </w:t>
      </w:r>
      <w:r w:rsidR="005A6760">
        <w:rPr>
          <w:rFonts w:ascii="Times New Roman" w:hAnsi="Times New Roman" w:cs="Times New Roman"/>
          <w:sz w:val="24"/>
          <w:szCs w:val="24"/>
        </w:rPr>
        <w:t>of</w:t>
      </w:r>
      <w:r w:rsidR="00CC4F09">
        <w:rPr>
          <w:rFonts w:ascii="Times New Roman" w:hAnsi="Times New Roman" w:cs="Times New Roman"/>
          <w:sz w:val="24"/>
          <w:szCs w:val="24"/>
        </w:rPr>
        <w:t xml:space="preserve"> the court </w:t>
      </w:r>
      <w:r w:rsidR="00CC4F09">
        <w:rPr>
          <w:rFonts w:ascii="Times New Roman" w:hAnsi="Times New Roman" w:cs="Times New Roman"/>
          <w:i/>
          <w:sz w:val="24"/>
          <w:szCs w:val="24"/>
        </w:rPr>
        <w:t>a quo</w:t>
      </w:r>
      <w:r w:rsidR="00CC4F09">
        <w:rPr>
          <w:rFonts w:ascii="Times New Roman" w:hAnsi="Times New Roman" w:cs="Times New Roman"/>
          <w:sz w:val="24"/>
          <w:szCs w:val="24"/>
        </w:rPr>
        <w:t xml:space="preserve"> be set aside and substituted by one dismissing plaintiff’s claim with costs.</w:t>
      </w:r>
    </w:p>
    <w:p w:rsidR="00E813A9" w:rsidRDefault="00C51B5F" w:rsidP="00253A8D">
      <w:pPr>
        <w:tabs>
          <w:tab w:val="center"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28 November 2019 the respondent filed a cross-appeal and sets out the grounds of the cross-appeal as follows: </w:t>
      </w:r>
    </w:p>
    <w:p w:rsidR="00E813A9" w:rsidRDefault="00E813A9" w:rsidP="00E813A9">
      <w:pPr>
        <w:tabs>
          <w:tab w:val="center" w:pos="709"/>
        </w:tabs>
        <w:spacing w:after="0" w:line="240" w:lineRule="auto"/>
        <w:jc w:val="both"/>
        <w:rPr>
          <w:rFonts w:ascii="Times New Roman" w:hAnsi="Times New Roman" w:cs="Times New Roman"/>
          <w:szCs w:val="24"/>
          <w:u w:val="single"/>
        </w:rPr>
      </w:pPr>
      <w:r>
        <w:rPr>
          <w:rFonts w:ascii="Times New Roman" w:hAnsi="Times New Roman" w:cs="Times New Roman"/>
          <w:sz w:val="24"/>
          <w:szCs w:val="24"/>
        </w:rPr>
        <w:tab/>
      </w:r>
      <w:r>
        <w:rPr>
          <w:rFonts w:ascii="Times New Roman" w:hAnsi="Times New Roman" w:cs="Times New Roman"/>
          <w:szCs w:val="24"/>
        </w:rPr>
        <w:t>“</w:t>
      </w:r>
      <w:r>
        <w:rPr>
          <w:rFonts w:ascii="Times New Roman" w:hAnsi="Times New Roman" w:cs="Times New Roman"/>
          <w:szCs w:val="24"/>
          <w:u w:val="single"/>
        </w:rPr>
        <w:t xml:space="preserve">GROUNDS OF APPEAL </w:t>
      </w:r>
    </w:p>
    <w:p w:rsidR="00E813A9" w:rsidRDefault="00E813A9" w:rsidP="00E813A9">
      <w:pPr>
        <w:tabs>
          <w:tab w:val="center" w:pos="709"/>
        </w:tabs>
        <w:spacing w:after="0" w:line="240" w:lineRule="auto"/>
        <w:jc w:val="both"/>
        <w:rPr>
          <w:rFonts w:ascii="Times New Roman" w:hAnsi="Times New Roman" w:cs="Times New Roman"/>
          <w:szCs w:val="24"/>
          <w:u w:val="single"/>
        </w:rPr>
      </w:pPr>
    </w:p>
    <w:p w:rsidR="003078FA" w:rsidRPr="00411265" w:rsidRDefault="008A1C7B" w:rsidP="00411265">
      <w:pPr>
        <w:pStyle w:val="ListParagraph"/>
        <w:numPr>
          <w:ilvl w:val="0"/>
          <w:numId w:val="22"/>
        </w:numPr>
        <w:tabs>
          <w:tab w:val="center" w:pos="709"/>
        </w:tabs>
        <w:spacing w:after="0" w:line="240" w:lineRule="auto"/>
        <w:jc w:val="both"/>
        <w:rPr>
          <w:rFonts w:ascii="Times New Roman" w:hAnsi="Times New Roman" w:cs="Times New Roman"/>
          <w:szCs w:val="24"/>
        </w:rPr>
      </w:pPr>
      <w:r>
        <w:rPr>
          <w:rFonts w:ascii="Times New Roman" w:hAnsi="Times New Roman" w:cs="Times New Roman"/>
          <w:szCs w:val="24"/>
        </w:rPr>
        <w:t xml:space="preserve">The court </w:t>
      </w:r>
      <w:r>
        <w:rPr>
          <w:rFonts w:ascii="Times New Roman" w:hAnsi="Times New Roman" w:cs="Times New Roman"/>
          <w:i/>
          <w:szCs w:val="24"/>
        </w:rPr>
        <w:t>a quo</w:t>
      </w:r>
      <w:r>
        <w:rPr>
          <w:rFonts w:ascii="Times New Roman" w:hAnsi="Times New Roman" w:cs="Times New Roman"/>
          <w:szCs w:val="24"/>
        </w:rPr>
        <w:t xml:space="preserve"> grossly misdirected itself in terms of the law wherein it granted costs of suit on ordinary scale despite </w:t>
      </w:r>
      <w:r w:rsidR="00060AA4">
        <w:rPr>
          <w:rFonts w:ascii="Times New Roman" w:hAnsi="Times New Roman" w:cs="Times New Roman"/>
          <w:szCs w:val="24"/>
        </w:rPr>
        <w:t xml:space="preserve">the parties having agreed that in the event of litigation costs were to be granted on </w:t>
      </w:r>
      <w:r w:rsidR="003078FA">
        <w:rPr>
          <w:rFonts w:ascii="Times New Roman" w:hAnsi="Times New Roman" w:cs="Times New Roman"/>
          <w:szCs w:val="24"/>
        </w:rPr>
        <w:t xml:space="preserve">attorney-client </w:t>
      </w:r>
      <w:r w:rsidR="003078FA" w:rsidRPr="00411265">
        <w:rPr>
          <w:rFonts w:ascii="Times New Roman" w:hAnsi="Times New Roman" w:cs="Times New Roman"/>
          <w:sz w:val="20"/>
          <w:szCs w:val="24"/>
        </w:rPr>
        <w:t>scale.</w:t>
      </w:r>
    </w:p>
    <w:p w:rsidR="003078FA" w:rsidRPr="00411265" w:rsidRDefault="003078FA" w:rsidP="00411265">
      <w:pPr>
        <w:pStyle w:val="ListParagraph"/>
        <w:tabs>
          <w:tab w:val="center" w:pos="709"/>
        </w:tabs>
        <w:spacing w:after="0" w:line="240" w:lineRule="auto"/>
        <w:jc w:val="both"/>
        <w:rPr>
          <w:rFonts w:ascii="Times New Roman" w:hAnsi="Times New Roman" w:cs="Times New Roman"/>
          <w:szCs w:val="24"/>
        </w:rPr>
      </w:pPr>
    </w:p>
    <w:p w:rsidR="000575F5" w:rsidRDefault="003078FA" w:rsidP="00411265">
      <w:pPr>
        <w:pStyle w:val="ListParagraph"/>
        <w:numPr>
          <w:ilvl w:val="0"/>
          <w:numId w:val="22"/>
        </w:numPr>
        <w:tabs>
          <w:tab w:val="center" w:pos="709"/>
        </w:tabs>
        <w:spacing w:after="0" w:line="240" w:lineRule="auto"/>
        <w:jc w:val="both"/>
        <w:rPr>
          <w:rFonts w:ascii="Times New Roman" w:hAnsi="Times New Roman" w:cs="Times New Roman"/>
          <w:szCs w:val="24"/>
        </w:rPr>
      </w:pPr>
      <w:r w:rsidRPr="00411265">
        <w:rPr>
          <w:rFonts w:ascii="Times New Roman" w:hAnsi="Times New Roman" w:cs="Times New Roman"/>
          <w:szCs w:val="24"/>
        </w:rPr>
        <w:t xml:space="preserve">The court </w:t>
      </w:r>
      <w:r w:rsidRPr="00411265">
        <w:rPr>
          <w:rFonts w:ascii="Times New Roman" w:hAnsi="Times New Roman" w:cs="Times New Roman"/>
          <w:i/>
          <w:szCs w:val="24"/>
        </w:rPr>
        <w:t>a quo</w:t>
      </w:r>
      <w:r w:rsidRPr="00411265">
        <w:rPr>
          <w:rFonts w:ascii="Times New Roman" w:hAnsi="Times New Roman" w:cs="Times New Roman"/>
          <w:szCs w:val="24"/>
        </w:rPr>
        <w:t xml:space="preserve"> grossly misdirected itself at law by failing to grant interest of 5% per month from the date of default to date of full </w:t>
      </w:r>
      <w:r w:rsidR="00A97A3B" w:rsidRPr="00411265">
        <w:rPr>
          <w:rFonts w:ascii="Times New Roman" w:hAnsi="Times New Roman" w:cs="Times New Roman"/>
          <w:szCs w:val="24"/>
        </w:rPr>
        <w:t>payment</w:t>
      </w:r>
      <w:r w:rsidRPr="00411265">
        <w:rPr>
          <w:rFonts w:ascii="Times New Roman" w:hAnsi="Times New Roman" w:cs="Times New Roman"/>
          <w:szCs w:val="24"/>
        </w:rPr>
        <w:t xml:space="preserve"> which </w:t>
      </w:r>
      <w:r w:rsidR="00A97A3B" w:rsidRPr="00411265">
        <w:rPr>
          <w:rFonts w:ascii="Times New Roman" w:hAnsi="Times New Roman" w:cs="Times New Roman"/>
          <w:szCs w:val="24"/>
        </w:rPr>
        <w:t>interest</w:t>
      </w:r>
      <w:r w:rsidRPr="00411265">
        <w:rPr>
          <w:rFonts w:ascii="Times New Roman" w:hAnsi="Times New Roman" w:cs="Times New Roman"/>
          <w:szCs w:val="24"/>
        </w:rPr>
        <w:t xml:space="preserve"> had been </w:t>
      </w:r>
      <w:r w:rsidR="00A97A3B" w:rsidRPr="00411265">
        <w:rPr>
          <w:rFonts w:ascii="Times New Roman" w:hAnsi="Times New Roman" w:cs="Times New Roman"/>
          <w:szCs w:val="24"/>
        </w:rPr>
        <w:t>agreed</w:t>
      </w:r>
      <w:r w:rsidRPr="00411265">
        <w:rPr>
          <w:rFonts w:ascii="Times New Roman" w:hAnsi="Times New Roman" w:cs="Times New Roman"/>
          <w:szCs w:val="24"/>
        </w:rPr>
        <w:t xml:space="preserve"> by the </w:t>
      </w:r>
      <w:r w:rsidR="00A97A3B" w:rsidRPr="00411265">
        <w:rPr>
          <w:rFonts w:ascii="Times New Roman" w:hAnsi="Times New Roman" w:cs="Times New Roman"/>
          <w:szCs w:val="24"/>
        </w:rPr>
        <w:t>parties</w:t>
      </w:r>
      <w:r w:rsidRPr="00411265">
        <w:rPr>
          <w:rFonts w:ascii="Times New Roman" w:hAnsi="Times New Roman" w:cs="Times New Roman"/>
          <w:szCs w:val="24"/>
        </w:rPr>
        <w:t xml:space="preserve">. </w:t>
      </w:r>
      <w:r w:rsidR="00CC4F09" w:rsidRPr="00411265">
        <w:rPr>
          <w:rFonts w:ascii="Times New Roman" w:hAnsi="Times New Roman" w:cs="Times New Roman"/>
          <w:szCs w:val="24"/>
        </w:rPr>
        <w:t xml:space="preserve"> </w:t>
      </w:r>
      <w:r w:rsidR="009C67BB" w:rsidRPr="00411265">
        <w:rPr>
          <w:rFonts w:ascii="Times New Roman" w:hAnsi="Times New Roman" w:cs="Times New Roman"/>
          <w:szCs w:val="24"/>
        </w:rPr>
        <w:t xml:space="preserve"> </w:t>
      </w:r>
    </w:p>
    <w:p w:rsidR="000575F5" w:rsidRDefault="000575F5" w:rsidP="000575F5">
      <w:pPr>
        <w:pStyle w:val="ListParagraph"/>
        <w:tabs>
          <w:tab w:val="center" w:pos="709"/>
        </w:tabs>
        <w:spacing w:after="0" w:line="240" w:lineRule="auto"/>
        <w:jc w:val="both"/>
        <w:rPr>
          <w:rFonts w:ascii="Times New Roman" w:hAnsi="Times New Roman" w:cs="Times New Roman"/>
          <w:szCs w:val="24"/>
        </w:rPr>
      </w:pPr>
    </w:p>
    <w:p w:rsidR="009C0ABA" w:rsidRDefault="000575F5" w:rsidP="00411265">
      <w:pPr>
        <w:pStyle w:val="ListParagraph"/>
        <w:numPr>
          <w:ilvl w:val="0"/>
          <w:numId w:val="22"/>
        </w:numPr>
        <w:tabs>
          <w:tab w:val="center" w:pos="709"/>
        </w:tabs>
        <w:spacing w:after="0" w:line="240" w:lineRule="auto"/>
        <w:jc w:val="both"/>
        <w:rPr>
          <w:rFonts w:ascii="Times New Roman" w:hAnsi="Times New Roman" w:cs="Times New Roman"/>
          <w:szCs w:val="24"/>
        </w:rPr>
      </w:pPr>
      <w:r>
        <w:rPr>
          <w:rFonts w:ascii="Times New Roman" w:hAnsi="Times New Roman" w:cs="Times New Roman"/>
          <w:szCs w:val="24"/>
        </w:rPr>
        <w:t xml:space="preserve">The court </w:t>
      </w:r>
      <w:r>
        <w:rPr>
          <w:rFonts w:ascii="Times New Roman" w:hAnsi="Times New Roman" w:cs="Times New Roman"/>
          <w:i/>
          <w:szCs w:val="24"/>
        </w:rPr>
        <w:t>a quo</w:t>
      </w:r>
      <w:r>
        <w:rPr>
          <w:rFonts w:ascii="Times New Roman" w:hAnsi="Times New Roman" w:cs="Times New Roman"/>
          <w:szCs w:val="24"/>
        </w:rPr>
        <w:t xml:space="preserve"> grossly misdirected itself in terms of the law by failing to grant the respondent the sum of US$500-00 being the agreed amount for monthly service fees which the respondent had proved to be due to it and appellant had not contested. </w:t>
      </w:r>
    </w:p>
    <w:p w:rsidR="009C0ABA" w:rsidRDefault="009C0ABA" w:rsidP="009C0ABA">
      <w:pPr>
        <w:pStyle w:val="ListParagraph"/>
        <w:tabs>
          <w:tab w:val="center" w:pos="709"/>
        </w:tabs>
        <w:spacing w:after="0" w:line="240" w:lineRule="auto"/>
        <w:jc w:val="both"/>
        <w:rPr>
          <w:rFonts w:ascii="Times New Roman" w:hAnsi="Times New Roman" w:cs="Times New Roman"/>
          <w:szCs w:val="24"/>
        </w:rPr>
      </w:pPr>
    </w:p>
    <w:p w:rsidR="009C0ABA" w:rsidRDefault="009C0ABA" w:rsidP="00411265">
      <w:pPr>
        <w:pStyle w:val="ListParagraph"/>
        <w:numPr>
          <w:ilvl w:val="0"/>
          <w:numId w:val="22"/>
        </w:numPr>
        <w:tabs>
          <w:tab w:val="center" w:pos="709"/>
        </w:tabs>
        <w:spacing w:after="0" w:line="240" w:lineRule="auto"/>
        <w:jc w:val="both"/>
        <w:rPr>
          <w:rFonts w:ascii="Times New Roman" w:hAnsi="Times New Roman" w:cs="Times New Roman"/>
          <w:szCs w:val="24"/>
        </w:rPr>
      </w:pPr>
      <w:r>
        <w:rPr>
          <w:rFonts w:ascii="Times New Roman" w:hAnsi="Times New Roman" w:cs="Times New Roman"/>
          <w:szCs w:val="24"/>
        </w:rPr>
        <w:t xml:space="preserve">The court </w:t>
      </w:r>
      <w:r>
        <w:rPr>
          <w:rFonts w:ascii="Times New Roman" w:hAnsi="Times New Roman" w:cs="Times New Roman"/>
          <w:i/>
          <w:szCs w:val="24"/>
        </w:rPr>
        <w:t xml:space="preserve">a quo </w:t>
      </w:r>
      <w:r w:rsidRPr="009C0ABA">
        <w:rPr>
          <w:rFonts w:ascii="Times New Roman" w:hAnsi="Times New Roman" w:cs="Times New Roman"/>
          <w:szCs w:val="24"/>
        </w:rPr>
        <w:t xml:space="preserve">grossly misdirected itself at law by failing to grant collection </w:t>
      </w:r>
      <w:r>
        <w:rPr>
          <w:rFonts w:ascii="Times New Roman" w:hAnsi="Times New Roman" w:cs="Times New Roman"/>
          <w:szCs w:val="24"/>
        </w:rPr>
        <w:t>commission in terms of the Law Society By-Laws which the parties’ had agreed upon and respondent had claimed in the summons.</w:t>
      </w:r>
    </w:p>
    <w:p w:rsidR="009057E2" w:rsidRDefault="009057E2" w:rsidP="009057E2">
      <w:pPr>
        <w:pStyle w:val="ListParagraph"/>
        <w:tabs>
          <w:tab w:val="center" w:pos="709"/>
        </w:tabs>
        <w:spacing w:after="0" w:line="240" w:lineRule="auto"/>
        <w:jc w:val="both"/>
        <w:rPr>
          <w:rFonts w:ascii="Times New Roman" w:hAnsi="Times New Roman" w:cs="Times New Roman"/>
          <w:szCs w:val="24"/>
        </w:rPr>
      </w:pPr>
    </w:p>
    <w:p w:rsidR="009057E2" w:rsidRDefault="009057E2" w:rsidP="00411265">
      <w:pPr>
        <w:pStyle w:val="ListParagraph"/>
        <w:numPr>
          <w:ilvl w:val="0"/>
          <w:numId w:val="22"/>
        </w:numPr>
        <w:tabs>
          <w:tab w:val="center" w:pos="709"/>
        </w:tabs>
        <w:spacing w:after="0" w:line="240" w:lineRule="auto"/>
        <w:jc w:val="both"/>
        <w:rPr>
          <w:rFonts w:ascii="Times New Roman" w:hAnsi="Times New Roman" w:cs="Times New Roman"/>
          <w:szCs w:val="24"/>
        </w:rPr>
      </w:pPr>
      <w:r>
        <w:rPr>
          <w:rFonts w:ascii="Times New Roman" w:hAnsi="Times New Roman" w:cs="Times New Roman"/>
          <w:szCs w:val="24"/>
        </w:rPr>
        <w:t xml:space="preserve">The court </w:t>
      </w:r>
      <w:r>
        <w:rPr>
          <w:rFonts w:ascii="Times New Roman" w:hAnsi="Times New Roman" w:cs="Times New Roman"/>
          <w:i/>
          <w:szCs w:val="24"/>
        </w:rPr>
        <w:t xml:space="preserve">a quo </w:t>
      </w:r>
      <w:r w:rsidRPr="009C0ABA">
        <w:rPr>
          <w:rFonts w:ascii="Times New Roman" w:hAnsi="Times New Roman" w:cs="Times New Roman"/>
          <w:szCs w:val="24"/>
        </w:rPr>
        <w:t>grossly misdirected itself</w:t>
      </w:r>
      <w:r>
        <w:rPr>
          <w:rFonts w:ascii="Times New Roman" w:hAnsi="Times New Roman" w:cs="Times New Roman"/>
          <w:szCs w:val="24"/>
        </w:rPr>
        <w:t xml:space="preserve"> by erroneously calculating the 10% tax reduced fees for the year 2013.</w:t>
      </w:r>
    </w:p>
    <w:p w:rsidR="009057E2" w:rsidRPr="009057E2" w:rsidRDefault="009057E2" w:rsidP="009057E2">
      <w:pPr>
        <w:tabs>
          <w:tab w:val="center" w:pos="709"/>
        </w:tabs>
        <w:spacing w:after="0" w:line="360" w:lineRule="auto"/>
        <w:jc w:val="both"/>
        <w:rPr>
          <w:rFonts w:ascii="Times New Roman" w:hAnsi="Times New Roman" w:cs="Times New Roman"/>
          <w:sz w:val="24"/>
          <w:szCs w:val="24"/>
        </w:rPr>
      </w:pPr>
    </w:p>
    <w:p w:rsidR="00E14FD4" w:rsidRPr="009057E2" w:rsidRDefault="009057E2" w:rsidP="009057E2">
      <w:pPr>
        <w:tabs>
          <w:tab w:val="center" w:pos="709"/>
        </w:tabs>
        <w:spacing w:after="0" w:line="360" w:lineRule="auto"/>
        <w:jc w:val="both"/>
        <w:rPr>
          <w:rFonts w:ascii="Times New Roman" w:hAnsi="Times New Roman" w:cs="Times New Roman"/>
          <w:sz w:val="24"/>
          <w:szCs w:val="24"/>
        </w:rPr>
      </w:pPr>
      <w:r w:rsidRPr="009057E2">
        <w:rPr>
          <w:rFonts w:ascii="Times New Roman" w:hAnsi="Times New Roman" w:cs="Times New Roman"/>
          <w:sz w:val="24"/>
          <w:szCs w:val="24"/>
        </w:rPr>
        <w:tab/>
      </w:r>
      <w:r w:rsidRPr="009057E2">
        <w:rPr>
          <w:rFonts w:ascii="Times New Roman" w:hAnsi="Times New Roman" w:cs="Times New Roman"/>
          <w:sz w:val="24"/>
          <w:szCs w:val="24"/>
        </w:rPr>
        <w:tab/>
        <w:t xml:space="preserve">The respondent prays in its cross-appeal that the cross-appeal be upheld and that the relevant part of the judgment of the court </w:t>
      </w:r>
      <w:r w:rsidRPr="009057E2">
        <w:rPr>
          <w:rFonts w:ascii="Times New Roman" w:hAnsi="Times New Roman" w:cs="Times New Roman"/>
          <w:i/>
          <w:sz w:val="24"/>
          <w:szCs w:val="24"/>
        </w:rPr>
        <w:t>a quo</w:t>
      </w:r>
      <w:r w:rsidRPr="009057E2">
        <w:rPr>
          <w:rFonts w:ascii="Times New Roman" w:hAnsi="Times New Roman" w:cs="Times New Roman"/>
          <w:sz w:val="24"/>
          <w:szCs w:val="24"/>
        </w:rPr>
        <w:t xml:space="preserve"> be set aside and substituted with the following. </w:t>
      </w:r>
      <w:r w:rsidR="00CF58D4" w:rsidRPr="009057E2">
        <w:rPr>
          <w:rFonts w:ascii="Times New Roman" w:hAnsi="Times New Roman" w:cs="Times New Roman"/>
          <w:sz w:val="24"/>
          <w:szCs w:val="24"/>
        </w:rPr>
        <w:t xml:space="preserve"> </w:t>
      </w:r>
    </w:p>
    <w:p w:rsidR="007B0746" w:rsidRDefault="007D7DFB" w:rsidP="007B0746">
      <w:pPr>
        <w:pStyle w:val="ListParagraph"/>
        <w:numPr>
          <w:ilvl w:val="1"/>
          <w:numId w:val="22"/>
        </w:numPr>
        <w:spacing w:after="0" w:line="240" w:lineRule="auto"/>
        <w:jc w:val="both"/>
        <w:rPr>
          <w:rFonts w:ascii="Times New Roman" w:hAnsi="Times New Roman" w:cs="Times New Roman"/>
          <w:szCs w:val="24"/>
        </w:rPr>
      </w:pPr>
      <w:r w:rsidRPr="007B0746">
        <w:rPr>
          <w:rFonts w:ascii="Times New Roman" w:hAnsi="Times New Roman" w:cs="Times New Roman"/>
          <w:szCs w:val="24"/>
        </w:rPr>
        <w:t>the appellant be and is hereby ordered to pay costs of suit on attorney-client scale.</w:t>
      </w:r>
    </w:p>
    <w:p w:rsidR="00676F5C" w:rsidRDefault="00850D2C" w:rsidP="00FC38F1">
      <w:pPr>
        <w:pStyle w:val="ListParagraph"/>
        <w:numPr>
          <w:ilvl w:val="1"/>
          <w:numId w:val="22"/>
        </w:numPr>
        <w:spacing w:after="0" w:line="360" w:lineRule="auto"/>
        <w:jc w:val="both"/>
        <w:rPr>
          <w:rFonts w:ascii="Times New Roman" w:hAnsi="Times New Roman" w:cs="Times New Roman"/>
          <w:szCs w:val="24"/>
        </w:rPr>
      </w:pPr>
      <w:r>
        <w:rPr>
          <w:rFonts w:ascii="Times New Roman" w:hAnsi="Times New Roman" w:cs="Times New Roman"/>
          <w:szCs w:val="24"/>
        </w:rPr>
        <w:t xml:space="preserve">The appellant be and is hereby ordered to pay interest at </w:t>
      </w:r>
      <w:r w:rsidR="00FC38F1">
        <w:rPr>
          <w:rFonts w:ascii="Times New Roman" w:hAnsi="Times New Roman" w:cs="Times New Roman"/>
          <w:szCs w:val="24"/>
        </w:rPr>
        <w:t>rate</w:t>
      </w:r>
      <w:r>
        <w:rPr>
          <w:rFonts w:ascii="Times New Roman" w:hAnsi="Times New Roman" w:cs="Times New Roman"/>
          <w:szCs w:val="24"/>
        </w:rPr>
        <w:t xml:space="preserve"> of 5</w:t>
      </w:r>
      <w:r w:rsidR="00FC38F1">
        <w:rPr>
          <w:rFonts w:ascii="Times New Roman" w:hAnsi="Times New Roman" w:cs="Times New Roman"/>
          <w:szCs w:val="24"/>
        </w:rPr>
        <w:t>%</w:t>
      </w:r>
      <w:r>
        <w:rPr>
          <w:rFonts w:ascii="Times New Roman" w:hAnsi="Times New Roman" w:cs="Times New Roman"/>
          <w:szCs w:val="24"/>
        </w:rPr>
        <w:t xml:space="preserve"> per month from the date of default until the date of full and final payment of the debt as agreed between the parties. </w:t>
      </w:r>
      <w:r w:rsidR="007D7DFB" w:rsidRPr="007B0746">
        <w:rPr>
          <w:rFonts w:ascii="Times New Roman" w:hAnsi="Times New Roman" w:cs="Times New Roman"/>
          <w:szCs w:val="24"/>
        </w:rPr>
        <w:t xml:space="preserve"> </w:t>
      </w:r>
    </w:p>
    <w:p w:rsidR="001431D1" w:rsidRDefault="001431D1" w:rsidP="00850D2C">
      <w:pPr>
        <w:pStyle w:val="ListParagraph"/>
        <w:numPr>
          <w:ilvl w:val="1"/>
          <w:numId w:val="22"/>
        </w:numPr>
        <w:spacing w:after="0" w:line="360" w:lineRule="auto"/>
        <w:jc w:val="both"/>
        <w:rPr>
          <w:rFonts w:ascii="Times New Roman" w:hAnsi="Times New Roman" w:cs="Times New Roman"/>
          <w:szCs w:val="24"/>
        </w:rPr>
      </w:pPr>
      <w:r>
        <w:rPr>
          <w:rFonts w:ascii="Times New Roman" w:hAnsi="Times New Roman" w:cs="Times New Roman"/>
          <w:szCs w:val="24"/>
        </w:rPr>
        <w:lastRenderedPageBreak/>
        <w:t>The appellant be and is hereby ordered to pay US500-00 to respondent being the outstanding service fees for monthly returns VAT, PAYE and QDP.</w:t>
      </w:r>
    </w:p>
    <w:p w:rsidR="00B815BD" w:rsidRDefault="00B815BD" w:rsidP="00850D2C">
      <w:pPr>
        <w:pStyle w:val="ListParagraph"/>
        <w:numPr>
          <w:ilvl w:val="1"/>
          <w:numId w:val="22"/>
        </w:numPr>
        <w:spacing w:after="0" w:line="360" w:lineRule="auto"/>
        <w:jc w:val="both"/>
        <w:rPr>
          <w:rFonts w:ascii="Times New Roman" w:hAnsi="Times New Roman" w:cs="Times New Roman"/>
          <w:szCs w:val="24"/>
        </w:rPr>
      </w:pPr>
      <w:r>
        <w:rPr>
          <w:rFonts w:ascii="Times New Roman" w:hAnsi="Times New Roman" w:cs="Times New Roman"/>
          <w:szCs w:val="24"/>
        </w:rPr>
        <w:t>The appellant be and is hereby ordered to pay collection commission in terms of the Law Society By-Laws as agreed between the parties.</w:t>
      </w:r>
    </w:p>
    <w:p w:rsidR="00B815BD" w:rsidRDefault="00B815BD" w:rsidP="00850D2C">
      <w:pPr>
        <w:pStyle w:val="ListParagraph"/>
        <w:numPr>
          <w:ilvl w:val="1"/>
          <w:numId w:val="22"/>
        </w:numPr>
        <w:spacing w:after="0" w:line="360" w:lineRule="auto"/>
        <w:jc w:val="both"/>
        <w:rPr>
          <w:rFonts w:ascii="Times New Roman" w:hAnsi="Times New Roman" w:cs="Times New Roman"/>
          <w:szCs w:val="24"/>
        </w:rPr>
      </w:pPr>
      <w:r>
        <w:rPr>
          <w:rFonts w:ascii="Times New Roman" w:hAnsi="Times New Roman" w:cs="Times New Roman"/>
          <w:szCs w:val="24"/>
        </w:rPr>
        <w:t xml:space="preserve">The appellant be </w:t>
      </w:r>
      <w:r w:rsidR="004535F9">
        <w:rPr>
          <w:rFonts w:ascii="Times New Roman" w:hAnsi="Times New Roman" w:cs="Times New Roman"/>
          <w:szCs w:val="24"/>
        </w:rPr>
        <w:t>and</w:t>
      </w:r>
      <w:r>
        <w:rPr>
          <w:rFonts w:ascii="Times New Roman" w:hAnsi="Times New Roman" w:cs="Times New Roman"/>
          <w:szCs w:val="24"/>
        </w:rPr>
        <w:t xml:space="preserve"> is hereby ordered to pay for the tax reduction fees in the sum of the amount of US$40 848-21 </w:t>
      </w:r>
      <w:r w:rsidR="004535F9">
        <w:rPr>
          <w:rFonts w:ascii="Times New Roman" w:hAnsi="Times New Roman" w:cs="Times New Roman"/>
          <w:szCs w:val="24"/>
        </w:rPr>
        <w:t xml:space="preserve">for </w:t>
      </w:r>
      <w:r>
        <w:rPr>
          <w:rFonts w:ascii="Times New Roman" w:hAnsi="Times New Roman" w:cs="Times New Roman"/>
          <w:szCs w:val="24"/>
        </w:rPr>
        <w:t>the year 2013.</w:t>
      </w:r>
    </w:p>
    <w:p w:rsidR="00B815BD" w:rsidRDefault="00B815BD" w:rsidP="00B815BD">
      <w:pPr>
        <w:spacing w:after="0" w:line="360" w:lineRule="auto"/>
        <w:jc w:val="both"/>
        <w:rPr>
          <w:rFonts w:ascii="Times New Roman" w:hAnsi="Times New Roman" w:cs="Times New Roman"/>
          <w:szCs w:val="24"/>
        </w:rPr>
      </w:pPr>
    </w:p>
    <w:p w:rsidR="00B815BD" w:rsidRPr="00B815BD" w:rsidRDefault="00B815BD" w:rsidP="00B815BD">
      <w:pPr>
        <w:spacing w:after="0" w:line="360" w:lineRule="auto"/>
        <w:jc w:val="both"/>
        <w:rPr>
          <w:rFonts w:ascii="Times New Roman" w:hAnsi="Times New Roman" w:cs="Times New Roman"/>
          <w:szCs w:val="24"/>
          <w:u w:val="single"/>
        </w:rPr>
      </w:pPr>
      <w:r>
        <w:rPr>
          <w:rFonts w:ascii="Times New Roman" w:hAnsi="Times New Roman" w:cs="Times New Roman"/>
          <w:szCs w:val="24"/>
          <w:u w:val="single"/>
        </w:rPr>
        <w:t xml:space="preserve">FACTS </w:t>
      </w:r>
    </w:p>
    <w:p w:rsidR="002C308B" w:rsidRDefault="001A4FE9" w:rsidP="00921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plaintiff (now respondent) is Clearsky (Private) Limited trading as Fool-vest Financial Services, a company duly registered in terms of the law of Zimbabwe. The defendant (appellant) is Ayan Trading (Private) Limited, a company incorporated in terms of the laws of Zimbabwe whose registered business office is 113 Herbert Chitepo Street, Mutare. </w:t>
      </w:r>
    </w:p>
    <w:p w:rsidR="007D60CA" w:rsidRDefault="007D60CA" w:rsidP="009219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Sometime in 2016 appellant instructed respondent a tax accounting services contract and entered into a written agreement and key to the agreement,</w:t>
      </w:r>
    </w:p>
    <w:p w:rsidR="00565AEE" w:rsidRPr="00B24A34" w:rsidRDefault="00565AEE" w:rsidP="00B24A34">
      <w:pPr>
        <w:pStyle w:val="ListParagraph"/>
        <w:numPr>
          <w:ilvl w:val="0"/>
          <w:numId w:val="28"/>
        </w:numPr>
        <w:spacing w:after="0" w:line="360" w:lineRule="auto"/>
        <w:jc w:val="both"/>
        <w:rPr>
          <w:rFonts w:ascii="Times New Roman" w:hAnsi="Times New Roman" w:cs="Times New Roman"/>
          <w:sz w:val="24"/>
          <w:szCs w:val="24"/>
        </w:rPr>
      </w:pPr>
      <w:r w:rsidRPr="00B24A34">
        <w:rPr>
          <w:rFonts w:ascii="Times New Roman" w:hAnsi="Times New Roman" w:cs="Times New Roman"/>
          <w:sz w:val="24"/>
          <w:szCs w:val="24"/>
        </w:rPr>
        <w:t>respondent was to offer tax accounting service to the appellant.</w:t>
      </w:r>
    </w:p>
    <w:p w:rsidR="00B24A34" w:rsidRDefault="00B24A34" w:rsidP="00B24A34">
      <w:pPr>
        <w:spacing w:after="0" w:line="360" w:lineRule="auto"/>
        <w:ind w:left="709"/>
        <w:jc w:val="both"/>
        <w:rPr>
          <w:rFonts w:ascii="Times New Roman" w:hAnsi="Times New Roman" w:cs="Times New Roman"/>
          <w:sz w:val="24"/>
          <w:szCs w:val="24"/>
        </w:rPr>
      </w:pPr>
      <w:r w:rsidRPr="00B24A34">
        <w:rPr>
          <w:rFonts w:ascii="Times New Roman" w:hAnsi="Times New Roman" w:cs="Times New Roman"/>
          <w:sz w:val="24"/>
          <w:szCs w:val="24"/>
        </w:rPr>
        <w:t xml:space="preserve">(ii) the tax management fees for tax year 2009 to 2013 would be charged at 10% of the tax debt reduced for each year under audit. </w:t>
      </w:r>
    </w:p>
    <w:p w:rsidR="00B24A34" w:rsidRDefault="00B24A34" w:rsidP="00B24A34">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(iii) appellant would pay US$500-00 per month as services fees for monthly retuns of VAT, PAYE and QPD.</w:t>
      </w:r>
    </w:p>
    <w:p w:rsidR="00B24A34" w:rsidRDefault="00B24A34" w:rsidP="00B24A34">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(iv) preparation of ITF12C, Returns including amended ITF12 for the previous years would be charged at 0.1</w:t>
      </w:r>
      <w:r w:rsidR="00DE30F2">
        <w:rPr>
          <w:rFonts w:ascii="Times New Roman" w:hAnsi="Times New Roman" w:cs="Times New Roman"/>
          <w:sz w:val="24"/>
          <w:szCs w:val="24"/>
        </w:rPr>
        <w:t>%</w:t>
      </w:r>
      <w:r>
        <w:rPr>
          <w:rFonts w:ascii="Times New Roman" w:hAnsi="Times New Roman" w:cs="Times New Roman"/>
          <w:sz w:val="24"/>
          <w:szCs w:val="24"/>
        </w:rPr>
        <w:t xml:space="preserve"> of Annual Gross Revenue</w:t>
      </w:r>
      <w:r w:rsidR="008E6072">
        <w:rPr>
          <w:rFonts w:ascii="Times New Roman" w:hAnsi="Times New Roman" w:cs="Times New Roman"/>
          <w:sz w:val="24"/>
          <w:szCs w:val="24"/>
        </w:rPr>
        <w:t>.</w:t>
      </w:r>
    </w:p>
    <w:p w:rsidR="00A53C88" w:rsidRDefault="008E6072" w:rsidP="00B24A34">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(v) US$25 per hour would be charged for attending meting and preparation of reports or any other correspondences</w:t>
      </w:r>
      <w:r w:rsidR="00A53C88">
        <w:rPr>
          <w:rFonts w:ascii="Times New Roman" w:hAnsi="Times New Roman" w:cs="Times New Roman"/>
          <w:sz w:val="24"/>
          <w:szCs w:val="24"/>
        </w:rPr>
        <w:t>.</w:t>
      </w:r>
    </w:p>
    <w:p w:rsidR="00A53C88" w:rsidRDefault="00A53C88" w:rsidP="00B24A34">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(vi) that 5% interest per month shall accrue against any outstanding amount in the event of default of payment by the appellant. </w:t>
      </w:r>
    </w:p>
    <w:p w:rsidR="008E6072" w:rsidRDefault="00A53C88" w:rsidP="00B24A34">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(vii) that in the event of termination of services respondent shall charge fees for service rendered until such termination and appellant shall be liable to pay 10% of the tax debt reduced at the time of termination which shall be due and payable forthwith. </w:t>
      </w:r>
      <w:r w:rsidR="008E6072">
        <w:rPr>
          <w:rFonts w:ascii="Times New Roman" w:hAnsi="Times New Roman" w:cs="Times New Roman"/>
          <w:sz w:val="24"/>
          <w:szCs w:val="24"/>
        </w:rPr>
        <w:t xml:space="preserve"> </w:t>
      </w:r>
    </w:p>
    <w:p w:rsidR="008B1948" w:rsidRDefault="00431BA3" w:rsidP="00431B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539B">
        <w:rPr>
          <w:rFonts w:ascii="Times New Roman" w:hAnsi="Times New Roman" w:cs="Times New Roman"/>
          <w:sz w:val="24"/>
          <w:szCs w:val="24"/>
        </w:rPr>
        <w:t xml:space="preserve">The respondent rendered its services to the appellant from the date of the agreement until 26 June 2017 when appellant terminated the </w:t>
      </w:r>
      <w:r w:rsidR="00AC156D">
        <w:rPr>
          <w:rFonts w:ascii="Times New Roman" w:hAnsi="Times New Roman" w:cs="Times New Roman"/>
          <w:sz w:val="24"/>
          <w:szCs w:val="24"/>
        </w:rPr>
        <w:t>contract</w:t>
      </w:r>
      <w:r w:rsidR="0071539B">
        <w:rPr>
          <w:rFonts w:ascii="Times New Roman" w:hAnsi="Times New Roman" w:cs="Times New Roman"/>
          <w:sz w:val="24"/>
          <w:szCs w:val="24"/>
        </w:rPr>
        <w:t xml:space="preserve">. During the term of the </w:t>
      </w:r>
      <w:r w:rsidR="00AC156D">
        <w:rPr>
          <w:rFonts w:ascii="Times New Roman" w:hAnsi="Times New Roman" w:cs="Times New Roman"/>
          <w:sz w:val="24"/>
          <w:szCs w:val="24"/>
        </w:rPr>
        <w:t>contract</w:t>
      </w:r>
      <w:r w:rsidR="0071539B">
        <w:rPr>
          <w:rFonts w:ascii="Times New Roman" w:hAnsi="Times New Roman" w:cs="Times New Roman"/>
          <w:sz w:val="24"/>
          <w:szCs w:val="24"/>
        </w:rPr>
        <w:t xml:space="preserve"> respondent would raise its fees from time to time but appellant </w:t>
      </w:r>
      <w:r w:rsidR="00AC156D">
        <w:rPr>
          <w:rFonts w:ascii="Times New Roman" w:hAnsi="Times New Roman" w:cs="Times New Roman"/>
          <w:sz w:val="24"/>
          <w:szCs w:val="24"/>
        </w:rPr>
        <w:t>defaulted</w:t>
      </w:r>
      <w:r w:rsidR="0071539B">
        <w:rPr>
          <w:rFonts w:ascii="Times New Roman" w:hAnsi="Times New Roman" w:cs="Times New Roman"/>
          <w:sz w:val="24"/>
          <w:szCs w:val="24"/>
        </w:rPr>
        <w:t xml:space="preserve"> payment such that interest at the rate of 5% per month had been accruing on the outstanding amount. At the </w:t>
      </w:r>
      <w:r w:rsidR="00AC156D">
        <w:rPr>
          <w:rFonts w:ascii="Times New Roman" w:hAnsi="Times New Roman" w:cs="Times New Roman"/>
          <w:sz w:val="24"/>
          <w:szCs w:val="24"/>
        </w:rPr>
        <w:t>time</w:t>
      </w:r>
      <w:r w:rsidR="0071539B">
        <w:rPr>
          <w:rFonts w:ascii="Times New Roman" w:hAnsi="Times New Roman" w:cs="Times New Roman"/>
          <w:sz w:val="24"/>
          <w:szCs w:val="24"/>
        </w:rPr>
        <w:t xml:space="preserve"> of termination of the agreement appellant was cumulatively liable to </w:t>
      </w:r>
      <w:r w:rsidR="00AC156D">
        <w:rPr>
          <w:rFonts w:ascii="Times New Roman" w:hAnsi="Times New Roman" w:cs="Times New Roman"/>
          <w:sz w:val="24"/>
          <w:szCs w:val="24"/>
        </w:rPr>
        <w:t>respondent</w:t>
      </w:r>
      <w:r w:rsidR="0071539B">
        <w:rPr>
          <w:rFonts w:ascii="Times New Roman" w:hAnsi="Times New Roman" w:cs="Times New Roman"/>
          <w:sz w:val="24"/>
          <w:szCs w:val="24"/>
        </w:rPr>
        <w:t xml:space="preserve"> in the sum of US$ 554 065-93 inclusive of default interest for services which had been rendered to the </w:t>
      </w:r>
      <w:r w:rsidR="0071539B">
        <w:rPr>
          <w:rFonts w:ascii="Times New Roman" w:hAnsi="Times New Roman" w:cs="Times New Roman"/>
          <w:sz w:val="24"/>
          <w:szCs w:val="24"/>
        </w:rPr>
        <w:lastRenderedPageBreak/>
        <w:t>appellant. In terms of the agreement between the respondent and appellant the parties agreed that the appellant shall be liable to pay costs of suit on a legal practitioner-client scale together with collection commission in terms of the tariff of the Law Society of Zimbabwe.</w:t>
      </w:r>
    </w:p>
    <w:p w:rsidR="00431BA3" w:rsidRDefault="008B1948" w:rsidP="00431B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claimed for the following: </w:t>
      </w:r>
    </w:p>
    <w:p w:rsidR="00D43A8C" w:rsidRDefault="00D43A8C" w:rsidP="00D43A8C">
      <w:pPr>
        <w:pStyle w:val="ListParagraph"/>
        <w:spacing w:after="0" w:line="360" w:lineRule="auto"/>
        <w:jc w:val="both"/>
        <w:rPr>
          <w:rFonts w:ascii="Times New Roman" w:hAnsi="Times New Roman" w:cs="Times New Roman"/>
          <w:sz w:val="24"/>
          <w:szCs w:val="24"/>
        </w:rPr>
      </w:pPr>
      <w:r w:rsidRPr="00D43A8C">
        <w:rPr>
          <w:rFonts w:ascii="Times New Roman" w:hAnsi="Times New Roman" w:cs="Times New Roman"/>
          <w:sz w:val="24"/>
          <w:szCs w:val="24"/>
        </w:rPr>
        <w:t xml:space="preserve">(a) </w:t>
      </w:r>
      <w:r>
        <w:rPr>
          <w:rFonts w:ascii="Times New Roman" w:hAnsi="Times New Roman" w:cs="Times New Roman"/>
          <w:sz w:val="24"/>
          <w:szCs w:val="24"/>
        </w:rPr>
        <w:t>payment of US$ 554 065-93 by appellant being the outstanding fees for the services rendered to appellant by the respondent.</w:t>
      </w:r>
    </w:p>
    <w:p w:rsidR="00D43A8C" w:rsidRDefault="00D43A8C" w:rsidP="00D43A8C">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(b) collection commission in terms of the Law Society by-laws.</w:t>
      </w:r>
    </w:p>
    <w:p w:rsidR="00D43A8C" w:rsidRDefault="00D43A8C" w:rsidP="00D43A8C">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(c) costs of suit on legal Practitioner-client scale.</w:t>
      </w:r>
    </w:p>
    <w:p w:rsidR="00B81565" w:rsidRDefault="00B81565" w:rsidP="00D43A8C">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(d) 5% interest per month to be calculated on the outstanding amount on 27 June 2017 until full payment of the outstanding amount.</w:t>
      </w:r>
    </w:p>
    <w:p w:rsidR="00557982" w:rsidRDefault="00B81565" w:rsidP="00B815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in its plea to the respondent’s claim denied entering into any agreement with the respondent. It further denied that respondent was in the business of offering tax accounting services and lacked technical expertise to carry out such tax accounting services. It denied that respondent satisfied its mandate towards the appellant. Appellant also denied that there was never any reduced tax debt after audit by ZIMRA during the period in question which entitled the respondent to a 10% charge on reduced debts. Appellant contended in its plea that respondent did not specifically plead such reduced tax debts to justify the amount of</w:t>
      </w:r>
      <w:r w:rsidR="00AC156D">
        <w:rPr>
          <w:rFonts w:ascii="Times New Roman" w:hAnsi="Times New Roman" w:cs="Times New Roman"/>
          <w:sz w:val="24"/>
          <w:szCs w:val="24"/>
        </w:rPr>
        <w:t xml:space="preserve"> </w:t>
      </w:r>
      <w:r>
        <w:rPr>
          <w:rFonts w:ascii="Times New Roman" w:hAnsi="Times New Roman" w:cs="Times New Roman"/>
          <w:sz w:val="24"/>
          <w:szCs w:val="24"/>
        </w:rPr>
        <w:t>$50</w:t>
      </w:r>
      <w:r w:rsidR="00AC156D">
        <w:rPr>
          <w:rFonts w:ascii="Times New Roman" w:hAnsi="Times New Roman" w:cs="Times New Roman"/>
          <w:sz w:val="24"/>
          <w:szCs w:val="24"/>
        </w:rPr>
        <w:t xml:space="preserve"> 0</w:t>
      </w:r>
      <w:r>
        <w:rPr>
          <w:rFonts w:ascii="Times New Roman" w:hAnsi="Times New Roman" w:cs="Times New Roman"/>
          <w:sz w:val="24"/>
          <w:szCs w:val="24"/>
        </w:rPr>
        <w:t>00 -00</w:t>
      </w:r>
      <w:r w:rsidR="0058547C">
        <w:rPr>
          <w:rFonts w:ascii="Times New Roman" w:hAnsi="Times New Roman" w:cs="Times New Roman"/>
          <w:sz w:val="24"/>
          <w:szCs w:val="24"/>
        </w:rPr>
        <w:t xml:space="preserve"> the appellant also blamed the respondent for </w:t>
      </w:r>
      <w:r w:rsidR="002E183E">
        <w:rPr>
          <w:rFonts w:ascii="Times New Roman" w:hAnsi="Times New Roman" w:cs="Times New Roman"/>
          <w:sz w:val="24"/>
          <w:szCs w:val="24"/>
        </w:rPr>
        <w:t>misca</w:t>
      </w:r>
      <w:r w:rsidR="0058547C">
        <w:rPr>
          <w:rFonts w:ascii="Times New Roman" w:hAnsi="Times New Roman" w:cs="Times New Roman"/>
          <w:sz w:val="24"/>
          <w:szCs w:val="24"/>
        </w:rPr>
        <w:t>lc</w:t>
      </w:r>
      <w:r w:rsidR="002E183E">
        <w:rPr>
          <w:rFonts w:ascii="Times New Roman" w:hAnsi="Times New Roman" w:cs="Times New Roman"/>
          <w:sz w:val="24"/>
          <w:szCs w:val="24"/>
        </w:rPr>
        <w:t>ul</w:t>
      </w:r>
      <w:r w:rsidR="0058547C">
        <w:rPr>
          <w:rFonts w:ascii="Times New Roman" w:hAnsi="Times New Roman" w:cs="Times New Roman"/>
          <w:sz w:val="24"/>
          <w:szCs w:val="24"/>
        </w:rPr>
        <w:t>ating the amount</w:t>
      </w:r>
      <w:r w:rsidR="00557982">
        <w:rPr>
          <w:rFonts w:ascii="Times New Roman" w:hAnsi="Times New Roman" w:cs="Times New Roman"/>
          <w:sz w:val="24"/>
          <w:szCs w:val="24"/>
        </w:rPr>
        <w:t>.</w:t>
      </w:r>
    </w:p>
    <w:p w:rsidR="005D322E" w:rsidRDefault="00557982" w:rsidP="00B815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further de</w:t>
      </w:r>
      <w:r w:rsidR="00AC156D">
        <w:rPr>
          <w:rFonts w:ascii="Times New Roman" w:hAnsi="Times New Roman" w:cs="Times New Roman"/>
          <w:sz w:val="24"/>
          <w:szCs w:val="24"/>
        </w:rPr>
        <w:t>ni</w:t>
      </w:r>
      <w:r>
        <w:rPr>
          <w:rFonts w:ascii="Times New Roman" w:hAnsi="Times New Roman" w:cs="Times New Roman"/>
          <w:sz w:val="24"/>
          <w:szCs w:val="24"/>
        </w:rPr>
        <w:t xml:space="preserve">ed that respondent rendered services to it. The appellant pleaded that respondent did a disservice for it and contemplated a counter claim. The agreement alluded was relating to provision of financial services as opposed to attending to ZIMRA tax matters. It denied that any invoices were raised and </w:t>
      </w:r>
      <w:r w:rsidR="000D1FC4">
        <w:rPr>
          <w:rFonts w:ascii="Times New Roman" w:hAnsi="Times New Roman" w:cs="Times New Roman"/>
          <w:sz w:val="24"/>
          <w:szCs w:val="24"/>
        </w:rPr>
        <w:t xml:space="preserve">denied </w:t>
      </w:r>
      <w:r>
        <w:rPr>
          <w:rFonts w:ascii="Times New Roman" w:hAnsi="Times New Roman" w:cs="Times New Roman"/>
          <w:sz w:val="24"/>
          <w:szCs w:val="24"/>
        </w:rPr>
        <w:t>owing respondent any money. It stated in its plea that respondent was liab</w:t>
      </w:r>
      <w:r w:rsidR="000D1FC4">
        <w:rPr>
          <w:rFonts w:ascii="Times New Roman" w:hAnsi="Times New Roman" w:cs="Times New Roman"/>
          <w:sz w:val="24"/>
          <w:szCs w:val="24"/>
        </w:rPr>
        <w:t>le to it in the sum of US$6 000 000-</w:t>
      </w:r>
      <w:r>
        <w:rPr>
          <w:rFonts w:ascii="Times New Roman" w:hAnsi="Times New Roman" w:cs="Times New Roman"/>
          <w:sz w:val="24"/>
          <w:szCs w:val="24"/>
        </w:rPr>
        <w:t>00</w:t>
      </w:r>
      <w:r w:rsidR="000D1FC4">
        <w:rPr>
          <w:rFonts w:ascii="Times New Roman" w:hAnsi="Times New Roman" w:cs="Times New Roman"/>
          <w:sz w:val="24"/>
          <w:szCs w:val="24"/>
        </w:rPr>
        <w:t xml:space="preserve"> (six million dollars)</w:t>
      </w:r>
      <w:r>
        <w:rPr>
          <w:rFonts w:ascii="Times New Roman" w:hAnsi="Times New Roman" w:cs="Times New Roman"/>
          <w:sz w:val="24"/>
          <w:szCs w:val="24"/>
        </w:rPr>
        <w:t xml:space="preserve">. It prayed that respondent’s claim be dismissed with costs on attorney-client scale. </w:t>
      </w:r>
    </w:p>
    <w:p w:rsidR="00D54E1A" w:rsidRDefault="005D322E" w:rsidP="00B815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necessary to briefly look at the respondent’s evidence. Daniel Mahonye testifying for the respondent told the court </w:t>
      </w:r>
      <w:r>
        <w:rPr>
          <w:rFonts w:ascii="Times New Roman" w:hAnsi="Times New Roman" w:cs="Times New Roman"/>
          <w:i/>
          <w:sz w:val="24"/>
          <w:szCs w:val="24"/>
        </w:rPr>
        <w:t>a quo</w:t>
      </w:r>
      <w:r>
        <w:rPr>
          <w:rFonts w:ascii="Times New Roman" w:hAnsi="Times New Roman" w:cs="Times New Roman"/>
          <w:sz w:val="24"/>
          <w:szCs w:val="24"/>
        </w:rPr>
        <w:t xml:space="preserve"> that in 2016 respondent was engaged by </w:t>
      </w:r>
      <w:r w:rsidR="00396451">
        <w:rPr>
          <w:rFonts w:ascii="Times New Roman" w:hAnsi="Times New Roman" w:cs="Times New Roman"/>
          <w:sz w:val="24"/>
          <w:szCs w:val="24"/>
        </w:rPr>
        <w:t xml:space="preserve">the appellant to do tax services, the operative agreement was signed on 1 April 2016 but was to become effective with </w:t>
      </w:r>
      <w:r w:rsidR="005F31F3">
        <w:rPr>
          <w:rFonts w:ascii="Times New Roman" w:hAnsi="Times New Roman" w:cs="Times New Roman"/>
          <w:sz w:val="24"/>
          <w:szCs w:val="24"/>
        </w:rPr>
        <w:t xml:space="preserve">effect from 1 July 2016. He reiterated the terms of the agreement that the appellant was going to pay a premium of 10% of the reduced tax debt for the period stretching from 2009 to 2013. The appellant also agreed to pay the $500-00 per month for the services performed by the respondent in meeting appellant’s </w:t>
      </w:r>
      <w:r w:rsidR="00C17BFC">
        <w:rPr>
          <w:rFonts w:ascii="Times New Roman" w:hAnsi="Times New Roman" w:cs="Times New Roman"/>
          <w:sz w:val="24"/>
          <w:szCs w:val="24"/>
        </w:rPr>
        <w:t xml:space="preserve">obligations towards ZIMRA. Respondent prepared ITF12C as well as amended ITF12C returns and reiterated that appellant undertook to pay 0.1% of the gross revenue for year accruing to the appellant and according to his </w:t>
      </w:r>
      <w:r w:rsidR="00C17BFC">
        <w:rPr>
          <w:rFonts w:ascii="Times New Roman" w:hAnsi="Times New Roman" w:cs="Times New Roman"/>
          <w:sz w:val="24"/>
          <w:szCs w:val="24"/>
        </w:rPr>
        <w:lastRenderedPageBreak/>
        <w:t>evidence the total for such gross revenue from 2010 to 2016 totalled $295 070.11. Interest on that capital debt due to the respondent from the annexed schedule attached to respondent’s summons added up to $149 956-60. In 2013 ZIMRA raised a debt of $408 482-08 and the respondent’s charges according to the agreement was 10% which computes to an amount of $40 848-20 due to the respondent. Much of Mr Mahonye’s evidence on these figures was not uncontroverted by the appellant during trial and we take it as issues of common cause and should not detain us.</w:t>
      </w:r>
      <w:r w:rsidR="00D54E1A">
        <w:rPr>
          <w:rFonts w:ascii="Times New Roman" w:hAnsi="Times New Roman" w:cs="Times New Roman"/>
          <w:sz w:val="24"/>
          <w:szCs w:val="24"/>
        </w:rPr>
        <w:t xml:space="preserve"> </w:t>
      </w:r>
    </w:p>
    <w:p w:rsidR="00D54E1A" w:rsidRDefault="00D54E1A" w:rsidP="00B81565">
      <w:pPr>
        <w:spacing w:after="0" w:line="360" w:lineRule="auto"/>
        <w:jc w:val="both"/>
        <w:rPr>
          <w:rFonts w:ascii="Times New Roman" w:hAnsi="Times New Roman" w:cs="Times New Roman"/>
          <w:sz w:val="24"/>
          <w:szCs w:val="24"/>
        </w:rPr>
      </w:pPr>
    </w:p>
    <w:p w:rsidR="00D54E1A" w:rsidRDefault="00D54E1A" w:rsidP="00B815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 GROUND 1 OF APPELLANT’S NOTICE OF APPEAL</w:t>
      </w:r>
    </w:p>
    <w:p w:rsidR="00B81565" w:rsidRDefault="002A166F" w:rsidP="00B815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Pr>
          <w:rFonts w:ascii="Times New Roman" w:hAnsi="Times New Roman" w:cs="Times New Roman"/>
          <w:i/>
          <w:sz w:val="24"/>
          <w:szCs w:val="24"/>
        </w:rPr>
        <w:t>A QUO</w:t>
      </w:r>
      <w:r>
        <w:rPr>
          <w:rFonts w:ascii="Times New Roman" w:hAnsi="Times New Roman" w:cs="Times New Roman"/>
          <w:sz w:val="24"/>
          <w:szCs w:val="24"/>
        </w:rPr>
        <w:t xml:space="preserve"> GROSSLY ERRED IN ORDERING APPELLANT TO PAY INTEREST TWICE TO THE RESPONDENT CONTRARY TO BASIC TENETS OF THE LAW:</w:t>
      </w:r>
    </w:p>
    <w:p w:rsidR="00953529" w:rsidRDefault="006C60AE" w:rsidP="00B815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submitted that the amount of $14 957-75 constitutes 5% interest and that interest was added to the capital debt when the court in its final order further granted an order directing appellant to pay interest at a present </w:t>
      </w:r>
      <w:r w:rsidR="0079130E">
        <w:rPr>
          <w:rFonts w:ascii="Times New Roman" w:hAnsi="Times New Roman" w:cs="Times New Roman"/>
          <w:sz w:val="24"/>
          <w:szCs w:val="24"/>
        </w:rPr>
        <w:t>rate</w:t>
      </w:r>
      <w:r>
        <w:rPr>
          <w:rFonts w:ascii="Times New Roman" w:hAnsi="Times New Roman" w:cs="Times New Roman"/>
          <w:sz w:val="24"/>
          <w:szCs w:val="24"/>
        </w:rPr>
        <w:t xml:space="preserve"> it erred. On the other hand the respondent submitted in opposing that ground of appeal that the parties in their own agreement </w:t>
      </w:r>
      <w:r w:rsidR="0079130E">
        <w:rPr>
          <w:rFonts w:ascii="Times New Roman" w:hAnsi="Times New Roman" w:cs="Times New Roman"/>
          <w:sz w:val="24"/>
          <w:szCs w:val="24"/>
        </w:rPr>
        <w:t xml:space="preserve">agreed </w:t>
      </w:r>
      <w:r>
        <w:rPr>
          <w:rFonts w:ascii="Times New Roman" w:hAnsi="Times New Roman" w:cs="Times New Roman"/>
          <w:sz w:val="24"/>
          <w:szCs w:val="24"/>
        </w:rPr>
        <w:t xml:space="preserve">that 5% interest per month on the amount </w:t>
      </w:r>
      <w:r w:rsidR="0079130E">
        <w:rPr>
          <w:rFonts w:ascii="Times New Roman" w:hAnsi="Times New Roman" w:cs="Times New Roman"/>
          <w:sz w:val="24"/>
          <w:szCs w:val="24"/>
        </w:rPr>
        <w:t>outstanding</w:t>
      </w:r>
      <w:r>
        <w:rPr>
          <w:rFonts w:ascii="Times New Roman" w:hAnsi="Times New Roman" w:cs="Times New Roman"/>
          <w:sz w:val="24"/>
          <w:szCs w:val="24"/>
        </w:rPr>
        <w:t xml:space="preserve"> was chargeable, the duty of the court </w:t>
      </w:r>
      <w:r>
        <w:rPr>
          <w:rFonts w:ascii="Times New Roman" w:hAnsi="Times New Roman" w:cs="Times New Roman"/>
          <w:i/>
          <w:sz w:val="24"/>
          <w:szCs w:val="24"/>
        </w:rPr>
        <w:t>a quo</w:t>
      </w:r>
      <w:r>
        <w:rPr>
          <w:rFonts w:ascii="Times New Roman" w:hAnsi="Times New Roman" w:cs="Times New Roman"/>
          <w:sz w:val="24"/>
          <w:szCs w:val="24"/>
        </w:rPr>
        <w:t xml:space="preserve"> was simply to extend that clause of the agreement into the final judgment. Respondent goes further in its cross appeal (ground no 2) on this aspect to contend that the court </w:t>
      </w:r>
      <w:r>
        <w:rPr>
          <w:rFonts w:ascii="Times New Roman" w:hAnsi="Times New Roman" w:cs="Times New Roman"/>
          <w:i/>
          <w:sz w:val="24"/>
          <w:szCs w:val="24"/>
        </w:rPr>
        <w:t>a quo</w:t>
      </w:r>
      <w:r>
        <w:rPr>
          <w:rFonts w:ascii="Times New Roman" w:hAnsi="Times New Roman" w:cs="Times New Roman"/>
          <w:sz w:val="24"/>
          <w:szCs w:val="24"/>
        </w:rPr>
        <w:t xml:space="preserve"> only granted interest from the date of default to the date of the judgment. The court ought to have provided for interest until the date of full payment as agreed by the parties in clauses of their contract.</w:t>
      </w:r>
    </w:p>
    <w:p w:rsidR="0081095C" w:rsidRDefault="00953529" w:rsidP="00B815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for determination by this court is whether the court </w:t>
      </w:r>
      <w:r>
        <w:rPr>
          <w:rFonts w:ascii="Times New Roman" w:hAnsi="Times New Roman" w:cs="Times New Roman"/>
          <w:i/>
          <w:sz w:val="24"/>
          <w:szCs w:val="24"/>
        </w:rPr>
        <w:t>a quo</w:t>
      </w:r>
      <w:r>
        <w:rPr>
          <w:rFonts w:ascii="Times New Roman" w:hAnsi="Times New Roman" w:cs="Times New Roman"/>
          <w:sz w:val="24"/>
          <w:szCs w:val="24"/>
        </w:rPr>
        <w:t xml:space="preserve"> misdirected </w:t>
      </w:r>
      <w:r w:rsidR="0081095C">
        <w:rPr>
          <w:rFonts w:ascii="Times New Roman" w:hAnsi="Times New Roman" w:cs="Times New Roman"/>
          <w:sz w:val="24"/>
          <w:szCs w:val="24"/>
        </w:rPr>
        <w:t>itself</w:t>
      </w:r>
      <w:r>
        <w:rPr>
          <w:rFonts w:ascii="Times New Roman" w:hAnsi="Times New Roman" w:cs="Times New Roman"/>
          <w:sz w:val="24"/>
          <w:szCs w:val="24"/>
        </w:rPr>
        <w:t xml:space="preserve"> by ordering</w:t>
      </w:r>
      <w:r w:rsidR="0081095C">
        <w:rPr>
          <w:rFonts w:ascii="Times New Roman" w:hAnsi="Times New Roman" w:cs="Times New Roman"/>
          <w:sz w:val="24"/>
          <w:szCs w:val="24"/>
        </w:rPr>
        <w:t xml:space="preserve"> 5% interest on the capital amount due to the respondent on an amount which had </w:t>
      </w:r>
      <w:r w:rsidR="0033716F">
        <w:rPr>
          <w:rFonts w:ascii="Times New Roman" w:hAnsi="Times New Roman" w:cs="Times New Roman"/>
          <w:sz w:val="24"/>
          <w:szCs w:val="24"/>
        </w:rPr>
        <w:t xml:space="preserve">been </w:t>
      </w:r>
      <w:r w:rsidR="0081095C">
        <w:rPr>
          <w:rFonts w:ascii="Times New Roman" w:hAnsi="Times New Roman" w:cs="Times New Roman"/>
          <w:sz w:val="24"/>
          <w:szCs w:val="24"/>
        </w:rPr>
        <w:t>taken into account by the parties in their agreement.</w:t>
      </w:r>
    </w:p>
    <w:p w:rsidR="006C60AE" w:rsidRDefault="0081095C" w:rsidP="00B815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matter of </w:t>
      </w:r>
      <w:r>
        <w:rPr>
          <w:rFonts w:ascii="Times New Roman" w:hAnsi="Times New Roman" w:cs="Times New Roman"/>
          <w:i/>
          <w:sz w:val="24"/>
          <w:szCs w:val="24"/>
        </w:rPr>
        <w:t>Administrator Transvaal v J D van Nierkerk en Genote BK</w:t>
      </w:r>
      <w:r>
        <w:rPr>
          <w:rStyle w:val="FootnoteReference"/>
          <w:rFonts w:ascii="Times New Roman" w:hAnsi="Times New Roman" w:cs="Times New Roman"/>
          <w:i/>
          <w:sz w:val="24"/>
          <w:szCs w:val="24"/>
        </w:rPr>
        <w:footnoteReference w:id="1"/>
      </w:r>
      <w:r w:rsidR="00953529">
        <w:rPr>
          <w:rFonts w:ascii="Times New Roman" w:hAnsi="Times New Roman" w:cs="Times New Roman"/>
          <w:sz w:val="24"/>
          <w:szCs w:val="24"/>
        </w:rPr>
        <w:t xml:space="preserve"> </w:t>
      </w:r>
      <w:r w:rsidR="00547317">
        <w:rPr>
          <w:rFonts w:ascii="Times New Roman" w:hAnsi="Times New Roman" w:cs="Times New Roman"/>
          <w:sz w:val="24"/>
          <w:szCs w:val="24"/>
        </w:rPr>
        <w:t xml:space="preserve">it </w:t>
      </w:r>
      <w:r w:rsidR="00C46467">
        <w:rPr>
          <w:rFonts w:ascii="Times New Roman" w:hAnsi="Times New Roman" w:cs="Times New Roman"/>
          <w:sz w:val="24"/>
          <w:szCs w:val="24"/>
        </w:rPr>
        <w:t>was</w:t>
      </w:r>
      <w:r w:rsidR="00547317">
        <w:rPr>
          <w:rFonts w:ascii="Times New Roman" w:hAnsi="Times New Roman" w:cs="Times New Roman"/>
          <w:sz w:val="24"/>
          <w:szCs w:val="24"/>
        </w:rPr>
        <w:t xml:space="preserve"> held that:</w:t>
      </w:r>
    </w:p>
    <w:p w:rsidR="00547317" w:rsidRDefault="00547317" w:rsidP="00547317">
      <w:pPr>
        <w:spacing w:after="0" w:line="240" w:lineRule="auto"/>
        <w:ind w:left="720"/>
        <w:jc w:val="both"/>
        <w:rPr>
          <w:rFonts w:ascii="Times New Roman" w:hAnsi="Times New Roman" w:cs="Times New Roman"/>
          <w:szCs w:val="24"/>
        </w:rPr>
      </w:pPr>
      <w:r>
        <w:rPr>
          <w:rFonts w:ascii="Times New Roman" w:hAnsi="Times New Roman" w:cs="Times New Roman"/>
          <w:szCs w:val="24"/>
        </w:rPr>
        <w:t>“Interest on a judgment debt i</w:t>
      </w:r>
      <w:r w:rsidR="0033716F">
        <w:rPr>
          <w:rFonts w:ascii="Times New Roman" w:hAnsi="Times New Roman" w:cs="Times New Roman"/>
          <w:szCs w:val="24"/>
        </w:rPr>
        <w:t>s</w:t>
      </w:r>
      <w:r>
        <w:rPr>
          <w:rFonts w:ascii="Times New Roman" w:hAnsi="Times New Roman" w:cs="Times New Roman"/>
          <w:szCs w:val="24"/>
        </w:rPr>
        <w:t xml:space="preserve"> levied from the day on which the debt is payable, not from the date of the judgment itself. This is the case unless the court orders otherwise…”</w:t>
      </w:r>
    </w:p>
    <w:p w:rsidR="005051DB" w:rsidRDefault="005051DB" w:rsidP="005051DB">
      <w:pPr>
        <w:spacing w:after="0" w:line="240" w:lineRule="auto"/>
        <w:jc w:val="both"/>
        <w:rPr>
          <w:rFonts w:ascii="Times New Roman" w:hAnsi="Times New Roman" w:cs="Times New Roman"/>
          <w:szCs w:val="24"/>
        </w:rPr>
      </w:pPr>
    </w:p>
    <w:p w:rsidR="005051DB" w:rsidRDefault="005051DB" w:rsidP="005051DB">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9E0FA4" w:rsidRPr="00F0418B">
        <w:rPr>
          <w:rFonts w:ascii="Times New Roman" w:hAnsi="Times New Roman" w:cs="Times New Roman"/>
          <w:sz w:val="24"/>
          <w:szCs w:val="24"/>
        </w:rPr>
        <w:t xml:space="preserve">We therefore come to a conclusion that the court </w:t>
      </w:r>
      <w:r w:rsidR="009E0FA4" w:rsidRPr="00F0418B">
        <w:rPr>
          <w:rFonts w:ascii="Times New Roman" w:hAnsi="Times New Roman" w:cs="Times New Roman"/>
          <w:i/>
          <w:sz w:val="24"/>
          <w:szCs w:val="24"/>
        </w:rPr>
        <w:t>a quo</w:t>
      </w:r>
      <w:r w:rsidR="009E0FA4" w:rsidRPr="00F0418B">
        <w:rPr>
          <w:rFonts w:ascii="Times New Roman" w:hAnsi="Times New Roman" w:cs="Times New Roman"/>
          <w:sz w:val="24"/>
          <w:szCs w:val="24"/>
        </w:rPr>
        <w:t xml:space="preserve"> in dealing with the issue of interest applicable from the date of judgment it had a</w:t>
      </w:r>
      <w:r w:rsidR="00F0418B" w:rsidRPr="00F0418B">
        <w:rPr>
          <w:rFonts w:ascii="Times New Roman" w:hAnsi="Times New Roman" w:cs="Times New Roman"/>
          <w:sz w:val="24"/>
          <w:szCs w:val="24"/>
        </w:rPr>
        <w:t xml:space="preserve"> </w:t>
      </w:r>
      <w:r w:rsidR="00F0418B">
        <w:rPr>
          <w:rFonts w:ascii="Times New Roman" w:hAnsi="Times New Roman" w:cs="Times New Roman"/>
          <w:sz w:val="24"/>
          <w:szCs w:val="24"/>
        </w:rPr>
        <w:t xml:space="preserve">discretion whether to consider that the </w:t>
      </w:r>
      <w:r w:rsidR="00F0418B">
        <w:rPr>
          <w:rFonts w:ascii="Times New Roman" w:hAnsi="Times New Roman" w:cs="Times New Roman"/>
          <w:sz w:val="24"/>
          <w:szCs w:val="24"/>
        </w:rPr>
        <w:lastRenderedPageBreak/>
        <w:t>capital deb</w:t>
      </w:r>
      <w:r w:rsidR="00E323DD">
        <w:rPr>
          <w:rFonts w:ascii="Times New Roman" w:hAnsi="Times New Roman" w:cs="Times New Roman"/>
          <w:sz w:val="24"/>
          <w:szCs w:val="24"/>
        </w:rPr>
        <w:t>t</w:t>
      </w:r>
      <w:r w:rsidR="00F0418B">
        <w:rPr>
          <w:rFonts w:ascii="Times New Roman" w:hAnsi="Times New Roman" w:cs="Times New Roman"/>
          <w:sz w:val="24"/>
          <w:szCs w:val="24"/>
        </w:rPr>
        <w:t xml:space="preserve"> still remains unpaid and </w:t>
      </w:r>
      <w:r w:rsidR="00E323DD">
        <w:rPr>
          <w:rFonts w:ascii="Times New Roman" w:hAnsi="Times New Roman" w:cs="Times New Roman"/>
          <w:sz w:val="24"/>
          <w:szCs w:val="24"/>
        </w:rPr>
        <w:t xml:space="preserve">in </w:t>
      </w:r>
      <w:r w:rsidR="00F0418B">
        <w:rPr>
          <w:rFonts w:ascii="Times New Roman" w:hAnsi="Times New Roman" w:cs="Times New Roman"/>
          <w:sz w:val="24"/>
          <w:szCs w:val="24"/>
        </w:rPr>
        <w:t xml:space="preserve">such a </w:t>
      </w:r>
      <w:r w:rsidR="00E323DD">
        <w:rPr>
          <w:rFonts w:ascii="Times New Roman" w:hAnsi="Times New Roman" w:cs="Times New Roman"/>
          <w:sz w:val="24"/>
          <w:szCs w:val="24"/>
        </w:rPr>
        <w:t>scenario to</w:t>
      </w:r>
      <w:r w:rsidR="00F0418B">
        <w:rPr>
          <w:rFonts w:ascii="Times New Roman" w:hAnsi="Times New Roman" w:cs="Times New Roman"/>
          <w:sz w:val="24"/>
          <w:szCs w:val="24"/>
        </w:rPr>
        <w:t xml:space="preserve"> order the </w:t>
      </w:r>
      <w:r w:rsidR="00E323DD">
        <w:rPr>
          <w:rFonts w:ascii="Times New Roman" w:hAnsi="Times New Roman" w:cs="Times New Roman"/>
          <w:sz w:val="24"/>
          <w:szCs w:val="24"/>
        </w:rPr>
        <w:t>rate</w:t>
      </w:r>
      <w:r w:rsidR="00F0418B">
        <w:rPr>
          <w:rFonts w:ascii="Times New Roman" w:hAnsi="Times New Roman" w:cs="Times New Roman"/>
          <w:sz w:val="24"/>
          <w:szCs w:val="24"/>
        </w:rPr>
        <w:t xml:space="preserve"> of interest agreed upon by the parties, or to deem the debt due to be fully capitalised and order interest to be paid at the prescribed rate from the date of judgment. We looked at the parties’ heads as well as oral submissions and did not discern any misdirection by the court </w:t>
      </w:r>
      <w:r w:rsidR="00F0418B">
        <w:rPr>
          <w:rFonts w:ascii="Times New Roman" w:hAnsi="Times New Roman" w:cs="Times New Roman"/>
          <w:i/>
          <w:sz w:val="24"/>
          <w:szCs w:val="24"/>
        </w:rPr>
        <w:t>a quo</w:t>
      </w:r>
      <w:r w:rsidR="00F0418B">
        <w:rPr>
          <w:rFonts w:ascii="Times New Roman" w:hAnsi="Times New Roman" w:cs="Times New Roman"/>
          <w:sz w:val="24"/>
          <w:szCs w:val="24"/>
        </w:rPr>
        <w:t xml:space="preserve">. Both the main appeal as well as the cross appeal on this aspect of the order relating to interest from the date of judgment have no merit. </w:t>
      </w:r>
    </w:p>
    <w:p w:rsidR="00F0418B" w:rsidRDefault="00F0418B" w:rsidP="005051DB">
      <w:pPr>
        <w:spacing w:after="0" w:line="360" w:lineRule="auto"/>
        <w:jc w:val="both"/>
        <w:rPr>
          <w:rFonts w:ascii="Times New Roman" w:hAnsi="Times New Roman" w:cs="Times New Roman"/>
          <w:sz w:val="24"/>
          <w:szCs w:val="24"/>
        </w:rPr>
      </w:pPr>
    </w:p>
    <w:p w:rsidR="00F0418B" w:rsidRPr="00F0418B" w:rsidRDefault="00F0418B" w:rsidP="005051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Pr>
          <w:rFonts w:ascii="Times New Roman" w:hAnsi="Times New Roman" w:cs="Times New Roman"/>
          <w:i/>
          <w:sz w:val="24"/>
          <w:szCs w:val="24"/>
        </w:rPr>
        <w:t>A QUO</w:t>
      </w:r>
      <w:r>
        <w:rPr>
          <w:rFonts w:ascii="Times New Roman" w:hAnsi="Times New Roman" w:cs="Times New Roman"/>
          <w:sz w:val="24"/>
          <w:szCs w:val="24"/>
        </w:rPr>
        <w:t xml:space="preserve"> ERRED IN AWARDING 0.1% OF GROSS REVENUE TO THE RESPONDENT ON THE GROUNDS THAT IT HAD NOT BEEN PLEADED NOR PROVED BY THE RESPONDENT:</w:t>
      </w:r>
    </w:p>
    <w:p w:rsidR="005459F7" w:rsidRDefault="00453063" w:rsidP="005459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submitted that the respondent did not plead to the issue of 0.1% </w:t>
      </w:r>
      <w:r w:rsidR="00862171">
        <w:rPr>
          <w:rFonts w:ascii="Times New Roman" w:hAnsi="Times New Roman" w:cs="Times New Roman"/>
          <w:sz w:val="24"/>
          <w:szCs w:val="24"/>
        </w:rPr>
        <w:t xml:space="preserve">of the </w:t>
      </w:r>
      <w:r>
        <w:rPr>
          <w:rFonts w:ascii="Times New Roman" w:hAnsi="Times New Roman" w:cs="Times New Roman"/>
          <w:sz w:val="24"/>
          <w:szCs w:val="24"/>
        </w:rPr>
        <w:t>annual gross revenue in its summons. Its claim was for $554 065-93 being the outstanding</w:t>
      </w:r>
      <w:r w:rsidR="005459F7">
        <w:rPr>
          <w:rFonts w:ascii="Times New Roman" w:hAnsi="Times New Roman" w:cs="Times New Roman"/>
          <w:sz w:val="24"/>
          <w:szCs w:val="24"/>
        </w:rPr>
        <w:t xml:space="preserve"> fees for the services rendered to the appellant. Hence the court erred in granting the amount of US$ 295 070-11. Appellant further added that the court </w:t>
      </w:r>
      <w:r w:rsidR="005459F7">
        <w:rPr>
          <w:rFonts w:ascii="Times New Roman" w:hAnsi="Times New Roman" w:cs="Times New Roman"/>
          <w:i/>
          <w:sz w:val="24"/>
          <w:szCs w:val="24"/>
        </w:rPr>
        <w:t>a quo</w:t>
      </w:r>
      <w:r w:rsidR="005459F7">
        <w:rPr>
          <w:rFonts w:ascii="Times New Roman" w:hAnsi="Times New Roman" w:cs="Times New Roman"/>
          <w:sz w:val="24"/>
          <w:szCs w:val="24"/>
        </w:rPr>
        <w:t xml:space="preserve"> co</w:t>
      </w:r>
      <w:r w:rsidR="00182057">
        <w:rPr>
          <w:rFonts w:ascii="Times New Roman" w:hAnsi="Times New Roman" w:cs="Times New Roman"/>
          <w:sz w:val="24"/>
          <w:szCs w:val="24"/>
        </w:rPr>
        <w:t>u</w:t>
      </w:r>
      <w:r w:rsidR="005459F7">
        <w:rPr>
          <w:rFonts w:ascii="Times New Roman" w:hAnsi="Times New Roman" w:cs="Times New Roman"/>
          <w:sz w:val="24"/>
          <w:szCs w:val="24"/>
        </w:rPr>
        <w:t xml:space="preserve">ld </w:t>
      </w:r>
      <w:r w:rsidR="00182057">
        <w:rPr>
          <w:rFonts w:ascii="Times New Roman" w:hAnsi="Times New Roman" w:cs="Times New Roman"/>
          <w:sz w:val="24"/>
          <w:szCs w:val="24"/>
        </w:rPr>
        <w:t xml:space="preserve">not </w:t>
      </w:r>
      <w:r w:rsidR="005459F7">
        <w:rPr>
          <w:rFonts w:ascii="Times New Roman" w:hAnsi="Times New Roman" w:cs="Times New Roman"/>
          <w:sz w:val="24"/>
          <w:szCs w:val="24"/>
        </w:rPr>
        <w:t xml:space="preserve">have granted that relief </w:t>
      </w:r>
      <w:r w:rsidR="005459F7">
        <w:rPr>
          <w:rFonts w:ascii="Times New Roman" w:hAnsi="Times New Roman" w:cs="Times New Roman"/>
          <w:i/>
          <w:sz w:val="24"/>
          <w:szCs w:val="24"/>
        </w:rPr>
        <w:t>mero motu</w:t>
      </w:r>
      <w:r w:rsidR="005459F7">
        <w:rPr>
          <w:rFonts w:ascii="Times New Roman" w:hAnsi="Times New Roman" w:cs="Times New Roman"/>
          <w:sz w:val="24"/>
          <w:szCs w:val="24"/>
        </w:rPr>
        <w:t>, hence in doing so it committed a gross misdirection. It was further submitted on behalf of the appellant that the court erred in granting an order where the respondent had not disclosed any cause of action. There was no evidence in the plaintiff’s bundle of documents to show the gross revenue upon which 0.1</w:t>
      </w:r>
      <w:r w:rsidR="00551C13">
        <w:rPr>
          <w:rFonts w:ascii="Times New Roman" w:hAnsi="Times New Roman" w:cs="Times New Roman"/>
          <w:sz w:val="24"/>
          <w:szCs w:val="24"/>
        </w:rPr>
        <w:t>%</w:t>
      </w:r>
      <w:r w:rsidR="005459F7">
        <w:rPr>
          <w:rFonts w:ascii="Times New Roman" w:hAnsi="Times New Roman" w:cs="Times New Roman"/>
          <w:sz w:val="24"/>
          <w:szCs w:val="24"/>
        </w:rPr>
        <w:t xml:space="preserve"> was calculated from.  </w:t>
      </w:r>
    </w:p>
    <w:p w:rsidR="00822DD8" w:rsidRDefault="005459F7" w:rsidP="005459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opposes that ground of appeal. It contends that the </w:t>
      </w:r>
      <w:r w:rsidR="00F32C86">
        <w:rPr>
          <w:rFonts w:ascii="Times New Roman" w:hAnsi="Times New Roman" w:cs="Times New Roman"/>
          <w:sz w:val="24"/>
          <w:szCs w:val="24"/>
        </w:rPr>
        <w:t>amount</w:t>
      </w:r>
      <w:r>
        <w:rPr>
          <w:rFonts w:ascii="Times New Roman" w:hAnsi="Times New Roman" w:cs="Times New Roman"/>
          <w:sz w:val="24"/>
          <w:szCs w:val="24"/>
        </w:rPr>
        <w:t xml:space="preserve"> of $554 065-93 owed to it included the 0.1</w:t>
      </w:r>
      <w:r w:rsidR="004845DA">
        <w:rPr>
          <w:rFonts w:ascii="Times New Roman" w:hAnsi="Times New Roman" w:cs="Times New Roman"/>
          <w:sz w:val="24"/>
          <w:szCs w:val="24"/>
        </w:rPr>
        <w:t>%</w:t>
      </w:r>
      <w:r>
        <w:rPr>
          <w:rFonts w:ascii="Times New Roman" w:hAnsi="Times New Roman" w:cs="Times New Roman"/>
          <w:sz w:val="24"/>
          <w:szCs w:val="24"/>
        </w:rPr>
        <w:t xml:space="preserve"> gross </w:t>
      </w:r>
      <w:r w:rsidR="00F32C86">
        <w:rPr>
          <w:rFonts w:ascii="Times New Roman" w:hAnsi="Times New Roman" w:cs="Times New Roman"/>
          <w:sz w:val="24"/>
          <w:szCs w:val="24"/>
        </w:rPr>
        <w:t xml:space="preserve">revenue, the 0.1% annual gross revenue was cumulatively included. The respondent added that on p 31 of its bundle of documents it shows how the amount of $295 070-11 was arrived at. The respondent went on to lead evidence in court to prove that amount, it submitted the matter of 0.1% gross revenue was debated from the start stretching to the closing submissions of both parties and hence the trial court had to make a </w:t>
      </w:r>
      <w:r w:rsidR="008443E8">
        <w:rPr>
          <w:rFonts w:ascii="Times New Roman" w:hAnsi="Times New Roman" w:cs="Times New Roman"/>
          <w:sz w:val="24"/>
          <w:szCs w:val="24"/>
        </w:rPr>
        <w:t>decision</w:t>
      </w:r>
      <w:r w:rsidR="004845DA">
        <w:rPr>
          <w:rFonts w:ascii="Times New Roman" w:hAnsi="Times New Roman" w:cs="Times New Roman"/>
          <w:sz w:val="24"/>
          <w:szCs w:val="24"/>
        </w:rPr>
        <w:t xml:space="preserve"> in that aspect as</w:t>
      </w:r>
      <w:r w:rsidR="00F32C86">
        <w:rPr>
          <w:rFonts w:ascii="Times New Roman" w:hAnsi="Times New Roman" w:cs="Times New Roman"/>
          <w:sz w:val="24"/>
          <w:szCs w:val="24"/>
        </w:rPr>
        <w:t xml:space="preserve"> argued</w:t>
      </w:r>
      <w:r w:rsidR="004845DA">
        <w:rPr>
          <w:rFonts w:ascii="Times New Roman" w:hAnsi="Times New Roman" w:cs="Times New Roman"/>
          <w:sz w:val="24"/>
          <w:szCs w:val="24"/>
        </w:rPr>
        <w:t xml:space="preserve"> by</w:t>
      </w:r>
      <w:r w:rsidR="00F32C86">
        <w:rPr>
          <w:rFonts w:ascii="Times New Roman" w:hAnsi="Times New Roman" w:cs="Times New Roman"/>
          <w:sz w:val="24"/>
          <w:szCs w:val="24"/>
        </w:rPr>
        <w:t xml:space="preserve"> the respondent. Respondent also alluded to the judgment of the court </w:t>
      </w:r>
      <w:r w:rsidR="00F32C86">
        <w:rPr>
          <w:rFonts w:ascii="Times New Roman" w:hAnsi="Times New Roman" w:cs="Times New Roman"/>
          <w:i/>
          <w:sz w:val="24"/>
          <w:szCs w:val="24"/>
        </w:rPr>
        <w:t>a quo</w:t>
      </w:r>
      <w:r w:rsidR="00F32C86">
        <w:rPr>
          <w:rFonts w:ascii="Times New Roman" w:hAnsi="Times New Roman" w:cs="Times New Roman"/>
          <w:sz w:val="24"/>
          <w:szCs w:val="24"/>
        </w:rPr>
        <w:t xml:space="preserve"> on p 20 of the record of proceedings where it dealt with the 0.1% gross revenue. </w:t>
      </w:r>
    </w:p>
    <w:p w:rsidR="006C60AE" w:rsidRDefault="00822DD8" w:rsidP="005459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for determination is whether the court </w:t>
      </w:r>
      <w:r>
        <w:rPr>
          <w:rFonts w:ascii="Times New Roman" w:hAnsi="Times New Roman" w:cs="Times New Roman"/>
          <w:i/>
          <w:sz w:val="24"/>
          <w:szCs w:val="24"/>
        </w:rPr>
        <w:t>a quo</w:t>
      </w:r>
      <w:r>
        <w:rPr>
          <w:rFonts w:ascii="Times New Roman" w:hAnsi="Times New Roman" w:cs="Times New Roman"/>
          <w:sz w:val="24"/>
          <w:szCs w:val="24"/>
        </w:rPr>
        <w:t xml:space="preserve"> granted a relief which had not been pleaded by the respondent or alternatively whether there was no evidence adduced by respondent to be relied upon by the trial court?</w:t>
      </w:r>
      <w:r w:rsidR="00F32C86">
        <w:rPr>
          <w:rFonts w:ascii="Times New Roman" w:hAnsi="Times New Roman" w:cs="Times New Roman"/>
          <w:sz w:val="24"/>
          <w:szCs w:val="24"/>
        </w:rPr>
        <w:t xml:space="preserve"> </w:t>
      </w:r>
      <w:r w:rsidR="005459F7">
        <w:rPr>
          <w:rFonts w:ascii="Times New Roman" w:hAnsi="Times New Roman" w:cs="Times New Roman"/>
          <w:sz w:val="24"/>
          <w:szCs w:val="24"/>
        </w:rPr>
        <w:t xml:space="preserve"> </w:t>
      </w:r>
    </w:p>
    <w:p w:rsidR="001210C3" w:rsidRDefault="001210C3" w:rsidP="005459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p 31 of the record of proceedings is an annexure attached to the respondent’s summons commencing action, the first column of that document shows a computation of how the amount of $295 070-11 was arrived at. Paragraph 3 of the agreement between the appellant </w:t>
      </w:r>
      <w:r>
        <w:rPr>
          <w:rFonts w:ascii="Times New Roman" w:hAnsi="Times New Roman" w:cs="Times New Roman"/>
          <w:sz w:val="24"/>
          <w:szCs w:val="24"/>
        </w:rPr>
        <w:lastRenderedPageBreak/>
        <w:t xml:space="preserve">and the respondent provides for the ITF12C and amended ITF12C returns from 2010 to 2013 where the respondent was entitled to 0.1% </w:t>
      </w:r>
      <w:r w:rsidR="00FE5CAC">
        <w:rPr>
          <w:rFonts w:ascii="Times New Roman" w:hAnsi="Times New Roman" w:cs="Times New Roman"/>
          <w:sz w:val="24"/>
          <w:szCs w:val="24"/>
        </w:rPr>
        <w:t xml:space="preserve">of the </w:t>
      </w:r>
      <w:r w:rsidR="004203B9">
        <w:rPr>
          <w:rFonts w:ascii="Times New Roman" w:hAnsi="Times New Roman" w:cs="Times New Roman"/>
          <w:sz w:val="24"/>
          <w:szCs w:val="24"/>
        </w:rPr>
        <w:t>annual</w:t>
      </w:r>
      <w:r w:rsidR="00FE5CAC">
        <w:rPr>
          <w:rFonts w:ascii="Times New Roman" w:hAnsi="Times New Roman" w:cs="Times New Roman"/>
          <w:sz w:val="24"/>
          <w:szCs w:val="24"/>
        </w:rPr>
        <w:t xml:space="preserve"> gross revenue. Page 20 of the record, the judgment of the court </w:t>
      </w:r>
      <w:r w:rsidR="00FE5CAC">
        <w:rPr>
          <w:rFonts w:ascii="Times New Roman" w:hAnsi="Times New Roman" w:cs="Times New Roman"/>
          <w:i/>
          <w:sz w:val="24"/>
          <w:szCs w:val="24"/>
        </w:rPr>
        <w:t>a quo</w:t>
      </w:r>
      <w:r w:rsidR="00FE5CAC">
        <w:rPr>
          <w:rFonts w:ascii="Times New Roman" w:hAnsi="Times New Roman" w:cs="Times New Roman"/>
          <w:sz w:val="24"/>
          <w:szCs w:val="24"/>
        </w:rPr>
        <w:t xml:space="preserve">, extensively dealt with that aspect. The bundle of documents </w:t>
      </w:r>
      <w:r w:rsidR="00862DF5">
        <w:rPr>
          <w:rFonts w:ascii="Times New Roman" w:hAnsi="Times New Roman" w:cs="Times New Roman"/>
          <w:sz w:val="24"/>
          <w:szCs w:val="24"/>
        </w:rPr>
        <w:t xml:space="preserve">discovered by the respondent shows the type of work done by the respondent and the annual gross revenue for each year from 2010. </w:t>
      </w:r>
    </w:p>
    <w:p w:rsidR="00862DF5" w:rsidRDefault="00862DF5" w:rsidP="005459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page 386 of the record, during the re-examination of Mr Nyabvure, by appellant’s counsel the following exchange occurred:</w:t>
      </w:r>
    </w:p>
    <w:p w:rsidR="00E67813" w:rsidRDefault="00E67813" w:rsidP="00E67813">
      <w:pPr>
        <w:spacing w:after="0" w:line="240" w:lineRule="auto"/>
        <w:jc w:val="both"/>
        <w:rPr>
          <w:rFonts w:ascii="Times New Roman" w:hAnsi="Times New Roman" w:cs="Times New Roman"/>
          <w:szCs w:val="24"/>
        </w:rPr>
      </w:pPr>
      <w:r>
        <w:rPr>
          <w:rFonts w:ascii="Times New Roman" w:hAnsi="Times New Roman" w:cs="Times New Roman"/>
          <w:sz w:val="24"/>
          <w:szCs w:val="24"/>
        </w:rPr>
        <w:tab/>
      </w:r>
      <w:r>
        <w:rPr>
          <w:rFonts w:ascii="Times New Roman" w:hAnsi="Times New Roman" w:cs="Times New Roman"/>
          <w:szCs w:val="24"/>
        </w:rPr>
        <w:t>“Q:</w:t>
      </w:r>
      <w:r>
        <w:rPr>
          <w:rFonts w:ascii="Times New Roman" w:hAnsi="Times New Roman" w:cs="Times New Roman"/>
          <w:szCs w:val="24"/>
        </w:rPr>
        <w:tab/>
      </w:r>
      <w:r w:rsidR="00AE7AE8">
        <w:rPr>
          <w:rFonts w:ascii="Times New Roman" w:hAnsi="Times New Roman" w:cs="Times New Roman"/>
          <w:szCs w:val="24"/>
        </w:rPr>
        <w:t>H</w:t>
      </w:r>
      <w:r>
        <w:rPr>
          <w:rFonts w:ascii="Times New Roman" w:hAnsi="Times New Roman" w:cs="Times New Roman"/>
          <w:szCs w:val="24"/>
        </w:rPr>
        <w:t>ow was plaintiff supposed to be paid by the defendant.</w:t>
      </w:r>
    </w:p>
    <w:p w:rsidR="00E67813" w:rsidRDefault="00E67813" w:rsidP="00E67813">
      <w:pPr>
        <w:spacing w:after="0" w:line="240" w:lineRule="auto"/>
        <w:jc w:val="both"/>
        <w:rPr>
          <w:rFonts w:ascii="Times New Roman" w:hAnsi="Times New Roman" w:cs="Times New Roman"/>
          <w:szCs w:val="24"/>
        </w:rPr>
      </w:pPr>
    </w:p>
    <w:p w:rsidR="00023310" w:rsidRDefault="00E67813" w:rsidP="00091E47">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r>
      <w:r w:rsidR="00091E47">
        <w:rPr>
          <w:rFonts w:ascii="Times New Roman" w:hAnsi="Times New Roman" w:cs="Times New Roman"/>
          <w:szCs w:val="24"/>
        </w:rPr>
        <w:t xml:space="preserve">$6 million of 10% for tax reduced, </w:t>
      </w:r>
      <w:r w:rsidR="00091E47" w:rsidRPr="00023310">
        <w:rPr>
          <w:rFonts w:ascii="Times New Roman" w:hAnsi="Times New Roman" w:cs="Times New Roman"/>
          <w:szCs w:val="24"/>
          <w:u w:val="single"/>
        </w:rPr>
        <w:t>0.1% of annual gross revenue</w:t>
      </w:r>
      <w:r w:rsidR="00091E47">
        <w:rPr>
          <w:rFonts w:ascii="Times New Roman" w:hAnsi="Times New Roman" w:cs="Times New Roman"/>
          <w:szCs w:val="24"/>
        </w:rPr>
        <w:t>, $25-00 per hour for attending meetings at ZIMRA and $500-00 per month” (my emphasis)</w:t>
      </w:r>
    </w:p>
    <w:p w:rsidR="00023310" w:rsidRDefault="00023310" w:rsidP="00023310">
      <w:pPr>
        <w:spacing w:after="0" w:line="240" w:lineRule="auto"/>
        <w:jc w:val="both"/>
        <w:rPr>
          <w:rFonts w:ascii="Times New Roman" w:hAnsi="Times New Roman" w:cs="Times New Roman"/>
          <w:szCs w:val="24"/>
        </w:rPr>
      </w:pPr>
      <w:r>
        <w:rPr>
          <w:rFonts w:ascii="Times New Roman" w:hAnsi="Times New Roman" w:cs="Times New Roman"/>
          <w:szCs w:val="24"/>
        </w:rPr>
        <w:tab/>
      </w:r>
    </w:p>
    <w:p w:rsidR="00E67813" w:rsidRPr="007F0954" w:rsidRDefault="00023310" w:rsidP="00023310">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324A54">
        <w:rPr>
          <w:rFonts w:ascii="Times New Roman" w:hAnsi="Times New Roman" w:cs="Times New Roman"/>
          <w:sz w:val="24"/>
          <w:szCs w:val="24"/>
        </w:rPr>
        <w:t xml:space="preserve">The $295 070-11 is the total of the annual gross revenue claimed by the respondent in its papers and admitted by the appellant. </w:t>
      </w:r>
      <w:r w:rsidR="007E4505">
        <w:rPr>
          <w:rFonts w:ascii="Times New Roman" w:hAnsi="Times New Roman" w:cs="Times New Roman"/>
          <w:sz w:val="24"/>
          <w:szCs w:val="24"/>
        </w:rPr>
        <w:t>The</w:t>
      </w:r>
      <w:r w:rsidR="00324A54">
        <w:rPr>
          <w:rFonts w:ascii="Times New Roman" w:hAnsi="Times New Roman" w:cs="Times New Roman"/>
          <w:sz w:val="24"/>
          <w:szCs w:val="24"/>
        </w:rPr>
        <w:t xml:space="preserve"> summons, the declaration as well as the annexures of the respondent refer to the amount. The appellant’s plea is poorly drafted in our </w:t>
      </w:r>
      <w:r w:rsidR="007E4505">
        <w:rPr>
          <w:rFonts w:ascii="Times New Roman" w:hAnsi="Times New Roman" w:cs="Times New Roman"/>
          <w:sz w:val="24"/>
          <w:szCs w:val="24"/>
        </w:rPr>
        <w:t>respectful</w:t>
      </w:r>
      <w:r w:rsidR="00324A54">
        <w:rPr>
          <w:rFonts w:ascii="Times New Roman" w:hAnsi="Times New Roman" w:cs="Times New Roman"/>
          <w:sz w:val="24"/>
          <w:szCs w:val="24"/>
        </w:rPr>
        <w:t xml:space="preserve"> view and it is but a bare denial. The appella</w:t>
      </w:r>
      <w:r w:rsidR="007E4505">
        <w:rPr>
          <w:rFonts w:ascii="Times New Roman" w:hAnsi="Times New Roman" w:cs="Times New Roman"/>
          <w:sz w:val="24"/>
          <w:szCs w:val="24"/>
        </w:rPr>
        <w:t>nt did not ask questions to Mr M</w:t>
      </w:r>
      <w:r w:rsidR="00324A54">
        <w:rPr>
          <w:rFonts w:ascii="Times New Roman" w:hAnsi="Times New Roman" w:cs="Times New Roman"/>
          <w:sz w:val="24"/>
          <w:szCs w:val="24"/>
        </w:rPr>
        <w:t xml:space="preserve">ahonye about the 0.1% of gross revenue, if </w:t>
      </w:r>
      <w:r w:rsidR="00324A54" w:rsidRPr="007F0954">
        <w:rPr>
          <w:rFonts w:ascii="Times New Roman" w:hAnsi="Times New Roman" w:cs="Times New Roman"/>
          <w:sz w:val="24"/>
          <w:szCs w:val="24"/>
        </w:rPr>
        <w:t>it did it did not s</w:t>
      </w:r>
      <w:r w:rsidR="004203B9">
        <w:rPr>
          <w:rFonts w:ascii="Times New Roman" w:hAnsi="Times New Roman" w:cs="Times New Roman"/>
          <w:sz w:val="24"/>
          <w:szCs w:val="24"/>
        </w:rPr>
        <w:t>eriously</w:t>
      </w:r>
      <w:r w:rsidR="00324A54" w:rsidRPr="007F0954">
        <w:rPr>
          <w:rFonts w:ascii="Times New Roman" w:hAnsi="Times New Roman" w:cs="Times New Roman"/>
          <w:sz w:val="24"/>
          <w:szCs w:val="24"/>
        </w:rPr>
        <w:t xml:space="preserve"> do so. So we </w:t>
      </w:r>
      <w:r w:rsidR="007E4505" w:rsidRPr="007F0954">
        <w:rPr>
          <w:rFonts w:ascii="Times New Roman" w:hAnsi="Times New Roman" w:cs="Times New Roman"/>
          <w:sz w:val="24"/>
          <w:szCs w:val="24"/>
        </w:rPr>
        <w:t>conclude</w:t>
      </w:r>
      <w:r w:rsidR="00324A54" w:rsidRPr="007F0954">
        <w:rPr>
          <w:rFonts w:ascii="Times New Roman" w:hAnsi="Times New Roman" w:cs="Times New Roman"/>
          <w:sz w:val="24"/>
          <w:szCs w:val="24"/>
        </w:rPr>
        <w:t xml:space="preserve"> that what is not challenged is indeed admitted.</w:t>
      </w:r>
      <w:r w:rsidR="00324A54" w:rsidRPr="007F0954">
        <w:rPr>
          <w:rStyle w:val="FootnoteReference"/>
          <w:rFonts w:ascii="Times New Roman" w:hAnsi="Times New Roman" w:cs="Times New Roman"/>
          <w:sz w:val="24"/>
          <w:szCs w:val="24"/>
        </w:rPr>
        <w:footnoteReference w:id="2"/>
      </w:r>
      <w:r w:rsidR="00091E47" w:rsidRPr="007F0954">
        <w:rPr>
          <w:rFonts w:ascii="Times New Roman" w:hAnsi="Times New Roman" w:cs="Times New Roman"/>
          <w:sz w:val="24"/>
          <w:szCs w:val="24"/>
        </w:rPr>
        <w:t xml:space="preserve"> </w:t>
      </w:r>
    </w:p>
    <w:p w:rsidR="00AE0EAB" w:rsidRDefault="00CB5A4E" w:rsidP="00023310">
      <w:pPr>
        <w:spacing w:after="0" w:line="360" w:lineRule="auto"/>
        <w:jc w:val="both"/>
        <w:rPr>
          <w:rFonts w:ascii="Times New Roman" w:hAnsi="Times New Roman" w:cs="Times New Roman"/>
          <w:sz w:val="24"/>
          <w:szCs w:val="24"/>
        </w:rPr>
      </w:pPr>
      <w:r w:rsidRPr="007F0954">
        <w:rPr>
          <w:rFonts w:ascii="Times New Roman" w:hAnsi="Times New Roman" w:cs="Times New Roman"/>
          <w:sz w:val="24"/>
          <w:szCs w:val="24"/>
        </w:rPr>
        <w:tab/>
        <w:t xml:space="preserve">The appellant pleaded to respondent’s </w:t>
      </w:r>
      <w:r w:rsidR="007F0954" w:rsidRPr="007F0954">
        <w:rPr>
          <w:rFonts w:ascii="Times New Roman" w:hAnsi="Times New Roman" w:cs="Times New Roman"/>
          <w:sz w:val="24"/>
          <w:szCs w:val="24"/>
        </w:rPr>
        <w:t>declaration</w:t>
      </w:r>
      <w:r w:rsidRPr="007F0954">
        <w:rPr>
          <w:rFonts w:ascii="Times New Roman" w:hAnsi="Times New Roman" w:cs="Times New Roman"/>
          <w:sz w:val="24"/>
          <w:szCs w:val="24"/>
        </w:rPr>
        <w:t xml:space="preserve"> without asking for further particulars more particularly asking the respondent how </w:t>
      </w:r>
      <w:r w:rsidR="007F0954" w:rsidRPr="007F0954">
        <w:rPr>
          <w:rFonts w:ascii="Times New Roman" w:hAnsi="Times New Roman" w:cs="Times New Roman"/>
          <w:sz w:val="24"/>
          <w:szCs w:val="24"/>
        </w:rPr>
        <w:t>that</w:t>
      </w:r>
      <w:r w:rsidRPr="007F0954">
        <w:rPr>
          <w:rFonts w:ascii="Times New Roman" w:hAnsi="Times New Roman" w:cs="Times New Roman"/>
          <w:sz w:val="24"/>
          <w:szCs w:val="24"/>
        </w:rPr>
        <w:t xml:space="preserve"> amount of $554 065-00 was arrived at. We infer that it had under</w:t>
      </w:r>
      <w:r w:rsidR="004203B9">
        <w:rPr>
          <w:rFonts w:ascii="Times New Roman" w:hAnsi="Times New Roman" w:cs="Times New Roman"/>
          <w:sz w:val="24"/>
          <w:szCs w:val="24"/>
        </w:rPr>
        <w:t>stood</w:t>
      </w:r>
      <w:r w:rsidRPr="007F0954">
        <w:rPr>
          <w:rFonts w:ascii="Times New Roman" w:hAnsi="Times New Roman" w:cs="Times New Roman"/>
          <w:sz w:val="24"/>
          <w:szCs w:val="24"/>
        </w:rPr>
        <w:t xml:space="preserve"> the respondent’s nature of claim.</w:t>
      </w:r>
      <w:r w:rsidRPr="007F0954">
        <w:rPr>
          <w:rStyle w:val="FootnoteReference"/>
          <w:rFonts w:ascii="Times New Roman" w:hAnsi="Times New Roman" w:cs="Times New Roman"/>
          <w:sz w:val="24"/>
          <w:szCs w:val="24"/>
        </w:rPr>
        <w:footnoteReference w:id="3"/>
      </w:r>
      <w:r w:rsidR="007F0954">
        <w:rPr>
          <w:rFonts w:ascii="Times New Roman" w:hAnsi="Times New Roman" w:cs="Times New Roman"/>
          <w:sz w:val="24"/>
          <w:szCs w:val="24"/>
        </w:rPr>
        <w:t xml:space="preserve"> The appellant proceeded to make submissions relating to that claim and the court </w:t>
      </w:r>
      <w:r w:rsidR="007F0954">
        <w:rPr>
          <w:rFonts w:ascii="Times New Roman" w:hAnsi="Times New Roman" w:cs="Times New Roman"/>
          <w:i/>
          <w:sz w:val="24"/>
          <w:szCs w:val="24"/>
        </w:rPr>
        <w:t>a quo</w:t>
      </w:r>
      <w:r w:rsidR="007F0954">
        <w:rPr>
          <w:rFonts w:ascii="Times New Roman" w:hAnsi="Times New Roman" w:cs="Times New Roman"/>
          <w:sz w:val="24"/>
          <w:szCs w:val="24"/>
        </w:rPr>
        <w:t xml:space="preserve"> believed the respondent and awarded the order relating to that aspect. We failed to understand the basis upon which the appellant attacked the trial court. The second ground of appeal, we conclude</w:t>
      </w:r>
      <w:r w:rsidR="00991AB6">
        <w:rPr>
          <w:rFonts w:ascii="Times New Roman" w:hAnsi="Times New Roman" w:cs="Times New Roman"/>
          <w:sz w:val="24"/>
          <w:szCs w:val="24"/>
        </w:rPr>
        <w:t>,</w:t>
      </w:r>
      <w:r w:rsidR="007F0954">
        <w:rPr>
          <w:rFonts w:ascii="Times New Roman" w:hAnsi="Times New Roman" w:cs="Times New Roman"/>
          <w:sz w:val="24"/>
          <w:szCs w:val="24"/>
        </w:rPr>
        <w:t xml:space="preserve"> lacks merit.</w:t>
      </w:r>
    </w:p>
    <w:p w:rsidR="00AE0EAB" w:rsidRPr="00AE0EAB" w:rsidRDefault="00AE0EAB" w:rsidP="00023310">
      <w:pPr>
        <w:spacing w:after="0" w:line="360" w:lineRule="auto"/>
        <w:jc w:val="both"/>
        <w:rPr>
          <w:rFonts w:ascii="Times New Roman" w:hAnsi="Times New Roman" w:cs="Times New Roman"/>
          <w:sz w:val="24"/>
          <w:szCs w:val="24"/>
        </w:rPr>
      </w:pPr>
    </w:p>
    <w:p w:rsidR="00CB5A4E" w:rsidRPr="00AE0EAB" w:rsidRDefault="00AE0EAB" w:rsidP="00023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COURT A QUO</w:t>
      </w:r>
      <w:r w:rsidRPr="00AE0EAB">
        <w:rPr>
          <w:rFonts w:ascii="Times New Roman" w:hAnsi="Times New Roman" w:cs="Times New Roman"/>
          <w:sz w:val="24"/>
          <w:szCs w:val="24"/>
        </w:rPr>
        <w:t xml:space="preserve"> COMMITTED A GROSS MISDIRECTION IN CALCULATING 10% COMMISSION BASED ON AN INCORRECT FIGURE. </w:t>
      </w:r>
    </w:p>
    <w:p w:rsidR="008524D3" w:rsidRDefault="00120DC8"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E7610">
        <w:rPr>
          <w:rFonts w:ascii="Times New Roman" w:hAnsi="Times New Roman" w:cs="Times New Roman"/>
          <w:sz w:val="24"/>
          <w:szCs w:val="24"/>
        </w:rPr>
        <w:t>The tax audit for 2013 was $408 482-08, the respondent contends that its commission was 10% of</w:t>
      </w:r>
      <w:r w:rsidR="00DA4E55">
        <w:rPr>
          <w:rFonts w:ascii="Times New Roman" w:hAnsi="Times New Roman" w:cs="Times New Roman"/>
          <w:sz w:val="24"/>
          <w:szCs w:val="24"/>
        </w:rPr>
        <w:t xml:space="preserve"> this</w:t>
      </w:r>
      <w:r w:rsidR="00CE7610">
        <w:rPr>
          <w:rFonts w:ascii="Times New Roman" w:hAnsi="Times New Roman" w:cs="Times New Roman"/>
          <w:sz w:val="24"/>
          <w:szCs w:val="24"/>
        </w:rPr>
        <w:t xml:space="preserve"> amount which would come up to $40 848-20. The appellant contends that what was due to the respondent is 10% of the 40 848-20 which would be the figure of $4 084-82 on p 20 of the record. It now </w:t>
      </w:r>
      <w:r w:rsidR="00D63A81">
        <w:rPr>
          <w:rFonts w:ascii="Times New Roman" w:hAnsi="Times New Roman" w:cs="Times New Roman"/>
          <w:sz w:val="24"/>
          <w:szCs w:val="24"/>
        </w:rPr>
        <w:t>becomes a matter of rendition in our view. Clause 3 (1) of the agreement provides that “Tax management</w:t>
      </w:r>
      <w:r w:rsidR="000E630D">
        <w:rPr>
          <w:rFonts w:ascii="Times New Roman" w:hAnsi="Times New Roman" w:cs="Times New Roman"/>
          <w:sz w:val="24"/>
          <w:szCs w:val="24"/>
        </w:rPr>
        <w:t xml:space="preserve"> fees for tax year 2009 to 2013 is 10% of tax debt </w:t>
      </w:r>
      <w:r w:rsidR="000E630D">
        <w:rPr>
          <w:rFonts w:ascii="Times New Roman" w:hAnsi="Times New Roman" w:cs="Times New Roman"/>
          <w:sz w:val="24"/>
          <w:szCs w:val="24"/>
        </w:rPr>
        <w:lastRenderedPageBreak/>
        <w:t>reduced for each year under audit…” on p 31 of the record of proceedings the respondent clearly indicates under the 5</w:t>
      </w:r>
      <w:r w:rsidR="000E630D" w:rsidRPr="000E630D">
        <w:rPr>
          <w:rFonts w:ascii="Times New Roman" w:hAnsi="Times New Roman" w:cs="Times New Roman"/>
          <w:sz w:val="24"/>
          <w:szCs w:val="24"/>
          <w:vertAlign w:val="superscript"/>
        </w:rPr>
        <w:t>th</w:t>
      </w:r>
      <w:r w:rsidR="000E630D">
        <w:rPr>
          <w:rFonts w:ascii="Times New Roman" w:hAnsi="Times New Roman" w:cs="Times New Roman"/>
          <w:sz w:val="24"/>
          <w:szCs w:val="24"/>
        </w:rPr>
        <w:t xml:space="preserve"> column “Tax Debt Reduced” the amount of $408 482-08 and Amount due to the respondent under column 6 is $</w:t>
      </w:r>
      <w:r w:rsidR="00353E1B">
        <w:rPr>
          <w:rFonts w:ascii="Times New Roman" w:hAnsi="Times New Roman" w:cs="Times New Roman"/>
          <w:sz w:val="24"/>
          <w:szCs w:val="24"/>
        </w:rPr>
        <w:t xml:space="preserve">40 848-21. The court </w:t>
      </w:r>
      <w:r w:rsidR="00353E1B">
        <w:rPr>
          <w:rFonts w:ascii="Times New Roman" w:hAnsi="Times New Roman" w:cs="Times New Roman"/>
          <w:i/>
          <w:sz w:val="24"/>
          <w:szCs w:val="24"/>
        </w:rPr>
        <w:t>a quo</w:t>
      </w:r>
      <w:r w:rsidR="00353E1B">
        <w:rPr>
          <w:rFonts w:ascii="Times New Roman" w:hAnsi="Times New Roman" w:cs="Times New Roman"/>
          <w:sz w:val="24"/>
          <w:szCs w:val="24"/>
        </w:rPr>
        <w:t xml:space="preserve"> correctly granted the 10% collection commission, but committed a miscalculation of 10</w:t>
      </w:r>
      <w:r w:rsidR="00A2318A">
        <w:rPr>
          <w:rFonts w:ascii="Times New Roman" w:hAnsi="Times New Roman" w:cs="Times New Roman"/>
          <w:sz w:val="24"/>
          <w:szCs w:val="24"/>
        </w:rPr>
        <w:t>%</w:t>
      </w:r>
      <w:r w:rsidR="00353E1B">
        <w:rPr>
          <w:rFonts w:ascii="Times New Roman" w:hAnsi="Times New Roman" w:cs="Times New Roman"/>
          <w:sz w:val="24"/>
          <w:szCs w:val="24"/>
        </w:rPr>
        <w:t xml:space="preserve"> of the tax debt reduced coming out with the figure of $4 084-82. We agree with the respondent in its cross appeal that there was a mathematical calculation error</w:t>
      </w:r>
      <w:r w:rsidR="003915CC">
        <w:rPr>
          <w:rFonts w:ascii="Times New Roman" w:hAnsi="Times New Roman" w:cs="Times New Roman"/>
          <w:sz w:val="24"/>
          <w:szCs w:val="24"/>
        </w:rPr>
        <w:t xml:space="preserve"> and conclude that the correct amount of collection commission due to the respondent is $40 848-21 not $4 084-82. Appellant’s third ground of appeal fails and the respondent’s cross appeal on that aspect ought to succeed. </w:t>
      </w:r>
    </w:p>
    <w:p w:rsidR="008524D3" w:rsidRDefault="008524D3" w:rsidP="00353E1B">
      <w:pPr>
        <w:spacing w:after="0" w:line="360" w:lineRule="auto"/>
        <w:jc w:val="both"/>
        <w:rPr>
          <w:rFonts w:ascii="Times New Roman" w:hAnsi="Times New Roman" w:cs="Times New Roman"/>
          <w:sz w:val="24"/>
          <w:szCs w:val="24"/>
        </w:rPr>
      </w:pPr>
    </w:p>
    <w:p w:rsidR="00801B3B" w:rsidRDefault="008524D3"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Pr>
          <w:rFonts w:ascii="Times New Roman" w:hAnsi="Times New Roman" w:cs="Times New Roman"/>
          <w:i/>
          <w:sz w:val="24"/>
          <w:szCs w:val="24"/>
        </w:rPr>
        <w:t>A QUO</w:t>
      </w:r>
      <w:r>
        <w:rPr>
          <w:rFonts w:ascii="Times New Roman" w:hAnsi="Times New Roman" w:cs="Times New Roman"/>
          <w:sz w:val="24"/>
          <w:szCs w:val="24"/>
        </w:rPr>
        <w:t xml:space="preserve"> FAILED TO MAKE A FINDING THAT RESPONDENT WAS IN BREACH OF THE AGREEMENT AND HENCE NOT ENTITLED TO COMMISSION AWARDED.</w:t>
      </w:r>
      <w:r w:rsidR="00353E1B">
        <w:rPr>
          <w:rFonts w:ascii="Times New Roman" w:hAnsi="Times New Roman" w:cs="Times New Roman"/>
          <w:sz w:val="24"/>
          <w:szCs w:val="24"/>
        </w:rPr>
        <w:t xml:space="preserve"> </w:t>
      </w:r>
      <w:r w:rsidR="00D63A81">
        <w:rPr>
          <w:rFonts w:ascii="Times New Roman" w:hAnsi="Times New Roman" w:cs="Times New Roman"/>
          <w:sz w:val="24"/>
          <w:szCs w:val="24"/>
        </w:rPr>
        <w:t xml:space="preserve"> </w:t>
      </w:r>
    </w:p>
    <w:p w:rsidR="005430F6" w:rsidRDefault="00801B3B"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w:t>
      </w:r>
      <w:r w:rsidR="000B7DEA">
        <w:rPr>
          <w:rFonts w:ascii="Times New Roman" w:hAnsi="Times New Roman" w:cs="Times New Roman"/>
          <w:sz w:val="24"/>
          <w:szCs w:val="24"/>
        </w:rPr>
        <w:t xml:space="preserve"> argued that respondent</w:t>
      </w:r>
      <w:r>
        <w:rPr>
          <w:rFonts w:ascii="Times New Roman" w:hAnsi="Times New Roman" w:cs="Times New Roman"/>
          <w:sz w:val="24"/>
          <w:szCs w:val="24"/>
        </w:rPr>
        <w:t xml:space="preserve"> did not deserve a commission at all for it had </w:t>
      </w:r>
      <w:r w:rsidR="000B7DEA">
        <w:rPr>
          <w:rFonts w:ascii="Times New Roman" w:hAnsi="Times New Roman" w:cs="Times New Roman"/>
          <w:sz w:val="24"/>
          <w:szCs w:val="24"/>
        </w:rPr>
        <w:t xml:space="preserve"> failed to </w:t>
      </w:r>
      <w:r>
        <w:rPr>
          <w:rFonts w:ascii="Times New Roman" w:hAnsi="Times New Roman" w:cs="Times New Roman"/>
          <w:sz w:val="24"/>
          <w:szCs w:val="24"/>
        </w:rPr>
        <w:t>perform its obligations. The appellant added that the respondent was infact in breach of the contract. Respo</w:t>
      </w:r>
      <w:r w:rsidR="005430F6">
        <w:rPr>
          <w:rFonts w:ascii="Times New Roman" w:hAnsi="Times New Roman" w:cs="Times New Roman"/>
          <w:sz w:val="24"/>
          <w:szCs w:val="24"/>
        </w:rPr>
        <w:t xml:space="preserve">ndent did not reduce appellant’s tax debts and since it failed to meet </w:t>
      </w:r>
      <w:r w:rsidR="00FE51ED">
        <w:rPr>
          <w:rFonts w:ascii="Times New Roman" w:hAnsi="Times New Roman" w:cs="Times New Roman"/>
          <w:sz w:val="24"/>
          <w:szCs w:val="24"/>
        </w:rPr>
        <w:t xml:space="preserve">what was </w:t>
      </w:r>
      <w:r w:rsidR="005430F6">
        <w:rPr>
          <w:rFonts w:ascii="Times New Roman" w:hAnsi="Times New Roman" w:cs="Times New Roman"/>
          <w:sz w:val="24"/>
          <w:szCs w:val="24"/>
        </w:rPr>
        <w:t xml:space="preserve">expected of it by the appellant it should not have been awarded any commission. </w:t>
      </w:r>
    </w:p>
    <w:p w:rsidR="00831708" w:rsidRDefault="005430F6"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60BA">
        <w:rPr>
          <w:rFonts w:ascii="Times New Roman" w:hAnsi="Times New Roman" w:cs="Times New Roman"/>
          <w:sz w:val="24"/>
          <w:szCs w:val="24"/>
        </w:rPr>
        <w:t>It is ideal to join this 4</w:t>
      </w:r>
      <w:r w:rsidR="004160BA" w:rsidRPr="004160BA">
        <w:rPr>
          <w:rFonts w:ascii="Times New Roman" w:hAnsi="Times New Roman" w:cs="Times New Roman"/>
          <w:sz w:val="24"/>
          <w:szCs w:val="24"/>
          <w:vertAlign w:val="superscript"/>
        </w:rPr>
        <w:t>th</w:t>
      </w:r>
      <w:r w:rsidR="004160BA">
        <w:rPr>
          <w:rFonts w:ascii="Times New Roman" w:hAnsi="Times New Roman" w:cs="Times New Roman"/>
          <w:sz w:val="24"/>
          <w:szCs w:val="24"/>
        </w:rPr>
        <w:t xml:space="preserve"> ground of appeal with ground of appeal number 5 which states that the court </w:t>
      </w:r>
      <w:r w:rsidR="004160BA">
        <w:rPr>
          <w:rFonts w:ascii="Times New Roman" w:hAnsi="Times New Roman" w:cs="Times New Roman"/>
          <w:i/>
          <w:sz w:val="24"/>
          <w:szCs w:val="24"/>
        </w:rPr>
        <w:t>a quo</w:t>
      </w:r>
      <w:r w:rsidR="004160BA">
        <w:rPr>
          <w:rFonts w:ascii="Times New Roman" w:hAnsi="Times New Roman" w:cs="Times New Roman"/>
          <w:sz w:val="24"/>
          <w:szCs w:val="24"/>
        </w:rPr>
        <w:t xml:space="preserve"> erred in making a finding that the respondent reduced the tax obligation of the appellant to ZIMRA for the year 2013. </w:t>
      </w:r>
    </w:p>
    <w:p w:rsidR="00E201D3" w:rsidRDefault="00831708"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These are issues of fact which were dealt with by the court </w:t>
      </w:r>
      <w:r>
        <w:rPr>
          <w:rFonts w:ascii="Times New Roman" w:hAnsi="Times New Roman" w:cs="Times New Roman"/>
          <w:i/>
          <w:sz w:val="24"/>
          <w:szCs w:val="24"/>
        </w:rPr>
        <w:t>a quo</w:t>
      </w:r>
      <w:r>
        <w:rPr>
          <w:rFonts w:ascii="Times New Roman" w:hAnsi="Times New Roman" w:cs="Times New Roman"/>
          <w:sz w:val="24"/>
          <w:szCs w:val="24"/>
        </w:rPr>
        <w:t xml:space="preserve">. The court </w:t>
      </w:r>
      <w:r>
        <w:rPr>
          <w:rFonts w:ascii="Times New Roman" w:hAnsi="Times New Roman" w:cs="Times New Roman"/>
          <w:i/>
          <w:sz w:val="24"/>
          <w:szCs w:val="24"/>
        </w:rPr>
        <w:t>a quo</w:t>
      </w:r>
      <w:r>
        <w:rPr>
          <w:rFonts w:ascii="Times New Roman" w:hAnsi="Times New Roman" w:cs="Times New Roman"/>
          <w:sz w:val="24"/>
          <w:szCs w:val="24"/>
        </w:rPr>
        <w:t xml:space="preserve"> believed the respondent and dealt with the issue of reduced tax in its </w:t>
      </w:r>
      <w:r w:rsidR="00D83305">
        <w:rPr>
          <w:rFonts w:ascii="Times New Roman" w:hAnsi="Times New Roman" w:cs="Times New Roman"/>
          <w:sz w:val="24"/>
          <w:szCs w:val="24"/>
        </w:rPr>
        <w:t>judgment</w:t>
      </w:r>
      <w:r>
        <w:rPr>
          <w:rFonts w:ascii="Times New Roman" w:hAnsi="Times New Roman" w:cs="Times New Roman"/>
          <w:sz w:val="24"/>
          <w:szCs w:val="24"/>
        </w:rPr>
        <w:t xml:space="preserve"> on p 20 of the record. The </w:t>
      </w:r>
      <w:r w:rsidR="00D83305">
        <w:rPr>
          <w:rFonts w:ascii="Times New Roman" w:hAnsi="Times New Roman" w:cs="Times New Roman"/>
          <w:sz w:val="24"/>
          <w:szCs w:val="24"/>
        </w:rPr>
        <w:t>trial</w:t>
      </w:r>
      <w:r>
        <w:rPr>
          <w:rFonts w:ascii="Times New Roman" w:hAnsi="Times New Roman" w:cs="Times New Roman"/>
          <w:sz w:val="24"/>
          <w:szCs w:val="24"/>
        </w:rPr>
        <w:t xml:space="preserve"> </w:t>
      </w:r>
      <w:r w:rsidR="00A71E3A">
        <w:rPr>
          <w:rFonts w:ascii="Times New Roman" w:hAnsi="Times New Roman" w:cs="Times New Roman"/>
          <w:sz w:val="24"/>
          <w:szCs w:val="24"/>
        </w:rPr>
        <w:t xml:space="preserve">court </w:t>
      </w:r>
      <w:r>
        <w:rPr>
          <w:rFonts w:ascii="Times New Roman" w:hAnsi="Times New Roman" w:cs="Times New Roman"/>
          <w:sz w:val="24"/>
          <w:szCs w:val="24"/>
        </w:rPr>
        <w:t xml:space="preserve">concluded that the respondent was entitled to the 10% commission and calculated the figure due albeit erroneously so. However the </w:t>
      </w:r>
      <w:r w:rsidR="00D83305">
        <w:rPr>
          <w:rFonts w:ascii="Times New Roman" w:hAnsi="Times New Roman" w:cs="Times New Roman"/>
          <w:sz w:val="24"/>
          <w:szCs w:val="24"/>
        </w:rPr>
        <w:t>issue</w:t>
      </w:r>
      <w:r>
        <w:rPr>
          <w:rFonts w:ascii="Times New Roman" w:hAnsi="Times New Roman" w:cs="Times New Roman"/>
          <w:sz w:val="24"/>
          <w:szCs w:val="24"/>
        </w:rPr>
        <w:t xml:space="preserve"> is that of the liability of the </w:t>
      </w:r>
      <w:r w:rsidR="00D83305">
        <w:rPr>
          <w:rFonts w:ascii="Times New Roman" w:hAnsi="Times New Roman" w:cs="Times New Roman"/>
          <w:sz w:val="24"/>
          <w:szCs w:val="24"/>
        </w:rPr>
        <w:t>appellant</w:t>
      </w:r>
      <w:r>
        <w:rPr>
          <w:rFonts w:ascii="Times New Roman" w:hAnsi="Times New Roman" w:cs="Times New Roman"/>
          <w:sz w:val="24"/>
          <w:szCs w:val="24"/>
        </w:rPr>
        <w:t xml:space="preserve"> to pay 10% commission on reduced tax debt. The pleadings, the bundle of documents as well as the reasoning of the </w:t>
      </w:r>
      <w:r w:rsidR="00D83305">
        <w:rPr>
          <w:rFonts w:ascii="Times New Roman" w:hAnsi="Times New Roman" w:cs="Times New Roman"/>
          <w:sz w:val="24"/>
          <w:szCs w:val="24"/>
        </w:rPr>
        <w:t>learned</w:t>
      </w:r>
      <w:r>
        <w:rPr>
          <w:rFonts w:ascii="Times New Roman" w:hAnsi="Times New Roman" w:cs="Times New Roman"/>
          <w:sz w:val="24"/>
          <w:szCs w:val="24"/>
        </w:rPr>
        <w:t xml:space="preserve"> magistrate </w:t>
      </w:r>
      <w:r>
        <w:rPr>
          <w:rFonts w:ascii="Times New Roman" w:hAnsi="Times New Roman" w:cs="Times New Roman"/>
          <w:i/>
          <w:sz w:val="24"/>
          <w:szCs w:val="24"/>
        </w:rPr>
        <w:t>a quo</w:t>
      </w:r>
      <w:r>
        <w:rPr>
          <w:rFonts w:ascii="Times New Roman" w:hAnsi="Times New Roman" w:cs="Times New Roman"/>
          <w:sz w:val="24"/>
          <w:szCs w:val="24"/>
        </w:rPr>
        <w:t xml:space="preserve"> shows that the respondent managed to prove on a balance of probabilities why she was entitled to the 10% commission and we fail to see where the court </w:t>
      </w:r>
      <w:r>
        <w:rPr>
          <w:rFonts w:ascii="Times New Roman" w:hAnsi="Times New Roman" w:cs="Times New Roman"/>
          <w:i/>
          <w:sz w:val="24"/>
          <w:szCs w:val="24"/>
        </w:rPr>
        <w:t>a quo</w:t>
      </w:r>
      <w:r>
        <w:rPr>
          <w:rFonts w:ascii="Times New Roman" w:hAnsi="Times New Roman" w:cs="Times New Roman"/>
          <w:sz w:val="24"/>
          <w:szCs w:val="24"/>
        </w:rPr>
        <w:t xml:space="preserve"> </w:t>
      </w:r>
      <w:r w:rsidR="00E201D3">
        <w:rPr>
          <w:rFonts w:ascii="Times New Roman" w:hAnsi="Times New Roman" w:cs="Times New Roman"/>
          <w:sz w:val="24"/>
          <w:szCs w:val="24"/>
        </w:rPr>
        <w:t xml:space="preserve">misdirected itself. </w:t>
      </w:r>
    </w:p>
    <w:p w:rsidR="00B81565" w:rsidRDefault="00E201D3"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question of breach, the appellant did not file a counter claim where it ought to have sought the court to have an order declaring the respondent to be in breach of contract in any case in our view that was not necessary anyway because it was the appellant who had terminated the agreement and indicated in its pleadings that it had sued the respondent in the High Court claiming millions of dollars for breach. The issue for b</w:t>
      </w:r>
      <w:r w:rsidR="00A71E3A">
        <w:rPr>
          <w:rFonts w:ascii="Times New Roman" w:hAnsi="Times New Roman" w:cs="Times New Roman"/>
          <w:sz w:val="24"/>
          <w:szCs w:val="24"/>
        </w:rPr>
        <w:t>r</w:t>
      </w:r>
      <w:r>
        <w:rPr>
          <w:rFonts w:ascii="Times New Roman" w:hAnsi="Times New Roman" w:cs="Times New Roman"/>
          <w:sz w:val="24"/>
          <w:szCs w:val="24"/>
        </w:rPr>
        <w:t xml:space="preserve">each though alluded to by the appellant in cross examination of the respondent’s witness was not specifically isolated for </w:t>
      </w:r>
      <w:r>
        <w:rPr>
          <w:rFonts w:ascii="Times New Roman" w:hAnsi="Times New Roman" w:cs="Times New Roman"/>
          <w:sz w:val="24"/>
          <w:szCs w:val="24"/>
        </w:rPr>
        <w:lastRenderedPageBreak/>
        <w:t>decision by the trial court as per the issues for trial reflected on the Pre-trial Conference Minute on p 48 of the record. The trial court resolved the issue of whether the appellant was liable or not to the respondent and accepted some of the claims of the respondent and dismissed others. W</w:t>
      </w:r>
      <w:r w:rsidR="00392005">
        <w:rPr>
          <w:rFonts w:ascii="Times New Roman" w:hAnsi="Times New Roman" w:cs="Times New Roman"/>
          <w:sz w:val="24"/>
          <w:szCs w:val="24"/>
        </w:rPr>
        <w:t>e</w:t>
      </w:r>
      <w:r>
        <w:rPr>
          <w:rFonts w:ascii="Times New Roman" w:hAnsi="Times New Roman" w:cs="Times New Roman"/>
          <w:sz w:val="24"/>
          <w:szCs w:val="24"/>
        </w:rPr>
        <w:t xml:space="preserve"> see no misdirection in the manner the trial court dealt with the matter. </w:t>
      </w:r>
    </w:p>
    <w:p w:rsidR="00682D8E" w:rsidRDefault="00682D8E"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grounds of appeal 4 and 5 have no merit. </w:t>
      </w:r>
    </w:p>
    <w:p w:rsidR="00682D8E" w:rsidRDefault="00682D8E"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Grounds 6 and 8 of the Notice of Appeal were abandoned by the appellant’s counsel o</w:t>
      </w:r>
      <w:r w:rsidR="00503F3D">
        <w:rPr>
          <w:rFonts w:ascii="Times New Roman" w:hAnsi="Times New Roman" w:cs="Times New Roman"/>
          <w:sz w:val="24"/>
          <w:szCs w:val="24"/>
        </w:rPr>
        <w:t>n</w:t>
      </w:r>
      <w:r>
        <w:rPr>
          <w:rFonts w:ascii="Times New Roman" w:hAnsi="Times New Roman" w:cs="Times New Roman"/>
          <w:sz w:val="24"/>
          <w:szCs w:val="24"/>
        </w:rPr>
        <w:t xml:space="preserve"> the date of hearing.</w:t>
      </w:r>
    </w:p>
    <w:p w:rsidR="00682D8E" w:rsidRDefault="00682D8E"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now deal with the grounds of the cross appeal filed by the respondent. </w:t>
      </w:r>
    </w:p>
    <w:p w:rsidR="0016704F" w:rsidRDefault="0016704F"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Grounds 2 (b) on the issue of the 5% per month interest has since been dispen</w:t>
      </w:r>
      <w:r w:rsidR="002440EB">
        <w:rPr>
          <w:rFonts w:ascii="Times New Roman" w:hAnsi="Times New Roman" w:cs="Times New Roman"/>
          <w:sz w:val="24"/>
          <w:szCs w:val="24"/>
        </w:rPr>
        <w:t>s</w:t>
      </w:r>
      <w:r>
        <w:rPr>
          <w:rFonts w:ascii="Times New Roman" w:hAnsi="Times New Roman" w:cs="Times New Roman"/>
          <w:sz w:val="24"/>
          <w:szCs w:val="24"/>
        </w:rPr>
        <w:t>ed with when dealing with the main appeal. This equally applies to the $40 848-21 for the year 2013 on grounds 2 (e) of the cross appeal.</w:t>
      </w:r>
    </w:p>
    <w:p w:rsidR="00702ECE" w:rsidRDefault="00702ECE" w:rsidP="00353E1B">
      <w:pPr>
        <w:spacing w:after="0" w:line="360" w:lineRule="auto"/>
        <w:jc w:val="both"/>
        <w:rPr>
          <w:rFonts w:ascii="Times New Roman" w:hAnsi="Times New Roman" w:cs="Times New Roman"/>
          <w:sz w:val="24"/>
          <w:szCs w:val="24"/>
        </w:rPr>
      </w:pPr>
    </w:p>
    <w:p w:rsidR="00702ECE" w:rsidRPr="00702ECE" w:rsidRDefault="00702ECE" w:rsidP="00353E1B">
      <w:pPr>
        <w:spacing w:after="0" w:line="360" w:lineRule="auto"/>
        <w:jc w:val="both"/>
        <w:rPr>
          <w:rFonts w:ascii="Times New Roman" w:hAnsi="Times New Roman" w:cs="Times New Roman"/>
          <w:sz w:val="24"/>
          <w:szCs w:val="24"/>
          <w:u w:val="single"/>
        </w:rPr>
      </w:pPr>
      <w:r w:rsidRPr="00702ECE">
        <w:rPr>
          <w:rFonts w:ascii="Times New Roman" w:hAnsi="Times New Roman" w:cs="Times New Roman"/>
          <w:sz w:val="24"/>
          <w:szCs w:val="24"/>
          <w:u w:val="single"/>
        </w:rPr>
        <w:t>WHETHER APPELLANT SHOULD PAY COSTS OF SUIT ON ATTORNEY-CLIENT SCALE</w:t>
      </w:r>
    </w:p>
    <w:p w:rsidR="00CA2786" w:rsidRDefault="004C3EF2"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Clause 6 of the agreement between the appellant and respondent provides that in the event of liquidation instituted by the respondent the debtor shall be liable to pay all legal costs on attorney client scale based on the current Law Society of Zimbabwe tariff. The court </w:t>
      </w:r>
      <w:r>
        <w:rPr>
          <w:rFonts w:ascii="Times New Roman" w:hAnsi="Times New Roman" w:cs="Times New Roman"/>
          <w:i/>
          <w:sz w:val="24"/>
          <w:szCs w:val="24"/>
        </w:rPr>
        <w:t>a quo</w:t>
      </w:r>
      <w:r>
        <w:rPr>
          <w:rFonts w:ascii="Times New Roman" w:hAnsi="Times New Roman" w:cs="Times New Roman"/>
          <w:sz w:val="24"/>
          <w:szCs w:val="24"/>
        </w:rPr>
        <w:t xml:space="preserve"> having ruled that the contract between the parties was binding between them the misdirected itself in awarding respondents costs on party and party contrary to what the parties had agreed. In tandem of the decision the court incorrectly alluded to in its judgment pertaining to the sacrosanct nature of contracts the appellant should pay attorney-client scale and it is so ordered.</w:t>
      </w:r>
    </w:p>
    <w:p w:rsidR="00CA2786" w:rsidRDefault="00CA2786" w:rsidP="00353E1B">
      <w:pPr>
        <w:spacing w:after="0" w:line="360" w:lineRule="auto"/>
        <w:jc w:val="both"/>
        <w:rPr>
          <w:rFonts w:ascii="Times New Roman" w:hAnsi="Times New Roman" w:cs="Times New Roman"/>
          <w:sz w:val="24"/>
          <w:szCs w:val="24"/>
        </w:rPr>
      </w:pPr>
    </w:p>
    <w:p w:rsidR="007D098F" w:rsidRDefault="00CA2786"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APPELLANT SHOULD PAY COLLECTION COMMISSION IN TERMS OF LAW SOCIETY BY-LAWS AS AGREED BETWEEN THE PARTIES</w:t>
      </w:r>
    </w:p>
    <w:p w:rsidR="00682D8E" w:rsidRDefault="007D098F"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ground of cross-appeal is related to the foregoing ground on the issue of costs, clause 6 of the agreement provides for</w:t>
      </w:r>
      <w:r w:rsidR="00E0463D">
        <w:rPr>
          <w:rFonts w:ascii="Times New Roman" w:hAnsi="Times New Roman" w:cs="Times New Roman"/>
          <w:sz w:val="24"/>
          <w:szCs w:val="24"/>
        </w:rPr>
        <w:t xml:space="preserve"> </w:t>
      </w:r>
      <w:r>
        <w:rPr>
          <w:rFonts w:ascii="Times New Roman" w:hAnsi="Times New Roman" w:cs="Times New Roman"/>
          <w:sz w:val="24"/>
          <w:szCs w:val="24"/>
        </w:rPr>
        <w:t xml:space="preserve">that and the court </w:t>
      </w:r>
      <w:r>
        <w:rPr>
          <w:rFonts w:ascii="Times New Roman" w:hAnsi="Times New Roman" w:cs="Times New Roman"/>
          <w:i/>
          <w:sz w:val="24"/>
          <w:szCs w:val="24"/>
        </w:rPr>
        <w:t>a quo</w:t>
      </w:r>
      <w:r>
        <w:rPr>
          <w:rFonts w:ascii="Times New Roman" w:hAnsi="Times New Roman" w:cs="Times New Roman"/>
          <w:sz w:val="24"/>
          <w:szCs w:val="24"/>
        </w:rPr>
        <w:t xml:space="preserve"> did not show why it did not grant that relief to the respondent in its judgment. We conclude that in failing </w:t>
      </w:r>
      <w:r w:rsidR="00E0463D">
        <w:rPr>
          <w:rFonts w:ascii="Times New Roman" w:hAnsi="Times New Roman" w:cs="Times New Roman"/>
          <w:sz w:val="24"/>
          <w:szCs w:val="24"/>
        </w:rPr>
        <w:t xml:space="preserve">to grant that relief as per the summons the court </w:t>
      </w:r>
      <w:r w:rsidR="00E0463D">
        <w:rPr>
          <w:rFonts w:ascii="Times New Roman" w:hAnsi="Times New Roman" w:cs="Times New Roman"/>
          <w:i/>
          <w:sz w:val="24"/>
          <w:szCs w:val="24"/>
        </w:rPr>
        <w:t xml:space="preserve"> a quo</w:t>
      </w:r>
      <w:r w:rsidR="00E0463D">
        <w:rPr>
          <w:rFonts w:ascii="Times New Roman" w:hAnsi="Times New Roman" w:cs="Times New Roman"/>
          <w:sz w:val="24"/>
          <w:szCs w:val="24"/>
        </w:rPr>
        <w:t xml:space="preserve"> misdirected itself that ground of cross appeal has merit and it ought to succeed. </w:t>
      </w:r>
      <w:r w:rsidR="004C3EF2">
        <w:rPr>
          <w:rFonts w:ascii="Times New Roman" w:hAnsi="Times New Roman" w:cs="Times New Roman"/>
          <w:sz w:val="24"/>
          <w:szCs w:val="24"/>
        </w:rPr>
        <w:t xml:space="preserve"> </w:t>
      </w:r>
    </w:p>
    <w:p w:rsidR="00740B2F" w:rsidRDefault="00740B2F" w:rsidP="00353E1B">
      <w:pPr>
        <w:spacing w:after="0" w:line="360" w:lineRule="auto"/>
        <w:jc w:val="both"/>
        <w:rPr>
          <w:rFonts w:ascii="Times New Roman" w:hAnsi="Times New Roman" w:cs="Times New Roman"/>
          <w:sz w:val="24"/>
          <w:szCs w:val="24"/>
        </w:rPr>
      </w:pPr>
    </w:p>
    <w:p w:rsidR="00740B2F" w:rsidRDefault="00740B2F"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APPELLANT OWED RESPONDENT $500-00 OUTSTANDING FEES.</w:t>
      </w:r>
    </w:p>
    <w:p w:rsidR="000E6B18" w:rsidRDefault="00740B2F"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amount was claimed by the respondent and not disputed by the </w:t>
      </w:r>
      <w:r w:rsidR="00392B85">
        <w:rPr>
          <w:rFonts w:ascii="Times New Roman" w:hAnsi="Times New Roman" w:cs="Times New Roman"/>
          <w:sz w:val="24"/>
          <w:szCs w:val="24"/>
        </w:rPr>
        <w:t xml:space="preserve">appellant. </w:t>
      </w:r>
      <w:r w:rsidR="00A730AD">
        <w:rPr>
          <w:rFonts w:ascii="Times New Roman" w:hAnsi="Times New Roman" w:cs="Times New Roman"/>
          <w:sz w:val="24"/>
          <w:szCs w:val="24"/>
        </w:rPr>
        <w:t>The</w:t>
      </w:r>
      <w:r w:rsidR="00392B85">
        <w:rPr>
          <w:rFonts w:ascii="Times New Roman" w:hAnsi="Times New Roman" w:cs="Times New Roman"/>
          <w:sz w:val="24"/>
          <w:szCs w:val="24"/>
        </w:rPr>
        <w:t xml:space="preserve"> trial court ought to have granted</w:t>
      </w:r>
      <w:r w:rsidR="00B6736C">
        <w:rPr>
          <w:rFonts w:ascii="Times New Roman" w:hAnsi="Times New Roman" w:cs="Times New Roman"/>
          <w:sz w:val="24"/>
          <w:szCs w:val="24"/>
        </w:rPr>
        <w:t>.</w:t>
      </w:r>
      <w:r w:rsidR="00392B85">
        <w:rPr>
          <w:rFonts w:ascii="Times New Roman" w:hAnsi="Times New Roman" w:cs="Times New Roman"/>
          <w:sz w:val="24"/>
          <w:szCs w:val="24"/>
        </w:rPr>
        <w:t xml:space="preserve"> As already indicated by this court hereinabove, Mr Nyabvure </w:t>
      </w:r>
      <w:r w:rsidR="00A730AD">
        <w:rPr>
          <w:rFonts w:ascii="Times New Roman" w:hAnsi="Times New Roman" w:cs="Times New Roman"/>
          <w:sz w:val="24"/>
          <w:szCs w:val="24"/>
        </w:rPr>
        <w:t xml:space="preserve">at p </w:t>
      </w:r>
      <w:r w:rsidR="00A730AD">
        <w:rPr>
          <w:rFonts w:ascii="Times New Roman" w:hAnsi="Times New Roman" w:cs="Times New Roman"/>
          <w:sz w:val="24"/>
          <w:szCs w:val="24"/>
        </w:rPr>
        <w:lastRenderedPageBreak/>
        <w:t xml:space="preserve">368 acknowledged that the respondent was to be paid $500 for attending ZIMRA meetings and the court </w:t>
      </w:r>
      <w:r w:rsidR="00A730AD">
        <w:rPr>
          <w:rFonts w:ascii="Times New Roman" w:hAnsi="Times New Roman" w:cs="Times New Roman"/>
          <w:i/>
          <w:sz w:val="24"/>
          <w:szCs w:val="24"/>
        </w:rPr>
        <w:t>a quo</w:t>
      </w:r>
      <w:r w:rsidR="00A730AD">
        <w:rPr>
          <w:rFonts w:ascii="Times New Roman" w:hAnsi="Times New Roman" w:cs="Times New Roman"/>
          <w:sz w:val="24"/>
          <w:szCs w:val="24"/>
        </w:rPr>
        <w:t xml:space="preserve"> on p 19 of the recorded listed that amount as one of the respondent’s </w:t>
      </w:r>
      <w:r w:rsidR="00177D22">
        <w:rPr>
          <w:rFonts w:ascii="Times New Roman" w:hAnsi="Times New Roman" w:cs="Times New Roman"/>
          <w:sz w:val="24"/>
          <w:szCs w:val="24"/>
        </w:rPr>
        <w:t>cl</w:t>
      </w:r>
      <w:r w:rsidR="00390F7B">
        <w:rPr>
          <w:rFonts w:ascii="Times New Roman" w:hAnsi="Times New Roman" w:cs="Times New Roman"/>
          <w:sz w:val="24"/>
          <w:szCs w:val="24"/>
        </w:rPr>
        <w:t>aims</w:t>
      </w:r>
      <w:r w:rsidR="00A730AD">
        <w:rPr>
          <w:rFonts w:ascii="Times New Roman" w:hAnsi="Times New Roman" w:cs="Times New Roman"/>
          <w:sz w:val="24"/>
          <w:szCs w:val="24"/>
        </w:rPr>
        <w:t xml:space="preserve">. It </w:t>
      </w:r>
      <w:r w:rsidR="00390F7B">
        <w:rPr>
          <w:rFonts w:ascii="Times New Roman" w:hAnsi="Times New Roman" w:cs="Times New Roman"/>
          <w:sz w:val="24"/>
          <w:szCs w:val="24"/>
        </w:rPr>
        <w:t>is</w:t>
      </w:r>
      <w:r w:rsidR="00A730AD">
        <w:rPr>
          <w:rFonts w:ascii="Times New Roman" w:hAnsi="Times New Roman" w:cs="Times New Roman"/>
          <w:sz w:val="24"/>
          <w:szCs w:val="24"/>
        </w:rPr>
        <w:t xml:space="preserve"> not clear on record why no decision was made by the court relating to</w:t>
      </w:r>
      <w:r w:rsidR="00390F7B">
        <w:rPr>
          <w:rFonts w:ascii="Times New Roman" w:hAnsi="Times New Roman" w:cs="Times New Roman"/>
          <w:sz w:val="24"/>
          <w:szCs w:val="24"/>
        </w:rPr>
        <w:t xml:space="preserve"> </w:t>
      </w:r>
      <w:r w:rsidR="00A730AD">
        <w:rPr>
          <w:rFonts w:ascii="Times New Roman" w:hAnsi="Times New Roman" w:cs="Times New Roman"/>
          <w:sz w:val="24"/>
          <w:szCs w:val="24"/>
        </w:rPr>
        <w:t>the</w:t>
      </w:r>
      <w:r w:rsidR="00390F7B">
        <w:rPr>
          <w:rFonts w:ascii="Times New Roman" w:hAnsi="Times New Roman" w:cs="Times New Roman"/>
          <w:sz w:val="24"/>
          <w:szCs w:val="24"/>
        </w:rPr>
        <w:t xml:space="preserve"> </w:t>
      </w:r>
      <w:r w:rsidR="00A730AD">
        <w:rPr>
          <w:rFonts w:ascii="Times New Roman" w:hAnsi="Times New Roman" w:cs="Times New Roman"/>
          <w:sz w:val="24"/>
          <w:szCs w:val="24"/>
        </w:rPr>
        <w:t xml:space="preserve">claim for $500-00. The respondent had managed to prove on a balance of probabilities the amount of $500-00 fees outstanding and that </w:t>
      </w:r>
      <w:r w:rsidR="00390F7B">
        <w:rPr>
          <w:rFonts w:ascii="Times New Roman" w:hAnsi="Times New Roman" w:cs="Times New Roman"/>
          <w:sz w:val="24"/>
          <w:szCs w:val="24"/>
        </w:rPr>
        <w:t>unground</w:t>
      </w:r>
      <w:r w:rsidR="00A730AD">
        <w:rPr>
          <w:rFonts w:ascii="Times New Roman" w:hAnsi="Times New Roman" w:cs="Times New Roman"/>
          <w:sz w:val="24"/>
          <w:szCs w:val="24"/>
        </w:rPr>
        <w:t xml:space="preserve"> of cross appeal has merit in our view.</w:t>
      </w:r>
    </w:p>
    <w:p w:rsidR="00740B2F" w:rsidRDefault="000E6B18"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the following order </w:t>
      </w:r>
      <w:r w:rsidR="005374DD">
        <w:rPr>
          <w:rFonts w:ascii="Times New Roman" w:hAnsi="Times New Roman" w:cs="Times New Roman"/>
          <w:sz w:val="24"/>
          <w:szCs w:val="24"/>
        </w:rPr>
        <w:t>i</w:t>
      </w:r>
      <w:r>
        <w:rPr>
          <w:rFonts w:ascii="Times New Roman" w:hAnsi="Times New Roman" w:cs="Times New Roman"/>
          <w:sz w:val="24"/>
          <w:szCs w:val="24"/>
        </w:rPr>
        <w:t>s granted:</w:t>
      </w:r>
      <w:r w:rsidR="00A730AD">
        <w:rPr>
          <w:rFonts w:ascii="Times New Roman" w:hAnsi="Times New Roman" w:cs="Times New Roman"/>
          <w:sz w:val="24"/>
          <w:szCs w:val="24"/>
        </w:rPr>
        <w:t xml:space="preserve"> </w:t>
      </w:r>
    </w:p>
    <w:p w:rsidR="007D4EDA" w:rsidRDefault="007D4EDA" w:rsidP="007D4EDA">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Appellant’s appeal be and is hereby dismissed with costs.</w:t>
      </w:r>
    </w:p>
    <w:p w:rsidR="007D4EDA" w:rsidRDefault="007D4EDA" w:rsidP="007D4EDA">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Respondent’s cross appeal partially succeeds and in addition the order of the court </w:t>
      </w:r>
      <w:r>
        <w:rPr>
          <w:rFonts w:ascii="Times New Roman" w:hAnsi="Times New Roman" w:cs="Times New Roman"/>
          <w:i/>
          <w:sz w:val="24"/>
          <w:szCs w:val="24"/>
        </w:rPr>
        <w:t>a quo</w:t>
      </w:r>
      <w:r>
        <w:rPr>
          <w:rFonts w:ascii="Times New Roman" w:hAnsi="Times New Roman" w:cs="Times New Roman"/>
          <w:sz w:val="24"/>
          <w:szCs w:val="24"/>
        </w:rPr>
        <w:t xml:space="preserve"> is amended in clause 3, by setting aside that clause and substituted it by the following. </w:t>
      </w:r>
    </w:p>
    <w:p w:rsidR="007D4EDA" w:rsidRDefault="007D4EDA" w:rsidP="007D4EDA">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is ordered to pay the plaintiff’s costs on attorney-client scale. </w:t>
      </w:r>
    </w:p>
    <w:p w:rsidR="007D4EDA" w:rsidRDefault="007D4EDA" w:rsidP="007D4ED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w:t>
      </w:r>
    </w:p>
    <w:p w:rsidR="007D4EDA" w:rsidRDefault="007D4EDA" w:rsidP="007D4EDA">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Defendant is ordered to pay $500-00 to the plaintiff being the outstanding service fees for </w:t>
      </w:r>
      <w:r w:rsidR="00AE25A7">
        <w:rPr>
          <w:rFonts w:ascii="Times New Roman" w:hAnsi="Times New Roman" w:cs="Times New Roman"/>
          <w:sz w:val="24"/>
          <w:szCs w:val="24"/>
        </w:rPr>
        <w:t>monthly</w:t>
      </w:r>
      <w:r>
        <w:rPr>
          <w:rFonts w:ascii="Times New Roman" w:hAnsi="Times New Roman" w:cs="Times New Roman"/>
          <w:sz w:val="24"/>
          <w:szCs w:val="24"/>
        </w:rPr>
        <w:t xml:space="preserve"> returns for VAT, PAYE and QPD.</w:t>
      </w:r>
    </w:p>
    <w:p w:rsidR="007D4EDA" w:rsidRDefault="007D4EDA" w:rsidP="007D4EDA">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to pay collection commission in terms of the La</w:t>
      </w:r>
      <w:r w:rsidR="00AE25A7">
        <w:rPr>
          <w:rFonts w:ascii="Times New Roman" w:hAnsi="Times New Roman" w:cs="Times New Roman"/>
          <w:sz w:val="24"/>
          <w:szCs w:val="24"/>
        </w:rPr>
        <w:t>w Society of Zimbabwe By-laws a</w:t>
      </w:r>
      <w:r>
        <w:rPr>
          <w:rFonts w:ascii="Times New Roman" w:hAnsi="Times New Roman" w:cs="Times New Roman"/>
          <w:sz w:val="24"/>
          <w:szCs w:val="24"/>
        </w:rPr>
        <w:t>s</w:t>
      </w:r>
      <w:r w:rsidR="00AE25A7">
        <w:rPr>
          <w:rFonts w:ascii="Times New Roman" w:hAnsi="Times New Roman" w:cs="Times New Roman"/>
          <w:sz w:val="24"/>
          <w:szCs w:val="24"/>
        </w:rPr>
        <w:t xml:space="preserve"> a</w:t>
      </w:r>
      <w:r>
        <w:rPr>
          <w:rFonts w:ascii="Times New Roman" w:hAnsi="Times New Roman" w:cs="Times New Roman"/>
          <w:sz w:val="24"/>
          <w:szCs w:val="24"/>
        </w:rPr>
        <w:t xml:space="preserve">greed by the parties. </w:t>
      </w:r>
    </w:p>
    <w:p w:rsidR="00260E02" w:rsidRDefault="00260E02" w:rsidP="007D4EDA">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w:t>
      </w:r>
      <w:r w:rsidR="00177D22">
        <w:rPr>
          <w:rFonts w:ascii="Times New Roman" w:hAnsi="Times New Roman" w:cs="Times New Roman"/>
          <w:sz w:val="24"/>
          <w:szCs w:val="24"/>
        </w:rPr>
        <w:t>dant is to pay the amount of $40</w:t>
      </w:r>
      <w:r>
        <w:rPr>
          <w:rFonts w:ascii="Times New Roman" w:hAnsi="Times New Roman" w:cs="Times New Roman"/>
          <w:sz w:val="24"/>
          <w:szCs w:val="24"/>
        </w:rPr>
        <w:t xml:space="preserve"> 848-21 for the </w:t>
      </w:r>
      <w:r w:rsidR="00BA78C5">
        <w:rPr>
          <w:rFonts w:ascii="Times New Roman" w:hAnsi="Times New Roman" w:cs="Times New Roman"/>
          <w:sz w:val="24"/>
          <w:szCs w:val="24"/>
        </w:rPr>
        <w:t xml:space="preserve">reduction fees for year 2013 to the plaintiff. </w:t>
      </w:r>
    </w:p>
    <w:p w:rsidR="00BA78C5" w:rsidRDefault="00BA78C5" w:rsidP="00BA78C5">
      <w:pPr>
        <w:spacing w:after="0" w:line="360" w:lineRule="auto"/>
        <w:jc w:val="both"/>
        <w:rPr>
          <w:rFonts w:ascii="Times New Roman" w:hAnsi="Times New Roman" w:cs="Times New Roman"/>
          <w:sz w:val="24"/>
          <w:szCs w:val="24"/>
        </w:rPr>
      </w:pPr>
    </w:p>
    <w:p w:rsidR="00D736F2" w:rsidRDefault="00D736F2" w:rsidP="00BA78C5">
      <w:pPr>
        <w:spacing w:after="0" w:line="360" w:lineRule="auto"/>
        <w:jc w:val="both"/>
        <w:rPr>
          <w:rFonts w:ascii="Times New Roman" w:hAnsi="Times New Roman" w:cs="Times New Roman"/>
          <w:sz w:val="24"/>
          <w:szCs w:val="24"/>
        </w:rPr>
      </w:pPr>
    </w:p>
    <w:p w:rsidR="00BA78C5" w:rsidRDefault="00BA78C5" w:rsidP="00BA78C5">
      <w:pPr>
        <w:spacing w:after="0" w:line="360" w:lineRule="auto"/>
        <w:jc w:val="both"/>
        <w:rPr>
          <w:rFonts w:ascii="Times New Roman" w:hAnsi="Times New Roman" w:cs="Times New Roman"/>
          <w:sz w:val="24"/>
          <w:szCs w:val="24"/>
        </w:rPr>
      </w:pPr>
    </w:p>
    <w:p w:rsidR="00BA78C5" w:rsidRDefault="00D736F2" w:rsidP="00BA78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________________</w:t>
      </w:r>
    </w:p>
    <w:p w:rsidR="0085333B" w:rsidRDefault="0085333B" w:rsidP="00BA78C5">
      <w:pPr>
        <w:spacing w:after="0" w:line="360" w:lineRule="auto"/>
        <w:jc w:val="both"/>
        <w:rPr>
          <w:rFonts w:ascii="Times New Roman" w:hAnsi="Times New Roman" w:cs="Times New Roman"/>
          <w:sz w:val="24"/>
          <w:szCs w:val="24"/>
        </w:rPr>
      </w:pPr>
    </w:p>
    <w:p w:rsidR="0085333B" w:rsidRDefault="0085333B" w:rsidP="00BA78C5">
      <w:pPr>
        <w:spacing w:after="0" w:line="360" w:lineRule="auto"/>
        <w:jc w:val="both"/>
        <w:rPr>
          <w:rFonts w:ascii="Times New Roman" w:hAnsi="Times New Roman" w:cs="Times New Roman"/>
          <w:sz w:val="24"/>
          <w:szCs w:val="24"/>
        </w:rPr>
      </w:pPr>
    </w:p>
    <w:p w:rsidR="0085333B" w:rsidRDefault="0085333B" w:rsidP="0085333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Mutamangira &amp; Associates</w:t>
      </w:r>
      <w:r>
        <w:rPr>
          <w:rFonts w:ascii="Times New Roman" w:hAnsi="Times New Roman" w:cs="Times New Roman"/>
          <w:sz w:val="24"/>
          <w:szCs w:val="24"/>
        </w:rPr>
        <w:t>, plaintiff’s legal practitioners</w:t>
      </w:r>
    </w:p>
    <w:p w:rsidR="00D80C3A" w:rsidRPr="00D80C3A" w:rsidRDefault="00D80C3A" w:rsidP="0085333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Mugadza Chinzamba &amp; Partners</w:t>
      </w:r>
      <w:r>
        <w:rPr>
          <w:rFonts w:ascii="Times New Roman" w:hAnsi="Times New Roman" w:cs="Times New Roman"/>
          <w:sz w:val="24"/>
          <w:szCs w:val="24"/>
        </w:rPr>
        <w:t xml:space="preserve">, respondent’s legal practitioners </w:t>
      </w:r>
    </w:p>
    <w:p w:rsidR="00392005" w:rsidRPr="00B81565" w:rsidRDefault="00392005" w:rsidP="00353E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65AEE" w:rsidRPr="00565AEE" w:rsidRDefault="00565AEE" w:rsidP="00565AEE">
      <w:pPr>
        <w:spacing w:after="0" w:line="360" w:lineRule="auto"/>
        <w:jc w:val="both"/>
        <w:rPr>
          <w:rFonts w:ascii="Times New Roman" w:hAnsi="Times New Roman" w:cs="Times New Roman"/>
          <w:sz w:val="24"/>
          <w:szCs w:val="24"/>
        </w:rPr>
      </w:pPr>
    </w:p>
    <w:p w:rsidR="007D60CA" w:rsidRPr="00465643" w:rsidRDefault="007D60CA" w:rsidP="00921977">
      <w:pPr>
        <w:spacing w:after="0" w:line="360" w:lineRule="auto"/>
        <w:jc w:val="both"/>
        <w:rPr>
          <w:rFonts w:ascii="Times New Roman" w:hAnsi="Times New Roman" w:cs="Times New Roman"/>
          <w:sz w:val="24"/>
          <w:szCs w:val="24"/>
        </w:rPr>
      </w:pPr>
    </w:p>
    <w:sectPr w:rsidR="007D60CA" w:rsidRPr="0046564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930" w:rsidRDefault="00B80930" w:rsidP="00A170B3">
      <w:pPr>
        <w:spacing w:after="0" w:line="240" w:lineRule="auto"/>
      </w:pPr>
      <w:r>
        <w:separator/>
      </w:r>
    </w:p>
  </w:endnote>
  <w:endnote w:type="continuationSeparator" w:id="0">
    <w:p w:rsidR="00B80930" w:rsidRDefault="00B80930"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930" w:rsidRDefault="00B80930" w:rsidP="00A170B3">
      <w:pPr>
        <w:spacing w:after="0" w:line="240" w:lineRule="auto"/>
      </w:pPr>
      <w:r>
        <w:separator/>
      </w:r>
    </w:p>
  </w:footnote>
  <w:footnote w:type="continuationSeparator" w:id="0">
    <w:p w:rsidR="00B80930" w:rsidRDefault="00B80930" w:rsidP="00A170B3">
      <w:pPr>
        <w:spacing w:after="0" w:line="240" w:lineRule="auto"/>
      </w:pPr>
      <w:r>
        <w:continuationSeparator/>
      </w:r>
    </w:p>
  </w:footnote>
  <w:footnote w:id="1">
    <w:p w:rsidR="0081095C" w:rsidRDefault="0081095C">
      <w:pPr>
        <w:pStyle w:val="FootnoteText"/>
      </w:pPr>
      <w:r>
        <w:rPr>
          <w:rStyle w:val="FootnoteReference"/>
        </w:rPr>
        <w:footnoteRef/>
      </w:r>
      <w:r>
        <w:t xml:space="preserve"> 1995 (2) SA 24 (A)</w:t>
      </w:r>
    </w:p>
  </w:footnote>
  <w:footnote w:id="2">
    <w:p w:rsidR="00324A54" w:rsidRDefault="00324A54">
      <w:pPr>
        <w:pStyle w:val="FootnoteText"/>
      </w:pPr>
      <w:r>
        <w:rPr>
          <w:rStyle w:val="FootnoteReference"/>
        </w:rPr>
        <w:footnoteRef/>
      </w:r>
      <w:r>
        <w:t xml:space="preserve"> Tetrad Investments Bank Limited v Bindura University 2009 WSC – 5.</w:t>
      </w:r>
    </w:p>
    <w:p w:rsidR="00324A54" w:rsidRDefault="00324A54">
      <w:pPr>
        <w:pStyle w:val="FootnoteText"/>
      </w:pPr>
      <w:r>
        <w:t>Fawcett Security Operations (Private) Limited v Director of customs &amp; Excise &amp; Ors 1993 ZLR 121 (S)</w:t>
      </w:r>
    </w:p>
  </w:footnote>
  <w:footnote w:id="3">
    <w:p w:rsidR="00CB5A4E" w:rsidRDefault="00CB5A4E">
      <w:pPr>
        <w:pStyle w:val="FootnoteText"/>
      </w:pPr>
      <w:r>
        <w:rPr>
          <w:rStyle w:val="FootnoteReference"/>
        </w:rPr>
        <w:footnoteRef/>
      </w:r>
      <w:r>
        <w:t xml:space="preserve"> See Sakunda Energy (Private) Limited &amp; Anor v mayor Logistics (Pvt) Ltd HH 226-18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4265BD">
          <w:rPr>
            <w:rFonts w:ascii="Times New Roman" w:hAnsi="Times New Roman" w:cs="Times New Roman"/>
            <w:noProof/>
          </w:rPr>
          <w:t>1</w:t>
        </w:r>
        <w:r w:rsidRPr="00A170B3">
          <w:rPr>
            <w:rFonts w:ascii="Times New Roman" w:hAnsi="Times New Roman" w:cs="Times New Roman"/>
            <w:noProof/>
          </w:rPr>
          <w:fldChar w:fldCharType="end"/>
        </w:r>
      </w:p>
      <w:p w:rsidR="00A170B3" w:rsidRDefault="00393DED">
        <w:pPr>
          <w:pStyle w:val="Header"/>
          <w:jc w:val="right"/>
          <w:rPr>
            <w:rFonts w:ascii="Times New Roman" w:hAnsi="Times New Roman" w:cs="Times New Roman"/>
            <w:noProof/>
          </w:rPr>
        </w:pPr>
        <w:r>
          <w:rPr>
            <w:rFonts w:ascii="Times New Roman" w:hAnsi="Times New Roman" w:cs="Times New Roman"/>
            <w:noProof/>
          </w:rPr>
          <w:t xml:space="preserve">HMT </w:t>
        </w:r>
        <w:r w:rsidR="007B7A95">
          <w:rPr>
            <w:rFonts w:ascii="Times New Roman" w:hAnsi="Times New Roman" w:cs="Times New Roman"/>
            <w:noProof/>
          </w:rPr>
          <w:t>26-</w:t>
        </w:r>
        <w:r w:rsidR="006817BE">
          <w:rPr>
            <w:rFonts w:ascii="Times New Roman" w:hAnsi="Times New Roman" w:cs="Times New Roman"/>
            <w:noProof/>
          </w:rPr>
          <w:t>20</w:t>
        </w:r>
      </w:p>
      <w:p w:rsidR="00A170B3" w:rsidRPr="00A170B3" w:rsidRDefault="00E14F6C">
        <w:pPr>
          <w:pStyle w:val="Header"/>
          <w:jc w:val="right"/>
          <w:rPr>
            <w:rFonts w:ascii="Times New Roman" w:hAnsi="Times New Roman" w:cs="Times New Roman"/>
          </w:rPr>
        </w:pPr>
        <w:r>
          <w:rPr>
            <w:rFonts w:ascii="Times New Roman" w:hAnsi="Times New Roman" w:cs="Times New Roman"/>
          </w:rPr>
          <w:t xml:space="preserve">CIV ‘A’ 41/19 </w:t>
        </w:r>
      </w:p>
    </w:sdtContent>
  </w:sdt>
  <w:p w:rsidR="00A170B3" w:rsidRPr="00A170B3" w:rsidRDefault="00A170B3">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27C8"/>
    <w:multiLevelType w:val="hybridMultilevel"/>
    <w:tmpl w:val="BC0CAD2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15:restartNumberingAfterBreak="0">
    <w:nsid w:val="015835C6"/>
    <w:multiLevelType w:val="hybridMultilevel"/>
    <w:tmpl w:val="31FA962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3272EE5"/>
    <w:multiLevelType w:val="hybridMultilevel"/>
    <w:tmpl w:val="67A6A41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5" w15:restartNumberingAfterBreak="0">
    <w:nsid w:val="0DA94418"/>
    <w:multiLevelType w:val="hybridMultilevel"/>
    <w:tmpl w:val="FF1C68B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DF11BA9"/>
    <w:multiLevelType w:val="hybridMultilevel"/>
    <w:tmpl w:val="B0984010"/>
    <w:lvl w:ilvl="0" w:tplc="889C37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0F4E4FE6"/>
    <w:multiLevelType w:val="hybridMultilevel"/>
    <w:tmpl w:val="FF04EEE2"/>
    <w:lvl w:ilvl="0" w:tplc="3009000F">
      <w:start w:val="1"/>
      <w:numFmt w:val="decimal"/>
      <w:lvlText w:val="%1."/>
      <w:lvlJc w:val="left"/>
      <w:pPr>
        <w:ind w:left="1498" w:hanging="360"/>
      </w:pPr>
    </w:lvl>
    <w:lvl w:ilvl="1" w:tplc="30090019" w:tentative="1">
      <w:start w:val="1"/>
      <w:numFmt w:val="lowerLetter"/>
      <w:lvlText w:val="%2."/>
      <w:lvlJc w:val="left"/>
      <w:pPr>
        <w:ind w:left="2218" w:hanging="360"/>
      </w:pPr>
    </w:lvl>
    <w:lvl w:ilvl="2" w:tplc="3009001B" w:tentative="1">
      <w:start w:val="1"/>
      <w:numFmt w:val="lowerRoman"/>
      <w:lvlText w:val="%3."/>
      <w:lvlJc w:val="right"/>
      <w:pPr>
        <w:ind w:left="2938" w:hanging="180"/>
      </w:pPr>
    </w:lvl>
    <w:lvl w:ilvl="3" w:tplc="3009000F" w:tentative="1">
      <w:start w:val="1"/>
      <w:numFmt w:val="decimal"/>
      <w:lvlText w:val="%4."/>
      <w:lvlJc w:val="left"/>
      <w:pPr>
        <w:ind w:left="3658" w:hanging="360"/>
      </w:pPr>
    </w:lvl>
    <w:lvl w:ilvl="4" w:tplc="30090019" w:tentative="1">
      <w:start w:val="1"/>
      <w:numFmt w:val="lowerLetter"/>
      <w:lvlText w:val="%5."/>
      <w:lvlJc w:val="left"/>
      <w:pPr>
        <w:ind w:left="4378" w:hanging="360"/>
      </w:pPr>
    </w:lvl>
    <w:lvl w:ilvl="5" w:tplc="3009001B" w:tentative="1">
      <w:start w:val="1"/>
      <w:numFmt w:val="lowerRoman"/>
      <w:lvlText w:val="%6."/>
      <w:lvlJc w:val="right"/>
      <w:pPr>
        <w:ind w:left="5098" w:hanging="180"/>
      </w:pPr>
    </w:lvl>
    <w:lvl w:ilvl="6" w:tplc="3009000F" w:tentative="1">
      <w:start w:val="1"/>
      <w:numFmt w:val="decimal"/>
      <w:lvlText w:val="%7."/>
      <w:lvlJc w:val="left"/>
      <w:pPr>
        <w:ind w:left="5818" w:hanging="360"/>
      </w:pPr>
    </w:lvl>
    <w:lvl w:ilvl="7" w:tplc="30090019" w:tentative="1">
      <w:start w:val="1"/>
      <w:numFmt w:val="lowerLetter"/>
      <w:lvlText w:val="%8."/>
      <w:lvlJc w:val="left"/>
      <w:pPr>
        <w:ind w:left="6538" w:hanging="360"/>
      </w:pPr>
    </w:lvl>
    <w:lvl w:ilvl="8" w:tplc="3009001B" w:tentative="1">
      <w:start w:val="1"/>
      <w:numFmt w:val="lowerRoman"/>
      <w:lvlText w:val="%9."/>
      <w:lvlJc w:val="right"/>
      <w:pPr>
        <w:ind w:left="7258" w:hanging="180"/>
      </w:pPr>
    </w:lvl>
  </w:abstractNum>
  <w:abstractNum w:abstractNumId="9" w15:restartNumberingAfterBreak="0">
    <w:nsid w:val="11360033"/>
    <w:multiLevelType w:val="hybridMultilevel"/>
    <w:tmpl w:val="9FA29136"/>
    <w:lvl w:ilvl="0" w:tplc="39E67E6E">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1D127646"/>
    <w:multiLevelType w:val="hybridMultilevel"/>
    <w:tmpl w:val="0E90F67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1DCE1C73"/>
    <w:multiLevelType w:val="hybridMultilevel"/>
    <w:tmpl w:val="253A7574"/>
    <w:lvl w:ilvl="0" w:tplc="3009000F">
      <w:start w:val="1"/>
      <w:numFmt w:val="decimal"/>
      <w:lvlText w:val="%1."/>
      <w:lvlJc w:val="left"/>
      <w:pPr>
        <w:ind w:left="764" w:hanging="360"/>
      </w:pPr>
    </w:lvl>
    <w:lvl w:ilvl="1" w:tplc="30090019" w:tentative="1">
      <w:start w:val="1"/>
      <w:numFmt w:val="lowerLetter"/>
      <w:lvlText w:val="%2."/>
      <w:lvlJc w:val="left"/>
      <w:pPr>
        <w:ind w:left="1484" w:hanging="360"/>
      </w:pPr>
    </w:lvl>
    <w:lvl w:ilvl="2" w:tplc="3009001B" w:tentative="1">
      <w:start w:val="1"/>
      <w:numFmt w:val="lowerRoman"/>
      <w:lvlText w:val="%3."/>
      <w:lvlJc w:val="right"/>
      <w:pPr>
        <w:ind w:left="2204" w:hanging="180"/>
      </w:pPr>
    </w:lvl>
    <w:lvl w:ilvl="3" w:tplc="3009000F" w:tentative="1">
      <w:start w:val="1"/>
      <w:numFmt w:val="decimal"/>
      <w:lvlText w:val="%4."/>
      <w:lvlJc w:val="left"/>
      <w:pPr>
        <w:ind w:left="2924" w:hanging="360"/>
      </w:pPr>
    </w:lvl>
    <w:lvl w:ilvl="4" w:tplc="30090019" w:tentative="1">
      <w:start w:val="1"/>
      <w:numFmt w:val="lowerLetter"/>
      <w:lvlText w:val="%5."/>
      <w:lvlJc w:val="left"/>
      <w:pPr>
        <w:ind w:left="3644" w:hanging="360"/>
      </w:pPr>
    </w:lvl>
    <w:lvl w:ilvl="5" w:tplc="3009001B" w:tentative="1">
      <w:start w:val="1"/>
      <w:numFmt w:val="lowerRoman"/>
      <w:lvlText w:val="%6."/>
      <w:lvlJc w:val="right"/>
      <w:pPr>
        <w:ind w:left="4364" w:hanging="180"/>
      </w:pPr>
    </w:lvl>
    <w:lvl w:ilvl="6" w:tplc="3009000F" w:tentative="1">
      <w:start w:val="1"/>
      <w:numFmt w:val="decimal"/>
      <w:lvlText w:val="%7."/>
      <w:lvlJc w:val="left"/>
      <w:pPr>
        <w:ind w:left="5084" w:hanging="360"/>
      </w:pPr>
    </w:lvl>
    <w:lvl w:ilvl="7" w:tplc="30090019" w:tentative="1">
      <w:start w:val="1"/>
      <w:numFmt w:val="lowerLetter"/>
      <w:lvlText w:val="%8."/>
      <w:lvlJc w:val="left"/>
      <w:pPr>
        <w:ind w:left="5804" w:hanging="360"/>
      </w:pPr>
    </w:lvl>
    <w:lvl w:ilvl="8" w:tplc="3009001B" w:tentative="1">
      <w:start w:val="1"/>
      <w:numFmt w:val="lowerRoman"/>
      <w:lvlText w:val="%9."/>
      <w:lvlJc w:val="right"/>
      <w:pPr>
        <w:ind w:left="6524" w:hanging="180"/>
      </w:pPr>
    </w:lvl>
  </w:abstractNum>
  <w:abstractNum w:abstractNumId="13" w15:restartNumberingAfterBreak="0">
    <w:nsid w:val="1F2B6146"/>
    <w:multiLevelType w:val="hybridMultilevel"/>
    <w:tmpl w:val="053E948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1F955E35"/>
    <w:multiLevelType w:val="hybridMultilevel"/>
    <w:tmpl w:val="DEEECA4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21E457F3"/>
    <w:multiLevelType w:val="hybridMultilevel"/>
    <w:tmpl w:val="485A3C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245C12D7"/>
    <w:multiLevelType w:val="hybridMultilevel"/>
    <w:tmpl w:val="C81A038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26983C1B"/>
    <w:multiLevelType w:val="hybridMultilevel"/>
    <w:tmpl w:val="A93E36A8"/>
    <w:lvl w:ilvl="0" w:tplc="94DA0D6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2F592399"/>
    <w:multiLevelType w:val="hybridMultilevel"/>
    <w:tmpl w:val="C8A2611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387346B6"/>
    <w:multiLevelType w:val="hybridMultilevel"/>
    <w:tmpl w:val="CBC038AC"/>
    <w:lvl w:ilvl="0" w:tplc="03CCF12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3A6A3D4E"/>
    <w:multiLevelType w:val="hybridMultilevel"/>
    <w:tmpl w:val="7A8A98F2"/>
    <w:lvl w:ilvl="0" w:tplc="A3767A8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3B381998"/>
    <w:multiLevelType w:val="multilevel"/>
    <w:tmpl w:val="0180D7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1E24F2E"/>
    <w:multiLevelType w:val="hybridMultilevel"/>
    <w:tmpl w:val="B246D6C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05F0348"/>
    <w:multiLevelType w:val="hybridMultilevel"/>
    <w:tmpl w:val="A00C9E74"/>
    <w:lvl w:ilvl="0" w:tplc="494A186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5DB81A8F"/>
    <w:multiLevelType w:val="hybridMultilevel"/>
    <w:tmpl w:val="79508856"/>
    <w:lvl w:ilvl="0" w:tplc="3009000F">
      <w:start w:val="1"/>
      <w:numFmt w:val="decimal"/>
      <w:lvlText w:val="%1."/>
      <w:lvlJc w:val="left"/>
      <w:pPr>
        <w:ind w:left="720" w:hanging="360"/>
      </w:pPr>
    </w:lvl>
    <w:lvl w:ilvl="1" w:tplc="C9A8B39A">
      <w:start w:val="1"/>
      <w:numFmt w:val="lowerLetter"/>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29" w15:restartNumberingAfterBreak="0">
    <w:nsid w:val="69372865"/>
    <w:multiLevelType w:val="multilevel"/>
    <w:tmpl w:val="3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C910A8C"/>
    <w:multiLevelType w:val="hybridMultilevel"/>
    <w:tmpl w:val="0A56DEE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24"/>
  </w:num>
  <w:num w:numId="3">
    <w:abstractNumId w:val="16"/>
  </w:num>
  <w:num w:numId="4">
    <w:abstractNumId w:val="3"/>
  </w:num>
  <w:num w:numId="5">
    <w:abstractNumId w:val="11"/>
  </w:num>
  <w:num w:numId="6">
    <w:abstractNumId w:val="26"/>
  </w:num>
  <w:num w:numId="7">
    <w:abstractNumId w:val="28"/>
  </w:num>
  <w:num w:numId="8">
    <w:abstractNumId w:val="4"/>
  </w:num>
  <w:num w:numId="9">
    <w:abstractNumId w:val="21"/>
  </w:num>
  <w:num w:numId="10">
    <w:abstractNumId w:val="6"/>
  </w:num>
  <w:num w:numId="11">
    <w:abstractNumId w:val="20"/>
  </w:num>
  <w:num w:numId="12">
    <w:abstractNumId w:val="22"/>
  </w:num>
  <w:num w:numId="13">
    <w:abstractNumId w:val="25"/>
  </w:num>
  <w:num w:numId="14">
    <w:abstractNumId w:val="18"/>
  </w:num>
  <w:num w:numId="15">
    <w:abstractNumId w:val="17"/>
  </w:num>
  <w:num w:numId="16">
    <w:abstractNumId w:val="8"/>
  </w:num>
  <w:num w:numId="17">
    <w:abstractNumId w:val="14"/>
  </w:num>
  <w:num w:numId="18">
    <w:abstractNumId w:val="12"/>
  </w:num>
  <w:num w:numId="19">
    <w:abstractNumId w:val="5"/>
  </w:num>
  <w:num w:numId="20">
    <w:abstractNumId w:val="10"/>
  </w:num>
  <w:num w:numId="21">
    <w:abstractNumId w:val="15"/>
  </w:num>
  <w:num w:numId="22">
    <w:abstractNumId w:val="27"/>
  </w:num>
  <w:num w:numId="23">
    <w:abstractNumId w:val="23"/>
  </w:num>
  <w:num w:numId="24">
    <w:abstractNumId w:val="19"/>
  </w:num>
  <w:num w:numId="25">
    <w:abstractNumId w:val="2"/>
  </w:num>
  <w:num w:numId="26">
    <w:abstractNumId w:val="0"/>
  </w:num>
  <w:num w:numId="27">
    <w:abstractNumId w:val="13"/>
  </w:num>
  <w:num w:numId="28">
    <w:abstractNumId w:val="9"/>
  </w:num>
  <w:num w:numId="29">
    <w:abstractNumId w:val="29"/>
  </w:num>
  <w:num w:numId="30">
    <w:abstractNumId w:val="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1098C"/>
    <w:rsid w:val="00020D39"/>
    <w:rsid w:val="000221DE"/>
    <w:rsid w:val="00023310"/>
    <w:rsid w:val="00030491"/>
    <w:rsid w:val="00033468"/>
    <w:rsid w:val="0003397C"/>
    <w:rsid w:val="0004595C"/>
    <w:rsid w:val="00055EB0"/>
    <w:rsid w:val="000575F5"/>
    <w:rsid w:val="00060AA4"/>
    <w:rsid w:val="0006192C"/>
    <w:rsid w:val="00066B6C"/>
    <w:rsid w:val="0007450A"/>
    <w:rsid w:val="000904CE"/>
    <w:rsid w:val="00091E47"/>
    <w:rsid w:val="000A0148"/>
    <w:rsid w:val="000A6C61"/>
    <w:rsid w:val="000B135C"/>
    <w:rsid w:val="000B7DEA"/>
    <w:rsid w:val="000C28D1"/>
    <w:rsid w:val="000C41EB"/>
    <w:rsid w:val="000C5A2F"/>
    <w:rsid w:val="000D1FC4"/>
    <w:rsid w:val="000D3721"/>
    <w:rsid w:val="000D53D0"/>
    <w:rsid w:val="000E13C3"/>
    <w:rsid w:val="000E630D"/>
    <w:rsid w:val="000E6B18"/>
    <w:rsid w:val="000F627A"/>
    <w:rsid w:val="000F63F1"/>
    <w:rsid w:val="0010193D"/>
    <w:rsid w:val="00106A30"/>
    <w:rsid w:val="00107A1A"/>
    <w:rsid w:val="00110822"/>
    <w:rsid w:val="00116B9E"/>
    <w:rsid w:val="00120DC8"/>
    <w:rsid w:val="001210C3"/>
    <w:rsid w:val="0012385A"/>
    <w:rsid w:val="0012792F"/>
    <w:rsid w:val="00130B1E"/>
    <w:rsid w:val="00130EAC"/>
    <w:rsid w:val="00136DD1"/>
    <w:rsid w:val="001431D1"/>
    <w:rsid w:val="00157825"/>
    <w:rsid w:val="00160662"/>
    <w:rsid w:val="0016704F"/>
    <w:rsid w:val="00172FE3"/>
    <w:rsid w:val="00177D22"/>
    <w:rsid w:val="00177FA9"/>
    <w:rsid w:val="00182057"/>
    <w:rsid w:val="001821C7"/>
    <w:rsid w:val="001822CF"/>
    <w:rsid w:val="00184123"/>
    <w:rsid w:val="00187801"/>
    <w:rsid w:val="00193AEC"/>
    <w:rsid w:val="00193EA8"/>
    <w:rsid w:val="00194AEA"/>
    <w:rsid w:val="001A4FE9"/>
    <w:rsid w:val="001A5B7A"/>
    <w:rsid w:val="001B0A60"/>
    <w:rsid w:val="001B0B03"/>
    <w:rsid w:val="001B2DC3"/>
    <w:rsid w:val="001B33AE"/>
    <w:rsid w:val="001D06BE"/>
    <w:rsid w:val="001D2B53"/>
    <w:rsid w:val="001E22AA"/>
    <w:rsid w:val="001E5084"/>
    <w:rsid w:val="001F0BFD"/>
    <w:rsid w:val="001F2157"/>
    <w:rsid w:val="001F3F95"/>
    <w:rsid w:val="001F4085"/>
    <w:rsid w:val="001F56CD"/>
    <w:rsid w:val="001F5BD5"/>
    <w:rsid w:val="001F5DF5"/>
    <w:rsid w:val="00200D89"/>
    <w:rsid w:val="00204999"/>
    <w:rsid w:val="002066D5"/>
    <w:rsid w:val="002110B7"/>
    <w:rsid w:val="002440EB"/>
    <w:rsid w:val="002443E9"/>
    <w:rsid w:val="002539CF"/>
    <w:rsid w:val="00253A8D"/>
    <w:rsid w:val="00260E02"/>
    <w:rsid w:val="00262863"/>
    <w:rsid w:val="002732E0"/>
    <w:rsid w:val="00274476"/>
    <w:rsid w:val="00276839"/>
    <w:rsid w:val="0029206D"/>
    <w:rsid w:val="00297128"/>
    <w:rsid w:val="002A13F1"/>
    <w:rsid w:val="002A1591"/>
    <w:rsid w:val="002A166F"/>
    <w:rsid w:val="002B1A22"/>
    <w:rsid w:val="002B7826"/>
    <w:rsid w:val="002C308B"/>
    <w:rsid w:val="002D211C"/>
    <w:rsid w:val="002E183E"/>
    <w:rsid w:val="002E229A"/>
    <w:rsid w:val="002E3C50"/>
    <w:rsid w:val="002E3CFA"/>
    <w:rsid w:val="002E483F"/>
    <w:rsid w:val="002F4A1A"/>
    <w:rsid w:val="002F4DDE"/>
    <w:rsid w:val="003078FA"/>
    <w:rsid w:val="00310823"/>
    <w:rsid w:val="00317D3C"/>
    <w:rsid w:val="00321776"/>
    <w:rsid w:val="00322C0F"/>
    <w:rsid w:val="003233B9"/>
    <w:rsid w:val="00324A54"/>
    <w:rsid w:val="00327BFB"/>
    <w:rsid w:val="003316A1"/>
    <w:rsid w:val="00331A67"/>
    <w:rsid w:val="0033716F"/>
    <w:rsid w:val="00351A33"/>
    <w:rsid w:val="00353E1B"/>
    <w:rsid w:val="003552C3"/>
    <w:rsid w:val="00356B79"/>
    <w:rsid w:val="00364B17"/>
    <w:rsid w:val="00390F7B"/>
    <w:rsid w:val="003915CC"/>
    <w:rsid w:val="00392005"/>
    <w:rsid w:val="00392B85"/>
    <w:rsid w:val="00393DED"/>
    <w:rsid w:val="0039519E"/>
    <w:rsid w:val="00396451"/>
    <w:rsid w:val="003970E9"/>
    <w:rsid w:val="00397631"/>
    <w:rsid w:val="003B4E3C"/>
    <w:rsid w:val="003B5431"/>
    <w:rsid w:val="003B620E"/>
    <w:rsid w:val="003C1DE7"/>
    <w:rsid w:val="003C4A8F"/>
    <w:rsid w:val="003C6E17"/>
    <w:rsid w:val="003C79F4"/>
    <w:rsid w:val="003C7D1E"/>
    <w:rsid w:val="003D0435"/>
    <w:rsid w:val="003D088F"/>
    <w:rsid w:val="003D13F2"/>
    <w:rsid w:val="003D4620"/>
    <w:rsid w:val="003D5F02"/>
    <w:rsid w:val="003F37F0"/>
    <w:rsid w:val="00402C0D"/>
    <w:rsid w:val="00411265"/>
    <w:rsid w:val="004118EA"/>
    <w:rsid w:val="004136BE"/>
    <w:rsid w:val="004160BA"/>
    <w:rsid w:val="004203B9"/>
    <w:rsid w:val="00423F09"/>
    <w:rsid w:val="00425567"/>
    <w:rsid w:val="004265BD"/>
    <w:rsid w:val="00431BA3"/>
    <w:rsid w:val="00434BA5"/>
    <w:rsid w:val="00435226"/>
    <w:rsid w:val="004402B1"/>
    <w:rsid w:val="00443B02"/>
    <w:rsid w:val="00445166"/>
    <w:rsid w:val="004456F2"/>
    <w:rsid w:val="0045286F"/>
    <w:rsid w:val="00453063"/>
    <w:rsid w:val="004532FF"/>
    <w:rsid w:val="004535F9"/>
    <w:rsid w:val="00457423"/>
    <w:rsid w:val="00460194"/>
    <w:rsid w:val="004635B2"/>
    <w:rsid w:val="00465643"/>
    <w:rsid w:val="004658D4"/>
    <w:rsid w:val="0047279B"/>
    <w:rsid w:val="00477543"/>
    <w:rsid w:val="00480955"/>
    <w:rsid w:val="004845DA"/>
    <w:rsid w:val="004A33D6"/>
    <w:rsid w:val="004A7A57"/>
    <w:rsid w:val="004B1671"/>
    <w:rsid w:val="004B24E7"/>
    <w:rsid w:val="004B707A"/>
    <w:rsid w:val="004C1930"/>
    <w:rsid w:val="004C3EF2"/>
    <w:rsid w:val="004C757E"/>
    <w:rsid w:val="004D2767"/>
    <w:rsid w:val="004D3D78"/>
    <w:rsid w:val="004D5CB1"/>
    <w:rsid w:val="004D7C4F"/>
    <w:rsid w:val="004E53B9"/>
    <w:rsid w:val="004F27C5"/>
    <w:rsid w:val="004F621A"/>
    <w:rsid w:val="004F7EA9"/>
    <w:rsid w:val="00500E23"/>
    <w:rsid w:val="00503F3D"/>
    <w:rsid w:val="005051DB"/>
    <w:rsid w:val="00506888"/>
    <w:rsid w:val="00512C69"/>
    <w:rsid w:val="00513F2A"/>
    <w:rsid w:val="00514658"/>
    <w:rsid w:val="005149D8"/>
    <w:rsid w:val="005256ED"/>
    <w:rsid w:val="00526F3E"/>
    <w:rsid w:val="00531AF9"/>
    <w:rsid w:val="005370E4"/>
    <w:rsid w:val="005374DD"/>
    <w:rsid w:val="00542097"/>
    <w:rsid w:val="005430F6"/>
    <w:rsid w:val="005459F7"/>
    <w:rsid w:val="00547317"/>
    <w:rsid w:val="00551C13"/>
    <w:rsid w:val="00553221"/>
    <w:rsid w:val="00554058"/>
    <w:rsid w:val="005554AD"/>
    <w:rsid w:val="00555FBC"/>
    <w:rsid w:val="00557982"/>
    <w:rsid w:val="00561006"/>
    <w:rsid w:val="00561861"/>
    <w:rsid w:val="00564478"/>
    <w:rsid w:val="00565AEE"/>
    <w:rsid w:val="0056604A"/>
    <w:rsid w:val="005742B0"/>
    <w:rsid w:val="0057552F"/>
    <w:rsid w:val="00583305"/>
    <w:rsid w:val="0058547C"/>
    <w:rsid w:val="00587CE2"/>
    <w:rsid w:val="00590416"/>
    <w:rsid w:val="00591B58"/>
    <w:rsid w:val="00592C91"/>
    <w:rsid w:val="00595E78"/>
    <w:rsid w:val="005A03DD"/>
    <w:rsid w:val="005A0733"/>
    <w:rsid w:val="005A25C8"/>
    <w:rsid w:val="005A6760"/>
    <w:rsid w:val="005B0E68"/>
    <w:rsid w:val="005B5454"/>
    <w:rsid w:val="005C39A5"/>
    <w:rsid w:val="005C685D"/>
    <w:rsid w:val="005D322E"/>
    <w:rsid w:val="005D6FA1"/>
    <w:rsid w:val="005E30B7"/>
    <w:rsid w:val="005E5249"/>
    <w:rsid w:val="005F1353"/>
    <w:rsid w:val="005F31F3"/>
    <w:rsid w:val="005F4FC3"/>
    <w:rsid w:val="006042C6"/>
    <w:rsid w:val="00605D12"/>
    <w:rsid w:val="00606C72"/>
    <w:rsid w:val="00607345"/>
    <w:rsid w:val="006212FF"/>
    <w:rsid w:val="00621DD0"/>
    <w:rsid w:val="006252D0"/>
    <w:rsid w:val="0062690B"/>
    <w:rsid w:val="00627037"/>
    <w:rsid w:val="006302B3"/>
    <w:rsid w:val="0063458A"/>
    <w:rsid w:val="00640497"/>
    <w:rsid w:val="0065628F"/>
    <w:rsid w:val="00661148"/>
    <w:rsid w:val="00663DFF"/>
    <w:rsid w:val="00672AE7"/>
    <w:rsid w:val="00676F5C"/>
    <w:rsid w:val="006817BE"/>
    <w:rsid w:val="00682668"/>
    <w:rsid w:val="00682D8E"/>
    <w:rsid w:val="006913BC"/>
    <w:rsid w:val="006B36B0"/>
    <w:rsid w:val="006C60AE"/>
    <w:rsid w:val="006D0121"/>
    <w:rsid w:val="006E69D2"/>
    <w:rsid w:val="006F23D0"/>
    <w:rsid w:val="006F64FE"/>
    <w:rsid w:val="00700703"/>
    <w:rsid w:val="00701C5E"/>
    <w:rsid w:val="00702ECE"/>
    <w:rsid w:val="00712393"/>
    <w:rsid w:val="0071400C"/>
    <w:rsid w:val="0071539B"/>
    <w:rsid w:val="00721F64"/>
    <w:rsid w:val="00723DAD"/>
    <w:rsid w:val="00733D65"/>
    <w:rsid w:val="00733DB3"/>
    <w:rsid w:val="00737AA0"/>
    <w:rsid w:val="00740B2F"/>
    <w:rsid w:val="00744C47"/>
    <w:rsid w:val="00747EC5"/>
    <w:rsid w:val="007571BD"/>
    <w:rsid w:val="00771B29"/>
    <w:rsid w:val="00774E16"/>
    <w:rsid w:val="00775325"/>
    <w:rsid w:val="00776B63"/>
    <w:rsid w:val="00780745"/>
    <w:rsid w:val="00781FB6"/>
    <w:rsid w:val="0078264F"/>
    <w:rsid w:val="0078593B"/>
    <w:rsid w:val="0078628B"/>
    <w:rsid w:val="007866A3"/>
    <w:rsid w:val="0079130E"/>
    <w:rsid w:val="007A2059"/>
    <w:rsid w:val="007A5660"/>
    <w:rsid w:val="007B0746"/>
    <w:rsid w:val="007B0C08"/>
    <w:rsid w:val="007B2076"/>
    <w:rsid w:val="007B30EA"/>
    <w:rsid w:val="007B5442"/>
    <w:rsid w:val="007B7A95"/>
    <w:rsid w:val="007C0CB4"/>
    <w:rsid w:val="007C3B35"/>
    <w:rsid w:val="007D098F"/>
    <w:rsid w:val="007D41E1"/>
    <w:rsid w:val="007D4EDA"/>
    <w:rsid w:val="007D60CA"/>
    <w:rsid w:val="007D7447"/>
    <w:rsid w:val="007D7DFB"/>
    <w:rsid w:val="007E4505"/>
    <w:rsid w:val="007E52DC"/>
    <w:rsid w:val="007E6140"/>
    <w:rsid w:val="007F0954"/>
    <w:rsid w:val="00801B3B"/>
    <w:rsid w:val="00802C92"/>
    <w:rsid w:val="008037D9"/>
    <w:rsid w:val="008042A1"/>
    <w:rsid w:val="00807F23"/>
    <w:rsid w:val="0081095C"/>
    <w:rsid w:val="00812291"/>
    <w:rsid w:val="00822DD8"/>
    <w:rsid w:val="00831708"/>
    <w:rsid w:val="00831EA5"/>
    <w:rsid w:val="00832C18"/>
    <w:rsid w:val="0083718F"/>
    <w:rsid w:val="008443E8"/>
    <w:rsid w:val="00846964"/>
    <w:rsid w:val="00850D2C"/>
    <w:rsid w:val="008524D3"/>
    <w:rsid w:val="0085333B"/>
    <w:rsid w:val="00854F12"/>
    <w:rsid w:val="00860B0C"/>
    <w:rsid w:val="00862171"/>
    <w:rsid w:val="00862DF5"/>
    <w:rsid w:val="008818F7"/>
    <w:rsid w:val="00882D67"/>
    <w:rsid w:val="00884597"/>
    <w:rsid w:val="00890F67"/>
    <w:rsid w:val="0089394E"/>
    <w:rsid w:val="00893FE4"/>
    <w:rsid w:val="008A1C7B"/>
    <w:rsid w:val="008B1948"/>
    <w:rsid w:val="008B289B"/>
    <w:rsid w:val="008B457B"/>
    <w:rsid w:val="008C7A34"/>
    <w:rsid w:val="008D39C5"/>
    <w:rsid w:val="008D3B96"/>
    <w:rsid w:val="008D4026"/>
    <w:rsid w:val="008D4CEF"/>
    <w:rsid w:val="008D4F24"/>
    <w:rsid w:val="008D5F32"/>
    <w:rsid w:val="008E6072"/>
    <w:rsid w:val="00901D3C"/>
    <w:rsid w:val="009057E2"/>
    <w:rsid w:val="00906E2C"/>
    <w:rsid w:val="00914549"/>
    <w:rsid w:val="00921977"/>
    <w:rsid w:val="00930339"/>
    <w:rsid w:val="00930401"/>
    <w:rsid w:val="00930628"/>
    <w:rsid w:val="00930A75"/>
    <w:rsid w:val="00932A48"/>
    <w:rsid w:val="00937765"/>
    <w:rsid w:val="00940053"/>
    <w:rsid w:val="00942904"/>
    <w:rsid w:val="00945A9F"/>
    <w:rsid w:val="00953529"/>
    <w:rsid w:val="00971C20"/>
    <w:rsid w:val="00991AB6"/>
    <w:rsid w:val="009929B9"/>
    <w:rsid w:val="00996927"/>
    <w:rsid w:val="009A0377"/>
    <w:rsid w:val="009A2536"/>
    <w:rsid w:val="009B0172"/>
    <w:rsid w:val="009C0ABA"/>
    <w:rsid w:val="009C304E"/>
    <w:rsid w:val="009C40B3"/>
    <w:rsid w:val="009C67BB"/>
    <w:rsid w:val="009E0FA4"/>
    <w:rsid w:val="009E3FD2"/>
    <w:rsid w:val="009F5AAB"/>
    <w:rsid w:val="00A01D59"/>
    <w:rsid w:val="00A06F05"/>
    <w:rsid w:val="00A10DF5"/>
    <w:rsid w:val="00A12EBB"/>
    <w:rsid w:val="00A15814"/>
    <w:rsid w:val="00A170B3"/>
    <w:rsid w:val="00A2106E"/>
    <w:rsid w:val="00A2318A"/>
    <w:rsid w:val="00A342AB"/>
    <w:rsid w:val="00A53C88"/>
    <w:rsid w:val="00A62F50"/>
    <w:rsid w:val="00A70C6C"/>
    <w:rsid w:val="00A71E3A"/>
    <w:rsid w:val="00A730AD"/>
    <w:rsid w:val="00A93C44"/>
    <w:rsid w:val="00A97A3B"/>
    <w:rsid w:val="00AA09C3"/>
    <w:rsid w:val="00AA4EFA"/>
    <w:rsid w:val="00AB0A71"/>
    <w:rsid w:val="00AB48A8"/>
    <w:rsid w:val="00AB7032"/>
    <w:rsid w:val="00AB7CAE"/>
    <w:rsid w:val="00AC0710"/>
    <w:rsid w:val="00AC156D"/>
    <w:rsid w:val="00AC16D4"/>
    <w:rsid w:val="00AD16DF"/>
    <w:rsid w:val="00AD4ACA"/>
    <w:rsid w:val="00AE0EAB"/>
    <w:rsid w:val="00AE15BA"/>
    <w:rsid w:val="00AE25A7"/>
    <w:rsid w:val="00AE38CE"/>
    <w:rsid w:val="00AE539A"/>
    <w:rsid w:val="00AE7AE8"/>
    <w:rsid w:val="00AF610E"/>
    <w:rsid w:val="00B071BA"/>
    <w:rsid w:val="00B11C1C"/>
    <w:rsid w:val="00B1400E"/>
    <w:rsid w:val="00B1537A"/>
    <w:rsid w:val="00B1590F"/>
    <w:rsid w:val="00B1698E"/>
    <w:rsid w:val="00B20923"/>
    <w:rsid w:val="00B24A34"/>
    <w:rsid w:val="00B26361"/>
    <w:rsid w:val="00B46EAC"/>
    <w:rsid w:val="00B47675"/>
    <w:rsid w:val="00B571DC"/>
    <w:rsid w:val="00B6736C"/>
    <w:rsid w:val="00B74F5F"/>
    <w:rsid w:val="00B7607D"/>
    <w:rsid w:val="00B80930"/>
    <w:rsid w:val="00B81565"/>
    <w:rsid w:val="00B815BD"/>
    <w:rsid w:val="00B95279"/>
    <w:rsid w:val="00B952EA"/>
    <w:rsid w:val="00B9625E"/>
    <w:rsid w:val="00BA2161"/>
    <w:rsid w:val="00BA522D"/>
    <w:rsid w:val="00BA78C5"/>
    <w:rsid w:val="00BB6087"/>
    <w:rsid w:val="00BC0DA7"/>
    <w:rsid w:val="00BC4416"/>
    <w:rsid w:val="00BC564A"/>
    <w:rsid w:val="00BC7D31"/>
    <w:rsid w:val="00BD2A13"/>
    <w:rsid w:val="00BD7C89"/>
    <w:rsid w:val="00BE3685"/>
    <w:rsid w:val="00BE6BB4"/>
    <w:rsid w:val="00BF1191"/>
    <w:rsid w:val="00BF387A"/>
    <w:rsid w:val="00BF77C0"/>
    <w:rsid w:val="00C0035E"/>
    <w:rsid w:val="00C01662"/>
    <w:rsid w:val="00C02146"/>
    <w:rsid w:val="00C032F5"/>
    <w:rsid w:val="00C11EAE"/>
    <w:rsid w:val="00C1354D"/>
    <w:rsid w:val="00C17BFC"/>
    <w:rsid w:val="00C24349"/>
    <w:rsid w:val="00C24404"/>
    <w:rsid w:val="00C3249E"/>
    <w:rsid w:val="00C33EB2"/>
    <w:rsid w:val="00C34371"/>
    <w:rsid w:val="00C36108"/>
    <w:rsid w:val="00C37926"/>
    <w:rsid w:val="00C37E01"/>
    <w:rsid w:val="00C37E0E"/>
    <w:rsid w:val="00C46467"/>
    <w:rsid w:val="00C51B5F"/>
    <w:rsid w:val="00C52FF9"/>
    <w:rsid w:val="00C530F0"/>
    <w:rsid w:val="00C617D4"/>
    <w:rsid w:val="00C64E38"/>
    <w:rsid w:val="00C74B9D"/>
    <w:rsid w:val="00C80902"/>
    <w:rsid w:val="00C8745C"/>
    <w:rsid w:val="00C9004B"/>
    <w:rsid w:val="00C9795F"/>
    <w:rsid w:val="00CA070F"/>
    <w:rsid w:val="00CA2786"/>
    <w:rsid w:val="00CB2CAF"/>
    <w:rsid w:val="00CB5A4E"/>
    <w:rsid w:val="00CB665D"/>
    <w:rsid w:val="00CB7BFE"/>
    <w:rsid w:val="00CC4F09"/>
    <w:rsid w:val="00CC563C"/>
    <w:rsid w:val="00CD19B8"/>
    <w:rsid w:val="00CD265B"/>
    <w:rsid w:val="00CE1BF4"/>
    <w:rsid w:val="00CE4690"/>
    <w:rsid w:val="00CE7610"/>
    <w:rsid w:val="00CF58D4"/>
    <w:rsid w:val="00D026AD"/>
    <w:rsid w:val="00D2197D"/>
    <w:rsid w:val="00D22A38"/>
    <w:rsid w:val="00D26AE6"/>
    <w:rsid w:val="00D35A83"/>
    <w:rsid w:val="00D36928"/>
    <w:rsid w:val="00D43A8C"/>
    <w:rsid w:val="00D45345"/>
    <w:rsid w:val="00D54E1A"/>
    <w:rsid w:val="00D5652B"/>
    <w:rsid w:val="00D61C87"/>
    <w:rsid w:val="00D63251"/>
    <w:rsid w:val="00D63A81"/>
    <w:rsid w:val="00D736F2"/>
    <w:rsid w:val="00D75510"/>
    <w:rsid w:val="00D805A6"/>
    <w:rsid w:val="00D80C3A"/>
    <w:rsid w:val="00D81014"/>
    <w:rsid w:val="00D83305"/>
    <w:rsid w:val="00D8348E"/>
    <w:rsid w:val="00D928BE"/>
    <w:rsid w:val="00DA4E55"/>
    <w:rsid w:val="00DB5719"/>
    <w:rsid w:val="00DB5A05"/>
    <w:rsid w:val="00DC2512"/>
    <w:rsid w:val="00DC27D0"/>
    <w:rsid w:val="00DD20A3"/>
    <w:rsid w:val="00DE30F2"/>
    <w:rsid w:val="00DF0DF0"/>
    <w:rsid w:val="00DF1346"/>
    <w:rsid w:val="00DF2B70"/>
    <w:rsid w:val="00DF75E5"/>
    <w:rsid w:val="00E02770"/>
    <w:rsid w:val="00E02855"/>
    <w:rsid w:val="00E03973"/>
    <w:rsid w:val="00E0463D"/>
    <w:rsid w:val="00E14F6C"/>
    <w:rsid w:val="00E14FD4"/>
    <w:rsid w:val="00E1681F"/>
    <w:rsid w:val="00E16E38"/>
    <w:rsid w:val="00E201D3"/>
    <w:rsid w:val="00E20426"/>
    <w:rsid w:val="00E2246C"/>
    <w:rsid w:val="00E23770"/>
    <w:rsid w:val="00E25648"/>
    <w:rsid w:val="00E30600"/>
    <w:rsid w:val="00E323DD"/>
    <w:rsid w:val="00E33471"/>
    <w:rsid w:val="00E423BE"/>
    <w:rsid w:val="00E479BF"/>
    <w:rsid w:val="00E47EB6"/>
    <w:rsid w:val="00E66025"/>
    <w:rsid w:val="00E67813"/>
    <w:rsid w:val="00E76FA0"/>
    <w:rsid w:val="00E813A9"/>
    <w:rsid w:val="00E81514"/>
    <w:rsid w:val="00E96024"/>
    <w:rsid w:val="00E97B42"/>
    <w:rsid w:val="00EB1E86"/>
    <w:rsid w:val="00EB2073"/>
    <w:rsid w:val="00EB58F3"/>
    <w:rsid w:val="00EB5DC8"/>
    <w:rsid w:val="00EC4206"/>
    <w:rsid w:val="00EC5CCA"/>
    <w:rsid w:val="00ED05FE"/>
    <w:rsid w:val="00ED6336"/>
    <w:rsid w:val="00EE012A"/>
    <w:rsid w:val="00EE14BB"/>
    <w:rsid w:val="00EE6090"/>
    <w:rsid w:val="00F017B0"/>
    <w:rsid w:val="00F0418B"/>
    <w:rsid w:val="00F07832"/>
    <w:rsid w:val="00F12FDC"/>
    <w:rsid w:val="00F1355F"/>
    <w:rsid w:val="00F16095"/>
    <w:rsid w:val="00F317A6"/>
    <w:rsid w:val="00F32C86"/>
    <w:rsid w:val="00F33681"/>
    <w:rsid w:val="00F37C45"/>
    <w:rsid w:val="00F463F9"/>
    <w:rsid w:val="00F53BCF"/>
    <w:rsid w:val="00F735E4"/>
    <w:rsid w:val="00F7660A"/>
    <w:rsid w:val="00F83E22"/>
    <w:rsid w:val="00F91111"/>
    <w:rsid w:val="00F91228"/>
    <w:rsid w:val="00F93AD5"/>
    <w:rsid w:val="00F96F95"/>
    <w:rsid w:val="00FA1003"/>
    <w:rsid w:val="00FA5DB7"/>
    <w:rsid w:val="00FB55DD"/>
    <w:rsid w:val="00FB6A3E"/>
    <w:rsid w:val="00FC38F1"/>
    <w:rsid w:val="00FE40EE"/>
    <w:rsid w:val="00FE51ED"/>
    <w:rsid w:val="00FE5CAC"/>
    <w:rsid w:val="00FF0AF1"/>
    <w:rsid w:val="00FF146D"/>
    <w:rsid w:val="00FF65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3D4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620"/>
    <w:rPr>
      <w:rFonts w:ascii="Segoe UI" w:hAnsi="Segoe UI" w:cs="Segoe UI"/>
      <w:sz w:val="18"/>
      <w:szCs w:val="18"/>
    </w:rPr>
  </w:style>
  <w:style w:type="character" w:styleId="CommentReference">
    <w:name w:val="annotation reference"/>
    <w:basedOn w:val="DefaultParagraphFont"/>
    <w:uiPriority w:val="99"/>
    <w:semiHidden/>
    <w:unhideWhenUsed/>
    <w:rsid w:val="00AE25A7"/>
    <w:rPr>
      <w:sz w:val="16"/>
      <w:szCs w:val="16"/>
    </w:rPr>
  </w:style>
  <w:style w:type="paragraph" w:styleId="CommentText">
    <w:name w:val="annotation text"/>
    <w:basedOn w:val="Normal"/>
    <w:link w:val="CommentTextChar"/>
    <w:uiPriority w:val="99"/>
    <w:semiHidden/>
    <w:unhideWhenUsed/>
    <w:rsid w:val="00AE25A7"/>
    <w:pPr>
      <w:spacing w:line="240" w:lineRule="auto"/>
    </w:pPr>
    <w:rPr>
      <w:sz w:val="20"/>
      <w:szCs w:val="20"/>
    </w:rPr>
  </w:style>
  <w:style w:type="character" w:customStyle="1" w:styleId="CommentTextChar">
    <w:name w:val="Comment Text Char"/>
    <w:basedOn w:val="DefaultParagraphFont"/>
    <w:link w:val="CommentText"/>
    <w:uiPriority w:val="99"/>
    <w:semiHidden/>
    <w:rsid w:val="00AE25A7"/>
    <w:rPr>
      <w:sz w:val="20"/>
      <w:szCs w:val="20"/>
    </w:rPr>
  </w:style>
  <w:style w:type="paragraph" w:styleId="CommentSubject">
    <w:name w:val="annotation subject"/>
    <w:basedOn w:val="CommentText"/>
    <w:next w:val="CommentText"/>
    <w:link w:val="CommentSubjectChar"/>
    <w:uiPriority w:val="99"/>
    <w:semiHidden/>
    <w:unhideWhenUsed/>
    <w:rsid w:val="00AE25A7"/>
    <w:rPr>
      <w:b/>
      <w:bCs/>
    </w:rPr>
  </w:style>
  <w:style w:type="character" w:customStyle="1" w:styleId="CommentSubjectChar">
    <w:name w:val="Comment Subject Char"/>
    <w:basedOn w:val="CommentTextChar"/>
    <w:link w:val="CommentSubject"/>
    <w:uiPriority w:val="99"/>
    <w:semiHidden/>
    <w:rsid w:val="00AE25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B1CA7-E747-4661-AC4F-46E39A726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3403</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2020-02-11T14:09:00Z</cp:lastPrinted>
  <dcterms:created xsi:type="dcterms:W3CDTF">2020-06-29T12:10:00Z</dcterms:created>
  <dcterms:modified xsi:type="dcterms:W3CDTF">2020-06-29T12:10:00Z</dcterms:modified>
</cp:coreProperties>
</file>