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313" w:rsidRPr="00637D66" w:rsidRDefault="00E05313" w:rsidP="00E05313">
      <w:pPr>
        <w:jc w:val="both"/>
        <w:rPr>
          <w:rFonts w:ascii="Courier New" w:hAnsi="Courier New" w:cs="Courier New"/>
          <w:b/>
          <w:sz w:val="24"/>
          <w:szCs w:val="24"/>
        </w:rPr>
      </w:pPr>
      <w:r w:rsidRPr="00637D66">
        <w:rPr>
          <w:rFonts w:ascii="Courier New" w:hAnsi="Courier New" w:cs="Courier New"/>
          <w:b/>
          <w:sz w:val="24"/>
          <w:szCs w:val="24"/>
        </w:rPr>
        <w:t>IN THE LABOUR COURT OF ZIMBABWE</w:t>
      </w:r>
      <w:r w:rsidRPr="00637D66">
        <w:rPr>
          <w:rFonts w:ascii="Courier New" w:hAnsi="Courier New" w:cs="Courier New"/>
          <w:b/>
          <w:sz w:val="24"/>
          <w:szCs w:val="24"/>
        </w:rPr>
        <w:tab/>
      </w:r>
      <w:r>
        <w:rPr>
          <w:rFonts w:ascii="Courier New" w:hAnsi="Courier New" w:cs="Courier New"/>
          <w:b/>
          <w:sz w:val="24"/>
          <w:szCs w:val="24"/>
        </w:rPr>
        <w:t xml:space="preserve">  </w:t>
      </w:r>
      <w:r w:rsidR="00103EB0">
        <w:rPr>
          <w:rFonts w:ascii="Courier New" w:hAnsi="Courier New" w:cs="Courier New"/>
          <w:b/>
          <w:sz w:val="24"/>
          <w:szCs w:val="24"/>
        </w:rPr>
        <w:t xml:space="preserve"> </w:t>
      </w: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130</w:t>
      </w:r>
      <w:r w:rsidRPr="00637D66">
        <w:rPr>
          <w:rFonts w:ascii="Courier New" w:hAnsi="Courier New" w:cs="Courier New"/>
          <w:b/>
          <w:sz w:val="24"/>
          <w:szCs w:val="24"/>
        </w:rPr>
        <w:t>/13</w:t>
      </w:r>
    </w:p>
    <w:p w:rsidR="00E05313" w:rsidRPr="00637D66" w:rsidRDefault="00E05313" w:rsidP="00E05313">
      <w:pPr>
        <w:jc w:val="both"/>
        <w:rPr>
          <w:rFonts w:ascii="Courier New" w:hAnsi="Courier New" w:cs="Courier New"/>
          <w:b/>
          <w:sz w:val="24"/>
          <w:szCs w:val="24"/>
        </w:rPr>
      </w:pPr>
      <w:r w:rsidRPr="00637D66">
        <w:rPr>
          <w:rFonts w:ascii="Courier New" w:hAnsi="Courier New" w:cs="Courier New"/>
          <w:b/>
          <w:sz w:val="24"/>
          <w:szCs w:val="24"/>
        </w:rPr>
        <w:t xml:space="preserve">HELD AT HARARE </w:t>
      </w:r>
      <w:r>
        <w:rPr>
          <w:rFonts w:ascii="Courier New" w:hAnsi="Courier New" w:cs="Courier New"/>
          <w:b/>
          <w:sz w:val="24"/>
          <w:szCs w:val="24"/>
        </w:rPr>
        <w:t>5</w:t>
      </w:r>
      <w:r w:rsidRPr="00086510">
        <w:rPr>
          <w:rFonts w:ascii="Courier New" w:hAnsi="Courier New" w:cs="Courier New"/>
          <w:b/>
          <w:sz w:val="24"/>
          <w:szCs w:val="24"/>
          <w:vertAlign w:val="superscript"/>
        </w:rPr>
        <w:t>th</w:t>
      </w:r>
      <w:r>
        <w:rPr>
          <w:rFonts w:ascii="Courier New" w:hAnsi="Courier New" w:cs="Courier New"/>
          <w:b/>
          <w:sz w:val="24"/>
          <w:szCs w:val="24"/>
        </w:rPr>
        <w:t xml:space="preserve"> February,</w:t>
      </w:r>
      <w:r w:rsidRPr="00637D66">
        <w:rPr>
          <w:rFonts w:ascii="Courier New" w:hAnsi="Courier New" w:cs="Courier New"/>
          <w:b/>
          <w:sz w:val="24"/>
          <w:szCs w:val="24"/>
        </w:rPr>
        <w:t xml:space="preserve"> 2013</w:t>
      </w:r>
      <w:r w:rsidRPr="00637D66">
        <w:rPr>
          <w:rFonts w:ascii="Courier New" w:hAnsi="Courier New" w:cs="Courier New"/>
          <w:b/>
          <w:sz w:val="24"/>
          <w:szCs w:val="24"/>
        </w:rPr>
        <w:tab/>
      </w:r>
      <w:r>
        <w:rPr>
          <w:rFonts w:ascii="Courier New" w:hAnsi="Courier New" w:cs="Courier New"/>
          <w:b/>
          <w:sz w:val="24"/>
          <w:szCs w:val="24"/>
        </w:rPr>
        <w:t xml:space="preserve">        </w:t>
      </w:r>
      <w:r w:rsidRPr="00637D66">
        <w:rPr>
          <w:rFonts w:ascii="Courier New" w:hAnsi="Courier New" w:cs="Courier New"/>
          <w:b/>
          <w:sz w:val="24"/>
          <w:szCs w:val="24"/>
        </w:rPr>
        <w:t>CASE NO LC/H/</w:t>
      </w:r>
      <w:r>
        <w:rPr>
          <w:rFonts w:ascii="Courier New" w:hAnsi="Courier New" w:cs="Courier New"/>
          <w:b/>
          <w:sz w:val="24"/>
          <w:szCs w:val="24"/>
        </w:rPr>
        <w:t>158</w:t>
      </w:r>
      <w:r w:rsidRPr="00637D66">
        <w:rPr>
          <w:rFonts w:ascii="Courier New" w:hAnsi="Courier New" w:cs="Courier New"/>
          <w:b/>
          <w:sz w:val="24"/>
          <w:szCs w:val="24"/>
        </w:rPr>
        <w:t>/</w:t>
      </w:r>
      <w:r>
        <w:rPr>
          <w:rFonts w:ascii="Courier New" w:hAnsi="Courier New" w:cs="Courier New"/>
          <w:b/>
          <w:sz w:val="24"/>
          <w:szCs w:val="24"/>
        </w:rPr>
        <w:t>12</w:t>
      </w:r>
    </w:p>
    <w:p w:rsidR="00E05313" w:rsidRPr="00637D66" w:rsidRDefault="00E05313" w:rsidP="00E05313">
      <w:pPr>
        <w:jc w:val="both"/>
        <w:rPr>
          <w:rFonts w:ascii="Courier New" w:hAnsi="Courier New" w:cs="Courier New"/>
          <w:b/>
          <w:sz w:val="24"/>
          <w:szCs w:val="24"/>
        </w:rPr>
      </w:pPr>
    </w:p>
    <w:p w:rsidR="00E05313" w:rsidRPr="0055759E" w:rsidRDefault="00E05313" w:rsidP="00E05313">
      <w:pPr>
        <w:jc w:val="both"/>
        <w:rPr>
          <w:rFonts w:ascii="Courier New" w:hAnsi="Courier New" w:cs="Courier New"/>
          <w:sz w:val="26"/>
          <w:szCs w:val="26"/>
        </w:rPr>
      </w:pPr>
      <w:r w:rsidRPr="0055759E">
        <w:rPr>
          <w:rFonts w:ascii="Courier New" w:hAnsi="Courier New" w:cs="Courier New"/>
          <w:sz w:val="26"/>
          <w:szCs w:val="26"/>
        </w:rPr>
        <w:t>In the matter between:-</w:t>
      </w:r>
    </w:p>
    <w:p w:rsidR="00E05313" w:rsidRPr="0055759E" w:rsidRDefault="00E05313" w:rsidP="00E05313">
      <w:pPr>
        <w:jc w:val="both"/>
        <w:rPr>
          <w:rFonts w:ascii="Courier New" w:hAnsi="Courier New" w:cs="Courier New"/>
          <w:sz w:val="26"/>
          <w:szCs w:val="26"/>
        </w:rPr>
      </w:pPr>
    </w:p>
    <w:p w:rsidR="00E05313" w:rsidRPr="0055759E" w:rsidRDefault="00E05313" w:rsidP="00E05313">
      <w:pPr>
        <w:jc w:val="both"/>
        <w:rPr>
          <w:rFonts w:ascii="Courier New" w:hAnsi="Courier New" w:cs="Courier New"/>
          <w:b/>
          <w:sz w:val="26"/>
          <w:szCs w:val="26"/>
        </w:rPr>
      </w:pPr>
      <w:r>
        <w:rPr>
          <w:rFonts w:ascii="Courier New" w:hAnsi="Courier New" w:cs="Courier New"/>
          <w:b/>
          <w:sz w:val="26"/>
          <w:szCs w:val="26"/>
        </w:rPr>
        <w:t>AVONDALE SPAR EXPRESS</w:t>
      </w:r>
      <w:r w:rsidRPr="0055759E">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t>Appellant</w:t>
      </w:r>
    </w:p>
    <w:p w:rsidR="00E05313" w:rsidRPr="0055759E" w:rsidRDefault="00E05313" w:rsidP="00E05313">
      <w:pPr>
        <w:jc w:val="both"/>
        <w:rPr>
          <w:rFonts w:ascii="Courier New" w:hAnsi="Courier New" w:cs="Courier New"/>
          <w:b/>
          <w:sz w:val="26"/>
          <w:szCs w:val="26"/>
        </w:rPr>
      </w:pPr>
      <w:r w:rsidRPr="0055759E">
        <w:rPr>
          <w:rFonts w:ascii="Courier New" w:hAnsi="Courier New" w:cs="Courier New"/>
          <w:b/>
          <w:sz w:val="26"/>
          <w:szCs w:val="26"/>
        </w:rPr>
        <w:t>And</w:t>
      </w:r>
    </w:p>
    <w:p w:rsidR="00E05313" w:rsidRPr="0055759E" w:rsidRDefault="00E05313" w:rsidP="00E05313">
      <w:pPr>
        <w:spacing w:after="0"/>
        <w:jc w:val="both"/>
        <w:rPr>
          <w:rFonts w:ascii="Courier New" w:hAnsi="Courier New" w:cs="Courier New"/>
          <w:b/>
          <w:sz w:val="26"/>
          <w:szCs w:val="26"/>
        </w:rPr>
      </w:pPr>
      <w:r>
        <w:rPr>
          <w:rFonts w:ascii="Courier New" w:hAnsi="Courier New" w:cs="Courier New"/>
          <w:b/>
          <w:sz w:val="26"/>
          <w:szCs w:val="26"/>
        </w:rPr>
        <w:t xml:space="preserve">GEORGE PETERS </w:t>
      </w:r>
      <w:r>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t>Respondent</w:t>
      </w:r>
    </w:p>
    <w:p w:rsidR="00E05313" w:rsidRPr="0055759E" w:rsidRDefault="00E05313" w:rsidP="00E05313">
      <w:pPr>
        <w:spacing w:after="0"/>
        <w:jc w:val="both"/>
        <w:rPr>
          <w:rFonts w:ascii="Courier New" w:hAnsi="Courier New" w:cs="Courier New"/>
          <w:sz w:val="26"/>
          <w:szCs w:val="26"/>
        </w:rPr>
      </w:pPr>
    </w:p>
    <w:p w:rsidR="00E05313" w:rsidRPr="0055759E" w:rsidRDefault="00E05313" w:rsidP="00E05313">
      <w:pPr>
        <w:spacing w:after="0"/>
        <w:jc w:val="both"/>
        <w:rPr>
          <w:rFonts w:ascii="Courier New" w:hAnsi="Courier New" w:cs="Courier New"/>
          <w:b/>
          <w:sz w:val="26"/>
          <w:szCs w:val="26"/>
        </w:rPr>
      </w:pPr>
      <w:r w:rsidRPr="0055759E">
        <w:rPr>
          <w:rFonts w:ascii="Courier New" w:hAnsi="Courier New" w:cs="Courier New"/>
          <w:b/>
          <w:sz w:val="26"/>
          <w:szCs w:val="26"/>
        </w:rPr>
        <w:t>Before Honourable G Mhuri, Senior President</w:t>
      </w:r>
    </w:p>
    <w:p w:rsidR="00E05313" w:rsidRPr="0055759E" w:rsidRDefault="00E05313" w:rsidP="00E05313">
      <w:pPr>
        <w:spacing w:after="0"/>
        <w:jc w:val="both"/>
        <w:rPr>
          <w:rFonts w:ascii="Courier New" w:hAnsi="Courier New" w:cs="Courier New"/>
          <w:b/>
          <w:sz w:val="26"/>
          <w:szCs w:val="26"/>
        </w:rPr>
      </w:pPr>
      <w:r w:rsidRPr="0055759E">
        <w:rPr>
          <w:rFonts w:ascii="Courier New" w:hAnsi="Courier New" w:cs="Courier New"/>
          <w:b/>
          <w:sz w:val="26"/>
          <w:szCs w:val="26"/>
        </w:rPr>
        <w:tab/>
      </w:r>
      <w:r w:rsidRPr="0055759E">
        <w:rPr>
          <w:rFonts w:ascii="Courier New" w:hAnsi="Courier New" w:cs="Courier New"/>
          <w:b/>
          <w:sz w:val="26"/>
          <w:szCs w:val="26"/>
        </w:rPr>
        <w:tab/>
      </w:r>
      <w:r w:rsidRPr="0055759E">
        <w:rPr>
          <w:rFonts w:ascii="Courier New" w:hAnsi="Courier New" w:cs="Courier New"/>
          <w:b/>
          <w:sz w:val="26"/>
          <w:szCs w:val="26"/>
        </w:rPr>
        <w:tab/>
        <w:t xml:space="preserve">  </w:t>
      </w:r>
    </w:p>
    <w:p w:rsidR="00E05313" w:rsidRPr="0055759E" w:rsidRDefault="00E05313" w:rsidP="00E05313">
      <w:pPr>
        <w:spacing w:after="0"/>
        <w:jc w:val="both"/>
        <w:rPr>
          <w:rFonts w:ascii="Courier New" w:hAnsi="Courier New" w:cs="Courier New"/>
          <w:b/>
          <w:sz w:val="26"/>
          <w:szCs w:val="26"/>
        </w:rPr>
      </w:pPr>
      <w:r w:rsidRPr="0055759E">
        <w:rPr>
          <w:rFonts w:ascii="Courier New" w:hAnsi="Courier New" w:cs="Courier New"/>
          <w:b/>
          <w:sz w:val="26"/>
          <w:szCs w:val="26"/>
        </w:rPr>
        <w:t>For Appellant: M</w:t>
      </w:r>
      <w:r>
        <w:rPr>
          <w:rFonts w:ascii="Courier New" w:hAnsi="Courier New" w:cs="Courier New"/>
          <w:b/>
          <w:sz w:val="26"/>
          <w:szCs w:val="26"/>
        </w:rPr>
        <w:t>r</w:t>
      </w:r>
      <w:r w:rsidRPr="0055759E">
        <w:rPr>
          <w:rFonts w:ascii="Courier New" w:hAnsi="Courier New" w:cs="Courier New"/>
          <w:b/>
          <w:sz w:val="26"/>
          <w:szCs w:val="26"/>
        </w:rPr>
        <w:t xml:space="preserve"> </w:t>
      </w:r>
      <w:r>
        <w:rPr>
          <w:rFonts w:ascii="Courier New" w:hAnsi="Courier New" w:cs="Courier New"/>
          <w:b/>
          <w:sz w:val="26"/>
          <w:szCs w:val="26"/>
        </w:rPr>
        <w:t xml:space="preserve">A. Mugandiwa </w:t>
      </w:r>
      <w:r w:rsidRPr="0055759E">
        <w:rPr>
          <w:rFonts w:ascii="Courier New" w:hAnsi="Courier New" w:cs="Courier New"/>
          <w:b/>
          <w:sz w:val="26"/>
          <w:szCs w:val="26"/>
        </w:rPr>
        <w:t xml:space="preserve">(Legal </w:t>
      </w:r>
      <w:r>
        <w:rPr>
          <w:rFonts w:ascii="Courier New" w:hAnsi="Courier New" w:cs="Courier New"/>
          <w:b/>
          <w:sz w:val="26"/>
          <w:szCs w:val="26"/>
        </w:rPr>
        <w:t>Practitioner)</w:t>
      </w:r>
    </w:p>
    <w:p w:rsidR="00E05313" w:rsidRPr="0055759E" w:rsidRDefault="00E05313" w:rsidP="00E05313">
      <w:pPr>
        <w:jc w:val="both"/>
        <w:rPr>
          <w:rFonts w:ascii="Courier New" w:hAnsi="Courier New" w:cs="Courier New"/>
          <w:b/>
          <w:sz w:val="26"/>
          <w:szCs w:val="26"/>
        </w:rPr>
      </w:pPr>
      <w:r w:rsidRPr="0055759E">
        <w:rPr>
          <w:rFonts w:ascii="Courier New" w:hAnsi="Courier New" w:cs="Courier New"/>
          <w:b/>
          <w:sz w:val="26"/>
          <w:szCs w:val="26"/>
        </w:rPr>
        <w:t>For Respondent: M</w:t>
      </w:r>
      <w:r>
        <w:rPr>
          <w:rFonts w:ascii="Courier New" w:hAnsi="Courier New" w:cs="Courier New"/>
          <w:b/>
          <w:sz w:val="26"/>
          <w:szCs w:val="26"/>
        </w:rPr>
        <w:t>s T</w:t>
      </w:r>
      <w:r w:rsidRPr="0055759E">
        <w:rPr>
          <w:rFonts w:ascii="Courier New" w:hAnsi="Courier New" w:cs="Courier New"/>
          <w:b/>
          <w:sz w:val="26"/>
          <w:szCs w:val="26"/>
        </w:rPr>
        <w:t xml:space="preserve">. </w:t>
      </w:r>
      <w:r>
        <w:rPr>
          <w:rFonts w:ascii="Courier New" w:hAnsi="Courier New" w:cs="Courier New"/>
          <w:b/>
          <w:sz w:val="26"/>
          <w:szCs w:val="26"/>
        </w:rPr>
        <w:t>Dongo</w:t>
      </w:r>
      <w:r w:rsidRPr="0055759E">
        <w:rPr>
          <w:rFonts w:ascii="Courier New" w:hAnsi="Courier New" w:cs="Courier New"/>
          <w:b/>
          <w:sz w:val="26"/>
          <w:szCs w:val="26"/>
        </w:rPr>
        <w:t xml:space="preserve"> (Legal Practitioner)</w:t>
      </w:r>
    </w:p>
    <w:p w:rsidR="00E05313" w:rsidRPr="0055759E" w:rsidRDefault="00E05313" w:rsidP="00E05313">
      <w:pPr>
        <w:jc w:val="both"/>
        <w:rPr>
          <w:rFonts w:ascii="Courier New" w:hAnsi="Courier New" w:cs="Courier New"/>
          <w:b/>
          <w:sz w:val="26"/>
          <w:szCs w:val="26"/>
        </w:rPr>
      </w:pPr>
      <w:r w:rsidRPr="0055759E">
        <w:rPr>
          <w:rFonts w:ascii="Courier New" w:hAnsi="Courier New" w:cs="Courier New"/>
          <w:b/>
          <w:sz w:val="26"/>
          <w:szCs w:val="26"/>
        </w:rPr>
        <w:t xml:space="preserve">MHURI G. </w:t>
      </w:r>
    </w:p>
    <w:p w:rsidR="00E05313" w:rsidRPr="00232F79" w:rsidRDefault="00E05313" w:rsidP="00E05313">
      <w:pPr>
        <w:spacing w:line="360" w:lineRule="auto"/>
        <w:jc w:val="both"/>
        <w:rPr>
          <w:rFonts w:ascii="Courier New" w:hAnsi="Courier New" w:cs="Courier New"/>
          <w:sz w:val="28"/>
          <w:szCs w:val="28"/>
        </w:rPr>
      </w:pPr>
      <w:r w:rsidRPr="0055759E">
        <w:rPr>
          <w:rFonts w:ascii="Courier New" w:hAnsi="Courier New" w:cs="Courier New"/>
          <w:b/>
          <w:sz w:val="26"/>
          <w:szCs w:val="26"/>
        </w:rPr>
        <w:tab/>
      </w:r>
      <w:r w:rsidR="00B514BA" w:rsidRPr="00232F79">
        <w:rPr>
          <w:rFonts w:ascii="Courier New" w:hAnsi="Courier New" w:cs="Courier New"/>
          <w:sz w:val="28"/>
          <w:szCs w:val="28"/>
        </w:rPr>
        <w:t>Respondent was in Appellant’s employ as an Assistant General Manager reporting to the General Manager.</w:t>
      </w:r>
    </w:p>
    <w:p w:rsidR="00B514BA" w:rsidRPr="00232F79" w:rsidRDefault="00B514BA" w:rsidP="00E05313">
      <w:pPr>
        <w:spacing w:line="360" w:lineRule="auto"/>
        <w:jc w:val="both"/>
        <w:rPr>
          <w:rFonts w:ascii="Courier New" w:hAnsi="Courier New" w:cs="Courier New"/>
          <w:sz w:val="28"/>
          <w:szCs w:val="28"/>
        </w:rPr>
      </w:pPr>
      <w:r w:rsidRPr="00232F79">
        <w:rPr>
          <w:rFonts w:ascii="Courier New" w:hAnsi="Courier New" w:cs="Courier New"/>
          <w:sz w:val="28"/>
          <w:szCs w:val="28"/>
        </w:rPr>
        <w:tab/>
        <w:t>According to a complaint letter dated the 4</w:t>
      </w:r>
      <w:r w:rsidRPr="00232F79">
        <w:rPr>
          <w:rFonts w:ascii="Courier New" w:hAnsi="Courier New" w:cs="Courier New"/>
          <w:sz w:val="28"/>
          <w:szCs w:val="28"/>
          <w:vertAlign w:val="superscript"/>
        </w:rPr>
        <w:t>th</w:t>
      </w:r>
      <w:r w:rsidRPr="00232F79">
        <w:rPr>
          <w:rFonts w:ascii="Courier New" w:hAnsi="Courier New" w:cs="Courier New"/>
          <w:sz w:val="28"/>
          <w:szCs w:val="28"/>
        </w:rPr>
        <w:t xml:space="preserve"> </w:t>
      </w:r>
      <w:r w:rsidR="00103EB0">
        <w:rPr>
          <w:rFonts w:ascii="Courier New" w:hAnsi="Courier New" w:cs="Courier New"/>
          <w:sz w:val="28"/>
          <w:szCs w:val="28"/>
        </w:rPr>
        <w:t>Nov</w:t>
      </w:r>
      <w:r w:rsidRPr="00232F79">
        <w:rPr>
          <w:rFonts w:ascii="Courier New" w:hAnsi="Courier New" w:cs="Courier New"/>
          <w:sz w:val="28"/>
          <w:szCs w:val="28"/>
        </w:rPr>
        <w:t xml:space="preserve">ember 2011, by the </w:t>
      </w:r>
      <w:r w:rsidR="00D360C9" w:rsidRPr="00232F79">
        <w:rPr>
          <w:rFonts w:ascii="Courier New" w:hAnsi="Courier New" w:cs="Courier New"/>
          <w:sz w:val="28"/>
          <w:szCs w:val="28"/>
        </w:rPr>
        <w:t>General Manager addressed to the Human Resources, (</w:t>
      </w:r>
      <w:r w:rsidR="00D360C9" w:rsidRPr="00232F79">
        <w:rPr>
          <w:rFonts w:ascii="Courier New" w:hAnsi="Courier New" w:cs="Courier New"/>
          <w:i/>
          <w:sz w:val="28"/>
          <w:szCs w:val="28"/>
        </w:rPr>
        <w:t>record page 31</w:t>
      </w:r>
      <w:r w:rsidR="00D360C9" w:rsidRPr="00232F79">
        <w:rPr>
          <w:rFonts w:ascii="Courier New" w:hAnsi="Courier New" w:cs="Courier New"/>
          <w:sz w:val="28"/>
          <w:szCs w:val="28"/>
        </w:rPr>
        <w:t xml:space="preserve">) </w:t>
      </w:r>
      <w:r w:rsidR="00103EB0">
        <w:rPr>
          <w:rFonts w:ascii="Courier New" w:hAnsi="Courier New" w:cs="Courier New"/>
          <w:sz w:val="28"/>
          <w:szCs w:val="28"/>
        </w:rPr>
        <w:t>on the 3</w:t>
      </w:r>
      <w:r w:rsidR="00103EB0" w:rsidRPr="00103EB0">
        <w:rPr>
          <w:rFonts w:ascii="Courier New" w:hAnsi="Courier New" w:cs="Courier New"/>
          <w:sz w:val="28"/>
          <w:szCs w:val="28"/>
          <w:vertAlign w:val="superscript"/>
        </w:rPr>
        <w:t>rd</w:t>
      </w:r>
      <w:r w:rsidR="00103EB0">
        <w:rPr>
          <w:rFonts w:ascii="Courier New" w:hAnsi="Courier New" w:cs="Courier New"/>
          <w:sz w:val="28"/>
          <w:szCs w:val="28"/>
        </w:rPr>
        <w:t xml:space="preserve"> November 2011, </w:t>
      </w:r>
      <w:r w:rsidR="00D360C9" w:rsidRPr="00232F79">
        <w:rPr>
          <w:rFonts w:ascii="Courier New" w:hAnsi="Courier New" w:cs="Courier New"/>
          <w:sz w:val="28"/>
          <w:szCs w:val="28"/>
        </w:rPr>
        <w:t>the General Manager instructed Ble</w:t>
      </w:r>
      <w:r w:rsidR="00103EB0">
        <w:rPr>
          <w:rFonts w:ascii="Courier New" w:hAnsi="Courier New" w:cs="Courier New"/>
          <w:sz w:val="28"/>
          <w:szCs w:val="28"/>
        </w:rPr>
        <w:t>s</w:t>
      </w:r>
      <w:r w:rsidR="00D360C9" w:rsidRPr="00232F79">
        <w:rPr>
          <w:rFonts w:ascii="Courier New" w:hAnsi="Courier New" w:cs="Courier New"/>
          <w:sz w:val="28"/>
          <w:szCs w:val="28"/>
        </w:rPr>
        <w:t>sing Muchechemera a Human Resource Office</w:t>
      </w:r>
      <w:r w:rsidR="00103EB0">
        <w:rPr>
          <w:rFonts w:ascii="Courier New" w:hAnsi="Courier New" w:cs="Courier New"/>
          <w:sz w:val="28"/>
          <w:szCs w:val="28"/>
        </w:rPr>
        <w:t>r</w:t>
      </w:r>
      <w:r w:rsidR="00D360C9" w:rsidRPr="00232F79">
        <w:rPr>
          <w:rFonts w:ascii="Courier New" w:hAnsi="Courier New" w:cs="Courier New"/>
          <w:sz w:val="28"/>
          <w:szCs w:val="28"/>
        </w:rPr>
        <w:t xml:space="preserve"> to inform all Managers through e-mail that all management meals, coffees had been banned unless through the canteen.</w:t>
      </w:r>
    </w:p>
    <w:p w:rsidR="00D360C9" w:rsidRDefault="00D360C9" w:rsidP="00E05313">
      <w:pPr>
        <w:spacing w:line="360" w:lineRule="auto"/>
        <w:jc w:val="both"/>
        <w:rPr>
          <w:rFonts w:ascii="Courier New" w:hAnsi="Courier New" w:cs="Courier New"/>
          <w:sz w:val="28"/>
          <w:szCs w:val="28"/>
        </w:rPr>
      </w:pPr>
      <w:r w:rsidRPr="00232F79">
        <w:rPr>
          <w:rFonts w:ascii="Courier New" w:hAnsi="Courier New" w:cs="Courier New"/>
          <w:sz w:val="28"/>
          <w:szCs w:val="28"/>
        </w:rPr>
        <w:tab/>
        <w:t>A similar instruction was given to all counter hands by the General Manager.</w:t>
      </w:r>
    </w:p>
    <w:p w:rsidR="00232F79" w:rsidRDefault="00232F79" w:rsidP="00E05313">
      <w:pPr>
        <w:spacing w:line="360" w:lineRule="auto"/>
        <w:jc w:val="both"/>
        <w:rPr>
          <w:rFonts w:ascii="Courier New" w:hAnsi="Courier New" w:cs="Courier New"/>
          <w:sz w:val="28"/>
          <w:szCs w:val="28"/>
        </w:rPr>
      </w:pPr>
      <w:r>
        <w:rPr>
          <w:rFonts w:ascii="Courier New" w:hAnsi="Courier New" w:cs="Courier New"/>
          <w:sz w:val="28"/>
          <w:szCs w:val="28"/>
        </w:rPr>
        <w:lastRenderedPageBreak/>
        <w:tab/>
      </w:r>
      <w:r w:rsidR="00103EB0">
        <w:rPr>
          <w:rFonts w:ascii="Courier New" w:hAnsi="Courier New" w:cs="Courier New"/>
          <w:sz w:val="28"/>
          <w:szCs w:val="28"/>
        </w:rPr>
        <w:t>It was o</w:t>
      </w:r>
      <w:r>
        <w:rPr>
          <w:rFonts w:ascii="Courier New" w:hAnsi="Courier New" w:cs="Courier New"/>
          <w:sz w:val="28"/>
          <w:szCs w:val="28"/>
        </w:rPr>
        <w:t>n the 4</w:t>
      </w:r>
      <w:r w:rsidRPr="00232F79">
        <w:rPr>
          <w:rFonts w:ascii="Courier New" w:hAnsi="Courier New" w:cs="Courier New"/>
          <w:sz w:val="28"/>
          <w:szCs w:val="28"/>
          <w:vertAlign w:val="superscript"/>
        </w:rPr>
        <w:t>th</w:t>
      </w:r>
      <w:r>
        <w:rPr>
          <w:rFonts w:ascii="Courier New" w:hAnsi="Courier New" w:cs="Courier New"/>
          <w:sz w:val="28"/>
          <w:szCs w:val="28"/>
        </w:rPr>
        <w:t xml:space="preserve"> November 2011 Respondent came to know about this instruction from a counter hand when he tried to get some coffee. It was after Respondent got the coffee that he was charged with and found guilty of an act of conduct or omission inconsistent with the fulfilment of the express or implied conditions of contact in that he had wilfully disregarded an instruction by the General Manager ordering that all management meals be stopped.</w:t>
      </w:r>
    </w:p>
    <w:p w:rsidR="00232F79" w:rsidRDefault="00232F79" w:rsidP="00E05313">
      <w:pPr>
        <w:spacing w:line="360" w:lineRule="auto"/>
        <w:jc w:val="both"/>
        <w:rPr>
          <w:rFonts w:ascii="Courier New" w:hAnsi="Courier New" w:cs="Courier New"/>
          <w:sz w:val="28"/>
          <w:szCs w:val="28"/>
        </w:rPr>
      </w:pPr>
      <w:r>
        <w:rPr>
          <w:rFonts w:ascii="Courier New" w:hAnsi="Courier New" w:cs="Courier New"/>
          <w:sz w:val="28"/>
          <w:szCs w:val="28"/>
        </w:rPr>
        <w:tab/>
        <w:t>Aggrieved by the decision, Respondent referred the matter to a Labour Officer for conciliation which conciliation failed. The matter was then referred to Arbitration. The Arbitrator awarded in favour of Respondent which award is the subject of this appeal.</w:t>
      </w:r>
    </w:p>
    <w:p w:rsidR="00232F79" w:rsidRDefault="00232F79" w:rsidP="00E05313">
      <w:pPr>
        <w:spacing w:line="360" w:lineRule="auto"/>
        <w:jc w:val="both"/>
        <w:rPr>
          <w:rFonts w:ascii="Courier New" w:hAnsi="Courier New" w:cs="Courier New"/>
          <w:sz w:val="28"/>
          <w:szCs w:val="28"/>
        </w:rPr>
      </w:pPr>
      <w:r>
        <w:rPr>
          <w:rFonts w:ascii="Courier New" w:hAnsi="Courier New" w:cs="Courier New"/>
          <w:sz w:val="28"/>
          <w:szCs w:val="28"/>
        </w:rPr>
        <w:tab/>
        <w:t>From the evidence submitted before him, in the form oral submissions by the General Manager that he did not personally inform Respondent of the instruction he had issued (</w:t>
      </w:r>
      <w:r w:rsidRPr="00232F79">
        <w:rPr>
          <w:rFonts w:ascii="Courier New" w:hAnsi="Courier New" w:cs="Courier New"/>
          <w:i/>
          <w:sz w:val="28"/>
          <w:szCs w:val="28"/>
        </w:rPr>
        <w:t>record page 34</w:t>
      </w:r>
      <w:r>
        <w:rPr>
          <w:rFonts w:ascii="Courier New" w:hAnsi="Courier New" w:cs="Courier New"/>
          <w:sz w:val="28"/>
          <w:szCs w:val="28"/>
        </w:rPr>
        <w:t>), an e-mail dated 4</w:t>
      </w:r>
      <w:r w:rsidRPr="00232F79">
        <w:rPr>
          <w:rFonts w:ascii="Courier New" w:hAnsi="Courier New" w:cs="Courier New"/>
          <w:sz w:val="28"/>
          <w:szCs w:val="28"/>
          <w:vertAlign w:val="superscript"/>
        </w:rPr>
        <w:t>th</w:t>
      </w:r>
      <w:r>
        <w:rPr>
          <w:rFonts w:ascii="Courier New" w:hAnsi="Courier New" w:cs="Courier New"/>
          <w:sz w:val="28"/>
          <w:szCs w:val="28"/>
        </w:rPr>
        <w:t xml:space="preserve"> November 2011 mailed to Respondent </w:t>
      </w:r>
      <w:r w:rsidR="00A355E3">
        <w:rPr>
          <w:rFonts w:ascii="Courier New" w:hAnsi="Courier New" w:cs="Courier New"/>
          <w:sz w:val="28"/>
          <w:szCs w:val="28"/>
        </w:rPr>
        <w:t>at 01:19:53</w:t>
      </w:r>
      <w:r>
        <w:rPr>
          <w:rFonts w:ascii="Courier New" w:hAnsi="Courier New" w:cs="Courier New"/>
          <w:sz w:val="28"/>
          <w:szCs w:val="28"/>
        </w:rPr>
        <w:t xml:space="preserve"> pm sent by Blessing in which he apologized for the mix up in the e-mail addresses, the Arbitrator made a factual finding that at the time Respondent asked for and got the coffee from the counter hand, he had not received the instruction. Respondent could not therefore obey or disobey a non-existent instruction.</w:t>
      </w:r>
    </w:p>
    <w:p w:rsidR="00232F79" w:rsidRDefault="00232F79" w:rsidP="00E05313">
      <w:pPr>
        <w:spacing w:line="360" w:lineRule="auto"/>
        <w:jc w:val="both"/>
        <w:rPr>
          <w:rFonts w:ascii="Courier New" w:hAnsi="Courier New" w:cs="Courier New"/>
          <w:sz w:val="28"/>
          <w:szCs w:val="28"/>
        </w:rPr>
      </w:pPr>
      <w:r>
        <w:rPr>
          <w:rFonts w:ascii="Courier New" w:hAnsi="Courier New" w:cs="Courier New"/>
          <w:sz w:val="28"/>
          <w:szCs w:val="28"/>
        </w:rPr>
        <w:lastRenderedPageBreak/>
        <w:tab/>
        <w:t>Appellant’s grounds of appeal are as stated on pages 2 and 3 of the record. I reproduce them hereunder:-</w:t>
      </w:r>
    </w:p>
    <w:p w:rsidR="00232F79" w:rsidRPr="00232F79" w:rsidRDefault="00232F79" w:rsidP="00E05313">
      <w:pPr>
        <w:spacing w:line="360" w:lineRule="auto"/>
        <w:jc w:val="both"/>
        <w:rPr>
          <w:rFonts w:ascii="Courier New" w:hAnsi="Courier New" w:cs="Courier New"/>
          <w:sz w:val="24"/>
          <w:szCs w:val="24"/>
        </w:rPr>
      </w:pPr>
      <w:r w:rsidRPr="00232F79">
        <w:rPr>
          <w:rFonts w:ascii="Courier New" w:hAnsi="Courier New" w:cs="Courier New"/>
          <w:sz w:val="24"/>
          <w:szCs w:val="24"/>
        </w:rPr>
        <w:t>Our appeal is based on the following submissions which we believe should be considered in revisiting the whole decision:-</w:t>
      </w:r>
    </w:p>
    <w:p w:rsidR="00232F79" w:rsidRDefault="00232F79" w:rsidP="00232F79">
      <w:pPr>
        <w:pStyle w:val="ListParagraph"/>
        <w:numPr>
          <w:ilvl w:val="0"/>
          <w:numId w:val="1"/>
        </w:numPr>
        <w:spacing w:line="360" w:lineRule="auto"/>
        <w:jc w:val="both"/>
        <w:rPr>
          <w:rFonts w:ascii="Courier New" w:hAnsi="Courier New" w:cs="Courier New"/>
          <w:sz w:val="24"/>
          <w:szCs w:val="24"/>
        </w:rPr>
      </w:pPr>
      <w:r w:rsidRPr="00232F79">
        <w:rPr>
          <w:rFonts w:ascii="Courier New" w:hAnsi="Courier New" w:cs="Courier New"/>
          <w:sz w:val="24"/>
          <w:szCs w:val="24"/>
        </w:rPr>
        <w:t>We are not content that the arbitrator was impartial in handling this matter. This is because of the fact that we had written a letter to him asking for the case to be heard by another arbitrator owing to our inability to pay the arbitration fees (</w:t>
      </w:r>
      <w:r w:rsidRPr="00232F79">
        <w:rPr>
          <w:rFonts w:ascii="Courier New" w:hAnsi="Courier New" w:cs="Courier New"/>
          <w:i/>
          <w:sz w:val="24"/>
          <w:szCs w:val="24"/>
        </w:rPr>
        <w:t>copy of letter attached as annex 1</w:t>
      </w:r>
      <w:r w:rsidRPr="00232F79">
        <w:rPr>
          <w:rFonts w:ascii="Courier New" w:hAnsi="Courier New" w:cs="Courier New"/>
          <w:sz w:val="24"/>
          <w:szCs w:val="24"/>
        </w:rPr>
        <w:t>). However the arbitrator went ahead with the case following the applicant’s pledge to honour even our obligations (</w:t>
      </w:r>
      <w:r w:rsidRPr="00232F79">
        <w:rPr>
          <w:rFonts w:ascii="Courier New" w:hAnsi="Courier New" w:cs="Courier New"/>
          <w:i/>
          <w:sz w:val="24"/>
          <w:szCs w:val="24"/>
        </w:rPr>
        <w:t>copy attached as annex 2</w:t>
      </w:r>
      <w:r w:rsidRPr="00232F79">
        <w:rPr>
          <w:rFonts w:ascii="Courier New" w:hAnsi="Courier New" w:cs="Courier New"/>
          <w:sz w:val="24"/>
          <w:szCs w:val="24"/>
        </w:rPr>
        <w:t>). We believe he should have recused himself from the case and refer it back to the Ministry of Labour.</w:t>
      </w:r>
    </w:p>
    <w:p w:rsidR="00C839A6" w:rsidRPr="00C839A6" w:rsidRDefault="00C839A6" w:rsidP="00C839A6">
      <w:pPr>
        <w:pStyle w:val="ListParagraph"/>
        <w:spacing w:line="360" w:lineRule="auto"/>
        <w:jc w:val="both"/>
        <w:rPr>
          <w:rFonts w:ascii="Courier New" w:hAnsi="Courier New" w:cs="Courier New"/>
          <w:sz w:val="24"/>
          <w:szCs w:val="24"/>
        </w:rPr>
      </w:pPr>
      <w:r>
        <w:rPr>
          <w:rFonts w:ascii="Courier New" w:hAnsi="Courier New" w:cs="Courier New"/>
          <w:sz w:val="24"/>
          <w:szCs w:val="24"/>
        </w:rPr>
        <w:t>This error of judgment was prejudicial to our case as shown by the award given (a</w:t>
      </w:r>
      <w:r w:rsidRPr="00C839A6">
        <w:rPr>
          <w:rFonts w:ascii="Courier New" w:hAnsi="Courier New" w:cs="Courier New"/>
          <w:i/>
          <w:sz w:val="24"/>
          <w:szCs w:val="24"/>
        </w:rPr>
        <w:t>nnex 3</w:t>
      </w:r>
      <w:r>
        <w:rPr>
          <w:rFonts w:ascii="Courier New" w:hAnsi="Courier New" w:cs="Courier New"/>
          <w:sz w:val="24"/>
          <w:szCs w:val="24"/>
        </w:rPr>
        <w:t>).</w:t>
      </w:r>
    </w:p>
    <w:p w:rsidR="00C839A6" w:rsidRDefault="00C839A6" w:rsidP="00232F79">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The honourable arbitrator omitted an admission by George Peters that despite missing the e-mail which carried the instruction, he nonetheless got it verbally through the counter hand who served him the coffee. The attached report by the counter hand shows that Peters got served the coffee despite the reluctance of the counter hand. In this case the arbitrator only took issue with the e-mail mix up while negating the above fact. This has proven to be fatal to our case.</w:t>
      </w:r>
    </w:p>
    <w:p w:rsidR="00C839A6" w:rsidRDefault="00C839A6" w:rsidP="00232F79">
      <w:pPr>
        <w:pStyle w:val="ListParagraph"/>
        <w:numPr>
          <w:ilvl w:val="0"/>
          <w:numId w:val="1"/>
        </w:numPr>
        <w:spacing w:line="360" w:lineRule="auto"/>
        <w:jc w:val="both"/>
        <w:rPr>
          <w:rFonts w:ascii="Courier New" w:hAnsi="Courier New" w:cs="Courier New"/>
          <w:sz w:val="24"/>
          <w:szCs w:val="24"/>
        </w:rPr>
      </w:pPr>
      <w:r>
        <w:rPr>
          <w:rFonts w:ascii="Courier New" w:hAnsi="Courier New" w:cs="Courier New"/>
          <w:sz w:val="24"/>
          <w:szCs w:val="24"/>
        </w:rPr>
        <w:t xml:space="preserve">The arbitrator further alleges that the respondent was charged and dismissed from </w:t>
      </w:r>
      <w:r w:rsidR="00103EB0">
        <w:rPr>
          <w:rFonts w:ascii="Courier New" w:hAnsi="Courier New" w:cs="Courier New"/>
          <w:sz w:val="24"/>
          <w:szCs w:val="24"/>
        </w:rPr>
        <w:t xml:space="preserve">a </w:t>
      </w:r>
      <w:r>
        <w:rPr>
          <w:rFonts w:ascii="Courier New" w:hAnsi="Courier New" w:cs="Courier New"/>
          <w:sz w:val="24"/>
          <w:szCs w:val="24"/>
        </w:rPr>
        <w:t xml:space="preserve">none existent </w:t>
      </w:r>
      <w:r w:rsidR="00103EB0">
        <w:rPr>
          <w:rFonts w:ascii="Courier New" w:hAnsi="Courier New" w:cs="Courier New"/>
          <w:sz w:val="24"/>
          <w:szCs w:val="24"/>
        </w:rPr>
        <w:t xml:space="preserve">misconduct </w:t>
      </w:r>
      <w:r>
        <w:rPr>
          <w:rFonts w:ascii="Courier New" w:hAnsi="Courier New" w:cs="Courier New"/>
          <w:sz w:val="24"/>
          <w:szCs w:val="24"/>
        </w:rPr>
        <w:t xml:space="preserve">yet facts are bare that an offence was indeed committed and was properly charged. How an open admission cannot be </w:t>
      </w:r>
      <w:r>
        <w:rPr>
          <w:rFonts w:ascii="Courier New" w:hAnsi="Courier New" w:cs="Courier New"/>
          <w:sz w:val="24"/>
          <w:szCs w:val="24"/>
        </w:rPr>
        <w:lastRenderedPageBreak/>
        <w:t>considered as hard facts beats all logic and needs redressing.</w:t>
      </w:r>
    </w:p>
    <w:p w:rsidR="00103EB0" w:rsidRDefault="00103EB0" w:rsidP="00103EB0">
      <w:pPr>
        <w:spacing w:line="360" w:lineRule="auto"/>
        <w:ind w:left="360"/>
        <w:jc w:val="both"/>
        <w:rPr>
          <w:rFonts w:ascii="Courier New" w:hAnsi="Courier New" w:cs="Courier New"/>
          <w:sz w:val="24"/>
          <w:szCs w:val="24"/>
        </w:rPr>
      </w:pPr>
      <w:r>
        <w:rPr>
          <w:rFonts w:ascii="Courier New" w:hAnsi="Courier New" w:cs="Courier New"/>
          <w:sz w:val="24"/>
          <w:szCs w:val="24"/>
        </w:rPr>
        <w:t>We are therefore puzzled as to the above errors which fatally devalued our side of argument.</w:t>
      </w:r>
    </w:p>
    <w:p w:rsidR="00103EB0" w:rsidRDefault="00103EB0" w:rsidP="00103EB0">
      <w:pPr>
        <w:spacing w:line="360" w:lineRule="auto"/>
        <w:ind w:left="360"/>
        <w:jc w:val="both"/>
        <w:rPr>
          <w:rFonts w:ascii="Courier New" w:hAnsi="Courier New" w:cs="Courier New"/>
          <w:sz w:val="24"/>
          <w:szCs w:val="24"/>
        </w:rPr>
      </w:pPr>
      <w:r>
        <w:rPr>
          <w:rFonts w:ascii="Courier New" w:hAnsi="Courier New" w:cs="Courier New"/>
          <w:sz w:val="24"/>
          <w:szCs w:val="24"/>
        </w:rPr>
        <w:t>Shockingly, the arbitration hearing was conducted on Friday 2 March 2012 at 12.00 hrs and by Monday 5 March 2012, mid morning the arbitration award was being flagged in our faces by respondent. This record time to come out with such a crucial judgment is mind boggling.</w:t>
      </w:r>
    </w:p>
    <w:p w:rsidR="00103EB0" w:rsidRDefault="00103EB0" w:rsidP="00103EB0">
      <w:pPr>
        <w:spacing w:line="360" w:lineRule="auto"/>
        <w:ind w:left="360"/>
        <w:jc w:val="both"/>
        <w:rPr>
          <w:rFonts w:ascii="Courier New" w:hAnsi="Courier New" w:cs="Courier New"/>
          <w:b/>
          <w:sz w:val="24"/>
          <w:szCs w:val="24"/>
          <w:u w:val="single"/>
        </w:rPr>
      </w:pPr>
      <w:r w:rsidRPr="00103EB0">
        <w:rPr>
          <w:rFonts w:ascii="Courier New" w:hAnsi="Courier New" w:cs="Courier New"/>
          <w:b/>
          <w:sz w:val="24"/>
          <w:szCs w:val="24"/>
          <w:u w:val="single"/>
        </w:rPr>
        <w:t>PRAYER</w:t>
      </w:r>
    </w:p>
    <w:p w:rsidR="00103EB0" w:rsidRDefault="00103EB0" w:rsidP="00103EB0">
      <w:pPr>
        <w:spacing w:line="360" w:lineRule="auto"/>
        <w:ind w:left="360"/>
        <w:jc w:val="both"/>
        <w:rPr>
          <w:rFonts w:ascii="Courier New" w:hAnsi="Courier New" w:cs="Courier New"/>
          <w:sz w:val="24"/>
          <w:szCs w:val="24"/>
        </w:rPr>
      </w:pPr>
      <w:r>
        <w:rPr>
          <w:rFonts w:ascii="Courier New" w:hAnsi="Courier New" w:cs="Courier New"/>
          <w:sz w:val="24"/>
          <w:szCs w:val="24"/>
        </w:rPr>
        <w:t>It is our prayer that with the above, the court will not put aside the Award and consider facts to come up with a different decision. We believe that the Arbitrator made some fatal omissions which cost us in terms of the value and worthiness of case.</w:t>
      </w:r>
    </w:p>
    <w:p w:rsidR="00103EB0" w:rsidRPr="00103EB0" w:rsidRDefault="00103EB0" w:rsidP="00103EB0">
      <w:pPr>
        <w:spacing w:line="360" w:lineRule="auto"/>
        <w:ind w:left="360"/>
        <w:jc w:val="both"/>
        <w:rPr>
          <w:rFonts w:ascii="Courier New" w:hAnsi="Courier New" w:cs="Courier New"/>
          <w:sz w:val="24"/>
          <w:szCs w:val="24"/>
        </w:rPr>
      </w:pPr>
      <w:r>
        <w:rPr>
          <w:rFonts w:ascii="Courier New" w:hAnsi="Courier New" w:cs="Courier New"/>
          <w:sz w:val="24"/>
          <w:szCs w:val="24"/>
        </w:rPr>
        <w:t>We hope you will see reason and put aside the Arbitration Award and reconsider the above to give a justifiable decision which is commensurate with the seriousness of the case.</w:t>
      </w:r>
    </w:p>
    <w:p w:rsidR="00C839A6" w:rsidRDefault="00C839A6" w:rsidP="00C839A6">
      <w:pPr>
        <w:spacing w:line="360" w:lineRule="auto"/>
        <w:jc w:val="both"/>
        <w:rPr>
          <w:rFonts w:ascii="Courier New" w:hAnsi="Courier New" w:cs="Courier New"/>
          <w:sz w:val="24"/>
          <w:szCs w:val="24"/>
        </w:rPr>
      </w:pPr>
    </w:p>
    <w:p w:rsidR="00C839A6" w:rsidRDefault="00C839A6" w:rsidP="00C839A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In his response to the appeal, Respondent raised a point </w:t>
      </w:r>
      <w:r w:rsidRPr="00C839A6">
        <w:rPr>
          <w:rFonts w:ascii="Courier New" w:hAnsi="Courier New" w:cs="Courier New"/>
          <w:i/>
          <w:sz w:val="28"/>
          <w:szCs w:val="28"/>
        </w:rPr>
        <w:t>in limine</w:t>
      </w:r>
      <w:r>
        <w:rPr>
          <w:rFonts w:ascii="Courier New" w:hAnsi="Courier New" w:cs="Courier New"/>
          <w:sz w:val="28"/>
          <w:szCs w:val="28"/>
        </w:rPr>
        <w:t xml:space="preserve"> arguing that the appeal does not raise a question of law to be in compliance with Section 98(10) of the Labour Act [CAP 28:01] The Act.</w:t>
      </w:r>
    </w:p>
    <w:p w:rsidR="00C839A6" w:rsidRDefault="00C839A6" w:rsidP="00C839A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Appellant’s argument was that the Arbitrator’s finding that no misconduct had been committed, was so outrageous in its defiance of common sense and logic </w:t>
      </w:r>
      <w:r>
        <w:rPr>
          <w:rFonts w:ascii="Courier New" w:hAnsi="Courier New" w:cs="Courier New"/>
          <w:sz w:val="28"/>
          <w:szCs w:val="28"/>
        </w:rPr>
        <w:lastRenderedPageBreak/>
        <w:t>and is indeed a serious misdirection on the facts amounting to a question of law.</w:t>
      </w:r>
    </w:p>
    <w:p w:rsidR="00C839A6" w:rsidRDefault="00C839A6" w:rsidP="00C839A6">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is a trite position of the law that appeals to this Court against arbitral awards are to be on a question of law. See Section 98(10) of the Act. It is also trite that a gross misdirection on the facts amounts to a misdirection on the law. See the case of </w:t>
      </w:r>
    </w:p>
    <w:p w:rsidR="00C839A6" w:rsidRDefault="00C839A6" w:rsidP="00C839A6">
      <w:pPr>
        <w:spacing w:line="360" w:lineRule="auto"/>
        <w:ind w:firstLine="720"/>
        <w:jc w:val="both"/>
        <w:rPr>
          <w:rFonts w:ascii="Courier New" w:hAnsi="Courier New" w:cs="Courier New"/>
          <w:sz w:val="28"/>
          <w:szCs w:val="28"/>
        </w:rPr>
      </w:pPr>
      <w:r>
        <w:rPr>
          <w:rFonts w:ascii="Courier New" w:hAnsi="Courier New" w:cs="Courier New"/>
          <w:sz w:val="28"/>
          <w:szCs w:val="28"/>
        </w:rPr>
        <w:t>NATIONAL FOODS LIMITED</w:t>
      </w:r>
    </w:p>
    <w:p w:rsidR="00C839A6" w:rsidRDefault="00C839A6" w:rsidP="00C839A6">
      <w:pPr>
        <w:spacing w:line="360" w:lineRule="auto"/>
        <w:ind w:firstLine="720"/>
        <w:jc w:val="both"/>
        <w:rPr>
          <w:rFonts w:ascii="Courier New" w:hAnsi="Courier New" w:cs="Courier New"/>
          <w:sz w:val="28"/>
          <w:szCs w:val="28"/>
        </w:rPr>
      </w:pPr>
      <w:r>
        <w:rPr>
          <w:rFonts w:ascii="Courier New" w:hAnsi="Courier New" w:cs="Courier New"/>
          <w:sz w:val="28"/>
          <w:szCs w:val="28"/>
        </w:rPr>
        <w:t>VS</w:t>
      </w:r>
    </w:p>
    <w:p w:rsidR="00C839A6" w:rsidRDefault="00C839A6" w:rsidP="00C839A6">
      <w:pPr>
        <w:spacing w:line="360" w:lineRule="auto"/>
        <w:ind w:firstLine="720"/>
        <w:jc w:val="both"/>
        <w:rPr>
          <w:rFonts w:ascii="Courier New" w:hAnsi="Courier New" w:cs="Courier New"/>
          <w:sz w:val="28"/>
          <w:szCs w:val="28"/>
        </w:rPr>
      </w:pPr>
      <w:r>
        <w:rPr>
          <w:rFonts w:ascii="Courier New" w:hAnsi="Courier New" w:cs="Courier New"/>
          <w:sz w:val="28"/>
          <w:szCs w:val="28"/>
        </w:rPr>
        <w:t>STEWARD MUGADZA SC 105/95</w:t>
      </w:r>
    </w:p>
    <w:p w:rsidR="00C839A6" w:rsidRDefault="00A355E3" w:rsidP="00C839A6">
      <w:pPr>
        <w:spacing w:line="360" w:lineRule="auto"/>
        <w:jc w:val="both"/>
        <w:rPr>
          <w:rFonts w:ascii="Courier New" w:hAnsi="Courier New" w:cs="Courier New"/>
          <w:sz w:val="28"/>
          <w:szCs w:val="28"/>
        </w:rPr>
      </w:pPr>
      <w:r>
        <w:rPr>
          <w:rFonts w:ascii="Courier New" w:hAnsi="Courier New" w:cs="Courier New"/>
          <w:sz w:val="28"/>
          <w:szCs w:val="28"/>
        </w:rPr>
        <w:t>w</w:t>
      </w:r>
      <w:r w:rsidR="00C839A6">
        <w:rPr>
          <w:rFonts w:ascii="Courier New" w:hAnsi="Courier New" w:cs="Courier New"/>
          <w:sz w:val="28"/>
          <w:szCs w:val="28"/>
        </w:rPr>
        <w:t>herein it was stated that;</w:t>
      </w:r>
    </w:p>
    <w:p w:rsidR="00A355E3" w:rsidRDefault="00C839A6" w:rsidP="00A355E3">
      <w:pPr>
        <w:spacing w:line="360" w:lineRule="auto"/>
        <w:ind w:left="720"/>
        <w:jc w:val="both"/>
        <w:rPr>
          <w:rFonts w:ascii="Courier New" w:hAnsi="Courier New" w:cs="Courier New"/>
          <w:sz w:val="24"/>
          <w:szCs w:val="24"/>
        </w:rPr>
      </w:pPr>
      <w:r>
        <w:rPr>
          <w:rFonts w:ascii="Courier New" w:hAnsi="Courier New" w:cs="Courier New"/>
          <w:sz w:val="28"/>
          <w:szCs w:val="28"/>
        </w:rPr>
        <w:t>“</w:t>
      </w:r>
      <w:r w:rsidRPr="00A355E3">
        <w:rPr>
          <w:rFonts w:ascii="Courier New" w:hAnsi="Courier New" w:cs="Courier New"/>
          <w:sz w:val="24"/>
          <w:szCs w:val="24"/>
        </w:rPr>
        <w:t xml:space="preserve">It is true that this Court only has jurisdiction to hear an appeal from the Tribunal on a point of law ........ But clearly if there is a serious misdirection on the facts that amounts to a misdirection in law. </w:t>
      </w:r>
      <w:r w:rsidR="00A355E3" w:rsidRPr="00A355E3">
        <w:rPr>
          <w:rFonts w:ascii="Courier New" w:hAnsi="Courier New" w:cs="Courier New"/>
          <w:sz w:val="24"/>
          <w:szCs w:val="24"/>
        </w:rPr>
        <w:t>Th</w:t>
      </w:r>
      <w:r w:rsidRPr="00A355E3">
        <w:rPr>
          <w:rFonts w:ascii="Courier New" w:hAnsi="Courier New" w:cs="Courier New"/>
          <w:sz w:val="24"/>
          <w:szCs w:val="24"/>
        </w:rPr>
        <w:t xml:space="preserve">e giving </w:t>
      </w:r>
      <w:r w:rsidR="00103EB0">
        <w:rPr>
          <w:rFonts w:ascii="Courier New" w:hAnsi="Courier New" w:cs="Courier New"/>
          <w:sz w:val="24"/>
          <w:szCs w:val="24"/>
        </w:rPr>
        <w:t xml:space="preserve">of </w:t>
      </w:r>
      <w:r w:rsidRPr="00A355E3">
        <w:rPr>
          <w:rFonts w:ascii="Courier New" w:hAnsi="Courier New" w:cs="Courier New"/>
          <w:sz w:val="24"/>
          <w:szCs w:val="24"/>
        </w:rPr>
        <w:t>reasons that are bad in law constitutes a failure to hear and determine according to law</w:t>
      </w:r>
      <w:r w:rsidR="00A355E3" w:rsidRPr="00A355E3">
        <w:rPr>
          <w:rFonts w:ascii="Courier New" w:hAnsi="Courier New" w:cs="Courier New"/>
          <w:sz w:val="24"/>
          <w:szCs w:val="24"/>
        </w:rPr>
        <w:t xml:space="preserve"> as per Ebrahim J.A.</w:t>
      </w:r>
      <w:r w:rsidR="00A355E3">
        <w:rPr>
          <w:rFonts w:ascii="Courier New" w:hAnsi="Courier New" w:cs="Courier New"/>
          <w:sz w:val="24"/>
          <w:szCs w:val="24"/>
        </w:rPr>
        <w:t>”</w:t>
      </w:r>
    </w:p>
    <w:p w:rsidR="00A355E3" w:rsidRDefault="00A355E3" w:rsidP="00A355E3">
      <w:pPr>
        <w:spacing w:line="360" w:lineRule="auto"/>
        <w:jc w:val="both"/>
        <w:rPr>
          <w:rFonts w:ascii="Courier New" w:hAnsi="Courier New" w:cs="Courier New"/>
          <w:sz w:val="28"/>
          <w:szCs w:val="28"/>
        </w:rPr>
      </w:pPr>
      <w:r w:rsidRPr="00A355E3">
        <w:rPr>
          <w:rFonts w:ascii="Courier New" w:hAnsi="Courier New" w:cs="Courier New"/>
          <w:sz w:val="28"/>
          <w:szCs w:val="28"/>
        </w:rPr>
        <w:t>Appellant’s grounds of appeal leave a lot to be desired</w:t>
      </w:r>
      <w:r>
        <w:rPr>
          <w:rFonts w:ascii="Courier New" w:hAnsi="Courier New" w:cs="Courier New"/>
          <w:sz w:val="28"/>
          <w:szCs w:val="28"/>
        </w:rPr>
        <w:t>. They do not raise any question of law. There is no allegation that the Arbitrator seriously misdirected himself on the facts as to amount to a misdirection on the law. They do not show how the Arbitrator’s award is so outrageous in its defiance of logic as to amount to a serious mis</w:t>
      </w:r>
      <w:r w:rsidR="00103EB0">
        <w:rPr>
          <w:rFonts w:ascii="Courier New" w:hAnsi="Courier New" w:cs="Courier New"/>
          <w:sz w:val="28"/>
          <w:szCs w:val="28"/>
        </w:rPr>
        <w:t>direction</w:t>
      </w:r>
      <w:r>
        <w:rPr>
          <w:rFonts w:ascii="Courier New" w:hAnsi="Courier New" w:cs="Courier New"/>
          <w:sz w:val="28"/>
          <w:szCs w:val="28"/>
        </w:rPr>
        <w:t xml:space="preserve"> on the law.</w:t>
      </w:r>
    </w:p>
    <w:p w:rsidR="00A355E3" w:rsidRDefault="00A355E3" w:rsidP="00A355E3">
      <w:pPr>
        <w:spacing w:line="360" w:lineRule="auto"/>
        <w:jc w:val="both"/>
        <w:rPr>
          <w:rFonts w:ascii="Courier New" w:hAnsi="Courier New" w:cs="Courier New"/>
          <w:sz w:val="28"/>
          <w:szCs w:val="28"/>
        </w:rPr>
      </w:pPr>
      <w:r>
        <w:rPr>
          <w:rFonts w:ascii="Courier New" w:hAnsi="Courier New" w:cs="Courier New"/>
          <w:sz w:val="28"/>
          <w:szCs w:val="28"/>
        </w:rPr>
        <w:t>Support is found in the case of:</w:t>
      </w:r>
    </w:p>
    <w:p w:rsidR="00A355E3" w:rsidRDefault="00A355E3" w:rsidP="00A355E3">
      <w:pPr>
        <w:spacing w:line="360" w:lineRule="auto"/>
        <w:jc w:val="both"/>
        <w:rPr>
          <w:rFonts w:ascii="Courier New" w:hAnsi="Courier New" w:cs="Courier New"/>
          <w:sz w:val="28"/>
          <w:szCs w:val="28"/>
        </w:rPr>
      </w:pPr>
      <w:r>
        <w:rPr>
          <w:rFonts w:ascii="Courier New" w:hAnsi="Courier New" w:cs="Courier New"/>
          <w:sz w:val="28"/>
          <w:szCs w:val="28"/>
        </w:rPr>
        <w:lastRenderedPageBreak/>
        <w:tab/>
        <w:t>FLORENCE CHINYANGE</w:t>
      </w:r>
    </w:p>
    <w:p w:rsidR="00A355E3" w:rsidRDefault="00A355E3" w:rsidP="00A355E3">
      <w:pPr>
        <w:spacing w:line="360" w:lineRule="auto"/>
        <w:jc w:val="both"/>
        <w:rPr>
          <w:rFonts w:ascii="Courier New" w:hAnsi="Courier New" w:cs="Courier New"/>
          <w:sz w:val="28"/>
          <w:szCs w:val="28"/>
        </w:rPr>
      </w:pPr>
      <w:r>
        <w:rPr>
          <w:rFonts w:ascii="Courier New" w:hAnsi="Courier New" w:cs="Courier New"/>
          <w:sz w:val="28"/>
          <w:szCs w:val="28"/>
        </w:rPr>
        <w:tab/>
        <w:t>VS</w:t>
      </w:r>
    </w:p>
    <w:p w:rsidR="00A355E3" w:rsidRDefault="00A355E3" w:rsidP="00A355E3">
      <w:pPr>
        <w:spacing w:line="360" w:lineRule="auto"/>
        <w:jc w:val="both"/>
        <w:rPr>
          <w:rFonts w:ascii="Courier New" w:hAnsi="Courier New" w:cs="Courier New"/>
          <w:sz w:val="28"/>
          <w:szCs w:val="28"/>
        </w:rPr>
      </w:pPr>
      <w:r>
        <w:rPr>
          <w:rFonts w:ascii="Courier New" w:hAnsi="Courier New" w:cs="Courier New"/>
          <w:sz w:val="28"/>
          <w:szCs w:val="28"/>
        </w:rPr>
        <w:tab/>
        <w:t>JAGGERS WHOLESALERS SC 24/2004</w:t>
      </w:r>
    </w:p>
    <w:p w:rsidR="00A355E3" w:rsidRDefault="00A355E3" w:rsidP="00A355E3">
      <w:pPr>
        <w:spacing w:line="360" w:lineRule="auto"/>
        <w:jc w:val="both"/>
        <w:rPr>
          <w:rFonts w:ascii="Courier New" w:hAnsi="Courier New" w:cs="Courier New"/>
          <w:sz w:val="28"/>
          <w:szCs w:val="28"/>
        </w:rPr>
      </w:pPr>
      <w:r>
        <w:rPr>
          <w:rFonts w:ascii="Courier New" w:hAnsi="Courier New" w:cs="Courier New"/>
          <w:sz w:val="28"/>
          <w:szCs w:val="28"/>
        </w:rPr>
        <w:t>in which Gwaunza J.A. under scored</w:t>
      </w:r>
      <w:r w:rsidRPr="00A355E3">
        <w:rPr>
          <w:rFonts w:ascii="Courier New" w:hAnsi="Courier New" w:cs="Courier New"/>
          <w:sz w:val="28"/>
          <w:szCs w:val="28"/>
        </w:rPr>
        <w:t xml:space="preserve"> </w:t>
      </w:r>
      <w:r>
        <w:rPr>
          <w:rFonts w:ascii="Courier New" w:hAnsi="Courier New" w:cs="Courier New"/>
          <w:sz w:val="28"/>
          <w:szCs w:val="28"/>
        </w:rPr>
        <w:t xml:space="preserve">the need for a litigant not only to allege but also show that the Court </w:t>
      </w:r>
      <w:r w:rsidRPr="00A355E3">
        <w:rPr>
          <w:rFonts w:ascii="Courier New" w:hAnsi="Courier New" w:cs="Courier New"/>
          <w:i/>
          <w:sz w:val="28"/>
          <w:szCs w:val="28"/>
        </w:rPr>
        <w:t>aquo</w:t>
      </w:r>
      <w:r>
        <w:rPr>
          <w:rFonts w:ascii="Courier New" w:hAnsi="Courier New" w:cs="Courier New"/>
          <w:sz w:val="28"/>
          <w:szCs w:val="28"/>
        </w:rPr>
        <w:t xml:space="preserve"> misdirected itself on a point of law. In Appellant’s grounds there is not even an allegation to that effect.</w:t>
      </w:r>
    </w:p>
    <w:p w:rsidR="00103EB0" w:rsidRDefault="00A355E3" w:rsidP="00A355E3">
      <w:pPr>
        <w:spacing w:line="360" w:lineRule="auto"/>
        <w:jc w:val="both"/>
        <w:rPr>
          <w:rFonts w:ascii="Courier New" w:hAnsi="Courier New" w:cs="Courier New"/>
          <w:sz w:val="28"/>
          <w:szCs w:val="28"/>
        </w:rPr>
      </w:pPr>
      <w:r>
        <w:rPr>
          <w:rFonts w:ascii="Courier New" w:hAnsi="Courier New" w:cs="Courier New"/>
          <w:sz w:val="28"/>
          <w:szCs w:val="28"/>
        </w:rPr>
        <w:tab/>
      </w:r>
      <w:r w:rsidR="00142D49">
        <w:rPr>
          <w:rFonts w:ascii="Courier New" w:hAnsi="Courier New" w:cs="Courier New"/>
          <w:sz w:val="28"/>
          <w:szCs w:val="28"/>
        </w:rPr>
        <w:t xml:space="preserve">Even </w:t>
      </w:r>
      <w:r w:rsidR="00142D49" w:rsidRPr="00A355E3">
        <w:rPr>
          <w:rFonts w:ascii="Courier New" w:hAnsi="Courier New" w:cs="Courier New"/>
          <w:sz w:val="28"/>
          <w:szCs w:val="28"/>
        </w:rPr>
        <w:t>if</w:t>
      </w:r>
      <w:r w:rsidR="00142D49">
        <w:rPr>
          <w:rFonts w:ascii="Courier New" w:hAnsi="Courier New" w:cs="Courier New"/>
          <w:sz w:val="28"/>
          <w:szCs w:val="28"/>
        </w:rPr>
        <w:t xml:space="preserve"> Appellant had so alleged and shown, could it be said that the Arbitrator’s findings were so unreasonable that no sensible person who applied his mind to the facts would have arrived at such a decision</w:t>
      </w:r>
      <w:r w:rsidR="00103EB0">
        <w:rPr>
          <w:rFonts w:ascii="Courier New" w:hAnsi="Courier New" w:cs="Courier New"/>
          <w:sz w:val="28"/>
          <w:szCs w:val="28"/>
        </w:rPr>
        <w:t>?</w:t>
      </w:r>
    </w:p>
    <w:p w:rsidR="00142D49" w:rsidRDefault="00103EB0" w:rsidP="00A355E3">
      <w:pPr>
        <w:spacing w:line="360" w:lineRule="auto"/>
        <w:jc w:val="both"/>
        <w:rPr>
          <w:rFonts w:ascii="Courier New" w:hAnsi="Courier New" w:cs="Courier New"/>
          <w:sz w:val="28"/>
          <w:szCs w:val="28"/>
        </w:rPr>
      </w:pPr>
      <w:r>
        <w:rPr>
          <w:rFonts w:ascii="Courier New" w:hAnsi="Courier New" w:cs="Courier New"/>
          <w:sz w:val="28"/>
          <w:szCs w:val="28"/>
        </w:rPr>
        <w:t>See:-</w:t>
      </w:r>
      <w:r w:rsidR="00142D49">
        <w:rPr>
          <w:rFonts w:ascii="Courier New" w:hAnsi="Courier New" w:cs="Courier New"/>
          <w:sz w:val="28"/>
          <w:szCs w:val="28"/>
        </w:rPr>
        <w:t xml:space="preserve"> </w:t>
      </w:r>
    </w:p>
    <w:p w:rsidR="00C839A6" w:rsidRDefault="00142D49" w:rsidP="00142D49">
      <w:pPr>
        <w:spacing w:line="360" w:lineRule="auto"/>
        <w:ind w:firstLine="720"/>
        <w:jc w:val="both"/>
        <w:rPr>
          <w:rFonts w:ascii="Courier New" w:hAnsi="Courier New" w:cs="Courier New"/>
          <w:sz w:val="28"/>
          <w:szCs w:val="28"/>
        </w:rPr>
      </w:pPr>
      <w:r>
        <w:rPr>
          <w:rFonts w:ascii="Courier New" w:hAnsi="Courier New" w:cs="Courier New"/>
          <w:sz w:val="28"/>
          <w:szCs w:val="28"/>
        </w:rPr>
        <w:t>RESERVE BANK OF ZIMBABWE</w:t>
      </w:r>
    </w:p>
    <w:p w:rsidR="00142D49" w:rsidRDefault="00142D49" w:rsidP="00142D49">
      <w:pPr>
        <w:spacing w:line="360" w:lineRule="auto"/>
        <w:ind w:firstLine="720"/>
        <w:jc w:val="both"/>
        <w:rPr>
          <w:rFonts w:ascii="Courier New" w:hAnsi="Courier New" w:cs="Courier New"/>
          <w:sz w:val="28"/>
          <w:szCs w:val="28"/>
        </w:rPr>
      </w:pPr>
      <w:r>
        <w:rPr>
          <w:rFonts w:ascii="Courier New" w:hAnsi="Courier New" w:cs="Courier New"/>
          <w:sz w:val="28"/>
          <w:szCs w:val="28"/>
        </w:rPr>
        <w:t>VS</w:t>
      </w:r>
    </w:p>
    <w:p w:rsidR="00142D49" w:rsidRDefault="00142D49" w:rsidP="00142D49">
      <w:pPr>
        <w:spacing w:line="360" w:lineRule="auto"/>
        <w:ind w:firstLine="720"/>
        <w:jc w:val="both"/>
        <w:rPr>
          <w:rFonts w:ascii="Courier New" w:hAnsi="Courier New" w:cs="Courier New"/>
          <w:sz w:val="28"/>
          <w:szCs w:val="28"/>
        </w:rPr>
      </w:pPr>
      <w:r>
        <w:rPr>
          <w:rFonts w:ascii="Courier New" w:hAnsi="Courier New" w:cs="Courier New"/>
          <w:sz w:val="28"/>
          <w:szCs w:val="28"/>
        </w:rPr>
        <w:t>GRANGER AND ANOTHER SC 34/2001</w:t>
      </w:r>
    </w:p>
    <w:p w:rsidR="00142D49" w:rsidRDefault="00142D49" w:rsidP="00142D49">
      <w:pPr>
        <w:spacing w:line="360" w:lineRule="auto"/>
        <w:jc w:val="both"/>
        <w:rPr>
          <w:rFonts w:ascii="Courier New" w:hAnsi="Courier New" w:cs="Courier New"/>
          <w:sz w:val="28"/>
          <w:szCs w:val="28"/>
        </w:rPr>
      </w:pPr>
      <w:r>
        <w:rPr>
          <w:rFonts w:ascii="Courier New" w:hAnsi="Courier New" w:cs="Courier New"/>
          <w:sz w:val="28"/>
          <w:szCs w:val="28"/>
        </w:rPr>
        <w:t xml:space="preserve">Certainly not in my view, more so considering that the General Manager did not communicate directly with Respondent who was his immediate subordinate. The instruction communicated via the Human Resources Officer by e-mail to Respondent did not reach him until after the alleged commission of the act of misconduct. The counter hand from whom Respondent came to know about the instruction was a very junior </w:t>
      </w:r>
      <w:r>
        <w:rPr>
          <w:rFonts w:ascii="Courier New" w:hAnsi="Courier New" w:cs="Courier New"/>
          <w:sz w:val="28"/>
          <w:szCs w:val="28"/>
        </w:rPr>
        <w:lastRenderedPageBreak/>
        <w:t>employee to Respondent and who could not state from whom she got the instruction for Respondent to believe her.</w:t>
      </w:r>
    </w:p>
    <w:p w:rsidR="00142D49" w:rsidRDefault="00142D49" w:rsidP="00142D49">
      <w:pPr>
        <w:spacing w:line="360" w:lineRule="auto"/>
        <w:jc w:val="both"/>
        <w:rPr>
          <w:rFonts w:ascii="Courier New" w:hAnsi="Courier New" w:cs="Courier New"/>
          <w:sz w:val="28"/>
          <w:szCs w:val="28"/>
        </w:rPr>
      </w:pPr>
      <w:r>
        <w:rPr>
          <w:rFonts w:ascii="Courier New" w:hAnsi="Courier New" w:cs="Courier New"/>
          <w:sz w:val="28"/>
          <w:szCs w:val="28"/>
        </w:rPr>
        <w:tab/>
        <w:t>With this evidence before him it cannot be said that the Arbitrator misinterpreted the facts as to amount to a question of law as submitted by Appellant. Neither can it be said that the Arbitrator failed to appreciate the facts at all or made findings that are contrary to the evidence presented.</w:t>
      </w:r>
    </w:p>
    <w:p w:rsidR="00142D49" w:rsidRDefault="00142D49" w:rsidP="00142D49">
      <w:pPr>
        <w:spacing w:line="360" w:lineRule="auto"/>
        <w:jc w:val="both"/>
        <w:rPr>
          <w:rFonts w:ascii="Courier New" w:hAnsi="Courier New" w:cs="Courier New"/>
          <w:sz w:val="28"/>
          <w:szCs w:val="28"/>
        </w:rPr>
      </w:pPr>
      <w:r>
        <w:rPr>
          <w:rFonts w:ascii="Courier New" w:hAnsi="Courier New" w:cs="Courier New"/>
          <w:sz w:val="28"/>
          <w:szCs w:val="28"/>
        </w:rPr>
        <w:tab/>
        <w:t xml:space="preserve">Either way, I find that the arbitral award is not appealable as the grounds do not fall under the ambit of Section 98(10) of the Act. The point </w:t>
      </w:r>
      <w:r w:rsidRPr="00142D49">
        <w:rPr>
          <w:rFonts w:ascii="Courier New" w:hAnsi="Courier New" w:cs="Courier New"/>
          <w:i/>
          <w:sz w:val="28"/>
          <w:szCs w:val="28"/>
        </w:rPr>
        <w:t>in limine</w:t>
      </w:r>
      <w:r>
        <w:rPr>
          <w:rFonts w:ascii="Courier New" w:hAnsi="Courier New" w:cs="Courier New"/>
          <w:sz w:val="28"/>
          <w:szCs w:val="28"/>
        </w:rPr>
        <w:t xml:space="preserve"> is therefore upheld.</w:t>
      </w:r>
    </w:p>
    <w:p w:rsidR="00142D49" w:rsidRDefault="00142D49" w:rsidP="00142D49">
      <w:pPr>
        <w:spacing w:line="360" w:lineRule="auto"/>
        <w:jc w:val="both"/>
        <w:rPr>
          <w:rFonts w:ascii="Courier New" w:hAnsi="Courier New" w:cs="Courier New"/>
          <w:sz w:val="28"/>
          <w:szCs w:val="28"/>
        </w:rPr>
      </w:pPr>
      <w:r>
        <w:rPr>
          <w:rFonts w:ascii="Courier New" w:hAnsi="Courier New" w:cs="Courier New"/>
          <w:sz w:val="28"/>
          <w:szCs w:val="28"/>
        </w:rPr>
        <w:tab/>
        <w:t xml:space="preserve">Accordingly the appeal is dismissed </w:t>
      </w:r>
      <w:r w:rsidR="00E16F8B">
        <w:rPr>
          <w:rFonts w:ascii="Courier New" w:hAnsi="Courier New" w:cs="Courier New"/>
          <w:sz w:val="28"/>
          <w:szCs w:val="28"/>
        </w:rPr>
        <w:t>with costs for non compliance with Section 98(10) of the Act</w:t>
      </w:r>
      <w:r w:rsidR="00103EB0">
        <w:rPr>
          <w:rFonts w:ascii="Courier New" w:hAnsi="Courier New" w:cs="Courier New"/>
          <w:sz w:val="28"/>
          <w:szCs w:val="28"/>
        </w:rPr>
        <w:t>.</w:t>
      </w:r>
      <w:r w:rsidR="00E16F8B">
        <w:rPr>
          <w:rFonts w:ascii="Courier New" w:hAnsi="Courier New" w:cs="Courier New"/>
          <w:sz w:val="28"/>
          <w:szCs w:val="28"/>
        </w:rPr>
        <w:t xml:space="preserve"> </w:t>
      </w:r>
      <w:r w:rsidR="00103EB0">
        <w:rPr>
          <w:rFonts w:ascii="Courier New" w:hAnsi="Courier New" w:cs="Courier New"/>
          <w:sz w:val="28"/>
          <w:szCs w:val="28"/>
        </w:rPr>
        <w:t>The</w:t>
      </w:r>
      <w:r w:rsidR="00E16F8B">
        <w:rPr>
          <w:rFonts w:ascii="Courier New" w:hAnsi="Courier New" w:cs="Courier New"/>
          <w:sz w:val="28"/>
          <w:szCs w:val="28"/>
        </w:rPr>
        <w:t xml:space="preserve"> award is confirmed in its entirety as there is no legal basis upon which I can amend it as prayed by Respondent.</w:t>
      </w:r>
    </w:p>
    <w:p w:rsidR="00E16F8B" w:rsidRDefault="00E16F8B" w:rsidP="00142D49">
      <w:pPr>
        <w:spacing w:line="360" w:lineRule="auto"/>
        <w:jc w:val="both"/>
        <w:rPr>
          <w:rFonts w:ascii="Courier New" w:hAnsi="Courier New" w:cs="Courier New"/>
          <w:sz w:val="28"/>
          <w:szCs w:val="28"/>
        </w:rPr>
      </w:pPr>
    </w:p>
    <w:p w:rsidR="00E16F8B" w:rsidRPr="00E16F8B" w:rsidRDefault="00E16F8B" w:rsidP="00142D49">
      <w:pPr>
        <w:spacing w:line="360" w:lineRule="auto"/>
        <w:jc w:val="both"/>
        <w:rPr>
          <w:rFonts w:ascii="Courier New" w:hAnsi="Courier New" w:cs="Courier New"/>
          <w:b/>
          <w:i/>
          <w:sz w:val="24"/>
          <w:szCs w:val="24"/>
        </w:rPr>
      </w:pPr>
      <w:r w:rsidRPr="00E16F8B">
        <w:rPr>
          <w:rFonts w:ascii="Courier New" w:hAnsi="Courier New" w:cs="Courier New"/>
          <w:b/>
          <w:i/>
          <w:sz w:val="24"/>
          <w:szCs w:val="24"/>
        </w:rPr>
        <w:t>Wintertons – Appellant Legal Practitioners</w:t>
      </w:r>
    </w:p>
    <w:p w:rsidR="001E6EDF" w:rsidRPr="00E16F8B" w:rsidRDefault="00E16F8B" w:rsidP="00E16F8B">
      <w:pPr>
        <w:spacing w:line="360" w:lineRule="auto"/>
        <w:jc w:val="both"/>
        <w:rPr>
          <w:b/>
          <w:i/>
          <w:sz w:val="24"/>
          <w:szCs w:val="24"/>
        </w:rPr>
      </w:pPr>
      <w:r w:rsidRPr="00E16F8B">
        <w:rPr>
          <w:rFonts w:ascii="Courier New" w:hAnsi="Courier New" w:cs="Courier New"/>
          <w:b/>
          <w:i/>
          <w:sz w:val="24"/>
          <w:szCs w:val="24"/>
        </w:rPr>
        <w:t>Robinson and Makonyere – Respondent’s Legal Practitioners</w:t>
      </w:r>
    </w:p>
    <w:sectPr w:rsidR="001E6EDF" w:rsidRPr="00E16F8B" w:rsidSect="00E05313">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190" w:rsidRDefault="00C32190" w:rsidP="00E05313">
      <w:pPr>
        <w:spacing w:after="0" w:line="240" w:lineRule="auto"/>
      </w:pPr>
      <w:r>
        <w:separator/>
      </w:r>
    </w:p>
  </w:endnote>
  <w:endnote w:type="continuationSeparator" w:id="1">
    <w:p w:rsidR="00C32190" w:rsidRDefault="00C32190" w:rsidP="00E05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8190"/>
      <w:docPartObj>
        <w:docPartGallery w:val="Page Numbers (Bottom of Page)"/>
        <w:docPartUnique/>
      </w:docPartObj>
    </w:sdtPr>
    <w:sdtContent>
      <w:p w:rsidR="00103EB0" w:rsidRDefault="00103EB0">
        <w:pPr>
          <w:pStyle w:val="Footer"/>
          <w:jc w:val="center"/>
        </w:pPr>
        <w:fldSimple w:instr=" PAGE   \* MERGEFORMAT ">
          <w:r>
            <w:rPr>
              <w:noProof/>
            </w:rPr>
            <w:t>7</w:t>
          </w:r>
        </w:fldSimple>
      </w:p>
    </w:sdtContent>
  </w:sdt>
  <w:p w:rsidR="00142D49" w:rsidRDefault="00142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190" w:rsidRDefault="00C32190" w:rsidP="00E05313">
      <w:pPr>
        <w:spacing w:after="0" w:line="240" w:lineRule="auto"/>
      </w:pPr>
      <w:r>
        <w:separator/>
      </w:r>
    </w:p>
  </w:footnote>
  <w:footnote w:type="continuationSeparator" w:id="1">
    <w:p w:rsidR="00C32190" w:rsidRDefault="00C32190" w:rsidP="00E053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49" w:rsidRPr="00637D66" w:rsidRDefault="00142D49" w:rsidP="00E05313">
    <w:pPr>
      <w:jc w:val="both"/>
      <w:rPr>
        <w:rFonts w:ascii="Courier New" w:hAnsi="Courier New" w:cs="Courier New"/>
        <w:b/>
        <w:sz w:val="24"/>
        <w:szCs w:val="24"/>
      </w:rPr>
    </w:pPr>
    <w:r>
      <w:rPr>
        <w:rFonts w:ascii="Courier New" w:hAnsi="Courier New" w:cs="Courier New"/>
        <w:b/>
        <w:sz w:val="24"/>
        <w:szCs w:val="24"/>
      </w:rPr>
      <w:t xml:space="preserve">                                    </w:t>
    </w:r>
    <w:r w:rsidRPr="00637D66">
      <w:rPr>
        <w:rFonts w:ascii="Courier New" w:hAnsi="Courier New" w:cs="Courier New"/>
        <w:b/>
        <w:sz w:val="24"/>
        <w:szCs w:val="24"/>
      </w:rPr>
      <w:t>JUDGMENT NO LC/H/</w:t>
    </w:r>
    <w:r>
      <w:rPr>
        <w:rFonts w:ascii="Courier New" w:hAnsi="Courier New" w:cs="Courier New"/>
        <w:b/>
        <w:sz w:val="24"/>
        <w:szCs w:val="24"/>
      </w:rPr>
      <w:t>130</w:t>
    </w:r>
    <w:r w:rsidRPr="00637D66">
      <w:rPr>
        <w:rFonts w:ascii="Courier New" w:hAnsi="Courier New" w:cs="Courier New"/>
        <w:b/>
        <w:sz w:val="24"/>
        <w:szCs w:val="24"/>
      </w:rPr>
      <w:t>/13</w:t>
    </w:r>
  </w:p>
  <w:p w:rsidR="00142D49" w:rsidRDefault="00142D49">
    <w:pPr>
      <w:pStyle w:val="Header"/>
    </w:pPr>
  </w:p>
  <w:p w:rsidR="00142D49" w:rsidRDefault="00142D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1242B"/>
    <w:multiLevelType w:val="hybridMultilevel"/>
    <w:tmpl w:val="76F87E6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05313"/>
    <w:rsid w:val="00103EB0"/>
    <w:rsid w:val="00142D49"/>
    <w:rsid w:val="001E6EDF"/>
    <w:rsid w:val="00232F79"/>
    <w:rsid w:val="00357324"/>
    <w:rsid w:val="00371558"/>
    <w:rsid w:val="00A355E3"/>
    <w:rsid w:val="00B514BA"/>
    <w:rsid w:val="00C32190"/>
    <w:rsid w:val="00C839A6"/>
    <w:rsid w:val="00D360C9"/>
    <w:rsid w:val="00E05313"/>
    <w:rsid w:val="00E16F8B"/>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13"/>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313"/>
    <w:rPr>
      <w:lang w:val="en-ZW"/>
    </w:rPr>
  </w:style>
  <w:style w:type="paragraph" w:styleId="Footer">
    <w:name w:val="footer"/>
    <w:basedOn w:val="Normal"/>
    <w:link w:val="FooterChar"/>
    <w:uiPriority w:val="99"/>
    <w:unhideWhenUsed/>
    <w:rsid w:val="00E05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313"/>
    <w:rPr>
      <w:lang w:val="en-ZW"/>
    </w:rPr>
  </w:style>
  <w:style w:type="paragraph" w:styleId="BalloonText">
    <w:name w:val="Balloon Text"/>
    <w:basedOn w:val="Normal"/>
    <w:link w:val="BalloonTextChar"/>
    <w:uiPriority w:val="99"/>
    <w:semiHidden/>
    <w:unhideWhenUsed/>
    <w:rsid w:val="00E053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313"/>
    <w:rPr>
      <w:rFonts w:ascii="Tahoma" w:hAnsi="Tahoma" w:cs="Tahoma"/>
      <w:sz w:val="16"/>
      <w:szCs w:val="16"/>
      <w:lang w:val="en-ZW"/>
    </w:rPr>
  </w:style>
  <w:style w:type="paragraph" w:styleId="ListParagraph">
    <w:name w:val="List Paragraph"/>
    <w:basedOn w:val="Normal"/>
    <w:uiPriority w:val="34"/>
    <w:qFormat/>
    <w:rsid w:val="00232F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2013-04-25T13:58:00Z</cp:lastPrinted>
  <dcterms:created xsi:type="dcterms:W3CDTF">2013-04-25T12:22:00Z</dcterms:created>
  <dcterms:modified xsi:type="dcterms:W3CDTF">2013-04-29T09:33:00Z</dcterms:modified>
</cp:coreProperties>
</file>