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D71D3" w14:textId="77777777" w:rsidR="00685401" w:rsidRPr="00CC0A63" w:rsidRDefault="00916C25" w:rsidP="008616D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AURTHUR BOSHA</w:t>
      </w:r>
    </w:p>
    <w:p w14:paraId="54449C7E" w14:textId="77777777" w:rsidR="008616D6" w:rsidRPr="00923740" w:rsidRDefault="00916C25"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7347CBD" w14:textId="77777777" w:rsidR="008616D6" w:rsidRDefault="00916C25"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TAURAYI MANUWERE </w:t>
      </w:r>
      <w:r w:rsidR="008A2A66">
        <w:rPr>
          <w:rFonts w:ascii="Times New Roman" w:hAnsi="Times New Roman" w:cs="Times New Roman"/>
          <w:sz w:val="24"/>
          <w:szCs w:val="24"/>
        </w:rPr>
        <w:t>N.O.</w:t>
      </w:r>
    </w:p>
    <w:p w14:paraId="63A25F3C" w14:textId="77777777" w:rsidR="00685401" w:rsidRDefault="00916C25"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672C754F" w14:textId="77777777" w:rsidR="00685401" w:rsidRDefault="008A2A66"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2F9D42D9" w14:textId="77777777" w:rsidR="007437EE" w:rsidRDefault="007437EE" w:rsidP="008616D6">
      <w:pPr>
        <w:spacing w:after="0" w:line="240" w:lineRule="auto"/>
        <w:rPr>
          <w:rFonts w:ascii="Times New Roman" w:hAnsi="Times New Roman" w:cs="Times New Roman"/>
          <w:sz w:val="24"/>
          <w:szCs w:val="24"/>
        </w:rPr>
      </w:pPr>
    </w:p>
    <w:p w14:paraId="3F1A4EEE" w14:textId="77777777" w:rsidR="00685401" w:rsidRPr="00923740" w:rsidRDefault="00685401" w:rsidP="008616D6">
      <w:pPr>
        <w:spacing w:after="0" w:line="240" w:lineRule="auto"/>
        <w:rPr>
          <w:rFonts w:ascii="Times New Roman" w:hAnsi="Times New Roman" w:cs="Times New Roman"/>
          <w:sz w:val="24"/>
          <w:szCs w:val="24"/>
        </w:rPr>
      </w:pPr>
    </w:p>
    <w:p w14:paraId="6F52E0F7" w14:textId="77777777" w:rsidR="008616D6" w:rsidRPr="002B389B" w:rsidRDefault="008616D6" w:rsidP="008616D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14:paraId="598D6222" w14:textId="77777777" w:rsidR="008616D6" w:rsidRPr="002B389B" w:rsidRDefault="008616D6"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KWENDA </w:t>
      </w:r>
      <w:r w:rsidR="008A2A66">
        <w:rPr>
          <w:rFonts w:ascii="Times New Roman" w:hAnsi="Times New Roman" w:cs="Times New Roman"/>
          <w:sz w:val="24"/>
          <w:szCs w:val="24"/>
        </w:rPr>
        <w:t>&amp; MANYANGADZE J</w:t>
      </w:r>
      <w:r>
        <w:rPr>
          <w:rFonts w:ascii="Times New Roman" w:hAnsi="Times New Roman" w:cs="Times New Roman"/>
          <w:sz w:val="24"/>
          <w:szCs w:val="24"/>
        </w:rPr>
        <w:t>J</w:t>
      </w:r>
    </w:p>
    <w:p w14:paraId="1FFA9CAD" w14:textId="4EFBE543" w:rsidR="002F2F2F" w:rsidRDefault="008616D6" w:rsidP="008616D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BA4830">
        <w:rPr>
          <w:rFonts w:ascii="Times New Roman" w:hAnsi="Times New Roman" w:cs="Times New Roman"/>
          <w:sz w:val="24"/>
          <w:szCs w:val="24"/>
        </w:rPr>
        <w:t xml:space="preserve"> </w:t>
      </w:r>
      <w:r w:rsidR="008A2A66">
        <w:rPr>
          <w:rFonts w:ascii="Times New Roman" w:hAnsi="Times New Roman" w:cs="Times New Roman"/>
          <w:sz w:val="24"/>
          <w:szCs w:val="24"/>
        </w:rPr>
        <w:t xml:space="preserve">19 &amp; 23 October 2022 &amp; </w:t>
      </w:r>
      <w:r w:rsidR="0037492E">
        <w:rPr>
          <w:rFonts w:ascii="Times New Roman" w:hAnsi="Times New Roman" w:cs="Times New Roman"/>
          <w:sz w:val="24"/>
          <w:szCs w:val="24"/>
        </w:rPr>
        <w:t>2</w:t>
      </w:r>
      <w:r w:rsidR="00EE5BDD">
        <w:rPr>
          <w:rFonts w:ascii="Times New Roman" w:hAnsi="Times New Roman" w:cs="Times New Roman"/>
          <w:sz w:val="24"/>
          <w:szCs w:val="24"/>
        </w:rPr>
        <w:t xml:space="preserve">3 November </w:t>
      </w:r>
      <w:r w:rsidR="008A2A66">
        <w:rPr>
          <w:rFonts w:ascii="Times New Roman" w:hAnsi="Times New Roman" w:cs="Times New Roman"/>
          <w:sz w:val="24"/>
          <w:szCs w:val="24"/>
        </w:rPr>
        <w:t xml:space="preserve">2023 </w:t>
      </w:r>
    </w:p>
    <w:p w14:paraId="6C596905" w14:textId="77777777" w:rsidR="007437EE" w:rsidRDefault="007437EE" w:rsidP="008616D6">
      <w:pPr>
        <w:spacing w:after="0" w:line="240" w:lineRule="auto"/>
        <w:rPr>
          <w:rFonts w:ascii="Times New Roman" w:hAnsi="Times New Roman" w:cs="Times New Roman"/>
          <w:sz w:val="24"/>
          <w:szCs w:val="24"/>
        </w:rPr>
      </w:pPr>
    </w:p>
    <w:p w14:paraId="3D1ECC4B" w14:textId="77777777" w:rsidR="002F2F2F" w:rsidRDefault="002F2F2F" w:rsidP="008616D6">
      <w:pPr>
        <w:spacing w:after="0" w:line="240" w:lineRule="auto"/>
        <w:rPr>
          <w:rFonts w:ascii="Times New Roman" w:hAnsi="Times New Roman" w:cs="Times New Roman"/>
          <w:b/>
          <w:sz w:val="24"/>
          <w:szCs w:val="24"/>
        </w:rPr>
      </w:pPr>
    </w:p>
    <w:p w14:paraId="61902D3D" w14:textId="77777777" w:rsidR="008616D6" w:rsidRDefault="0032005D" w:rsidP="008616D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Application for </w:t>
      </w:r>
      <w:r w:rsidR="008A2A66">
        <w:rPr>
          <w:rFonts w:ascii="Times New Roman" w:hAnsi="Times New Roman" w:cs="Times New Roman"/>
          <w:b/>
          <w:sz w:val="24"/>
          <w:szCs w:val="24"/>
        </w:rPr>
        <w:t xml:space="preserve">Criminal Review </w:t>
      </w:r>
    </w:p>
    <w:p w14:paraId="1A9C2805" w14:textId="77777777" w:rsidR="00DA0068" w:rsidRDefault="00DA0068" w:rsidP="008616D6">
      <w:pPr>
        <w:spacing w:after="0" w:line="240" w:lineRule="auto"/>
        <w:rPr>
          <w:rFonts w:ascii="Times New Roman" w:hAnsi="Times New Roman" w:cs="Times New Roman"/>
          <w:b/>
          <w:sz w:val="24"/>
          <w:szCs w:val="24"/>
        </w:rPr>
      </w:pPr>
    </w:p>
    <w:p w14:paraId="7538B204" w14:textId="77777777" w:rsidR="00DA0068" w:rsidRDefault="00DA0068" w:rsidP="008616D6">
      <w:pPr>
        <w:spacing w:after="0" w:line="240" w:lineRule="auto"/>
        <w:rPr>
          <w:rFonts w:ascii="Times New Roman" w:hAnsi="Times New Roman" w:cs="Times New Roman"/>
          <w:b/>
          <w:sz w:val="24"/>
          <w:szCs w:val="24"/>
        </w:rPr>
      </w:pPr>
    </w:p>
    <w:p w14:paraId="275B4E8A" w14:textId="7263C45A" w:rsidR="00DA0068" w:rsidRPr="00DA0068" w:rsidRDefault="002630F8" w:rsidP="008616D6">
      <w:pPr>
        <w:spacing w:after="0" w:line="240" w:lineRule="auto"/>
        <w:rPr>
          <w:rFonts w:ascii="Times New Roman" w:hAnsi="Times New Roman" w:cs="Times New Roman"/>
          <w:bCs/>
          <w:sz w:val="24"/>
          <w:szCs w:val="24"/>
        </w:rPr>
      </w:pPr>
      <w:r>
        <w:rPr>
          <w:rFonts w:ascii="Times New Roman" w:hAnsi="Times New Roman" w:cs="Times New Roman"/>
          <w:bCs/>
          <w:i/>
          <w:iCs/>
          <w:sz w:val="24"/>
          <w:szCs w:val="24"/>
        </w:rPr>
        <w:t>T L Mapuranga</w:t>
      </w:r>
      <w:r w:rsidR="00DA0068" w:rsidRPr="00DA0068">
        <w:rPr>
          <w:rFonts w:ascii="Times New Roman" w:hAnsi="Times New Roman" w:cs="Times New Roman"/>
          <w:bCs/>
          <w:sz w:val="24"/>
          <w:szCs w:val="24"/>
        </w:rPr>
        <w:t>, for the applicants</w:t>
      </w:r>
    </w:p>
    <w:p w14:paraId="079F3C27" w14:textId="1FD65F4B" w:rsidR="00DA0068" w:rsidRPr="00DA0068" w:rsidRDefault="002630F8" w:rsidP="008616D6">
      <w:pPr>
        <w:spacing w:after="0" w:line="240" w:lineRule="auto"/>
        <w:rPr>
          <w:rFonts w:ascii="Times New Roman" w:hAnsi="Times New Roman" w:cs="Times New Roman"/>
          <w:bCs/>
          <w:sz w:val="24"/>
          <w:szCs w:val="24"/>
        </w:rPr>
      </w:pPr>
      <w:r>
        <w:rPr>
          <w:rFonts w:ascii="Times New Roman" w:hAnsi="Times New Roman" w:cs="Times New Roman"/>
          <w:bCs/>
          <w:i/>
          <w:iCs/>
          <w:sz w:val="24"/>
          <w:szCs w:val="24"/>
        </w:rPr>
        <w:t>C Muchemwa</w:t>
      </w:r>
      <w:r w:rsidR="00DA0068" w:rsidRPr="00DA0068">
        <w:rPr>
          <w:rFonts w:ascii="Times New Roman" w:hAnsi="Times New Roman" w:cs="Times New Roman"/>
          <w:bCs/>
          <w:sz w:val="24"/>
          <w:szCs w:val="24"/>
        </w:rPr>
        <w:t>, for the State</w:t>
      </w:r>
    </w:p>
    <w:p w14:paraId="73246EC0" w14:textId="77777777" w:rsidR="007437EE" w:rsidRDefault="007437EE" w:rsidP="008616D6">
      <w:pPr>
        <w:spacing w:after="0" w:line="240" w:lineRule="auto"/>
        <w:rPr>
          <w:rFonts w:ascii="Times New Roman" w:hAnsi="Times New Roman" w:cs="Times New Roman"/>
          <w:i/>
          <w:sz w:val="24"/>
          <w:szCs w:val="24"/>
        </w:rPr>
      </w:pPr>
    </w:p>
    <w:p w14:paraId="57B9A3AD" w14:textId="77777777" w:rsidR="008616D6" w:rsidRDefault="008616D6" w:rsidP="008616D6">
      <w:pPr>
        <w:spacing w:after="0" w:line="240" w:lineRule="auto"/>
        <w:rPr>
          <w:rFonts w:ascii="Times New Roman" w:hAnsi="Times New Roman" w:cs="Times New Roman"/>
          <w:i/>
          <w:sz w:val="24"/>
          <w:szCs w:val="24"/>
        </w:rPr>
      </w:pPr>
    </w:p>
    <w:p w14:paraId="07C8FB4B" w14:textId="49DABC7C" w:rsidR="0037492E" w:rsidRPr="00FA6CF8" w:rsidRDefault="0037492E" w:rsidP="00DA0068">
      <w:pPr>
        <w:pStyle w:val="Default"/>
        <w:spacing w:line="360" w:lineRule="auto"/>
        <w:ind w:firstLine="720"/>
        <w:jc w:val="both"/>
      </w:pPr>
      <w:r w:rsidRPr="002F2F2F">
        <w:rPr>
          <w:b/>
        </w:rPr>
        <w:t>KWENDA J</w:t>
      </w:r>
      <w:r>
        <w:t xml:space="preserve">: </w:t>
      </w:r>
      <w:r w:rsidR="00DA0068">
        <w:tab/>
        <w:t xml:space="preserve">   </w:t>
      </w:r>
      <w:r w:rsidRPr="00FA6CF8">
        <w:t xml:space="preserve">The applicant is on trial before the regional magistrate sitting at Harare who </w:t>
      </w:r>
      <w:r>
        <w:t xml:space="preserve">is </w:t>
      </w:r>
      <w:r w:rsidRPr="00FA6CF8">
        <w:t xml:space="preserve">cited </w:t>
      </w:r>
      <w:r>
        <w:t xml:space="preserve">herein, </w:t>
      </w:r>
      <w:r w:rsidRPr="00FA6CF8">
        <w:t xml:space="preserve">as the first respondent. The second respondent is the State. </w:t>
      </w:r>
      <w:r>
        <w:t>It is our view that the</w:t>
      </w:r>
      <w:r w:rsidRPr="00FA6CF8">
        <w:t xml:space="preserve"> </w:t>
      </w:r>
      <w:r>
        <w:t xml:space="preserve">second respondent ought to have been </w:t>
      </w:r>
      <w:r w:rsidRPr="00FA6CF8">
        <w:t xml:space="preserve">the Prosecutor General </w:t>
      </w:r>
      <w:r>
        <w:t>w</w:t>
      </w:r>
      <w:r w:rsidRPr="00FA6CF8">
        <w:t>ho</w:t>
      </w:r>
      <w:r w:rsidRPr="002D1CC3">
        <w:rPr>
          <w:bCs/>
        </w:rPr>
        <w:t xml:space="preserve"> </w:t>
      </w:r>
      <w:r w:rsidRPr="00FA6CF8">
        <w:rPr>
          <w:bCs/>
        </w:rPr>
        <w:t>is mandated and empowered</w:t>
      </w:r>
      <w:r>
        <w:t>,</w:t>
      </w:r>
      <w:r w:rsidRPr="00FA6CF8">
        <w:t xml:space="preserve"> in terms of s</w:t>
      </w:r>
      <w:r w:rsidR="0061655F">
        <w:t xml:space="preserve"> </w:t>
      </w:r>
      <w:r w:rsidRPr="00FA6CF8">
        <w:rPr>
          <w:bCs/>
        </w:rPr>
        <w:t xml:space="preserve">12 (a) and (b) </w:t>
      </w:r>
      <w:r w:rsidRPr="00FA6CF8">
        <w:t xml:space="preserve">of the National Prosecuting Authority Act </w:t>
      </w:r>
      <w:r w:rsidRPr="00DA0068">
        <w:rPr>
          <w:iCs/>
        </w:rPr>
        <w:t>[</w:t>
      </w:r>
      <w:r w:rsidRPr="00FA6CF8">
        <w:rPr>
          <w:i/>
        </w:rPr>
        <w:t>Chapter 7:20</w:t>
      </w:r>
      <w:r w:rsidRPr="00DA0068">
        <w:rPr>
          <w:iCs/>
        </w:rPr>
        <w:t>]</w:t>
      </w:r>
      <w:r>
        <w:rPr>
          <w:i/>
        </w:rPr>
        <w:t xml:space="preserve">, </w:t>
      </w:r>
      <w:r w:rsidRPr="00FA6CF8">
        <w:t xml:space="preserve">to institute and conduct criminal proceedings on behalf of the State and </w:t>
      </w:r>
      <w:r>
        <w:t xml:space="preserve">to </w:t>
      </w:r>
      <w:r w:rsidRPr="00FA6CF8">
        <w:t>carry out any necessary functions incidental to instituting and conducting such criminal proceedings.</w:t>
      </w:r>
    </w:p>
    <w:p w14:paraId="445D1EBF" w14:textId="5B9A3D9A" w:rsidR="0037492E" w:rsidRDefault="0037492E" w:rsidP="0037492E">
      <w:pPr>
        <w:spacing w:after="0" w:line="360" w:lineRule="auto"/>
        <w:ind w:firstLine="720"/>
        <w:jc w:val="both"/>
        <w:rPr>
          <w:sz w:val="21"/>
          <w:szCs w:val="21"/>
        </w:rPr>
      </w:pPr>
      <w:r>
        <w:rPr>
          <w:rFonts w:ascii="Times New Roman" w:hAnsi="Times New Roman" w:cs="Times New Roman"/>
          <w:sz w:val="24"/>
          <w:szCs w:val="24"/>
        </w:rPr>
        <w:t xml:space="preserve">The applicant is on trial before the first respondent, charged with criminal abuse of duty as a public officer as defined in s 174(1) of the Criminal Law (Codification and Reform) Act </w:t>
      </w:r>
      <w:r w:rsidRPr="0061655F">
        <w:rPr>
          <w:rFonts w:ascii="Times New Roman" w:hAnsi="Times New Roman" w:cs="Times New Roman"/>
          <w:iCs/>
          <w:sz w:val="24"/>
          <w:szCs w:val="24"/>
        </w:rPr>
        <w:t>[</w:t>
      </w:r>
      <w:r w:rsidRPr="00FA6CF8">
        <w:rPr>
          <w:rFonts w:ascii="Times New Roman" w:hAnsi="Times New Roman" w:cs="Times New Roman"/>
          <w:i/>
          <w:sz w:val="24"/>
          <w:szCs w:val="24"/>
        </w:rPr>
        <w:t>Chapter</w:t>
      </w:r>
      <w:r w:rsidR="0061655F">
        <w:rPr>
          <w:rFonts w:ascii="Times New Roman" w:hAnsi="Times New Roman" w:cs="Times New Roman"/>
          <w:i/>
          <w:sz w:val="24"/>
          <w:szCs w:val="24"/>
        </w:rPr>
        <w:t> </w:t>
      </w:r>
      <w:r w:rsidRPr="00FA6CF8">
        <w:rPr>
          <w:rFonts w:ascii="Times New Roman" w:hAnsi="Times New Roman" w:cs="Times New Roman"/>
          <w:i/>
          <w:sz w:val="24"/>
          <w:szCs w:val="24"/>
        </w:rPr>
        <w:t>9:23</w:t>
      </w:r>
      <w:r w:rsidRPr="0061655F">
        <w:rPr>
          <w:rFonts w:ascii="Times New Roman" w:hAnsi="Times New Roman" w:cs="Times New Roman"/>
          <w:iCs/>
          <w:sz w:val="24"/>
          <w:szCs w:val="24"/>
        </w:rPr>
        <w:t>]</w:t>
      </w:r>
      <w:r>
        <w:rPr>
          <w:rFonts w:ascii="Times New Roman" w:hAnsi="Times New Roman" w:cs="Times New Roman"/>
          <w:sz w:val="24"/>
          <w:szCs w:val="24"/>
        </w:rPr>
        <w:t xml:space="preserve">. The definition of the crime was recently amended. The amendments have no bearing on the issues raised by this review since the crime was allegedly committed before the amendments. </w:t>
      </w:r>
    </w:p>
    <w:p w14:paraId="43716F8F" w14:textId="6238F5D1" w:rsidR="000A1A7F" w:rsidRDefault="000A1A7F" w:rsidP="000A1A7F">
      <w:pPr>
        <w:pStyle w:val="Default"/>
        <w:spacing w:line="360" w:lineRule="auto"/>
        <w:ind w:firstLine="720"/>
        <w:jc w:val="both"/>
      </w:pPr>
      <w:r>
        <w:t>The allegation against the applicant arose when he was assigned as the public prosecutor to deal with a bail application by one Musafare Mupamhanga</w:t>
      </w:r>
      <w:r w:rsidR="0061655F">
        <w:t xml:space="preserve">, </w:t>
      </w:r>
      <w:r>
        <w:t xml:space="preserve">who was facing a charge of robbery, committed in aggravating circumstances, as defined in s 126 (3) of the Criminal Law (Codification and Reform) Act </w:t>
      </w:r>
      <w:r w:rsidRPr="00454FC7">
        <w:rPr>
          <w:iCs/>
        </w:rPr>
        <w:t>[</w:t>
      </w:r>
      <w:r w:rsidRPr="00010A38">
        <w:rPr>
          <w:i/>
        </w:rPr>
        <w:t>Chapter 9:23</w:t>
      </w:r>
      <w:r w:rsidRPr="00454FC7">
        <w:rPr>
          <w:iCs/>
        </w:rPr>
        <w:t>]</w:t>
      </w:r>
      <w:r>
        <w:rPr>
          <w:i/>
        </w:rPr>
        <w:t>.</w:t>
      </w:r>
      <w:r>
        <w:t xml:space="preserve"> The applicant allegedly consented to the accused person’s admission to bail in a manner allegedly contrary to or inconsistent with </w:t>
      </w:r>
      <w:r w:rsidRPr="00EB39F8">
        <w:t>Attorney General’s Office (Criminal Division) Standard Operating Procedure</w:t>
      </w:r>
      <w:r w:rsidR="00DA0068">
        <w:t xml:space="preserve"> </w:t>
      </w:r>
      <w:r w:rsidRPr="00EB39F8">
        <w:t>(SOP)</w:t>
      </w:r>
      <w:r>
        <w:t xml:space="preserve"> in that he did not seek the approval of his superior, one Edmore Makoto. The State alleged that the </w:t>
      </w:r>
      <w:r w:rsidR="00D21653">
        <w:t xml:space="preserve">SOP </w:t>
      </w:r>
      <w:r>
        <w:t xml:space="preserve">which became operational before </w:t>
      </w:r>
      <w:r>
        <w:lastRenderedPageBreak/>
        <w:t xml:space="preserve">the severance of the prosecuting arm of the State from the Attorney General’s Office continued in force and was binding on the applicant. The SOP </w:t>
      </w:r>
      <w:r w:rsidR="00D21653">
        <w:t xml:space="preserve">and </w:t>
      </w:r>
      <w:r>
        <w:t>the 2013 Constitution. The applicant was also alleged to have,</w:t>
      </w:r>
      <w:r w:rsidRPr="00BA1AF6">
        <w:t xml:space="preserve"> </w:t>
      </w:r>
      <w:r>
        <w:t>at the same time, disregarded a memorandum dated 16</w:t>
      </w:r>
      <w:r w:rsidRPr="004B3156">
        <w:rPr>
          <w:vertAlign w:val="superscript"/>
        </w:rPr>
        <w:t>th</w:t>
      </w:r>
      <w:r>
        <w:t xml:space="preserve"> November 2020 addressed to all public prosecutors by Chief</w:t>
      </w:r>
      <w:r w:rsidR="00194F7A">
        <w:t xml:space="preserve"> </w:t>
      </w:r>
      <w:r>
        <w:t>Law Officer, Michael Mugabe, another superior of the applicant, to whom the applicant was also allegedly answerable. The memorandum was concerned with bail matters and with regards to consenting to bail,</w:t>
      </w:r>
      <w:r w:rsidR="00D21653">
        <w:t xml:space="preserve"> and it</w:t>
      </w:r>
      <w:r>
        <w:t xml:space="preserve"> was by and large similar to the SOP. The applicant is, therefore, being alleged to have committed the crime by </w:t>
      </w:r>
      <w:r w:rsidRPr="006363A5">
        <w:t>omitt</w:t>
      </w:r>
      <w:r>
        <w:t xml:space="preserve">ing to </w:t>
      </w:r>
      <w:r w:rsidRPr="006363A5">
        <w:t xml:space="preserve">do </w:t>
      </w:r>
      <w:r>
        <w:t xml:space="preserve">something </w:t>
      </w:r>
      <w:r w:rsidRPr="006363A5">
        <w:t>which was his duty as a public officer to do</w:t>
      </w:r>
      <w:r>
        <w:t>.</w:t>
      </w:r>
    </w:p>
    <w:p w14:paraId="71D1A98C" w14:textId="45A198A2" w:rsidR="00CA4EE3" w:rsidRPr="00CA4EE3" w:rsidRDefault="00010A38" w:rsidP="008A2A66">
      <w:pPr>
        <w:spacing w:after="0" w:line="360" w:lineRule="auto"/>
        <w:ind w:firstLine="720"/>
        <w:jc w:val="both"/>
        <w:rPr>
          <w:rFonts w:ascii="Times New Roman" w:hAnsi="Times New Roman" w:cs="Times New Roman"/>
          <w:sz w:val="24"/>
          <w:szCs w:val="24"/>
        </w:rPr>
      </w:pPr>
      <w:r w:rsidRPr="00CA4EE3">
        <w:rPr>
          <w:rFonts w:ascii="Times New Roman" w:hAnsi="Times New Roman" w:cs="Times New Roman"/>
          <w:sz w:val="24"/>
          <w:szCs w:val="24"/>
        </w:rPr>
        <w:t xml:space="preserve">The crime </w:t>
      </w:r>
      <w:r w:rsidR="00EB39F8" w:rsidRPr="00CA4EE3">
        <w:rPr>
          <w:rFonts w:ascii="Times New Roman" w:hAnsi="Times New Roman" w:cs="Times New Roman"/>
          <w:sz w:val="24"/>
          <w:szCs w:val="24"/>
        </w:rPr>
        <w:t xml:space="preserve">with which Mupamhanga </w:t>
      </w:r>
      <w:r w:rsidR="00473CC1" w:rsidRPr="00CA4EE3">
        <w:rPr>
          <w:rFonts w:ascii="Times New Roman" w:hAnsi="Times New Roman" w:cs="Times New Roman"/>
          <w:sz w:val="24"/>
          <w:szCs w:val="24"/>
        </w:rPr>
        <w:t>was</w:t>
      </w:r>
      <w:r w:rsidR="00EB39F8" w:rsidRPr="00CA4EE3">
        <w:rPr>
          <w:rFonts w:ascii="Times New Roman" w:hAnsi="Times New Roman" w:cs="Times New Roman"/>
          <w:sz w:val="24"/>
          <w:szCs w:val="24"/>
        </w:rPr>
        <w:t xml:space="preserve"> charged, </w:t>
      </w:r>
      <w:r w:rsidRPr="00CA4EE3">
        <w:rPr>
          <w:rFonts w:ascii="Times New Roman" w:hAnsi="Times New Roman" w:cs="Times New Roman"/>
          <w:sz w:val="24"/>
          <w:szCs w:val="24"/>
        </w:rPr>
        <w:t>is stated as ‘armed robbery’</w:t>
      </w:r>
      <w:r w:rsidR="00194F7A">
        <w:rPr>
          <w:rFonts w:ascii="Times New Roman" w:hAnsi="Times New Roman" w:cs="Times New Roman"/>
          <w:sz w:val="24"/>
          <w:szCs w:val="24"/>
        </w:rPr>
        <w:t xml:space="preserve"> </w:t>
      </w:r>
      <w:r w:rsidRPr="00CA4EE3">
        <w:rPr>
          <w:rFonts w:ascii="Times New Roman" w:hAnsi="Times New Roman" w:cs="Times New Roman"/>
          <w:sz w:val="24"/>
          <w:szCs w:val="24"/>
        </w:rPr>
        <w:t>in the state outline. This is a common error</w:t>
      </w:r>
      <w:r w:rsidR="00017ECF" w:rsidRPr="00CA4EE3">
        <w:rPr>
          <w:rFonts w:ascii="Times New Roman" w:hAnsi="Times New Roman" w:cs="Times New Roman"/>
          <w:sz w:val="24"/>
          <w:szCs w:val="24"/>
        </w:rPr>
        <w:t xml:space="preserve"> often overlooked eve</w:t>
      </w:r>
      <w:r w:rsidR="00D21653">
        <w:rPr>
          <w:rFonts w:ascii="Times New Roman" w:hAnsi="Times New Roman" w:cs="Times New Roman"/>
          <w:sz w:val="24"/>
          <w:szCs w:val="24"/>
        </w:rPr>
        <w:t>n</w:t>
      </w:r>
      <w:r w:rsidR="00017ECF" w:rsidRPr="00CA4EE3">
        <w:rPr>
          <w:rFonts w:ascii="Times New Roman" w:hAnsi="Times New Roman" w:cs="Times New Roman"/>
          <w:sz w:val="24"/>
          <w:szCs w:val="24"/>
        </w:rPr>
        <w:t xml:space="preserve"> by judicial officers</w:t>
      </w:r>
      <w:r w:rsidRPr="00CA4EE3">
        <w:rPr>
          <w:rFonts w:ascii="Times New Roman" w:hAnsi="Times New Roman" w:cs="Times New Roman"/>
          <w:sz w:val="24"/>
          <w:szCs w:val="24"/>
        </w:rPr>
        <w:t xml:space="preserve">. It </w:t>
      </w:r>
      <w:r w:rsidR="00017ECF" w:rsidRPr="00CA4EE3">
        <w:rPr>
          <w:rFonts w:ascii="Times New Roman" w:hAnsi="Times New Roman" w:cs="Times New Roman"/>
          <w:sz w:val="24"/>
          <w:szCs w:val="24"/>
        </w:rPr>
        <w:t>occurs and is overlooked because,</w:t>
      </w:r>
      <w:r w:rsidRPr="00CA4EE3">
        <w:rPr>
          <w:rFonts w:ascii="Times New Roman" w:hAnsi="Times New Roman" w:cs="Times New Roman"/>
          <w:sz w:val="24"/>
          <w:szCs w:val="24"/>
        </w:rPr>
        <w:t xml:space="preserve"> in most cases persons in the practice of law</w:t>
      </w:r>
      <w:r w:rsidR="00017ECF" w:rsidRPr="00CA4EE3">
        <w:rPr>
          <w:rFonts w:ascii="Times New Roman" w:hAnsi="Times New Roman" w:cs="Times New Roman"/>
          <w:sz w:val="24"/>
          <w:szCs w:val="24"/>
        </w:rPr>
        <w:t xml:space="preserve">, prefer to rely more on experience and observation and not </w:t>
      </w:r>
      <w:r w:rsidRPr="00CA4EE3">
        <w:rPr>
          <w:rFonts w:ascii="Times New Roman" w:hAnsi="Times New Roman" w:cs="Times New Roman"/>
          <w:sz w:val="24"/>
          <w:szCs w:val="24"/>
        </w:rPr>
        <w:t xml:space="preserve">the </w:t>
      </w:r>
      <w:r w:rsidR="00017ECF" w:rsidRPr="00CA4EE3">
        <w:rPr>
          <w:rFonts w:ascii="Times New Roman" w:hAnsi="Times New Roman" w:cs="Times New Roman"/>
          <w:sz w:val="24"/>
          <w:szCs w:val="24"/>
        </w:rPr>
        <w:t xml:space="preserve">wording in </w:t>
      </w:r>
      <w:r w:rsidR="00DD399B">
        <w:rPr>
          <w:rFonts w:ascii="Times New Roman" w:hAnsi="Times New Roman" w:cs="Times New Roman"/>
          <w:sz w:val="24"/>
          <w:szCs w:val="24"/>
        </w:rPr>
        <w:t xml:space="preserve">the </w:t>
      </w:r>
      <w:r w:rsidRPr="00CA4EE3">
        <w:rPr>
          <w:rFonts w:ascii="Times New Roman" w:hAnsi="Times New Roman" w:cs="Times New Roman"/>
          <w:sz w:val="24"/>
          <w:szCs w:val="24"/>
        </w:rPr>
        <w:t>source of law</w:t>
      </w:r>
      <w:r w:rsidR="00017ECF" w:rsidRPr="00CA4EE3">
        <w:rPr>
          <w:rFonts w:ascii="Times New Roman" w:hAnsi="Times New Roman" w:cs="Times New Roman"/>
          <w:sz w:val="24"/>
          <w:szCs w:val="24"/>
        </w:rPr>
        <w:t>, whether statute</w:t>
      </w:r>
      <w:r w:rsidRPr="00CA4EE3">
        <w:rPr>
          <w:rFonts w:ascii="Times New Roman" w:hAnsi="Times New Roman" w:cs="Times New Roman"/>
          <w:sz w:val="24"/>
          <w:szCs w:val="24"/>
        </w:rPr>
        <w:t xml:space="preserve"> </w:t>
      </w:r>
      <w:r w:rsidR="00017ECF" w:rsidRPr="00CA4EE3">
        <w:rPr>
          <w:rFonts w:ascii="Times New Roman" w:hAnsi="Times New Roman" w:cs="Times New Roman"/>
          <w:sz w:val="24"/>
          <w:szCs w:val="24"/>
        </w:rPr>
        <w:t xml:space="preserve">or common law, </w:t>
      </w:r>
      <w:r w:rsidRPr="00CA4EE3">
        <w:rPr>
          <w:rFonts w:ascii="Times New Roman" w:hAnsi="Times New Roman" w:cs="Times New Roman"/>
          <w:sz w:val="24"/>
          <w:szCs w:val="24"/>
        </w:rPr>
        <w:t>before putting pen on paper.</w:t>
      </w:r>
      <w:r w:rsidR="00473CC1" w:rsidRPr="00CA4EE3">
        <w:rPr>
          <w:rFonts w:ascii="Times New Roman" w:hAnsi="Times New Roman" w:cs="Times New Roman"/>
          <w:i/>
          <w:sz w:val="24"/>
          <w:szCs w:val="24"/>
        </w:rPr>
        <w:t xml:space="preserve"> </w:t>
      </w:r>
      <w:r w:rsidR="00CA4EE3" w:rsidRPr="00CA4EE3">
        <w:rPr>
          <w:rFonts w:ascii="Times New Roman" w:hAnsi="Times New Roman" w:cs="Times New Roman"/>
          <w:sz w:val="24"/>
          <w:szCs w:val="24"/>
        </w:rPr>
        <w:t xml:space="preserve">This is the point made by </w:t>
      </w:r>
      <w:r w:rsidR="00CA4EE3" w:rsidRPr="000A2CFC">
        <w:rPr>
          <w:rFonts w:ascii="Times New Roman" w:hAnsi="Times New Roman" w:cs="Times New Roman"/>
          <w:smallCaps/>
          <w:sz w:val="24"/>
          <w:szCs w:val="24"/>
        </w:rPr>
        <w:t>C</w:t>
      </w:r>
      <w:r w:rsidR="000A2CFC" w:rsidRPr="000A2CFC">
        <w:rPr>
          <w:rFonts w:ascii="Times New Roman" w:hAnsi="Times New Roman" w:cs="Times New Roman"/>
          <w:smallCaps/>
          <w:sz w:val="24"/>
          <w:szCs w:val="24"/>
        </w:rPr>
        <w:t>hitapi</w:t>
      </w:r>
      <w:r w:rsidR="00CA4EE3" w:rsidRPr="000A2CFC">
        <w:rPr>
          <w:rFonts w:ascii="Times New Roman" w:hAnsi="Times New Roman" w:cs="Times New Roman"/>
          <w:smallCaps/>
          <w:sz w:val="24"/>
          <w:szCs w:val="24"/>
        </w:rPr>
        <w:t xml:space="preserve"> J</w:t>
      </w:r>
      <w:r w:rsidR="00CA4EE3" w:rsidRPr="00CA4EE3">
        <w:rPr>
          <w:rFonts w:ascii="Times New Roman" w:hAnsi="Times New Roman" w:cs="Times New Roman"/>
          <w:sz w:val="24"/>
          <w:szCs w:val="24"/>
        </w:rPr>
        <w:t xml:space="preserve"> in the case of</w:t>
      </w:r>
      <w:r w:rsidR="00CA4EE3" w:rsidRPr="00CA4EE3">
        <w:rPr>
          <w:rFonts w:ascii="Times New Roman" w:hAnsi="Times New Roman" w:cs="Times New Roman"/>
          <w:i/>
          <w:sz w:val="24"/>
          <w:szCs w:val="24"/>
        </w:rPr>
        <w:t xml:space="preserve"> PG </w:t>
      </w:r>
      <w:r w:rsidR="00CA4EE3" w:rsidRPr="000A2CFC">
        <w:rPr>
          <w:rFonts w:ascii="Times New Roman" w:hAnsi="Times New Roman" w:cs="Times New Roman"/>
          <w:iCs/>
          <w:sz w:val="24"/>
          <w:szCs w:val="24"/>
        </w:rPr>
        <w:t>v</w:t>
      </w:r>
      <w:r w:rsidR="00CA4EE3" w:rsidRPr="00CA4EE3">
        <w:rPr>
          <w:rFonts w:ascii="Times New Roman" w:hAnsi="Times New Roman" w:cs="Times New Roman"/>
          <w:i/>
          <w:sz w:val="24"/>
          <w:szCs w:val="24"/>
        </w:rPr>
        <w:t xml:space="preserve"> Abdul &amp; Ors</w:t>
      </w:r>
      <w:r w:rsidR="00CA4EE3" w:rsidRPr="00CA4EE3">
        <w:rPr>
          <w:rFonts w:ascii="Times New Roman" w:hAnsi="Times New Roman" w:cs="Times New Roman"/>
          <w:sz w:val="24"/>
          <w:szCs w:val="24"/>
        </w:rPr>
        <w:t xml:space="preserve"> HH</w:t>
      </w:r>
      <w:r w:rsidR="000A2CFC">
        <w:rPr>
          <w:rFonts w:ascii="Times New Roman" w:hAnsi="Times New Roman" w:cs="Times New Roman"/>
          <w:sz w:val="24"/>
          <w:szCs w:val="24"/>
        </w:rPr>
        <w:t> </w:t>
      </w:r>
      <w:r w:rsidR="00CA4EE3" w:rsidRPr="00CA4EE3">
        <w:rPr>
          <w:rFonts w:ascii="Times New Roman" w:hAnsi="Times New Roman" w:cs="Times New Roman"/>
          <w:sz w:val="24"/>
          <w:szCs w:val="24"/>
        </w:rPr>
        <w:t xml:space="preserve">90/21. </w:t>
      </w:r>
    </w:p>
    <w:p w14:paraId="13624F95" w14:textId="3CAA0EB5" w:rsidR="00514AFA" w:rsidRDefault="007001D4" w:rsidP="008A2A66">
      <w:pPr>
        <w:spacing w:after="0" w:line="360" w:lineRule="auto"/>
        <w:ind w:firstLine="720"/>
        <w:jc w:val="both"/>
        <w:rPr>
          <w:rFonts w:ascii="Times New Roman" w:hAnsi="Times New Roman" w:cs="Times New Roman"/>
          <w:sz w:val="24"/>
          <w:szCs w:val="24"/>
        </w:rPr>
      </w:pPr>
      <w:r w:rsidRPr="00CA4EE3">
        <w:rPr>
          <w:rFonts w:ascii="Times New Roman" w:hAnsi="Times New Roman" w:cs="Times New Roman"/>
          <w:sz w:val="24"/>
          <w:szCs w:val="24"/>
        </w:rPr>
        <w:t xml:space="preserve">The applicant </w:t>
      </w:r>
      <w:r w:rsidR="00EB39F8" w:rsidRPr="00CA4EE3">
        <w:rPr>
          <w:rFonts w:ascii="Times New Roman" w:hAnsi="Times New Roman" w:cs="Times New Roman"/>
          <w:sz w:val="24"/>
          <w:szCs w:val="24"/>
        </w:rPr>
        <w:t>excepted to the charge</w:t>
      </w:r>
      <w:r w:rsidR="00D8101D" w:rsidRPr="00CA4EE3">
        <w:rPr>
          <w:rFonts w:ascii="Times New Roman" w:hAnsi="Times New Roman" w:cs="Times New Roman"/>
          <w:sz w:val="24"/>
          <w:szCs w:val="24"/>
        </w:rPr>
        <w:t>, before the respondent, in</w:t>
      </w:r>
      <w:r w:rsidR="00EB39F8" w:rsidRPr="00CA4EE3">
        <w:rPr>
          <w:rFonts w:ascii="Times New Roman" w:hAnsi="Times New Roman" w:cs="Times New Roman"/>
          <w:sz w:val="24"/>
          <w:szCs w:val="24"/>
        </w:rPr>
        <w:t xml:space="preserve"> terms of s 171 (2) of the Criminal Procedure and Evidence Act </w:t>
      </w:r>
      <w:r w:rsidR="00EB39F8" w:rsidRPr="000A2CFC">
        <w:rPr>
          <w:rFonts w:ascii="Times New Roman" w:hAnsi="Times New Roman" w:cs="Times New Roman"/>
          <w:iCs/>
          <w:sz w:val="24"/>
          <w:szCs w:val="24"/>
        </w:rPr>
        <w:t>[</w:t>
      </w:r>
      <w:r w:rsidR="00EB39F8" w:rsidRPr="00CA4EE3">
        <w:rPr>
          <w:rFonts w:ascii="Times New Roman" w:hAnsi="Times New Roman" w:cs="Times New Roman"/>
          <w:i/>
          <w:sz w:val="24"/>
          <w:szCs w:val="24"/>
        </w:rPr>
        <w:t>Chapter 9:07</w:t>
      </w:r>
      <w:r w:rsidR="00FB5E86" w:rsidRPr="000A2CFC">
        <w:rPr>
          <w:rFonts w:ascii="Times New Roman" w:hAnsi="Times New Roman" w:cs="Times New Roman"/>
          <w:iCs/>
          <w:sz w:val="24"/>
          <w:szCs w:val="24"/>
        </w:rPr>
        <w:t xml:space="preserve">] </w:t>
      </w:r>
      <w:r w:rsidR="00473CC1" w:rsidRPr="00CA4EE3">
        <w:rPr>
          <w:rFonts w:ascii="Times New Roman" w:hAnsi="Times New Roman" w:cs="Times New Roman"/>
          <w:sz w:val="24"/>
          <w:szCs w:val="24"/>
        </w:rPr>
        <w:t xml:space="preserve">and at the same time, </w:t>
      </w:r>
      <w:r w:rsidR="00FB5E86" w:rsidRPr="00CA4EE3">
        <w:rPr>
          <w:rFonts w:ascii="Times New Roman" w:hAnsi="Times New Roman" w:cs="Times New Roman"/>
          <w:sz w:val="24"/>
          <w:szCs w:val="24"/>
        </w:rPr>
        <w:t xml:space="preserve">entering a plea of not guilty in terms of s 180 (4) of the Act. </w:t>
      </w:r>
      <w:r w:rsidR="00E506E3" w:rsidRPr="00CA4EE3">
        <w:rPr>
          <w:rFonts w:ascii="Times New Roman" w:hAnsi="Times New Roman" w:cs="Times New Roman"/>
          <w:sz w:val="24"/>
          <w:szCs w:val="24"/>
        </w:rPr>
        <w:t xml:space="preserve">His defence counsel </w:t>
      </w:r>
      <w:r w:rsidR="0059292A" w:rsidRPr="00CA4EE3">
        <w:rPr>
          <w:rFonts w:ascii="Times New Roman" w:hAnsi="Times New Roman" w:cs="Times New Roman"/>
          <w:sz w:val="24"/>
          <w:szCs w:val="24"/>
        </w:rPr>
        <w:t>argued</w:t>
      </w:r>
      <w:r w:rsidR="00E506E3" w:rsidRPr="00CA4EE3">
        <w:rPr>
          <w:rFonts w:ascii="Times New Roman" w:hAnsi="Times New Roman" w:cs="Times New Roman"/>
          <w:sz w:val="24"/>
          <w:szCs w:val="24"/>
        </w:rPr>
        <w:t>,</w:t>
      </w:r>
      <w:r w:rsidR="0059292A" w:rsidRPr="00CA4EE3">
        <w:rPr>
          <w:rFonts w:ascii="Times New Roman" w:hAnsi="Times New Roman" w:cs="Times New Roman"/>
          <w:sz w:val="24"/>
          <w:szCs w:val="24"/>
        </w:rPr>
        <w:t xml:space="preserve"> on </w:t>
      </w:r>
      <w:r w:rsidR="00E506E3" w:rsidRPr="00CA4EE3">
        <w:rPr>
          <w:rFonts w:ascii="Times New Roman" w:hAnsi="Times New Roman" w:cs="Times New Roman"/>
          <w:sz w:val="24"/>
          <w:szCs w:val="24"/>
        </w:rPr>
        <w:t xml:space="preserve">the applicant’s </w:t>
      </w:r>
      <w:r w:rsidR="0059292A" w:rsidRPr="00CA4EE3">
        <w:rPr>
          <w:rFonts w:ascii="Times New Roman" w:hAnsi="Times New Roman" w:cs="Times New Roman"/>
          <w:sz w:val="24"/>
          <w:szCs w:val="24"/>
        </w:rPr>
        <w:t>behalf</w:t>
      </w:r>
      <w:r w:rsidR="00E506E3" w:rsidRPr="00CA4EE3">
        <w:rPr>
          <w:rFonts w:ascii="Times New Roman" w:hAnsi="Times New Roman" w:cs="Times New Roman"/>
          <w:sz w:val="24"/>
          <w:szCs w:val="24"/>
        </w:rPr>
        <w:t xml:space="preserve">, in the proceedings </w:t>
      </w:r>
      <w:r w:rsidR="00E506E3" w:rsidRPr="00CA4EE3">
        <w:rPr>
          <w:rFonts w:ascii="Times New Roman" w:hAnsi="Times New Roman" w:cs="Times New Roman"/>
          <w:i/>
          <w:sz w:val="24"/>
          <w:szCs w:val="24"/>
        </w:rPr>
        <w:t xml:space="preserve">a quo, </w:t>
      </w:r>
      <w:r w:rsidR="00E506E3" w:rsidRPr="00CA4EE3">
        <w:rPr>
          <w:rFonts w:ascii="Times New Roman" w:hAnsi="Times New Roman" w:cs="Times New Roman"/>
          <w:sz w:val="24"/>
          <w:szCs w:val="24"/>
        </w:rPr>
        <w:t>that</w:t>
      </w:r>
      <w:r w:rsidR="0059292A" w:rsidRPr="00CA4EE3">
        <w:rPr>
          <w:rFonts w:ascii="Times New Roman" w:hAnsi="Times New Roman" w:cs="Times New Roman"/>
          <w:sz w:val="24"/>
          <w:szCs w:val="24"/>
        </w:rPr>
        <w:t xml:space="preserve"> the High </w:t>
      </w:r>
      <w:r w:rsidR="00E506E3" w:rsidRPr="00CA4EE3">
        <w:rPr>
          <w:rFonts w:ascii="Times New Roman" w:hAnsi="Times New Roman" w:cs="Times New Roman"/>
          <w:sz w:val="24"/>
          <w:szCs w:val="24"/>
        </w:rPr>
        <w:t xml:space="preserve">Court </w:t>
      </w:r>
      <w:r w:rsidR="0059292A" w:rsidRPr="00CA4EE3">
        <w:rPr>
          <w:rFonts w:ascii="Times New Roman" w:hAnsi="Times New Roman" w:cs="Times New Roman"/>
          <w:sz w:val="24"/>
          <w:szCs w:val="24"/>
        </w:rPr>
        <w:t xml:space="preserve">proceedings wherein </w:t>
      </w:r>
      <w:r w:rsidR="00E506E3" w:rsidRPr="00CA4EE3">
        <w:rPr>
          <w:rFonts w:ascii="Times New Roman" w:hAnsi="Times New Roman" w:cs="Times New Roman"/>
          <w:sz w:val="24"/>
          <w:szCs w:val="24"/>
        </w:rPr>
        <w:t xml:space="preserve">the applicant </w:t>
      </w:r>
      <w:r w:rsidR="0059292A" w:rsidRPr="00CA4EE3">
        <w:rPr>
          <w:rFonts w:ascii="Times New Roman" w:hAnsi="Times New Roman" w:cs="Times New Roman"/>
          <w:sz w:val="24"/>
          <w:szCs w:val="24"/>
        </w:rPr>
        <w:t xml:space="preserve">had consented to bail had not </w:t>
      </w:r>
      <w:r w:rsidR="00E506E3" w:rsidRPr="00CA4EE3">
        <w:rPr>
          <w:rFonts w:ascii="Times New Roman" w:hAnsi="Times New Roman" w:cs="Times New Roman"/>
          <w:sz w:val="24"/>
          <w:szCs w:val="24"/>
        </w:rPr>
        <w:t>been nullified</w:t>
      </w:r>
      <w:r w:rsidR="0059292A" w:rsidRPr="00CA4EE3">
        <w:rPr>
          <w:rFonts w:ascii="Times New Roman" w:hAnsi="Times New Roman" w:cs="Times New Roman"/>
          <w:sz w:val="24"/>
          <w:szCs w:val="24"/>
        </w:rPr>
        <w:t xml:space="preserve">. </w:t>
      </w:r>
      <w:r w:rsidR="00E506E3" w:rsidRPr="00CA4EE3">
        <w:rPr>
          <w:rFonts w:ascii="Times New Roman" w:hAnsi="Times New Roman" w:cs="Times New Roman"/>
          <w:sz w:val="24"/>
          <w:szCs w:val="24"/>
        </w:rPr>
        <w:t xml:space="preserve">The High Court proceedings remained extant and thus </w:t>
      </w:r>
      <w:r w:rsidR="0059292A" w:rsidRPr="00CA4EE3">
        <w:rPr>
          <w:rFonts w:ascii="Times New Roman" w:hAnsi="Times New Roman" w:cs="Times New Roman"/>
          <w:sz w:val="24"/>
          <w:szCs w:val="24"/>
        </w:rPr>
        <w:t xml:space="preserve">no criminal </w:t>
      </w:r>
      <w:r w:rsidR="00E506E3" w:rsidRPr="00CA4EE3">
        <w:rPr>
          <w:rFonts w:ascii="Times New Roman" w:hAnsi="Times New Roman" w:cs="Times New Roman"/>
          <w:sz w:val="24"/>
          <w:szCs w:val="24"/>
        </w:rPr>
        <w:t xml:space="preserve">charge could </w:t>
      </w:r>
      <w:r w:rsidR="0059292A" w:rsidRPr="00CA4EE3">
        <w:rPr>
          <w:rFonts w:ascii="Times New Roman" w:hAnsi="Times New Roman" w:cs="Times New Roman"/>
          <w:sz w:val="24"/>
          <w:szCs w:val="24"/>
        </w:rPr>
        <w:t xml:space="preserve">arise from them. </w:t>
      </w:r>
      <w:r w:rsidR="00E506E3" w:rsidRPr="00CA4EE3">
        <w:rPr>
          <w:rFonts w:ascii="Times New Roman" w:hAnsi="Times New Roman" w:cs="Times New Roman"/>
          <w:sz w:val="24"/>
          <w:szCs w:val="24"/>
        </w:rPr>
        <w:t>The argument was,</w:t>
      </w:r>
      <w:r w:rsidR="0059292A" w:rsidRPr="00CA4EE3">
        <w:rPr>
          <w:rFonts w:ascii="Times New Roman" w:hAnsi="Times New Roman" w:cs="Times New Roman"/>
          <w:sz w:val="24"/>
          <w:szCs w:val="24"/>
        </w:rPr>
        <w:t xml:space="preserve"> therefore</w:t>
      </w:r>
      <w:r w:rsidR="00E506E3" w:rsidRPr="00CA4EE3">
        <w:rPr>
          <w:rFonts w:ascii="Times New Roman" w:hAnsi="Times New Roman" w:cs="Times New Roman"/>
          <w:sz w:val="24"/>
          <w:szCs w:val="24"/>
        </w:rPr>
        <w:t xml:space="preserve">, that the charge does not </w:t>
      </w:r>
      <w:r w:rsidR="0059292A" w:rsidRPr="00CA4EE3">
        <w:rPr>
          <w:rFonts w:ascii="Times New Roman" w:hAnsi="Times New Roman" w:cs="Times New Roman"/>
          <w:sz w:val="24"/>
          <w:szCs w:val="24"/>
        </w:rPr>
        <w:t xml:space="preserve">disclose an offence. The other ground for exception was that the applicant was independent as a public prosecutor and subject only to the </w:t>
      </w:r>
      <w:r w:rsidR="00E506E3" w:rsidRPr="00CA4EE3">
        <w:rPr>
          <w:rFonts w:ascii="Times New Roman" w:hAnsi="Times New Roman" w:cs="Times New Roman"/>
          <w:sz w:val="24"/>
          <w:szCs w:val="24"/>
        </w:rPr>
        <w:t>law.</w:t>
      </w:r>
      <w:r w:rsidR="0059292A" w:rsidRPr="00CA4EE3">
        <w:rPr>
          <w:rFonts w:ascii="Times New Roman" w:hAnsi="Times New Roman" w:cs="Times New Roman"/>
          <w:sz w:val="24"/>
          <w:szCs w:val="24"/>
        </w:rPr>
        <w:t xml:space="preserve"> Any violation of the SOP would only yield disciplinary proceedings and never</w:t>
      </w:r>
      <w:r w:rsidR="00E506E3" w:rsidRPr="00CA4EE3">
        <w:rPr>
          <w:rFonts w:ascii="Times New Roman" w:hAnsi="Times New Roman" w:cs="Times New Roman"/>
          <w:sz w:val="24"/>
          <w:szCs w:val="24"/>
        </w:rPr>
        <w:t xml:space="preserve"> give rise to a</w:t>
      </w:r>
      <w:r w:rsidR="0059292A" w:rsidRPr="00CA4EE3">
        <w:rPr>
          <w:rFonts w:ascii="Times New Roman" w:hAnsi="Times New Roman" w:cs="Times New Roman"/>
          <w:sz w:val="24"/>
          <w:szCs w:val="24"/>
        </w:rPr>
        <w:t xml:space="preserve"> criminal charge. The </w:t>
      </w:r>
      <w:r w:rsidR="00E506E3" w:rsidRPr="00CA4EE3">
        <w:rPr>
          <w:rFonts w:ascii="Times New Roman" w:hAnsi="Times New Roman" w:cs="Times New Roman"/>
          <w:sz w:val="24"/>
          <w:szCs w:val="24"/>
        </w:rPr>
        <w:t xml:space="preserve">argument was that the </w:t>
      </w:r>
      <w:r w:rsidR="0059292A" w:rsidRPr="00CA4EE3">
        <w:rPr>
          <w:rFonts w:ascii="Times New Roman" w:hAnsi="Times New Roman" w:cs="Times New Roman"/>
          <w:sz w:val="24"/>
          <w:szCs w:val="24"/>
        </w:rPr>
        <w:t xml:space="preserve">applicant did not require </w:t>
      </w:r>
      <w:r w:rsidR="00E506E3" w:rsidRPr="00CA4EE3">
        <w:rPr>
          <w:rFonts w:ascii="Times New Roman" w:hAnsi="Times New Roman" w:cs="Times New Roman"/>
          <w:sz w:val="24"/>
          <w:szCs w:val="24"/>
        </w:rPr>
        <w:t xml:space="preserve">authority from anyone </w:t>
      </w:r>
      <w:r w:rsidR="0059292A" w:rsidRPr="00CA4EE3">
        <w:rPr>
          <w:rFonts w:ascii="Times New Roman" w:hAnsi="Times New Roman" w:cs="Times New Roman"/>
          <w:sz w:val="24"/>
          <w:szCs w:val="24"/>
        </w:rPr>
        <w:t xml:space="preserve">before consenting to </w:t>
      </w:r>
      <w:r w:rsidR="000D4296" w:rsidRPr="00CA4EE3">
        <w:rPr>
          <w:rFonts w:ascii="Times New Roman" w:hAnsi="Times New Roman" w:cs="Times New Roman"/>
          <w:sz w:val="24"/>
          <w:szCs w:val="24"/>
        </w:rPr>
        <w:t>bail. The</w:t>
      </w:r>
      <w:r w:rsidR="0059292A" w:rsidRPr="00CA4EE3">
        <w:rPr>
          <w:rFonts w:ascii="Times New Roman" w:hAnsi="Times New Roman" w:cs="Times New Roman"/>
          <w:sz w:val="24"/>
          <w:szCs w:val="24"/>
        </w:rPr>
        <w:t xml:space="preserve"> third objection was that the charge did not disclose all the essential elements of the crime. </w:t>
      </w:r>
      <w:r w:rsidR="00A221CB">
        <w:rPr>
          <w:rFonts w:ascii="Times New Roman" w:hAnsi="Times New Roman" w:cs="Times New Roman"/>
          <w:sz w:val="24"/>
          <w:szCs w:val="24"/>
        </w:rPr>
        <w:t> </w:t>
      </w:r>
      <w:r w:rsidR="0059292A" w:rsidRPr="00CA4EE3">
        <w:rPr>
          <w:rFonts w:ascii="Times New Roman" w:hAnsi="Times New Roman" w:cs="Times New Roman"/>
          <w:sz w:val="24"/>
          <w:szCs w:val="24"/>
        </w:rPr>
        <w:t xml:space="preserve">He cited the case of </w:t>
      </w:r>
      <w:r w:rsidR="0059292A" w:rsidRPr="00CA4EE3">
        <w:rPr>
          <w:rFonts w:ascii="Times New Roman" w:hAnsi="Times New Roman" w:cs="Times New Roman"/>
          <w:i/>
          <w:sz w:val="24"/>
          <w:szCs w:val="24"/>
        </w:rPr>
        <w:t xml:space="preserve">S </w:t>
      </w:r>
      <w:r w:rsidR="0059292A" w:rsidRPr="00CA4EE3">
        <w:rPr>
          <w:rFonts w:ascii="Times New Roman" w:hAnsi="Times New Roman" w:cs="Times New Roman"/>
          <w:sz w:val="24"/>
          <w:szCs w:val="24"/>
        </w:rPr>
        <w:t>v</w:t>
      </w:r>
      <w:r w:rsidR="0059292A" w:rsidRPr="00CA4EE3">
        <w:rPr>
          <w:rFonts w:ascii="Times New Roman" w:hAnsi="Times New Roman" w:cs="Times New Roman"/>
          <w:i/>
          <w:sz w:val="24"/>
          <w:szCs w:val="24"/>
        </w:rPr>
        <w:t xml:space="preserve"> Munawa</w:t>
      </w:r>
      <w:r w:rsidR="0059292A" w:rsidRPr="00CA4EE3">
        <w:rPr>
          <w:rFonts w:ascii="Times New Roman" w:hAnsi="Times New Roman" w:cs="Times New Roman"/>
          <w:sz w:val="24"/>
          <w:szCs w:val="24"/>
        </w:rPr>
        <w:t xml:space="preserve"> HH</w:t>
      </w:r>
      <w:r w:rsidR="00A221CB">
        <w:rPr>
          <w:rFonts w:ascii="Times New Roman" w:hAnsi="Times New Roman" w:cs="Times New Roman"/>
          <w:sz w:val="24"/>
          <w:szCs w:val="24"/>
        </w:rPr>
        <w:t> </w:t>
      </w:r>
      <w:r w:rsidR="0059292A" w:rsidRPr="00CA4EE3">
        <w:rPr>
          <w:rFonts w:ascii="Times New Roman" w:hAnsi="Times New Roman" w:cs="Times New Roman"/>
          <w:sz w:val="24"/>
          <w:szCs w:val="24"/>
        </w:rPr>
        <w:t xml:space="preserve">573/15 where this court observed that there is no law which requires </w:t>
      </w:r>
      <w:r w:rsidR="00A221CB">
        <w:rPr>
          <w:rFonts w:ascii="Times New Roman" w:hAnsi="Times New Roman" w:cs="Times New Roman"/>
          <w:sz w:val="24"/>
          <w:szCs w:val="24"/>
        </w:rPr>
        <w:t xml:space="preserve">a </w:t>
      </w:r>
      <w:r w:rsidR="0059292A" w:rsidRPr="00CA4EE3">
        <w:rPr>
          <w:rFonts w:ascii="Times New Roman" w:hAnsi="Times New Roman" w:cs="Times New Roman"/>
          <w:sz w:val="24"/>
          <w:szCs w:val="24"/>
        </w:rPr>
        <w:t xml:space="preserve">prosecutor to seek authority before consenting to bail. </w:t>
      </w:r>
      <w:r w:rsidR="00A221CB">
        <w:rPr>
          <w:rFonts w:ascii="Times New Roman" w:hAnsi="Times New Roman" w:cs="Times New Roman"/>
          <w:sz w:val="24"/>
          <w:szCs w:val="24"/>
        </w:rPr>
        <w:t xml:space="preserve"> </w:t>
      </w:r>
      <w:r w:rsidR="00F72E87" w:rsidRPr="00CA4EE3">
        <w:rPr>
          <w:rFonts w:ascii="Times New Roman" w:hAnsi="Times New Roman" w:cs="Times New Roman"/>
          <w:sz w:val="24"/>
          <w:szCs w:val="24"/>
        </w:rPr>
        <w:t xml:space="preserve">I will not discuss this matter in </w:t>
      </w:r>
      <w:r w:rsidR="00E506E3" w:rsidRPr="00CA4EE3">
        <w:rPr>
          <w:rFonts w:ascii="Times New Roman" w:hAnsi="Times New Roman" w:cs="Times New Roman"/>
          <w:sz w:val="24"/>
          <w:szCs w:val="24"/>
        </w:rPr>
        <w:t xml:space="preserve">detail for two reasons. </w:t>
      </w:r>
      <w:r w:rsidR="00A221CB">
        <w:rPr>
          <w:rFonts w:ascii="Times New Roman" w:hAnsi="Times New Roman" w:cs="Times New Roman"/>
          <w:sz w:val="24"/>
          <w:szCs w:val="24"/>
        </w:rPr>
        <w:t xml:space="preserve"> </w:t>
      </w:r>
      <w:r w:rsidR="00E506E3" w:rsidRPr="00CA4EE3">
        <w:rPr>
          <w:rFonts w:ascii="Times New Roman" w:hAnsi="Times New Roman" w:cs="Times New Roman"/>
          <w:sz w:val="24"/>
          <w:szCs w:val="24"/>
        </w:rPr>
        <w:t xml:space="preserve">Firstly, in light </w:t>
      </w:r>
      <w:r w:rsidR="00F72E87" w:rsidRPr="00CA4EE3">
        <w:rPr>
          <w:rFonts w:ascii="Times New Roman" w:hAnsi="Times New Roman" w:cs="Times New Roman"/>
          <w:sz w:val="24"/>
          <w:szCs w:val="24"/>
        </w:rPr>
        <w:t>of the</w:t>
      </w:r>
      <w:r w:rsidR="00F72E87">
        <w:rPr>
          <w:rFonts w:ascii="Times New Roman" w:hAnsi="Times New Roman" w:cs="Times New Roman"/>
          <w:sz w:val="24"/>
          <w:szCs w:val="24"/>
        </w:rPr>
        <w:t xml:space="preserve"> basis upon which we intend to dispose of this review</w:t>
      </w:r>
      <w:r w:rsidR="00E506E3">
        <w:rPr>
          <w:rFonts w:ascii="Times New Roman" w:hAnsi="Times New Roman" w:cs="Times New Roman"/>
          <w:sz w:val="24"/>
          <w:szCs w:val="24"/>
        </w:rPr>
        <w:t xml:space="preserve"> which is informed by </w:t>
      </w:r>
      <w:r w:rsidR="00DD399B">
        <w:rPr>
          <w:rFonts w:ascii="Times New Roman" w:hAnsi="Times New Roman" w:cs="Times New Roman"/>
          <w:sz w:val="24"/>
          <w:szCs w:val="24"/>
        </w:rPr>
        <w:t xml:space="preserve">the </w:t>
      </w:r>
      <w:r w:rsidR="00F72E87">
        <w:rPr>
          <w:rFonts w:ascii="Times New Roman" w:hAnsi="Times New Roman" w:cs="Times New Roman"/>
          <w:sz w:val="24"/>
          <w:szCs w:val="24"/>
        </w:rPr>
        <w:t xml:space="preserve">case of </w:t>
      </w:r>
      <w:r w:rsidR="00F72E87" w:rsidRPr="00FB5E86">
        <w:rPr>
          <w:rFonts w:ascii="Times New Roman" w:hAnsi="Times New Roman" w:cs="Times New Roman"/>
          <w:i/>
          <w:sz w:val="24"/>
          <w:szCs w:val="24"/>
        </w:rPr>
        <w:t xml:space="preserve">Machipisa </w:t>
      </w:r>
      <w:r w:rsidR="00A221CB">
        <w:rPr>
          <w:rFonts w:ascii="Times New Roman" w:hAnsi="Times New Roman" w:cs="Times New Roman"/>
          <w:i/>
          <w:sz w:val="24"/>
          <w:szCs w:val="24"/>
        </w:rPr>
        <w:t>&amp;</w:t>
      </w:r>
      <w:r w:rsidR="00F72E87" w:rsidRPr="00FB5E86">
        <w:rPr>
          <w:rFonts w:ascii="Times New Roman" w:hAnsi="Times New Roman" w:cs="Times New Roman"/>
          <w:i/>
          <w:sz w:val="24"/>
          <w:szCs w:val="24"/>
        </w:rPr>
        <w:t xml:space="preserve"> Ors </w:t>
      </w:r>
      <w:r w:rsidR="00F72E87" w:rsidRPr="00D21653">
        <w:rPr>
          <w:rFonts w:ascii="Times New Roman" w:hAnsi="Times New Roman" w:cs="Times New Roman"/>
          <w:iCs/>
          <w:sz w:val="24"/>
          <w:szCs w:val="24"/>
        </w:rPr>
        <w:t>v</w:t>
      </w:r>
      <w:r w:rsidR="00F72E87" w:rsidRPr="00FB5E86">
        <w:rPr>
          <w:rFonts w:ascii="Times New Roman" w:hAnsi="Times New Roman" w:cs="Times New Roman"/>
          <w:i/>
          <w:sz w:val="24"/>
          <w:szCs w:val="24"/>
        </w:rPr>
        <w:t xml:space="preserve"> S</w:t>
      </w:r>
      <w:r w:rsidR="00F72E87">
        <w:rPr>
          <w:rFonts w:ascii="Times New Roman" w:hAnsi="Times New Roman" w:cs="Times New Roman"/>
          <w:sz w:val="24"/>
          <w:szCs w:val="24"/>
        </w:rPr>
        <w:t xml:space="preserve"> SC89/23 discussed below. </w:t>
      </w:r>
      <w:r w:rsidR="00A221CB">
        <w:rPr>
          <w:rFonts w:ascii="Times New Roman" w:hAnsi="Times New Roman" w:cs="Times New Roman"/>
          <w:sz w:val="24"/>
          <w:szCs w:val="24"/>
        </w:rPr>
        <w:t> </w:t>
      </w:r>
      <w:r w:rsidR="00E506E3">
        <w:rPr>
          <w:rFonts w:ascii="Times New Roman" w:hAnsi="Times New Roman" w:cs="Times New Roman"/>
          <w:sz w:val="24"/>
          <w:szCs w:val="24"/>
        </w:rPr>
        <w:t xml:space="preserve">Secondly, </w:t>
      </w:r>
      <w:r w:rsidR="00F72E87">
        <w:rPr>
          <w:rFonts w:ascii="Times New Roman" w:hAnsi="Times New Roman" w:cs="Times New Roman"/>
          <w:sz w:val="24"/>
          <w:szCs w:val="24"/>
        </w:rPr>
        <w:t xml:space="preserve">the </w:t>
      </w:r>
      <w:r w:rsidR="00F72E87" w:rsidRPr="00F72E87">
        <w:rPr>
          <w:rFonts w:ascii="Times New Roman" w:hAnsi="Times New Roman" w:cs="Times New Roman"/>
          <w:i/>
          <w:sz w:val="24"/>
          <w:szCs w:val="24"/>
        </w:rPr>
        <w:t xml:space="preserve">Munawa </w:t>
      </w:r>
      <w:r w:rsidR="00F72E87">
        <w:rPr>
          <w:rFonts w:ascii="Times New Roman" w:hAnsi="Times New Roman" w:cs="Times New Roman"/>
          <w:sz w:val="24"/>
          <w:szCs w:val="24"/>
        </w:rPr>
        <w:t xml:space="preserve">case, </w:t>
      </w:r>
      <w:r w:rsidR="00F72E87" w:rsidRPr="00A221CB">
        <w:rPr>
          <w:rFonts w:ascii="Times New Roman" w:hAnsi="Times New Roman" w:cs="Times New Roman"/>
          <w:i/>
          <w:iCs/>
          <w:sz w:val="24"/>
          <w:szCs w:val="24"/>
        </w:rPr>
        <w:t>supra</w:t>
      </w:r>
      <w:r w:rsidR="00F72E87">
        <w:rPr>
          <w:rFonts w:ascii="Times New Roman" w:hAnsi="Times New Roman" w:cs="Times New Roman"/>
          <w:sz w:val="24"/>
          <w:szCs w:val="24"/>
        </w:rPr>
        <w:t xml:space="preserve">, was concerned with an application </w:t>
      </w:r>
      <w:r w:rsidR="00514AFA">
        <w:rPr>
          <w:rFonts w:ascii="Times New Roman" w:hAnsi="Times New Roman" w:cs="Times New Roman"/>
          <w:sz w:val="24"/>
          <w:szCs w:val="24"/>
        </w:rPr>
        <w:t xml:space="preserve">by the Prosecutor General, </w:t>
      </w:r>
      <w:r w:rsidR="00F72E87">
        <w:rPr>
          <w:rFonts w:ascii="Times New Roman" w:hAnsi="Times New Roman" w:cs="Times New Roman"/>
          <w:sz w:val="24"/>
          <w:szCs w:val="24"/>
        </w:rPr>
        <w:t>for revocation of bail. The</w:t>
      </w:r>
      <w:r w:rsidR="00514AFA">
        <w:rPr>
          <w:rFonts w:ascii="Times New Roman" w:hAnsi="Times New Roman" w:cs="Times New Roman"/>
          <w:sz w:val="24"/>
          <w:szCs w:val="24"/>
        </w:rPr>
        <w:t xml:space="preserve"> </w:t>
      </w:r>
      <w:r w:rsidR="00F72E87">
        <w:rPr>
          <w:rFonts w:ascii="Times New Roman" w:hAnsi="Times New Roman" w:cs="Times New Roman"/>
          <w:sz w:val="24"/>
          <w:szCs w:val="24"/>
        </w:rPr>
        <w:t>issue</w:t>
      </w:r>
      <w:r w:rsidR="00514AFA">
        <w:rPr>
          <w:rFonts w:ascii="Times New Roman" w:hAnsi="Times New Roman" w:cs="Times New Roman"/>
          <w:sz w:val="24"/>
          <w:szCs w:val="24"/>
        </w:rPr>
        <w:t xml:space="preserve"> was </w:t>
      </w:r>
      <w:r w:rsidR="00F72E87">
        <w:rPr>
          <w:rFonts w:ascii="Times New Roman" w:hAnsi="Times New Roman" w:cs="Times New Roman"/>
          <w:sz w:val="24"/>
          <w:szCs w:val="24"/>
        </w:rPr>
        <w:lastRenderedPageBreak/>
        <w:t xml:space="preserve">whether the court </w:t>
      </w:r>
      <w:r w:rsidR="00821C72">
        <w:rPr>
          <w:rFonts w:ascii="Times New Roman" w:hAnsi="Times New Roman" w:cs="Times New Roman"/>
          <w:sz w:val="24"/>
          <w:szCs w:val="24"/>
        </w:rPr>
        <w:t>was required to</w:t>
      </w:r>
      <w:r w:rsidR="00F72E87">
        <w:rPr>
          <w:rFonts w:ascii="Times New Roman" w:hAnsi="Times New Roman" w:cs="Times New Roman"/>
          <w:sz w:val="24"/>
          <w:szCs w:val="24"/>
        </w:rPr>
        <w:t xml:space="preserve"> rescind a bail order </w:t>
      </w:r>
      <w:r w:rsidR="00821C72">
        <w:rPr>
          <w:rFonts w:ascii="Times New Roman" w:hAnsi="Times New Roman" w:cs="Times New Roman"/>
          <w:sz w:val="24"/>
          <w:szCs w:val="24"/>
        </w:rPr>
        <w:t xml:space="preserve">previously issued by it </w:t>
      </w:r>
      <w:r w:rsidR="00F72E87">
        <w:rPr>
          <w:rFonts w:ascii="Times New Roman" w:hAnsi="Times New Roman" w:cs="Times New Roman"/>
          <w:sz w:val="24"/>
          <w:szCs w:val="24"/>
        </w:rPr>
        <w:t xml:space="preserve">simply because the public </w:t>
      </w:r>
      <w:r w:rsidR="00514AFA">
        <w:rPr>
          <w:rFonts w:ascii="Times New Roman" w:hAnsi="Times New Roman" w:cs="Times New Roman"/>
          <w:sz w:val="24"/>
          <w:szCs w:val="24"/>
        </w:rPr>
        <w:t xml:space="preserve">prosecutor consented to bail without </w:t>
      </w:r>
      <w:r w:rsidR="00F72E87">
        <w:rPr>
          <w:rFonts w:ascii="Times New Roman" w:hAnsi="Times New Roman" w:cs="Times New Roman"/>
          <w:sz w:val="24"/>
          <w:szCs w:val="24"/>
        </w:rPr>
        <w:t xml:space="preserve">the authority </w:t>
      </w:r>
      <w:r w:rsidR="00E506E3">
        <w:rPr>
          <w:rFonts w:ascii="Times New Roman" w:hAnsi="Times New Roman" w:cs="Times New Roman"/>
          <w:sz w:val="24"/>
          <w:szCs w:val="24"/>
        </w:rPr>
        <w:t>of</w:t>
      </w:r>
      <w:r w:rsidR="00F72E87">
        <w:rPr>
          <w:rFonts w:ascii="Times New Roman" w:hAnsi="Times New Roman" w:cs="Times New Roman"/>
          <w:sz w:val="24"/>
          <w:szCs w:val="24"/>
        </w:rPr>
        <w:t xml:space="preserve"> his superior. </w:t>
      </w:r>
      <w:r w:rsidR="00821C72">
        <w:rPr>
          <w:rFonts w:ascii="Times New Roman" w:hAnsi="Times New Roman" w:cs="Times New Roman"/>
          <w:sz w:val="24"/>
          <w:szCs w:val="24"/>
        </w:rPr>
        <w:t xml:space="preserve">I will traverse this issue in my discussion of the </w:t>
      </w:r>
      <w:r w:rsidR="00E506E3">
        <w:rPr>
          <w:rFonts w:ascii="Times New Roman" w:hAnsi="Times New Roman" w:cs="Times New Roman"/>
          <w:sz w:val="24"/>
          <w:szCs w:val="24"/>
        </w:rPr>
        <w:t xml:space="preserve">case of </w:t>
      </w:r>
      <w:r w:rsidR="00E506E3" w:rsidRPr="00E506E3">
        <w:rPr>
          <w:rFonts w:ascii="Times New Roman" w:hAnsi="Times New Roman" w:cs="Times New Roman"/>
          <w:i/>
          <w:sz w:val="24"/>
          <w:szCs w:val="24"/>
        </w:rPr>
        <w:t xml:space="preserve">PG </w:t>
      </w:r>
      <w:r w:rsidR="00E506E3" w:rsidRPr="000A2CFC">
        <w:rPr>
          <w:rFonts w:ascii="Times New Roman" w:hAnsi="Times New Roman" w:cs="Times New Roman"/>
          <w:iCs/>
          <w:sz w:val="24"/>
          <w:szCs w:val="24"/>
        </w:rPr>
        <w:t>v</w:t>
      </w:r>
      <w:r w:rsidR="00E506E3" w:rsidRPr="00E506E3">
        <w:rPr>
          <w:rFonts w:ascii="Times New Roman" w:hAnsi="Times New Roman" w:cs="Times New Roman"/>
          <w:i/>
          <w:sz w:val="24"/>
          <w:szCs w:val="24"/>
        </w:rPr>
        <w:t xml:space="preserve"> Abdul &amp; Ors</w:t>
      </w:r>
      <w:r w:rsidR="00E506E3">
        <w:rPr>
          <w:rFonts w:ascii="Times New Roman" w:hAnsi="Times New Roman" w:cs="Times New Roman"/>
          <w:sz w:val="24"/>
          <w:szCs w:val="24"/>
        </w:rPr>
        <w:t xml:space="preserve"> </w:t>
      </w:r>
      <w:r w:rsidR="00E506E3" w:rsidRPr="000D4296">
        <w:rPr>
          <w:rFonts w:ascii="Times New Roman" w:hAnsi="Times New Roman" w:cs="Times New Roman"/>
          <w:sz w:val="24"/>
          <w:szCs w:val="24"/>
        </w:rPr>
        <w:t>HH 90/21</w:t>
      </w:r>
      <w:r w:rsidR="00821C72">
        <w:rPr>
          <w:rFonts w:ascii="Times New Roman" w:hAnsi="Times New Roman" w:cs="Times New Roman"/>
          <w:sz w:val="24"/>
          <w:szCs w:val="24"/>
        </w:rPr>
        <w:t xml:space="preserve"> below</w:t>
      </w:r>
      <w:r w:rsidR="000A2CFC">
        <w:rPr>
          <w:rFonts w:ascii="Times New Roman" w:hAnsi="Times New Roman" w:cs="Times New Roman"/>
          <w:sz w:val="24"/>
          <w:szCs w:val="24"/>
        </w:rPr>
        <w:t xml:space="preserve">. </w:t>
      </w:r>
      <w:r w:rsidR="00821C72">
        <w:rPr>
          <w:rFonts w:ascii="Times New Roman" w:hAnsi="Times New Roman" w:cs="Times New Roman"/>
          <w:sz w:val="24"/>
          <w:szCs w:val="24"/>
        </w:rPr>
        <w:t xml:space="preserve"> The ap</w:t>
      </w:r>
      <w:r w:rsidR="000A2CFC">
        <w:rPr>
          <w:rFonts w:ascii="Times New Roman" w:hAnsi="Times New Roman" w:cs="Times New Roman"/>
          <w:sz w:val="24"/>
          <w:szCs w:val="24"/>
        </w:rPr>
        <w:t>p</w:t>
      </w:r>
      <w:r w:rsidR="00821C72">
        <w:rPr>
          <w:rFonts w:ascii="Times New Roman" w:hAnsi="Times New Roman" w:cs="Times New Roman"/>
          <w:sz w:val="24"/>
          <w:szCs w:val="24"/>
        </w:rPr>
        <w:t xml:space="preserve">licant’s counsel also </w:t>
      </w:r>
      <w:r w:rsidR="0059292A">
        <w:rPr>
          <w:rFonts w:ascii="Times New Roman" w:hAnsi="Times New Roman" w:cs="Times New Roman"/>
          <w:sz w:val="24"/>
          <w:szCs w:val="24"/>
        </w:rPr>
        <w:t xml:space="preserve">cited </w:t>
      </w:r>
      <w:r w:rsidR="0059292A" w:rsidRPr="00291624">
        <w:rPr>
          <w:rFonts w:ascii="Times New Roman" w:hAnsi="Times New Roman" w:cs="Times New Roman"/>
          <w:i/>
          <w:sz w:val="24"/>
          <w:szCs w:val="24"/>
        </w:rPr>
        <w:t xml:space="preserve">Saviour Kasukuwere </w:t>
      </w:r>
      <w:r w:rsidR="0059292A" w:rsidRPr="00291624">
        <w:rPr>
          <w:rFonts w:ascii="Times New Roman" w:hAnsi="Times New Roman" w:cs="Times New Roman"/>
          <w:sz w:val="24"/>
          <w:szCs w:val="24"/>
        </w:rPr>
        <w:t>v</w:t>
      </w:r>
      <w:r w:rsidR="0059292A" w:rsidRPr="00291624">
        <w:rPr>
          <w:rFonts w:ascii="Times New Roman" w:hAnsi="Times New Roman" w:cs="Times New Roman"/>
          <w:i/>
          <w:sz w:val="24"/>
          <w:szCs w:val="24"/>
        </w:rPr>
        <w:t xml:space="preserve"> Hosea Mujaya &amp; Ors</w:t>
      </w:r>
      <w:r w:rsidR="0059292A">
        <w:rPr>
          <w:rFonts w:ascii="Times New Roman" w:hAnsi="Times New Roman" w:cs="Times New Roman"/>
          <w:sz w:val="24"/>
          <w:szCs w:val="24"/>
        </w:rPr>
        <w:t xml:space="preserve"> HH 562/19</w:t>
      </w:r>
      <w:r w:rsidR="000D4296">
        <w:rPr>
          <w:rFonts w:ascii="Times New Roman" w:hAnsi="Times New Roman" w:cs="Times New Roman"/>
          <w:sz w:val="24"/>
          <w:szCs w:val="24"/>
        </w:rPr>
        <w:t xml:space="preserve"> as authority </w:t>
      </w:r>
      <w:r w:rsidR="00C753D1">
        <w:rPr>
          <w:rFonts w:ascii="Times New Roman" w:hAnsi="Times New Roman" w:cs="Times New Roman"/>
          <w:sz w:val="24"/>
          <w:szCs w:val="24"/>
        </w:rPr>
        <w:t xml:space="preserve">for the necessary averments to be made in a </w:t>
      </w:r>
      <w:r w:rsidR="00514AFA">
        <w:rPr>
          <w:rFonts w:ascii="Times New Roman" w:hAnsi="Times New Roman" w:cs="Times New Roman"/>
          <w:sz w:val="24"/>
          <w:szCs w:val="24"/>
        </w:rPr>
        <w:t>charge</w:t>
      </w:r>
      <w:r w:rsidR="00C753D1">
        <w:rPr>
          <w:rFonts w:ascii="Times New Roman" w:hAnsi="Times New Roman" w:cs="Times New Roman"/>
          <w:sz w:val="24"/>
          <w:szCs w:val="24"/>
        </w:rPr>
        <w:t xml:space="preserve"> of criminal abuse of </w:t>
      </w:r>
      <w:r w:rsidR="004665A3">
        <w:rPr>
          <w:rFonts w:ascii="Times New Roman" w:hAnsi="Times New Roman" w:cs="Times New Roman"/>
          <w:sz w:val="24"/>
          <w:szCs w:val="24"/>
        </w:rPr>
        <w:t>duty</w:t>
      </w:r>
      <w:r w:rsidR="00C753D1">
        <w:rPr>
          <w:rFonts w:ascii="Times New Roman" w:hAnsi="Times New Roman" w:cs="Times New Roman"/>
          <w:sz w:val="24"/>
          <w:szCs w:val="24"/>
        </w:rPr>
        <w:t xml:space="preserve"> as a public officer</w:t>
      </w:r>
      <w:r w:rsidR="00514AFA">
        <w:rPr>
          <w:rFonts w:ascii="Times New Roman" w:hAnsi="Times New Roman" w:cs="Times New Roman"/>
          <w:sz w:val="24"/>
          <w:szCs w:val="24"/>
        </w:rPr>
        <w:t xml:space="preserve"> as d</w:t>
      </w:r>
      <w:r w:rsidR="00C753D1">
        <w:rPr>
          <w:rFonts w:ascii="Times New Roman" w:hAnsi="Times New Roman" w:cs="Times New Roman"/>
          <w:sz w:val="24"/>
          <w:szCs w:val="24"/>
        </w:rPr>
        <w:t>efined in s 174</w:t>
      </w:r>
      <w:r w:rsidR="00514AFA">
        <w:rPr>
          <w:rFonts w:ascii="Times New Roman" w:hAnsi="Times New Roman" w:cs="Times New Roman"/>
          <w:sz w:val="24"/>
          <w:szCs w:val="24"/>
        </w:rPr>
        <w:t>(1) of</w:t>
      </w:r>
      <w:r w:rsidR="00C753D1">
        <w:rPr>
          <w:rFonts w:ascii="Times New Roman" w:hAnsi="Times New Roman" w:cs="Times New Roman"/>
          <w:sz w:val="24"/>
          <w:szCs w:val="24"/>
        </w:rPr>
        <w:t xml:space="preserve"> the Criminal Law (Codification and Reform) Act.</w:t>
      </w:r>
      <w:r w:rsidR="0059292A">
        <w:rPr>
          <w:rFonts w:ascii="Times New Roman" w:hAnsi="Times New Roman" w:cs="Times New Roman"/>
          <w:sz w:val="24"/>
          <w:szCs w:val="24"/>
        </w:rPr>
        <w:t xml:space="preserve"> </w:t>
      </w:r>
    </w:p>
    <w:p w14:paraId="3D93B403" w14:textId="2B5125AD" w:rsidR="00514AFA" w:rsidRDefault="00514AFA" w:rsidP="008A2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617269">
        <w:rPr>
          <w:rFonts w:ascii="Times New Roman" w:hAnsi="Times New Roman" w:cs="Times New Roman"/>
          <w:sz w:val="24"/>
          <w:szCs w:val="24"/>
        </w:rPr>
        <w:t>prayed</w:t>
      </w:r>
      <w:r>
        <w:rPr>
          <w:rFonts w:ascii="Times New Roman" w:hAnsi="Times New Roman" w:cs="Times New Roman"/>
          <w:sz w:val="24"/>
          <w:szCs w:val="24"/>
        </w:rPr>
        <w:t xml:space="preserve">, before the first respondent, </w:t>
      </w:r>
      <w:r w:rsidR="00617269">
        <w:rPr>
          <w:rFonts w:ascii="Times New Roman" w:hAnsi="Times New Roman" w:cs="Times New Roman"/>
          <w:sz w:val="24"/>
          <w:szCs w:val="24"/>
        </w:rPr>
        <w:t xml:space="preserve">that </w:t>
      </w:r>
      <w:r>
        <w:rPr>
          <w:rFonts w:ascii="Times New Roman" w:hAnsi="Times New Roman" w:cs="Times New Roman"/>
          <w:sz w:val="24"/>
          <w:szCs w:val="24"/>
        </w:rPr>
        <w:t xml:space="preserve">his </w:t>
      </w:r>
      <w:r w:rsidR="00617269">
        <w:rPr>
          <w:rFonts w:ascii="Times New Roman" w:hAnsi="Times New Roman" w:cs="Times New Roman"/>
          <w:sz w:val="24"/>
          <w:szCs w:val="24"/>
        </w:rPr>
        <w:t xml:space="preserve">exception be upheld and </w:t>
      </w:r>
      <w:r>
        <w:rPr>
          <w:rFonts w:ascii="Times New Roman" w:hAnsi="Times New Roman" w:cs="Times New Roman"/>
          <w:sz w:val="24"/>
          <w:szCs w:val="24"/>
        </w:rPr>
        <w:t>he</w:t>
      </w:r>
      <w:r w:rsidR="00617269">
        <w:rPr>
          <w:rFonts w:ascii="Times New Roman" w:hAnsi="Times New Roman" w:cs="Times New Roman"/>
          <w:sz w:val="24"/>
          <w:szCs w:val="24"/>
        </w:rPr>
        <w:t xml:space="preserve"> be found not guilty and acquitted in terms in terms of s 180(6) of the </w:t>
      </w:r>
      <w:r>
        <w:rPr>
          <w:rFonts w:ascii="Times New Roman" w:hAnsi="Times New Roman" w:cs="Times New Roman"/>
          <w:sz w:val="24"/>
          <w:szCs w:val="24"/>
        </w:rPr>
        <w:t>Criminal Procedure and Evidence Act</w:t>
      </w:r>
      <w:r w:rsidR="00617269">
        <w:rPr>
          <w:rFonts w:ascii="Times New Roman" w:hAnsi="Times New Roman" w:cs="Times New Roman"/>
          <w:sz w:val="24"/>
          <w:szCs w:val="24"/>
        </w:rPr>
        <w:t xml:space="preserve">. </w:t>
      </w:r>
    </w:p>
    <w:p w14:paraId="666DA95C" w14:textId="6143D579" w:rsidR="00514AFA" w:rsidRDefault="00D8101D" w:rsidP="008A2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exception was successfully opposed by the State. </w:t>
      </w:r>
      <w:r w:rsidR="000D4296">
        <w:rPr>
          <w:rFonts w:ascii="Times New Roman" w:hAnsi="Times New Roman" w:cs="Times New Roman"/>
          <w:sz w:val="24"/>
          <w:szCs w:val="24"/>
        </w:rPr>
        <w:t>The public</w:t>
      </w:r>
      <w:r>
        <w:rPr>
          <w:rFonts w:ascii="Times New Roman" w:hAnsi="Times New Roman" w:cs="Times New Roman"/>
          <w:sz w:val="24"/>
          <w:szCs w:val="24"/>
        </w:rPr>
        <w:t xml:space="preserve"> prosecutor argued that </w:t>
      </w:r>
      <w:r w:rsidR="00A207CF">
        <w:rPr>
          <w:rFonts w:ascii="Times New Roman" w:hAnsi="Times New Roman" w:cs="Times New Roman"/>
          <w:sz w:val="24"/>
          <w:szCs w:val="24"/>
        </w:rPr>
        <w:t>although</w:t>
      </w:r>
      <w:r w:rsidR="00DD399B">
        <w:rPr>
          <w:rFonts w:ascii="Times New Roman" w:hAnsi="Times New Roman" w:cs="Times New Roman"/>
          <w:sz w:val="24"/>
          <w:szCs w:val="24"/>
        </w:rPr>
        <w:t xml:space="preserve"> </w:t>
      </w:r>
      <w:r w:rsidR="00A207CF">
        <w:rPr>
          <w:rFonts w:ascii="Times New Roman" w:hAnsi="Times New Roman" w:cs="Times New Roman"/>
          <w:sz w:val="24"/>
          <w:szCs w:val="24"/>
        </w:rPr>
        <w:t>the</w:t>
      </w:r>
      <w:r w:rsidR="00514AFA">
        <w:rPr>
          <w:rFonts w:ascii="Times New Roman" w:hAnsi="Times New Roman" w:cs="Times New Roman"/>
          <w:sz w:val="24"/>
          <w:szCs w:val="24"/>
        </w:rPr>
        <w:t xml:space="preserve"> applicant</w:t>
      </w:r>
      <w:r w:rsidR="00A207CF">
        <w:rPr>
          <w:rFonts w:ascii="Times New Roman" w:hAnsi="Times New Roman" w:cs="Times New Roman"/>
          <w:sz w:val="24"/>
          <w:szCs w:val="24"/>
        </w:rPr>
        <w:t xml:space="preserve"> was </w:t>
      </w:r>
      <w:r w:rsidR="00514AFA">
        <w:rPr>
          <w:rFonts w:ascii="Times New Roman" w:hAnsi="Times New Roman" w:cs="Times New Roman"/>
          <w:sz w:val="24"/>
          <w:szCs w:val="24"/>
        </w:rPr>
        <w:t xml:space="preserve">authorised to represent the State or the Prosecutor General in the bail application of Mupamhanga, </w:t>
      </w:r>
      <w:r w:rsidR="00A207CF">
        <w:rPr>
          <w:rFonts w:ascii="Times New Roman" w:hAnsi="Times New Roman" w:cs="Times New Roman"/>
          <w:sz w:val="24"/>
          <w:szCs w:val="24"/>
        </w:rPr>
        <w:t xml:space="preserve">he </w:t>
      </w:r>
      <w:r>
        <w:rPr>
          <w:rFonts w:ascii="Times New Roman" w:hAnsi="Times New Roman" w:cs="Times New Roman"/>
          <w:sz w:val="24"/>
          <w:szCs w:val="24"/>
        </w:rPr>
        <w:t>d</w:t>
      </w:r>
      <w:r w:rsidR="00514AFA">
        <w:rPr>
          <w:rFonts w:ascii="Times New Roman" w:hAnsi="Times New Roman" w:cs="Times New Roman"/>
          <w:sz w:val="24"/>
          <w:szCs w:val="24"/>
        </w:rPr>
        <w:t>id</w:t>
      </w:r>
      <w:r>
        <w:rPr>
          <w:rFonts w:ascii="Times New Roman" w:hAnsi="Times New Roman" w:cs="Times New Roman"/>
          <w:sz w:val="24"/>
          <w:szCs w:val="24"/>
        </w:rPr>
        <w:t xml:space="preserve"> not have </w:t>
      </w:r>
      <w:r w:rsidR="00A207CF">
        <w:rPr>
          <w:rFonts w:ascii="Times New Roman" w:hAnsi="Times New Roman" w:cs="Times New Roman"/>
          <w:sz w:val="24"/>
          <w:szCs w:val="24"/>
        </w:rPr>
        <w:t xml:space="preserve">unfettered </w:t>
      </w:r>
      <w:r>
        <w:rPr>
          <w:rFonts w:ascii="Times New Roman" w:hAnsi="Times New Roman" w:cs="Times New Roman"/>
          <w:sz w:val="24"/>
          <w:szCs w:val="24"/>
        </w:rPr>
        <w:t xml:space="preserve">discretion </w:t>
      </w:r>
      <w:r w:rsidR="00A207CF">
        <w:rPr>
          <w:rFonts w:ascii="Times New Roman" w:hAnsi="Times New Roman" w:cs="Times New Roman"/>
          <w:sz w:val="24"/>
          <w:szCs w:val="24"/>
        </w:rPr>
        <w:t>in dealing with the matter.</w:t>
      </w:r>
      <w:r>
        <w:rPr>
          <w:rFonts w:ascii="Times New Roman" w:hAnsi="Times New Roman" w:cs="Times New Roman"/>
          <w:sz w:val="24"/>
          <w:szCs w:val="24"/>
        </w:rPr>
        <w:t xml:space="preserve">  </w:t>
      </w:r>
    </w:p>
    <w:p w14:paraId="18071933" w14:textId="00A751C8" w:rsidR="00DC6E1B" w:rsidRDefault="0059292A" w:rsidP="008A2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8101D">
        <w:rPr>
          <w:rFonts w:ascii="Times New Roman" w:hAnsi="Times New Roman" w:cs="Times New Roman"/>
          <w:sz w:val="24"/>
          <w:szCs w:val="24"/>
        </w:rPr>
        <w:t>first respondent</w:t>
      </w:r>
      <w:r>
        <w:rPr>
          <w:rFonts w:ascii="Times New Roman" w:hAnsi="Times New Roman" w:cs="Times New Roman"/>
          <w:sz w:val="24"/>
          <w:szCs w:val="24"/>
        </w:rPr>
        <w:t xml:space="preserve">, </w:t>
      </w:r>
      <w:r w:rsidR="000D4296">
        <w:rPr>
          <w:rFonts w:ascii="Times New Roman" w:hAnsi="Times New Roman" w:cs="Times New Roman"/>
          <w:sz w:val="24"/>
          <w:szCs w:val="24"/>
        </w:rPr>
        <w:t>agree</w:t>
      </w:r>
      <w:r w:rsidR="00473CC1">
        <w:rPr>
          <w:rFonts w:ascii="Times New Roman" w:hAnsi="Times New Roman" w:cs="Times New Roman"/>
          <w:sz w:val="24"/>
          <w:szCs w:val="24"/>
        </w:rPr>
        <w:t>d</w:t>
      </w:r>
      <w:r>
        <w:rPr>
          <w:rFonts w:ascii="Times New Roman" w:hAnsi="Times New Roman" w:cs="Times New Roman"/>
          <w:sz w:val="24"/>
          <w:szCs w:val="24"/>
        </w:rPr>
        <w:t xml:space="preserve"> with the State and dismissed the </w:t>
      </w:r>
      <w:r w:rsidR="00514AFA">
        <w:rPr>
          <w:rFonts w:ascii="Times New Roman" w:hAnsi="Times New Roman" w:cs="Times New Roman"/>
          <w:sz w:val="24"/>
          <w:szCs w:val="24"/>
        </w:rPr>
        <w:t>exception.</w:t>
      </w:r>
      <w:r w:rsidR="00D8101D">
        <w:rPr>
          <w:rFonts w:ascii="Times New Roman" w:hAnsi="Times New Roman" w:cs="Times New Roman"/>
          <w:sz w:val="24"/>
          <w:szCs w:val="24"/>
        </w:rPr>
        <w:t xml:space="preserve"> </w:t>
      </w:r>
      <w:r w:rsidR="00514AFA">
        <w:rPr>
          <w:rFonts w:ascii="Times New Roman" w:hAnsi="Times New Roman" w:cs="Times New Roman"/>
          <w:sz w:val="24"/>
          <w:szCs w:val="24"/>
        </w:rPr>
        <w:t xml:space="preserve">Relying on the case of </w:t>
      </w:r>
      <w:r w:rsidR="00514AFA" w:rsidRPr="000D4296">
        <w:rPr>
          <w:rFonts w:ascii="Times New Roman" w:hAnsi="Times New Roman" w:cs="Times New Roman"/>
          <w:i/>
          <w:sz w:val="24"/>
          <w:szCs w:val="24"/>
        </w:rPr>
        <w:t xml:space="preserve">S </w:t>
      </w:r>
      <w:r w:rsidR="00514AFA" w:rsidRPr="000A2CFC">
        <w:rPr>
          <w:rFonts w:ascii="Times New Roman" w:hAnsi="Times New Roman" w:cs="Times New Roman"/>
          <w:iCs/>
          <w:sz w:val="24"/>
          <w:szCs w:val="24"/>
        </w:rPr>
        <w:t>v</w:t>
      </w:r>
      <w:r w:rsidR="00514AFA" w:rsidRPr="000D4296">
        <w:rPr>
          <w:rFonts w:ascii="Times New Roman" w:hAnsi="Times New Roman" w:cs="Times New Roman"/>
          <w:i/>
          <w:sz w:val="24"/>
          <w:szCs w:val="24"/>
        </w:rPr>
        <w:t xml:space="preserve"> Chogugudza</w:t>
      </w:r>
      <w:r w:rsidR="00514AFA">
        <w:rPr>
          <w:rFonts w:ascii="Times New Roman" w:hAnsi="Times New Roman" w:cs="Times New Roman"/>
          <w:sz w:val="24"/>
          <w:szCs w:val="24"/>
        </w:rPr>
        <w:t xml:space="preserve"> 1996(1) ZLR</w:t>
      </w:r>
      <w:r w:rsidR="00810631">
        <w:rPr>
          <w:rFonts w:ascii="Times New Roman" w:hAnsi="Times New Roman" w:cs="Times New Roman"/>
          <w:sz w:val="24"/>
          <w:szCs w:val="24"/>
        </w:rPr>
        <w:t xml:space="preserve"> </w:t>
      </w:r>
      <w:r w:rsidR="00514AFA">
        <w:rPr>
          <w:rFonts w:ascii="Times New Roman" w:hAnsi="Times New Roman" w:cs="Times New Roman"/>
          <w:sz w:val="24"/>
          <w:szCs w:val="24"/>
        </w:rPr>
        <w:t>28 (H)</w:t>
      </w:r>
      <w:r w:rsidR="00473CC1">
        <w:rPr>
          <w:rFonts w:ascii="Times New Roman" w:hAnsi="Times New Roman" w:cs="Times New Roman"/>
          <w:sz w:val="24"/>
          <w:szCs w:val="24"/>
        </w:rPr>
        <w:t>, t</w:t>
      </w:r>
      <w:r w:rsidR="00DC6E1B">
        <w:rPr>
          <w:rFonts w:ascii="Times New Roman" w:hAnsi="Times New Roman" w:cs="Times New Roman"/>
          <w:sz w:val="24"/>
          <w:szCs w:val="24"/>
        </w:rPr>
        <w:t xml:space="preserve">he </w:t>
      </w:r>
      <w:r w:rsidR="000D4296">
        <w:rPr>
          <w:rFonts w:ascii="Times New Roman" w:hAnsi="Times New Roman" w:cs="Times New Roman"/>
          <w:sz w:val="24"/>
          <w:szCs w:val="24"/>
        </w:rPr>
        <w:t>first respondent ruled that</w:t>
      </w:r>
      <w:r w:rsidR="00DC6E1B">
        <w:rPr>
          <w:rFonts w:ascii="Times New Roman" w:hAnsi="Times New Roman" w:cs="Times New Roman"/>
          <w:sz w:val="24"/>
          <w:szCs w:val="24"/>
        </w:rPr>
        <w:t xml:space="preserve"> there was no need for the High Court </w:t>
      </w:r>
      <w:r w:rsidR="000D4296">
        <w:rPr>
          <w:rFonts w:ascii="Times New Roman" w:hAnsi="Times New Roman" w:cs="Times New Roman"/>
          <w:sz w:val="24"/>
          <w:szCs w:val="24"/>
        </w:rPr>
        <w:t>proceedings</w:t>
      </w:r>
      <w:r w:rsidR="00DC6E1B">
        <w:rPr>
          <w:rFonts w:ascii="Times New Roman" w:hAnsi="Times New Roman" w:cs="Times New Roman"/>
          <w:sz w:val="24"/>
          <w:szCs w:val="24"/>
        </w:rPr>
        <w:t xml:space="preserve"> to be </w:t>
      </w:r>
      <w:r w:rsidR="00473CC1">
        <w:rPr>
          <w:rFonts w:ascii="Times New Roman" w:hAnsi="Times New Roman" w:cs="Times New Roman"/>
          <w:sz w:val="24"/>
          <w:szCs w:val="24"/>
        </w:rPr>
        <w:t>nullified</w:t>
      </w:r>
      <w:r w:rsidR="00DC6E1B">
        <w:rPr>
          <w:rFonts w:ascii="Times New Roman" w:hAnsi="Times New Roman" w:cs="Times New Roman"/>
          <w:sz w:val="24"/>
          <w:szCs w:val="24"/>
        </w:rPr>
        <w:t xml:space="preserve">. </w:t>
      </w:r>
      <w:r w:rsidR="000D4296">
        <w:rPr>
          <w:rFonts w:ascii="Times New Roman" w:hAnsi="Times New Roman" w:cs="Times New Roman"/>
          <w:sz w:val="24"/>
          <w:szCs w:val="24"/>
        </w:rPr>
        <w:t>The</w:t>
      </w:r>
      <w:r w:rsidR="00DC6E1B">
        <w:rPr>
          <w:rFonts w:ascii="Times New Roman" w:hAnsi="Times New Roman" w:cs="Times New Roman"/>
          <w:sz w:val="24"/>
          <w:szCs w:val="24"/>
        </w:rPr>
        <w:t xml:space="preserve"> first respondent also ruled that the applicant had the duty to obey the </w:t>
      </w:r>
      <w:r w:rsidR="000D4296">
        <w:rPr>
          <w:rFonts w:ascii="Times New Roman" w:hAnsi="Times New Roman" w:cs="Times New Roman"/>
          <w:sz w:val="24"/>
          <w:szCs w:val="24"/>
        </w:rPr>
        <w:t>Prosecutor</w:t>
      </w:r>
      <w:r w:rsidR="00DC6E1B">
        <w:rPr>
          <w:rFonts w:ascii="Times New Roman" w:hAnsi="Times New Roman" w:cs="Times New Roman"/>
          <w:sz w:val="24"/>
          <w:szCs w:val="24"/>
        </w:rPr>
        <w:t xml:space="preserve"> General’s SOP. </w:t>
      </w:r>
      <w:r w:rsidR="000D4296">
        <w:rPr>
          <w:rFonts w:ascii="Times New Roman" w:hAnsi="Times New Roman" w:cs="Times New Roman"/>
          <w:sz w:val="24"/>
          <w:szCs w:val="24"/>
        </w:rPr>
        <w:t>O</w:t>
      </w:r>
      <w:r w:rsidR="00DC6E1B">
        <w:rPr>
          <w:rFonts w:ascii="Times New Roman" w:hAnsi="Times New Roman" w:cs="Times New Roman"/>
          <w:sz w:val="24"/>
          <w:szCs w:val="24"/>
        </w:rPr>
        <w:t xml:space="preserve">nce again, </w:t>
      </w:r>
      <w:r w:rsidR="000D4296">
        <w:rPr>
          <w:rFonts w:ascii="Times New Roman" w:hAnsi="Times New Roman" w:cs="Times New Roman"/>
          <w:sz w:val="24"/>
          <w:szCs w:val="24"/>
        </w:rPr>
        <w:t xml:space="preserve">he </w:t>
      </w:r>
      <w:r w:rsidR="00DC6E1B">
        <w:rPr>
          <w:rFonts w:ascii="Times New Roman" w:hAnsi="Times New Roman" w:cs="Times New Roman"/>
          <w:sz w:val="24"/>
          <w:szCs w:val="24"/>
        </w:rPr>
        <w:t xml:space="preserve">relied on the </w:t>
      </w:r>
      <w:r w:rsidR="00DC6E1B" w:rsidRPr="000D4296">
        <w:rPr>
          <w:rFonts w:ascii="Times New Roman" w:hAnsi="Times New Roman" w:cs="Times New Roman"/>
          <w:i/>
          <w:sz w:val="24"/>
          <w:szCs w:val="24"/>
        </w:rPr>
        <w:t>Chogugudza</w:t>
      </w:r>
      <w:r w:rsidR="00DC6E1B">
        <w:rPr>
          <w:rFonts w:ascii="Times New Roman" w:hAnsi="Times New Roman" w:cs="Times New Roman"/>
          <w:sz w:val="24"/>
          <w:szCs w:val="24"/>
        </w:rPr>
        <w:t xml:space="preserve"> case, </w:t>
      </w:r>
      <w:r w:rsidR="00DC6E1B" w:rsidRPr="00DD399B">
        <w:rPr>
          <w:rFonts w:ascii="Times New Roman" w:hAnsi="Times New Roman" w:cs="Times New Roman"/>
          <w:i/>
          <w:iCs/>
          <w:sz w:val="24"/>
          <w:szCs w:val="24"/>
        </w:rPr>
        <w:t>supra</w:t>
      </w:r>
      <w:r w:rsidR="00A47729">
        <w:rPr>
          <w:rFonts w:ascii="Times New Roman" w:hAnsi="Times New Roman" w:cs="Times New Roman"/>
          <w:sz w:val="24"/>
          <w:szCs w:val="24"/>
        </w:rPr>
        <w:t>, on this point</w:t>
      </w:r>
      <w:r w:rsidR="00DC6E1B">
        <w:rPr>
          <w:rFonts w:ascii="Times New Roman" w:hAnsi="Times New Roman" w:cs="Times New Roman"/>
          <w:sz w:val="24"/>
          <w:szCs w:val="24"/>
        </w:rPr>
        <w:t xml:space="preserve">. On the third </w:t>
      </w:r>
      <w:r w:rsidR="000D4296">
        <w:rPr>
          <w:rFonts w:ascii="Times New Roman" w:hAnsi="Times New Roman" w:cs="Times New Roman"/>
          <w:sz w:val="24"/>
          <w:szCs w:val="24"/>
        </w:rPr>
        <w:t>point,</w:t>
      </w:r>
      <w:r w:rsidR="00DC6E1B">
        <w:rPr>
          <w:rFonts w:ascii="Times New Roman" w:hAnsi="Times New Roman" w:cs="Times New Roman"/>
          <w:sz w:val="24"/>
          <w:szCs w:val="24"/>
        </w:rPr>
        <w:t xml:space="preserve"> the </w:t>
      </w:r>
      <w:r w:rsidR="000D4296">
        <w:rPr>
          <w:rFonts w:ascii="Times New Roman" w:hAnsi="Times New Roman" w:cs="Times New Roman"/>
          <w:sz w:val="24"/>
          <w:szCs w:val="24"/>
        </w:rPr>
        <w:t xml:space="preserve">first respondent </w:t>
      </w:r>
      <w:r w:rsidR="00DC6E1B">
        <w:rPr>
          <w:rFonts w:ascii="Times New Roman" w:hAnsi="Times New Roman" w:cs="Times New Roman"/>
          <w:sz w:val="24"/>
          <w:szCs w:val="24"/>
        </w:rPr>
        <w:t xml:space="preserve">ruled that when the </w:t>
      </w:r>
      <w:r w:rsidR="000D4296">
        <w:rPr>
          <w:rFonts w:ascii="Times New Roman" w:hAnsi="Times New Roman" w:cs="Times New Roman"/>
          <w:sz w:val="24"/>
          <w:szCs w:val="24"/>
        </w:rPr>
        <w:t>charge</w:t>
      </w:r>
      <w:r w:rsidR="00DC6E1B">
        <w:rPr>
          <w:rFonts w:ascii="Times New Roman" w:hAnsi="Times New Roman" w:cs="Times New Roman"/>
          <w:sz w:val="24"/>
          <w:szCs w:val="24"/>
        </w:rPr>
        <w:t xml:space="preserve"> is read </w:t>
      </w:r>
      <w:r w:rsidR="000D4296">
        <w:rPr>
          <w:rFonts w:ascii="Times New Roman" w:hAnsi="Times New Roman" w:cs="Times New Roman"/>
          <w:sz w:val="24"/>
          <w:szCs w:val="24"/>
        </w:rPr>
        <w:t xml:space="preserve">together with </w:t>
      </w:r>
      <w:r w:rsidR="00DC6E1B">
        <w:rPr>
          <w:rFonts w:ascii="Times New Roman" w:hAnsi="Times New Roman" w:cs="Times New Roman"/>
          <w:sz w:val="24"/>
          <w:szCs w:val="24"/>
        </w:rPr>
        <w:t>the State outline,</w:t>
      </w:r>
      <w:r w:rsidR="00DD399B">
        <w:rPr>
          <w:rFonts w:ascii="Times New Roman" w:hAnsi="Times New Roman" w:cs="Times New Roman"/>
          <w:sz w:val="24"/>
          <w:szCs w:val="24"/>
        </w:rPr>
        <w:t xml:space="preserve"> it</w:t>
      </w:r>
      <w:r w:rsidR="00DC6E1B">
        <w:rPr>
          <w:rFonts w:ascii="Times New Roman" w:hAnsi="Times New Roman" w:cs="Times New Roman"/>
          <w:sz w:val="24"/>
          <w:szCs w:val="24"/>
        </w:rPr>
        <w:t xml:space="preserve"> </w:t>
      </w:r>
      <w:r w:rsidR="00A47729">
        <w:rPr>
          <w:rFonts w:ascii="Times New Roman" w:hAnsi="Times New Roman" w:cs="Times New Roman"/>
          <w:sz w:val="24"/>
          <w:szCs w:val="24"/>
        </w:rPr>
        <w:t xml:space="preserve">disclosed </w:t>
      </w:r>
      <w:r w:rsidR="00DC6E1B">
        <w:rPr>
          <w:rFonts w:ascii="Times New Roman" w:hAnsi="Times New Roman" w:cs="Times New Roman"/>
          <w:sz w:val="24"/>
          <w:szCs w:val="24"/>
        </w:rPr>
        <w:t xml:space="preserve">all the essential </w:t>
      </w:r>
      <w:r w:rsidR="000D4296">
        <w:rPr>
          <w:rFonts w:ascii="Times New Roman" w:hAnsi="Times New Roman" w:cs="Times New Roman"/>
          <w:sz w:val="24"/>
          <w:szCs w:val="24"/>
        </w:rPr>
        <w:t>elements</w:t>
      </w:r>
      <w:r w:rsidR="00DC6E1B">
        <w:rPr>
          <w:rFonts w:ascii="Times New Roman" w:hAnsi="Times New Roman" w:cs="Times New Roman"/>
          <w:sz w:val="24"/>
          <w:szCs w:val="24"/>
        </w:rPr>
        <w:t xml:space="preserve"> </w:t>
      </w:r>
      <w:r w:rsidR="00A47729">
        <w:rPr>
          <w:rFonts w:ascii="Times New Roman" w:hAnsi="Times New Roman" w:cs="Times New Roman"/>
          <w:sz w:val="24"/>
          <w:szCs w:val="24"/>
        </w:rPr>
        <w:t>of the crime.</w:t>
      </w:r>
      <w:r w:rsidR="00DC6E1B">
        <w:rPr>
          <w:rFonts w:ascii="Times New Roman" w:hAnsi="Times New Roman" w:cs="Times New Roman"/>
          <w:sz w:val="24"/>
          <w:szCs w:val="24"/>
        </w:rPr>
        <w:t xml:space="preserve"> </w:t>
      </w:r>
    </w:p>
    <w:p w14:paraId="635E66C8" w14:textId="064E8340" w:rsidR="005D57BC" w:rsidRDefault="005D57BC" w:rsidP="005D5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w:t>
      </w:r>
      <w:r w:rsidR="00377429">
        <w:rPr>
          <w:rFonts w:ascii="Times New Roman" w:hAnsi="Times New Roman" w:cs="Times New Roman"/>
          <w:sz w:val="24"/>
          <w:szCs w:val="24"/>
        </w:rPr>
        <w:t>C</w:t>
      </w:r>
      <w:r>
        <w:rPr>
          <w:rFonts w:ascii="Times New Roman" w:hAnsi="Times New Roman" w:cs="Times New Roman"/>
          <w:sz w:val="24"/>
          <w:szCs w:val="24"/>
        </w:rPr>
        <w:t xml:space="preserve">ourt recently clarified the law on the popular procedure of excepting to a charge and pleading not guilty in the same breath. In the case of </w:t>
      </w:r>
      <w:r w:rsidRPr="00FB5E86">
        <w:rPr>
          <w:rFonts w:ascii="Times New Roman" w:hAnsi="Times New Roman" w:cs="Times New Roman"/>
          <w:i/>
          <w:sz w:val="24"/>
          <w:szCs w:val="24"/>
        </w:rPr>
        <w:t xml:space="preserve">Machipisa </w:t>
      </w:r>
      <w:r w:rsidR="00131168">
        <w:rPr>
          <w:rFonts w:ascii="Times New Roman" w:hAnsi="Times New Roman" w:cs="Times New Roman"/>
          <w:i/>
          <w:sz w:val="24"/>
          <w:szCs w:val="24"/>
        </w:rPr>
        <w:t>&amp;</w:t>
      </w:r>
      <w:r w:rsidRPr="00FB5E86">
        <w:rPr>
          <w:rFonts w:ascii="Times New Roman" w:hAnsi="Times New Roman" w:cs="Times New Roman"/>
          <w:i/>
          <w:sz w:val="24"/>
          <w:szCs w:val="24"/>
        </w:rPr>
        <w:t xml:space="preserve"> Ors </w:t>
      </w:r>
      <w:r w:rsidRPr="00131168">
        <w:rPr>
          <w:rFonts w:ascii="Times New Roman" w:hAnsi="Times New Roman" w:cs="Times New Roman"/>
          <w:iCs/>
          <w:sz w:val="24"/>
          <w:szCs w:val="24"/>
        </w:rPr>
        <w:t xml:space="preserve">v </w:t>
      </w:r>
      <w:r w:rsidRPr="00FB5E86">
        <w:rPr>
          <w:rFonts w:ascii="Times New Roman" w:hAnsi="Times New Roman" w:cs="Times New Roman"/>
          <w:i/>
          <w:sz w:val="24"/>
          <w:szCs w:val="24"/>
        </w:rPr>
        <w:t>S</w:t>
      </w:r>
      <w:r>
        <w:rPr>
          <w:rFonts w:ascii="Times New Roman" w:hAnsi="Times New Roman" w:cs="Times New Roman"/>
          <w:sz w:val="24"/>
          <w:szCs w:val="24"/>
        </w:rPr>
        <w:t xml:space="preserve"> SC</w:t>
      </w:r>
      <w:r w:rsidR="000A2CFC">
        <w:rPr>
          <w:rFonts w:ascii="Times New Roman" w:hAnsi="Times New Roman" w:cs="Times New Roman"/>
          <w:sz w:val="24"/>
          <w:szCs w:val="24"/>
        </w:rPr>
        <w:t> </w:t>
      </w:r>
      <w:r>
        <w:rPr>
          <w:rFonts w:ascii="Times New Roman" w:hAnsi="Times New Roman" w:cs="Times New Roman"/>
          <w:sz w:val="24"/>
          <w:szCs w:val="24"/>
        </w:rPr>
        <w:t xml:space="preserve">89/23, the Supreme </w:t>
      </w:r>
      <w:r w:rsidR="00377429">
        <w:rPr>
          <w:rFonts w:ascii="Times New Roman" w:hAnsi="Times New Roman" w:cs="Times New Roman"/>
          <w:sz w:val="24"/>
          <w:szCs w:val="24"/>
        </w:rPr>
        <w:t>C</w:t>
      </w:r>
      <w:r>
        <w:rPr>
          <w:rFonts w:ascii="Times New Roman" w:hAnsi="Times New Roman" w:cs="Times New Roman"/>
          <w:sz w:val="24"/>
          <w:szCs w:val="24"/>
        </w:rPr>
        <w:t xml:space="preserve">ourt clarified that such a procedure was unavailable in the Magistrates </w:t>
      </w:r>
      <w:r w:rsidR="00377429">
        <w:rPr>
          <w:rFonts w:ascii="Times New Roman" w:hAnsi="Times New Roman" w:cs="Times New Roman"/>
          <w:sz w:val="24"/>
          <w:szCs w:val="24"/>
        </w:rPr>
        <w:t>C</w:t>
      </w:r>
      <w:r>
        <w:rPr>
          <w:rFonts w:ascii="Times New Roman" w:hAnsi="Times New Roman" w:cs="Times New Roman"/>
          <w:sz w:val="24"/>
          <w:szCs w:val="24"/>
        </w:rPr>
        <w:t>ourt. Once the accused person has excepted to the charge in terms of s 180(1) of the Criminal Procedure and Evidence Act, he or she may not competently plead to the charge at the same time</w:t>
      </w:r>
      <w:r w:rsidR="00DD399B">
        <w:rPr>
          <w:rFonts w:ascii="Times New Roman" w:hAnsi="Times New Roman" w:cs="Times New Roman"/>
          <w:sz w:val="24"/>
          <w:szCs w:val="24"/>
        </w:rPr>
        <w:t>. T</w:t>
      </w:r>
      <w:r>
        <w:rPr>
          <w:rFonts w:ascii="Times New Roman" w:hAnsi="Times New Roman" w:cs="Times New Roman"/>
          <w:sz w:val="24"/>
          <w:szCs w:val="24"/>
        </w:rPr>
        <w:t xml:space="preserve">hat is what the applicant did at his trial. We note that the applicant’s prayer in the exception was that his exception be upheld and he be found not guilty and acquitted in terms in terms of s 180(6) of the Criminal Procedure and Evidence Act. The prayer was based on the fact that the applicant had validly pleaded not </w:t>
      </w:r>
      <w:r w:rsidR="003F1FC1">
        <w:rPr>
          <w:rFonts w:ascii="Times New Roman" w:hAnsi="Times New Roman" w:cs="Times New Roman"/>
          <w:sz w:val="24"/>
          <w:szCs w:val="24"/>
        </w:rPr>
        <w:t xml:space="preserve">guilty </w:t>
      </w:r>
      <w:r>
        <w:rPr>
          <w:rFonts w:ascii="Times New Roman" w:hAnsi="Times New Roman" w:cs="Times New Roman"/>
          <w:sz w:val="24"/>
          <w:szCs w:val="24"/>
        </w:rPr>
        <w:t xml:space="preserve">and thus entitled to a verdict. There was no other prayer by him before the first respondent. The same prayer has been persisted with on review. Against the background of an invalid plea of not guilty such a prayer could not be granted. There could be no relief based </w:t>
      </w:r>
      <w:r w:rsidR="000A2CFC">
        <w:rPr>
          <w:rFonts w:ascii="Times New Roman" w:hAnsi="Times New Roman" w:cs="Times New Roman"/>
          <w:sz w:val="24"/>
          <w:szCs w:val="24"/>
        </w:rPr>
        <w:t>o</w:t>
      </w:r>
      <w:r>
        <w:rPr>
          <w:rFonts w:ascii="Times New Roman" w:hAnsi="Times New Roman" w:cs="Times New Roman"/>
          <w:sz w:val="24"/>
          <w:szCs w:val="24"/>
        </w:rPr>
        <w:t>n an invalid process. The prayer remains invalid on review and, therefore, cannot succeed.</w:t>
      </w:r>
    </w:p>
    <w:p w14:paraId="3799FBC5" w14:textId="14A85425" w:rsidR="00ED760A" w:rsidRPr="000D4296" w:rsidRDefault="00617269" w:rsidP="000D4296">
      <w:pPr>
        <w:spacing w:after="0" w:line="360" w:lineRule="auto"/>
        <w:ind w:firstLine="720"/>
        <w:jc w:val="both"/>
        <w:rPr>
          <w:rFonts w:ascii="Times New Roman" w:hAnsi="Times New Roman" w:cs="Times New Roman"/>
          <w:sz w:val="24"/>
          <w:szCs w:val="24"/>
        </w:rPr>
      </w:pPr>
      <w:r w:rsidRPr="000D4296">
        <w:rPr>
          <w:rFonts w:ascii="Times New Roman" w:hAnsi="Times New Roman" w:cs="Times New Roman"/>
          <w:sz w:val="24"/>
          <w:szCs w:val="24"/>
        </w:rPr>
        <w:lastRenderedPageBreak/>
        <w:t xml:space="preserve">I would </w:t>
      </w:r>
      <w:r w:rsidR="000301C2" w:rsidRPr="000D4296">
        <w:rPr>
          <w:rFonts w:ascii="Times New Roman" w:hAnsi="Times New Roman" w:cs="Times New Roman"/>
          <w:sz w:val="24"/>
          <w:szCs w:val="24"/>
        </w:rPr>
        <w:t>not</w:t>
      </w:r>
      <w:r w:rsidRPr="000D4296">
        <w:rPr>
          <w:rFonts w:ascii="Times New Roman" w:hAnsi="Times New Roman" w:cs="Times New Roman"/>
          <w:sz w:val="24"/>
          <w:szCs w:val="24"/>
        </w:rPr>
        <w:t xml:space="preserve"> do justice </w:t>
      </w:r>
      <w:r w:rsidR="000301C2" w:rsidRPr="000D4296">
        <w:rPr>
          <w:rFonts w:ascii="Times New Roman" w:hAnsi="Times New Roman" w:cs="Times New Roman"/>
          <w:sz w:val="24"/>
          <w:szCs w:val="24"/>
        </w:rPr>
        <w:t>to</w:t>
      </w:r>
      <w:r w:rsidRPr="000D4296">
        <w:rPr>
          <w:rFonts w:ascii="Times New Roman" w:hAnsi="Times New Roman" w:cs="Times New Roman"/>
          <w:sz w:val="24"/>
          <w:szCs w:val="24"/>
        </w:rPr>
        <w:t xml:space="preserve"> </w:t>
      </w:r>
      <w:r w:rsidR="000301C2" w:rsidRPr="000D4296">
        <w:rPr>
          <w:rFonts w:ascii="Times New Roman" w:hAnsi="Times New Roman" w:cs="Times New Roman"/>
          <w:sz w:val="24"/>
          <w:szCs w:val="24"/>
        </w:rPr>
        <w:t>this</w:t>
      </w:r>
      <w:r w:rsidRPr="000D4296">
        <w:rPr>
          <w:rFonts w:ascii="Times New Roman" w:hAnsi="Times New Roman" w:cs="Times New Roman"/>
          <w:sz w:val="24"/>
          <w:szCs w:val="24"/>
        </w:rPr>
        <w:t xml:space="preserve"> case if I did not deal with a point of law </w:t>
      </w:r>
      <w:r w:rsidR="000301C2" w:rsidRPr="000D4296">
        <w:rPr>
          <w:rFonts w:ascii="Times New Roman" w:hAnsi="Times New Roman" w:cs="Times New Roman"/>
          <w:sz w:val="24"/>
          <w:szCs w:val="24"/>
        </w:rPr>
        <w:t>raised</w:t>
      </w:r>
      <w:r w:rsidRPr="000D4296">
        <w:rPr>
          <w:rFonts w:ascii="Times New Roman" w:hAnsi="Times New Roman" w:cs="Times New Roman"/>
          <w:sz w:val="24"/>
          <w:szCs w:val="24"/>
        </w:rPr>
        <w:t xml:space="preserve"> </w:t>
      </w:r>
      <w:r w:rsidR="000301C2" w:rsidRPr="000D4296">
        <w:rPr>
          <w:rFonts w:ascii="Times New Roman" w:hAnsi="Times New Roman" w:cs="Times New Roman"/>
          <w:sz w:val="24"/>
          <w:szCs w:val="24"/>
        </w:rPr>
        <w:t>and argued strenuously by applicant’s counsel. It is that</w:t>
      </w:r>
      <w:r w:rsidR="00473CC1">
        <w:rPr>
          <w:rFonts w:ascii="Times New Roman" w:hAnsi="Times New Roman" w:cs="Times New Roman"/>
          <w:sz w:val="24"/>
          <w:szCs w:val="24"/>
        </w:rPr>
        <w:t>,</w:t>
      </w:r>
      <w:r w:rsidR="000301C2" w:rsidRPr="000D4296">
        <w:rPr>
          <w:rFonts w:ascii="Times New Roman" w:hAnsi="Times New Roman" w:cs="Times New Roman"/>
          <w:sz w:val="24"/>
          <w:szCs w:val="24"/>
        </w:rPr>
        <w:t xml:space="preserve"> the exception ought to have succeeded </w:t>
      </w:r>
      <w:r w:rsidR="00473CC1">
        <w:rPr>
          <w:rFonts w:ascii="Times New Roman" w:hAnsi="Times New Roman" w:cs="Times New Roman"/>
          <w:sz w:val="24"/>
          <w:szCs w:val="24"/>
        </w:rPr>
        <w:t xml:space="preserve">because </w:t>
      </w:r>
      <w:r w:rsidR="000301C2" w:rsidRPr="000D4296">
        <w:rPr>
          <w:rFonts w:ascii="Times New Roman" w:hAnsi="Times New Roman" w:cs="Times New Roman"/>
          <w:sz w:val="24"/>
          <w:szCs w:val="24"/>
        </w:rPr>
        <w:t xml:space="preserve">both the SOP and the memorandum by Chief Law Officer, Michael Mugabe which the applicant is alleged to have disobeyed had no force of law. Neither of them had been promulgated into law. Both the SOP and the memorandum, not being part of public law, were not binding on the applicant, and his disobedience of one or the other or both of them could not properly be a basis for a charge of criminal abuse of </w:t>
      </w:r>
      <w:r w:rsidR="00473CC1">
        <w:rPr>
          <w:rFonts w:ascii="Times New Roman" w:hAnsi="Times New Roman" w:cs="Times New Roman"/>
          <w:sz w:val="24"/>
          <w:szCs w:val="24"/>
        </w:rPr>
        <w:t xml:space="preserve">duty as a public </w:t>
      </w:r>
      <w:r w:rsidR="000301C2" w:rsidRPr="000D4296">
        <w:rPr>
          <w:rFonts w:ascii="Times New Roman" w:hAnsi="Times New Roman" w:cs="Times New Roman"/>
          <w:sz w:val="24"/>
          <w:szCs w:val="24"/>
        </w:rPr>
        <w:t>office</w:t>
      </w:r>
      <w:r w:rsidR="00473CC1">
        <w:rPr>
          <w:rFonts w:ascii="Times New Roman" w:hAnsi="Times New Roman" w:cs="Times New Roman"/>
          <w:sz w:val="24"/>
          <w:szCs w:val="24"/>
        </w:rPr>
        <w:t>r</w:t>
      </w:r>
      <w:r w:rsidR="000301C2" w:rsidRPr="000D4296">
        <w:rPr>
          <w:rFonts w:ascii="Times New Roman" w:hAnsi="Times New Roman" w:cs="Times New Roman"/>
          <w:sz w:val="24"/>
          <w:szCs w:val="24"/>
        </w:rPr>
        <w:t>. The applicant had no duty to obey a policy or directive which was not legally binding.</w:t>
      </w:r>
      <w:r w:rsidR="00473CC1">
        <w:rPr>
          <w:rFonts w:ascii="Times New Roman" w:hAnsi="Times New Roman" w:cs="Times New Roman"/>
          <w:sz w:val="24"/>
          <w:szCs w:val="24"/>
        </w:rPr>
        <w:t xml:space="preserve"> A</w:t>
      </w:r>
      <w:r w:rsidR="00473CC1" w:rsidRPr="000D4296">
        <w:rPr>
          <w:rFonts w:ascii="Times New Roman" w:hAnsi="Times New Roman" w:cs="Times New Roman"/>
          <w:sz w:val="24"/>
          <w:szCs w:val="24"/>
        </w:rPr>
        <w:t>pplicant’s counsel</w:t>
      </w:r>
      <w:r w:rsidR="002B4C0D" w:rsidRPr="000D4296">
        <w:rPr>
          <w:rFonts w:ascii="Times New Roman" w:hAnsi="Times New Roman" w:cs="Times New Roman"/>
          <w:sz w:val="24"/>
          <w:szCs w:val="24"/>
        </w:rPr>
        <w:t xml:space="preserve"> argued that in terms of s</w:t>
      </w:r>
      <w:r w:rsidR="000A2CFC">
        <w:rPr>
          <w:rFonts w:ascii="Times New Roman" w:hAnsi="Times New Roman" w:cs="Times New Roman"/>
          <w:sz w:val="24"/>
          <w:szCs w:val="24"/>
        </w:rPr>
        <w:t> </w:t>
      </w:r>
      <w:r w:rsidR="002B4C0D" w:rsidRPr="000D4296">
        <w:rPr>
          <w:rFonts w:ascii="Times New Roman" w:hAnsi="Times New Roman" w:cs="Times New Roman"/>
          <w:sz w:val="24"/>
          <w:szCs w:val="24"/>
        </w:rPr>
        <w:t xml:space="preserve">260(2) of the Constitution, the Prosecutor-General must formulate and publicly disclose the general principles by which he or she decides whether and how to institute and conduct criminal proceedings. </w:t>
      </w:r>
      <w:r w:rsidR="003F1FC1">
        <w:rPr>
          <w:rFonts w:ascii="Times New Roman" w:hAnsi="Times New Roman" w:cs="Times New Roman"/>
          <w:sz w:val="24"/>
          <w:szCs w:val="24"/>
        </w:rPr>
        <w:t> </w:t>
      </w:r>
      <w:r w:rsidR="00ED760A" w:rsidRPr="000D4296">
        <w:rPr>
          <w:rFonts w:ascii="Times New Roman" w:hAnsi="Times New Roman" w:cs="Times New Roman"/>
          <w:sz w:val="24"/>
          <w:szCs w:val="24"/>
        </w:rPr>
        <w:t xml:space="preserve">He argued that the constitutional provision requires the Prosecutor General to gazette the general principles. </w:t>
      </w:r>
      <w:r w:rsidR="003F1FC1">
        <w:rPr>
          <w:rFonts w:ascii="Times New Roman" w:hAnsi="Times New Roman" w:cs="Times New Roman"/>
          <w:sz w:val="24"/>
          <w:szCs w:val="24"/>
        </w:rPr>
        <w:t> </w:t>
      </w:r>
      <w:r w:rsidR="00ED760A" w:rsidRPr="000D4296">
        <w:rPr>
          <w:rFonts w:ascii="Times New Roman" w:hAnsi="Times New Roman" w:cs="Times New Roman"/>
          <w:sz w:val="24"/>
          <w:szCs w:val="24"/>
        </w:rPr>
        <w:t xml:space="preserve">He said in an individual case the Prosecutor General may give instructions or directions specific to the particular case without publicising them. </w:t>
      </w:r>
      <w:r w:rsidR="003F1FC1">
        <w:rPr>
          <w:rFonts w:ascii="Times New Roman" w:hAnsi="Times New Roman" w:cs="Times New Roman"/>
          <w:sz w:val="24"/>
          <w:szCs w:val="24"/>
        </w:rPr>
        <w:t> </w:t>
      </w:r>
      <w:r w:rsidR="00ED760A" w:rsidRPr="000D4296">
        <w:rPr>
          <w:rFonts w:ascii="Times New Roman" w:hAnsi="Times New Roman" w:cs="Times New Roman"/>
          <w:sz w:val="24"/>
          <w:szCs w:val="24"/>
        </w:rPr>
        <w:t xml:space="preserve">However, general principles should be gazetted into a public law because the import of s 260 (2) of the Constitution is to make the Prosecutor General accountable to the people with respect to principles by which he or she decides whether and how to institute and conduct criminal proceedings. For that reason, the SOP and Mugabe’s impugned memorandum were invalid. He </w:t>
      </w:r>
      <w:r w:rsidR="00473CC1">
        <w:rPr>
          <w:rFonts w:ascii="Times New Roman" w:hAnsi="Times New Roman" w:cs="Times New Roman"/>
          <w:sz w:val="24"/>
          <w:szCs w:val="24"/>
        </w:rPr>
        <w:t>cited, as his authority,</w:t>
      </w:r>
      <w:r w:rsidR="00ED760A" w:rsidRPr="000D4296">
        <w:rPr>
          <w:rFonts w:ascii="Times New Roman" w:hAnsi="Times New Roman" w:cs="Times New Roman"/>
          <w:sz w:val="24"/>
          <w:szCs w:val="24"/>
        </w:rPr>
        <w:t xml:space="preserve"> the case </w:t>
      </w:r>
      <w:r w:rsidR="00E506E3" w:rsidRPr="00E506E3">
        <w:rPr>
          <w:rFonts w:ascii="Times New Roman" w:hAnsi="Times New Roman" w:cs="Times New Roman"/>
          <w:sz w:val="24"/>
          <w:szCs w:val="24"/>
        </w:rPr>
        <w:t>of</w:t>
      </w:r>
      <w:r w:rsidR="00E506E3">
        <w:rPr>
          <w:rFonts w:ascii="Times New Roman" w:hAnsi="Times New Roman" w:cs="Times New Roman"/>
          <w:i/>
          <w:sz w:val="24"/>
          <w:szCs w:val="24"/>
        </w:rPr>
        <w:t xml:space="preserve"> </w:t>
      </w:r>
      <w:r w:rsidR="00ED760A" w:rsidRPr="00E506E3">
        <w:rPr>
          <w:rFonts w:ascii="Times New Roman" w:hAnsi="Times New Roman" w:cs="Times New Roman"/>
          <w:i/>
          <w:sz w:val="24"/>
          <w:szCs w:val="24"/>
        </w:rPr>
        <w:t xml:space="preserve">PG </w:t>
      </w:r>
      <w:r w:rsidR="00ED760A" w:rsidRPr="00083274">
        <w:rPr>
          <w:rFonts w:ascii="Times New Roman" w:hAnsi="Times New Roman" w:cs="Times New Roman"/>
          <w:iCs/>
          <w:sz w:val="24"/>
          <w:szCs w:val="24"/>
        </w:rPr>
        <w:t>v</w:t>
      </w:r>
      <w:r w:rsidR="00ED760A" w:rsidRPr="00E506E3">
        <w:rPr>
          <w:rFonts w:ascii="Times New Roman" w:hAnsi="Times New Roman" w:cs="Times New Roman"/>
          <w:i/>
          <w:sz w:val="24"/>
          <w:szCs w:val="24"/>
        </w:rPr>
        <w:t xml:space="preserve"> Abdul </w:t>
      </w:r>
      <w:r w:rsidR="00E506E3" w:rsidRPr="00E506E3">
        <w:rPr>
          <w:rFonts w:ascii="Times New Roman" w:hAnsi="Times New Roman" w:cs="Times New Roman"/>
          <w:i/>
          <w:sz w:val="24"/>
          <w:szCs w:val="24"/>
        </w:rPr>
        <w:t>&amp; Ors</w:t>
      </w:r>
      <w:r w:rsidR="00E506E3">
        <w:rPr>
          <w:rFonts w:ascii="Times New Roman" w:hAnsi="Times New Roman" w:cs="Times New Roman"/>
          <w:sz w:val="24"/>
          <w:szCs w:val="24"/>
        </w:rPr>
        <w:t xml:space="preserve"> </w:t>
      </w:r>
      <w:r w:rsidR="00ED760A" w:rsidRPr="000D4296">
        <w:rPr>
          <w:rFonts w:ascii="Times New Roman" w:hAnsi="Times New Roman" w:cs="Times New Roman"/>
          <w:sz w:val="24"/>
          <w:szCs w:val="24"/>
        </w:rPr>
        <w:t xml:space="preserve">HH 90/21. </w:t>
      </w:r>
      <w:r w:rsidR="00D8101D" w:rsidRPr="000D4296">
        <w:rPr>
          <w:rFonts w:ascii="Times New Roman" w:hAnsi="Times New Roman" w:cs="Times New Roman"/>
          <w:sz w:val="24"/>
          <w:szCs w:val="24"/>
        </w:rPr>
        <w:t>He argued</w:t>
      </w:r>
      <w:r w:rsidR="00473CC1">
        <w:rPr>
          <w:rFonts w:ascii="Times New Roman" w:hAnsi="Times New Roman" w:cs="Times New Roman"/>
          <w:sz w:val="24"/>
          <w:szCs w:val="24"/>
        </w:rPr>
        <w:t>, further,</w:t>
      </w:r>
      <w:r w:rsidR="00D8101D" w:rsidRPr="000D4296">
        <w:rPr>
          <w:rFonts w:ascii="Times New Roman" w:hAnsi="Times New Roman" w:cs="Times New Roman"/>
          <w:sz w:val="24"/>
          <w:szCs w:val="24"/>
        </w:rPr>
        <w:t xml:space="preserve"> that although the SOP predates the 2013 </w:t>
      </w:r>
      <w:r w:rsidR="00F72E87" w:rsidRPr="000D4296">
        <w:rPr>
          <w:rFonts w:ascii="Times New Roman" w:hAnsi="Times New Roman" w:cs="Times New Roman"/>
          <w:sz w:val="24"/>
          <w:szCs w:val="24"/>
        </w:rPr>
        <w:t>constitution</w:t>
      </w:r>
      <w:r w:rsidR="00D8101D" w:rsidRPr="000D4296">
        <w:rPr>
          <w:rFonts w:ascii="Times New Roman" w:hAnsi="Times New Roman" w:cs="Times New Roman"/>
          <w:sz w:val="24"/>
          <w:szCs w:val="24"/>
        </w:rPr>
        <w:t xml:space="preserve"> and may have been binding prior to the 2013 constitution, it ceased to be binding when the 2013 </w:t>
      </w:r>
      <w:r w:rsidR="00F72E87" w:rsidRPr="000D4296">
        <w:rPr>
          <w:rFonts w:ascii="Times New Roman" w:hAnsi="Times New Roman" w:cs="Times New Roman"/>
          <w:sz w:val="24"/>
          <w:szCs w:val="24"/>
        </w:rPr>
        <w:t>constitution</w:t>
      </w:r>
      <w:r w:rsidR="00D8101D" w:rsidRPr="000D4296">
        <w:rPr>
          <w:rFonts w:ascii="Times New Roman" w:hAnsi="Times New Roman" w:cs="Times New Roman"/>
          <w:sz w:val="24"/>
          <w:szCs w:val="24"/>
        </w:rPr>
        <w:t xml:space="preserve"> took effect. </w:t>
      </w:r>
      <w:r w:rsidR="00ED760A" w:rsidRPr="000D4296">
        <w:rPr>
          <w:rFonts w:ascii="Times New Roman" w:hAnsi="Times New Roman" w:cs="Times New Roman"/>
          <w:sz w:val="24"/>
          <w:szCs w:val="24"/>
        </w:rPr>
        <w:t xml:space="preserve">There was no </w:t>
      </w:r>
      <w:r w:rsidR="00F72E87" w:rsidRPr="000D4296">
        <w:rPr>
          <w:rFonts w:ascii="Times New Roman" w:hAnsi="Times New Roman" w:cs="Times New Roman"/>
          <w:sz w:val="24"/>
          <w:szCs w:val="24"/>
        </w:rPr>
        <w:t>need, as</w:t>
      </w:r>
      <w:r w:rsidR="00D8101D" w:rsidRPr="000D4296">
        <w:rPr>
          <w:rFonts w:ascii="Times New Roman" w:hAnsi="Times New Roman" w:cs="Times New Roman"/>
          <w:sz w:val="24"/>
          <w:szCs w:val="24"/>
        </w:rPr>
        <w:t xml:space="preserve"> from the date when the 2013 constitution took </w:t>
      </w:r>
      <w:r w:rsidR="00F72E87" w:rsidRPr="000D4296">
        <w:rPr>
          <w:rFonts w:ascii="Times New Roman" w:hAnsi="Times New Roman" w:cs="Times New Roman"/>
          <w:sz w:val="24"/>
          <w:szCs w:val="24"/>
        </w:rPr>
        <w:t>effect, to</w:t>
      </w:r>
      <w:r w:rsidR="00ED760A" w:rsidRPr="000D4296">
        <w:rPr>
          <w:rFonts w:ascii="Times New Roman" w:hAnsi="Times New Roman" w:cs="Times New Roman"/>
          <w:sz w:val="24"/>
          <w:szCs w:val="24"/>
        </w:rPr>
        <w:t xml:space="preserve"> </w:t>
      </w:r>
      <w:r w:rsidR="00D8101D" w:rsidRPr="000D4296">
        <w:rPr>
          <w:rFonts w:ascii="Times New Roman" w:hAnsi="Times New Roman" w:cs="Times New Roman"/>
          <w:sz w:val="24"/>
          <w:szCs w:val="24"/>
        </w:rPr>
        <w:t xml:space="preserve">make the SOP to be part of public law because the </w:t>
      </w:r>
      <w:r w:rsidR="00F72E87" w:rsidRPr="000D4296">
        <w:rPr>
          <w:rFonts w:ascii="Times New Roman" w:hAnsi="Times New Roman" w:cs="Times New Roman"/>
          <w:sz w:val="24"/>
          <w:szCs w:val="24"/>
        </w:rPr>
        <w:t>applicant</w:t>
      </w:r>
      <w:r w:rsidR="00D8101D" w:rsidRPr="000D4296">
        <w:rPr>
          <w:rFonts w:ascii="Times New Roman" w:hAnsi="Times New Roman" w:cs="Times New Roman"/>
          <w:sz w:val="24"/>
          <w:szCs w:val="24"/>
        </w:rPr>
        <w:t xml:space="preserve"> </w:t>
      </w:r>
      <w:r w:rsidR="00E506E3" w:rsidRPr="000D4296">
        <w:rPr>
          <w:rFonts w:ascii="Times New Roman" w:hAnsi="Times New Roman" w:cs="Times New Roman"/>
          <w:sz w:val="24"/>
          <w:szCs w:val="24"/>
        </w:rPr>
        <w:t>was, as</w:t>
      </w:r>
      <w:r w:rsidR="00D8101D" w:rsidRPr="000D4296">
        <w:rPr>
          <w:rFonts w:ascii="Times New Roman" w:hAnsi="Times New Roman" w:cs="Times New Roman"/>
          <w:sz w:val="24"/>
          <w:szCs w:val="24"/>
        </w:rPr>
        <w:t xml:space="preserve"> a </w:t>
      </w:r>
      <w:r w:rsidR="00F72E87" w:rsidRPr="000D4296">
        <w:rPr>
          <w:rFonts w:ascii="Times New Roman" w:hAnsi="Times New Roman" w:cs="Times New Roman"/>
          <w:sz w:val="24"/>
          <w:szCs w:val="24"/>
        </w:rPr>
        <w:t>public</w:t>
      </w:r>
      <w:r w:rsidR="00D8101D" w:rsidRPr="000D4296">
        <w:rPr>
          <w:rFonts w:ascii="Times New Roman" w:hAnsi="Times New Roman" w:cs="Times New Roman"/>
          <w:sz w:val="24"/>
          <w:szCs w:val="24"/>
        </w:rPr>
        <w:t xml:space="preserve"> </w:t>
      </w:r>
      <w:r w:rsidR="00E506E3" w:rsidRPr="000D4296">
        <w:rPr>
          <w:rFonts w:ascii="Times New Roman" w:hAnsi="Times New Roman" w:cs="Times New Roman"/>
          <w:sz w:val="24"/>
          <w:szCs w:val="24"/>
        </w:rPr>
        <w:t>prosecutor,</w:t>
      </w:r>
      <w:r w:rsidR="00D8101D" w:rsidRPr="000D4296">
        <w:rPr>
          <w:rFonts w:ascii="Times New Roman" w:hAnsi="Times New Roman" w:cs="Times New Roman"/>
          <w:sz w:val="24"/>
          <w:szCs w:val="24"/>
        </w:rPr>
        <w:t xml:space="preserve"> subject to the control and direction of </w:t>
      </w:r>
      <w:r w:rsidR="00E506E3" w:rsidRPr="000D4296">
        <w:rPr>
          <w:rFonts w:ascii="Times New Roman" w:hAnsi="Times New Roman" w:cs="Times New Roman"/>
          <w:sz w:val="24"/>
          <w:szCs w:val="24"/>
        </w:rPr>
        <w:t>the</w:t>
      </w:r>
      <w:r w:rsidR="00D8101D" w:rsidRPr="000D4296">
        <w:rPr>
          <w:rFonts w:ascii="Times New Roman" w:hAnsi="Times New Roman" w:cs="Times New Roman"/>
          <w:sz w:val="24"/>
          <w:szCs w:val="24"/>
        </w:rPr>
        <w:t xml:space="preserve"> Prosecutor General who has the constitutional prerogative to institute and conduct </w:t>
      </w:r>
      <w:r w:rsidR="00F72E87" w:rsidRPr="000D4296">
        <w:rPr>
          <w:rFonts w:ascii="Times New Roman" w:hAnsi="Times New Roman" w:cs="Times New Roman"/>
          <w:sz w:val="24"/>
          <w:szCs w:val="24"/>
        </w:rPr>
        <w:t>prosecution</w:t>
      </w:r>
      <w:r w:rsidR="00D8101D" w:rsidRPr="000D4296">
        <w:rPr>
          <w:rFonts w:ascii="Times New Roman" w:hAnsi="Times New Roman" w:cs="Times New Roman"/>
          <w:sz w:val="24"/>
          <w:szCs w:val="24"/>
        </w:rPr>
        <w:t xml:space="preserve"> on behalf of the State. </w:t>
      </w:r>
      <w:r w:rsidR="00A6157A">
        <w:rPr>
          <w:rFonts w:ascii="Times New Roman" w:hAnsi="Times New Roman" w:cs="Times New Roman"/>
          <w:sz w:val="24"/>
          <w:szCs w:val="24"/>
        </w:rPr>
        <w:t xml:space="preserve"> </w:t>
      </w:r>
      <w:r w:rsidR="00E506E3" w:rsidRPr="000D4296">
        <w:rPr>
          <w:rFonts w:ascii="Times New Roman" w:hAnsi="Times New Roman" w:cs="Times New Roman"/>
          <w:sz w:val="24"/>
          <w:szCs w:val="24"/>
        </w:rPr>
        <w:t>Applicant’s</w:t>
      </w:r>
      <w:r w:rsidR="00DC6E1B" w:rsidRPr="000D4296">
        <w:rPr>
          <w:rFonts w:ascii="Times New Roman" w:hAnsi="Times New Roman" w:cs="Times New Roman"/>
          <w:sz w:val="24"/>
          <w:szCs w:val="24"/>
        </w:rPr>
        <w:t xml:space="preserve"> counsel argued that the first respondent should not have followed the </w:t>
      </w:r>
      <w:r w:rsidR="00DC6E1B" w:rsidRPr="00083274">
        <w:rPr>
          <w:rFonts w:ascii="Times New Roman" w:hAnsi="Times New Roman" w:cs="Times New Roman"/>
          <w:i/>
          <w:iCs/>
          <w:sz w:val="24"/>
          <w:szCs w:val="24"/>
        </w:rPr>
        <w:t>Chogugudza</w:t>
      </w:r>
      <w:r w:rsidR="00DC6E1B" w:rsidRPr="000D4296">
        <w:rPr>
          <w:rFonts w:ascii="Times New Roman" w:hAnsi="Times New Roman" w:cs="Times New Roman"/>
          <w:sz w:val="24"/>
          <w:szCs w:val="24"/>
        </w:rPr>
        <w:t xml:space="preserve"> case </w:t>
      </w:r>
      <w:r w:rsidR="00C47856" w:rsidRPr="00C47856">
        <w:rPr>
          <w:rFonts w:ascii="Times New Roman" w:hAnsi="Times New Roman" w:cs="Times New Roman"/>
          <w:i/>
          <w:iCs/>
          <w:sz w:val="24"/>
          <w:szCs w:val="24"/>
        </w:rPr>
        <w:t>supra</w:t>
      </w:r>
      <w:r w:rsidR="00C47856">
        <w:rPr>
          <w:rFonts w:ascii="Times New Roman" w:hAnsi="Times New Roman" w:cs="Times New Roman"/>
          <w:sz w:val="24"/>
          <w:szCs w:val="24"/>
        </w:rPr>
        <w:t xml:space="preserve">, </w:t>
      </w:r>
      <w:r w:rsidR="00DC6E1B" w:rsidRPr="000D4296">
        <w:rPr>
          <w:rFonts w:ascii="Times New Roman" w:hAnsi="Times New Roman" w:cs="Times New Roman"/>
          <w:sz w:val="24"/>
          <w:szCs w:val="24"/>
        </w:rPr>
        <w:t xml:space="preserve">because it was decided before the 2013 constitution. </w:t>
      </w:r>
      <w:r w:rsidR="00D8101D" w:rsidRPr="000D4296">
        <w:rPr>
          <w:rFonts w:ascii="Times New Roman" w:hAnsi="Times New Roman" w:cs="Times New Roman"/>
          <w:sz w:val="24"/>
          <w:szCs w:val="24"/>
        </w:rPr>
        <w:t xml:space="preserve"> </w:t>
      </w:r>
    </w:p>
    <w:p w14:paraId="295C8ABC" w14:textId="38D78B7D" w:rsidR="00DA63B7" w:rsidRPr="000D4296" w:rsidRDefault="00ED760A" w:rsidP="000D4296">
      <w:pPr>
        <w:spacing w:after="0" w:line="360" w:lineRule="auto"/>
        <w:ind w:firstLine="720"/>
        <w:jc w:val="both"/>
        <w:rPr>
          <w:rFonts w:ascii="Times New Roman" w:hAnsi="Times New Roman" w:cs="Times New Roman"/>
          <w:sz w:val="24"/>
          <w:szCs w:val="24"/>
        </w:rPr>
      </w:pPr>
      <w:r w:rsidRPr="000D4296">
        <w:rPr>
          <w:rFonts w:ascii="Times New Roman" w:hAnsi="Times New Roman" w:cs="Times New Roman"/>
          <w:sz w:val="24"/>
          <w:szCs w:val="24"/>
        </w:rPr>
        <w:t xml:space="preserve">The argument was </w:t>
      </w:r>
      <w:r w:rsidR="00473CC1" w:rsidRPr="000D4296">
        <w:rPr>
          <w:rFonts w:ascii="Times New Roman" w:hAnsi="Times New Roman" w:cs="Times New Roman"/>
          <w:sz w:val="24"/>
          <w:szCs w:val="24"/>
        </w:rPr>
        <w:t>opposed</w:t>
      </w:r>
      <w:r w:rsidRPr="000D4296">
        <w:rPr>
          <w:rFonts w:ascii="Times New Roman" w:hAnsi="Times New Roman" w:cs="Times New Roman"/>
          <w:sz w:val="24"/>
          <w:szCs w:val="24"/>
        </w:rPr>
        <w:t xml:space="preserve"> by the State counsel who argued that the applicant was answerable to the Prosecutor General and his superiors.  </w:t>
      </w:r>
      <w:r w:rsidR="00DC6E1B" w:rsidRPr="000D4296">
        <w:rPr>
          <w:rFonts w:ascii="Times New Roman" w:hAnsi="Times New Roman" w:cs="Times New Roman"/>
          <w:sz w:val="24"/>
          <w:szCs w:val="24"/>
        </w:rPr>
        <w:t>The State also argued that the charge and the State outline sufficiently disclosed the criminal conduct constituting the crime of criminal abuse of office</w:t>
      </w:r>
      <w:r w:rsidR="00156F43">
        <w:rPr>
          <w:rFonts w:ascii="Times New Roman" w:hAnsi="Times New Roman" w:cs="Times New Roman"/>
          <w:sz w:val="24"/>
          <w:szCs w:val="24"/>
        </w:rPr>
        <w:t>.</w:t>
      </w:r>
    </w:p>
    <w:p w14:paraId="5E4323CA" w14:textId="16E5F131" w:rsidR="00473CC1" w:rsidRDefault="00473CC1" w:rsidP="008A2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argument </w:t>
      </w:r>
      <w:r w:rsidRPr="000D4296">
        <w:rPr>
          <w:rFonts w:ascii="Times New Roman" w:hAnsi="Times New Roman" w:cs="Times New Roman"/>
          <w:sz w:val="24"/>
          <w:szCs w:val="24"/>
        </w:rPr>
        <w:t xml:space="preserve">that the SOP predates the 2013 constitution and may have been binding prior to the 2013 constitution, </w:t>
      </w:r>
      <w:r w:rsidR="00C47856">
        <w:rPr>
          <w:rFonts w:ascii="Times New Roman" w:hAnsi="Times New Roman" w:cs="Times New Roman"/>
          <w:sz w:val="24"/>
          <w:szCs w:val="24"/>
        </w:rPr>
        <w:t xml:space="preserve">and that it </w:t>
      </w:r>
      <w:r w:rsidRPr="000D4296">
        <w:rPr>
          <w:rFonts w:ascii="Times New Roman" w:hAnsi="Times New Roman" w:cs="Times New Roman"/>
          <w:sz w:val="24"/>
          <w:szCs w:val="24"/>
        </w:rPr>
        <w:t>ceased to be binding when the 2013 constitution took effect</w:t>
      </w:r>
      <w:r w:rsidR="00C47856">
        <w:rPr>
          <w:rFonts w:ascii="Times New Roman" w:hAnsi="Times New Roman" w:cs="Times New Roman"/>
          <w:sz w:val="24"/>
          <w:szCs w:val="24"/>
        </w:rPr>
        <w:t>,</w:t>
      </w:r>
      <w:r>
        <w:rPr>
          <w:rFonts w:ascii="Times New Roman" w:hAnsi="Times New Roman" w:cs="Times New Roman"/>
          <w:sz w:val="24"/>
          <w:szCs w:val="24"/>
        </w:rPr>
        <w:t xml:space="preserve"> should not detain us. The constitution does not apply retrospectively unless it specifically provides</w:t>
      </w:r>
      <w:r w:rsidR="00C47856">
        <w:rPr>
          <w:rFonts w:ascii="Times New Roman" w:hAnsi="Times New Roman" w:cs="Times New Roman"/>
          <w:sz w:val="24"/>
          <w:szCs w:val="24"/>
        </w:rPr>
        <w:t xml:space="preserve"> for it</w:t>
      </w:r>
      <w:r>
        <w:rPr>
          <w:rFonts w:ascii="Times New Roman" w:hAnsi="Times New Roman" w:cs="Times New Roman"/>
          <w:sz w:val="24"/>
          <w:szCs w:val="24"/>
        </w:rPr>
        <w:t>. A law is valid until a declarator of invalidity is issued.</w:t>
      </w:r>
    </w:p>
    <w:p w14:paraId="50C0DFE3" w14:textId="0E629D60" w:rsidR="009E6561" w:rsidRDefault="00847553" w:rsidP="008A2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decision in </w:t>
      </w:r>
      <w:r w:rsidRPr="000D4296">
        <w:rPr>
          <w:rFonts w:ascii="Times New Roman" w:hAnsi="Times New Roman" w:cs="Times New Roman"/>
          <w:i/>
          <w:sz w:val="24"/>
          <w:szCs w:val="24"/>
        </w:rPr>
        <w:t xml:space="preserve">PG </w:t>
      </w:r>
      <w:r w:rsidR="00083274" w:rsidRPr="00083274">
        <w:rPr>
          <w:rFonts w:ascii="Times New Roman" w:hAnsi="Times New Roman" w:cs="Times New Roman"/>
          <w:iCs/>
          <w:sz w:val="24"/>
          <w:szCs w:val="24"/>
        </w:rPr>
        <w:t>v</w:t>
      </w:r>
      <w:r w:rsidRPr="000D4296">
        <w:rPr>
          <w:rFonts w:ascii="Times New Roman" w:hAnsi="Times New Roman" w:cs="Times New Roman"/>
          <w:i/>
          <w:sz w:val="24"/>
          <w:szCs w:val="24"/>
        </w:rPr>
        <w:t xml:space="preserve"> </w:t>
      </w:r>
      <w:r w:rsidR="000D4296" w:rsidRPr="000D4296">
        <w:rPr>
          <w:rFonts w:ascii="Times New Roman" w:hAnsi="Times New Roman" w:cs="Times New Roman"/>
          <w:i/>
          <w:sz w:val="24"/>
          <w:szCs w:val="24"/>
        </w:rPr>
        <w:t>Abdul &amp; Ors</w:t>
      </w:r>
      <w:r w:rsidR="000D4296">
        <w:rPr>
          <w:rFonts w:ascii="Times New Roman" w:hAnsi="Times New Roman" w:cs="Times New Roman"/>
          <w:sz w:val="24"/>
          <w:szCs w:val="24"/>
        </w:rPr>
        <w:t xml:space="preserve"> </w:t>
      </w:r>
      <w:r>
        <w:rPr>
          <w:rFonts w:ascii="Times New Roman" w:hAnsi="Times New Roman" w:cs="Times New Roman"/>
          <w:sz w:val="24"/>
          <w:szCs w:val="24"/>
        </w:rPr>
        <w:t xml:space="preserve">HH 90/21 may have been misunderstood by the applicant. At </w:t>
      </w:r>
      <w:r w:rsidR="001B5237">
        <w:rPr>
          <w:rFonts w:ascii="Times New Roman" w:hAnsi="Times New Roman" w:cs="Times New Roman"/>
          <w:sz w:val="24"/>
          <w:szCs w:val="24"/>
        </w:rPr>
        <w:t>p</w:t>
      </w:r>
      <w:r>
        <w:rPr>
          <w:rFonts w:ascii="Times New Roman" w:hAnsi="Times New Roman" w:cs="Times New Roman"/>
          <w:sz w:val="24"/>
          <w:szCs w:val="24"/>
        </w:rPr>
        <w:t xml:space="preserve"> </w:t>
      </w:r>
      <w:r w:rsidR="009E6561">
        <w:rPr>
          <w:rFonts w:ascii="Times New Roman" w:hAnsi="Times New Roman" w:cs="Times New Roman"/>
          <w:sz w:val="24"/>
          <w:szCs w:val="24"/>
        </w:rPr>
        <w:t xml:space="preserve">9 of the cyclostyled judgment </w:t>
      </w:r>
      <w:r w:rsidR="000D4296" w:rsidRPr="00083274">
        <w:rPr>
          <w:rFonts w:ascii="Times New Roman" w:hAnsi="Times New Roman" w:cs="Times New Roman"/>
          <w:smallCaps/>
          <w:sz w:val="24"/>
          <w:szCs w:val="24"/>
        </w:rPr>
        <w:t>C</w:t>
      </w:r>
      <w:r w:rsidR="00083274" w:rsidRPr="00083274">
        <w:rPr>
          <w:rFonts w:ascii="Times New Roman" w:hAnsi="Times New Roman" w:cs="Times New Roman"/>
          <w:smallCaps/>
          <w:sz w:val="24"/>
          <w:szCs w:val="24"/>
        </w:rPr>
        <w:t>hitapi</w:t>
      </w:r>
      <w:r w:rsidR="000D4296" w:rsidRPr="00083274">
        <w:rPr>
          <w:rFonts w:ascii="Times New Roman" w:hAnsi="Times New Roman" w:cs="Times New Roman"/>
          <w:smallCaps/>
          <w:sz w:val="24"/>
          <w:szCs w:val="24"/>
        </w:rPr>
        <w:t xml:space="preserve"> J</w:t>
      </w:r>
      <w:r w:rsidR="009E6561">
        <w:rPr>
          <w:rFonts w:ascii="Times New Roman" w:hAnsi="Times New Roman" w:cs="Times New Roman"/>
          <w:sz w:val="24"/>
          <w:szCs w:val="24"/>
        </w:rPr>
        <w:t xml:space="preserve"> state</w:t>
      </w:r>
      <w:r w:rsidR="00C47856">
        <w:rPr>
          <w:rFonts w:ascii="Times New Roman" w:hAnsi="Times New Roman" w:cs="Times New Roman"/>
          <w:sz w:val="24"/>
          <w:szCs w:val="24"/>
        </w:rPr>
        <w:t>s</w:t>
      </w:r>
      <w:r w:rsidR="009E6561">
        <w:rPr>
          <w:rFonts w:ascii="Times New Roman" w:hAnsi="Times New Roman" w:cs="Times New Roman"/>
          <w:sz w:val="24"/>
          <w:szCs w:val="24"/>
        </w:rPr>
        <w:t xml:space="preserve"> as follows:</w:t>
      </w:r>
    </w:p>
    <w:p w14:paraId="1259E9B3" w14:textId="77777777" w:rsidR="001B5237" w:rsidRPr="000D4296" w:rsidRDefault="001B5237" w:rsidP="000D4296">
      <w:pPr>
        <w:spacing w:after="0" w:line="240" w:lineRule="auto"/>
        <w:ind w:left="720"/>
        <w:jc w:val="both"/>
        <w:rPr>
          <w:rFonts w:ascii="Times New Roman" w:hAnsi="Times New Roman" w:cs="Times New Roman"/>
        </w:rPr>
      </w:pPr>
      <w:r w:rsidRPr="000D4296">
        <w:rPr>
          <w:rFonts w:ascii="Times New Roman" w:hAnsi="Times New Roman" w:cs="Times New Roman"/>
        </w:rPr>
        <w:t>“</w:t>
      </w:r>
      <w:r w:rsidRPr="000D4296">
        <w:rPr>
          <w:rFonts w:ascii="Times New Roman" w:hAnsi="Times New Roman"/>
        </w:rPr>
        <w:t>The applicant has averred firstly that the issue of the prosecutor having to first obtain consent of his superiors is an administrative act which is part of internal operations within the applicants’ led establishment, viz, the National Prosecuting Authority. Section 260 (1) (a) of the Constitution provides that the applicant is independent and is not subject to the direction or control; of anyone. Therefore, unless the administrative arrangements in that office become public law, the court will not pry into them. It is noted that the applicant does not allege that the prosecutor in question lacked title to prosecute. Had this been so, then the bail proceedings would be a nullity.</w:t>
      </w:r>
      <w:r w:rsidRPr="000D4296">
        <w:rPr>
          <w:rFonts w:ascii="Times New Roman" w:hAnsi="Times New Roman" w:cs="Times New Roman"/>
        </w:rPr>
        <w:t>”</w:t>
      </w:r>
    </w:p>
    <w:p w14:paraId="1E673087" w14:textId="77777777" w:rsidR="000D4296" w:rsidRDefault="000D4296" w:rsidP="001B5237">
      <w:pPr>
        <w:spacing w:after="0" w:line="360" w:lineRule="auto"/>
        <w:ind w:left="720"/>
        <w:jc w:val="both"/>
        <w:rPr>
          <w:rFonts w:ascii="Times New Roman" w:hAnsi="Times New Roman" w:cs="Times New Roman"/>
          <w:sz w:val="24"/>
          <w:szCs w:val="24"/>
        </w:rPr>
      </w:pPr>
    </w:p>
    <w:p w14:paraId="77BD5CDE" w14:textId="77777777" w:rsidR="00E26F03" w:rsidRDefault="001B5237" w:rsidP="001B523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All the learned judge meant was that corruption by a public prosecutor does not necessarily </w:t>
      </w:r>
    </w:p>
    <w:p w14:paraId="36A0A8D6" w14:textId="7FF92F2B" w:rsidR="001B5237" w:rsidRDefault="001B5237" w:rsidP="000D4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vitiate the prosecution or the proceedings or the judgment </w:t>
      </w:r>
      <w:r w:rsidR="00E26F03">
        <w:rPr>
          <w:rFonts w:ascii="Times New Roman" w:hAnsi="Times New Roman" w:cs="Times New Roman"/>
          <w:sz w:val="24"/>
          <w:szCs w:val="24"/>
        </w:rPr>
        <w:t>of</w:t>
      </w:r>
      <w:r>
        <w:rPr>
          <w:rFonts w:ascii="Times New Roman" w:hAnsi="Times New Roman" w:cs="Times New Roman"/>
          <w:sz w:val="24"/>
          <w:szCs w:val="24"/>
        </w:rPr>
        <w:t xml:space="preserve"> the court in the matter. The point is better understood if one has regard to the earlier </w:t>
      </w:r>
      <w:r w:rsidR="00E26F03">
        <w:rPr>
          <w:rFonts w:ascii="Times New Roman" w:hAnsi="Times New Roman" w:cs="Times New Roman"/>
          <w:sz w:val="24"/>
          <w:szCs w:val="24"/>
        </w:rPr>
        <w:t>remarks by</w:t>
      </w:r>
      <w:r>
        <w:rPr>
          <w:rFonts w:ascii="Times New Roman" w:hAnsi="Times New Roman" w:cs="Times New Roman"/>
          <w:sz w:val="24"/>
          <w:szCs w:val="24"/>
        </w:rPr>
        <w:t xml:space="preserve"> the learned judge by</w:t>
      </w:r>
      <w:r w:rsidR="00473CC1">
        <w:rPr>
          <w:rFonts w:ascii="Times New Roman" w:hAnsi="Times New Roman" w:cs="Times New Roman"/>
          <w:sz w:val="24"/>
          <w:szCs w:val="24"/>
        </w:rPr>
        <w:t xml:space="preserve"> </w:t>
      </w:r>
      <w:r>
        <w:rPr>
          <w:rFonts w:ascii="Times New Roman" w:hAnsi="Times New Roman" w:cs="Times New Roman"/>
          <w:sz w:val="24"/>
          <w:szCs w:val="24"/>
        </w:rPr>
        <w:t>at p 5 of the same cyclostyled judgment.</w:t>
      </w:r>
    </w:p>
    <w:p w14:paraId="4C79DAB4" w14:textId="77777777" w:rsidR="001B5237" w:rsidRPr="000D4296" w:rsidRDefault="001B5237" w:rsidP="000D4296">
      <w:pPr>
        <w:spacing w:after="0" w:line="240" w:lineRule="auto"/>
        <w:ind w:left="720"/>
        <w:jc w:val="both"/>
        <w:rPr>
          <w:rFonts w:ascii="Times New Roman" w:hAnsi="Times New Roman" w:cs="Times New Roman"/>
        </w:rPr>
      </w:pPr>
      <w:r w:rsidRPr="000D4296">
        <w:rPr>
          <w:rFonts w:ascii="Times New Roman" w:hAnsi="Times New Roman" w:cs="Times New Roman"/>
        </w:rPr>
        <w:t>“</w:t>
      </w:r>
      <w:r w:rsidRPr="000D4296">
        <w:rPr>
          <w:rFonts w:ascii="Times New Roman" w:hAnsi="Times New Roman"/>
        </w:rPr>
        <w:t xml:space="preserve">It is important for purposes of this application that I comment that the above order was granted after the learned judge had read the documents filed of record and hearing counsel’s submissions meaning that both the applicant’s counsel submissions meaning that both the applicant’s counsel Mr </w:t>
      </w:r>
      <w:r w:rsidRPr="000D4296">
        <w:rPr>
          <w:rFonts w:ascii="Times New Roman" w:hAnsi="Times New Roman"/>
          <w:i/>
        </w:rPr>
        <w:t>Kasema</w:t>
      </w:r>
      <w:r w:rsidRPr="000D4296">
        <w:rPr>
          <w:rFonts w:ascii="Times New Roman" w:hAnsi="Times New Roman"/>
        </w:rPr>
        <w:t xml:space="preserve"> and the respondent’s counsel Ms </w:t>
      </w:r>
      <w:r w:rsidRPr="000D4296">
        <w:rPr>
          <w:rFonts w:ascii="Times New Roman" w:hAnsi="Times New Roman"/>
          <w:i/>
        </w:rPr>
        <w:t xml:space="preserve">Maheya </w:t>
      </w:r>
      <w:r w:rsidRPr="000D4296">
        <w:rPr>
          <w:rFonts w:ascii="Times New Roman" w:hAnsi="Times New Roman"/>
        </w:rPr>
        <w:t xml:space="preserve">addressed the learned judge on the parties’ positions in the matter. The learned judge must therefore be taken as having granted an informed decision based on the facts placed before him as contained in documents comprising the application and additional oral submissions made by the </w:t>
      </w:r>
      <w:r w:rsidR="00E26152" w:rsidRPr="000D4296">
        <w:rPr>
          <w:rFonts w:ascii="Times New Roman" w:hAnsi="Times New Roman"/>
        </w:rPr>
        <w:t>applicant’</w:t>
      </w:r>
      <w:r w:rsidRPr="000D4296">
        <w:rPr>
          <w:rFonts w:ascii="Times New Roman" w:hAnsi="Times New Roman"/>
        </w:rPr>
        <w:t>s legal counsel. The order has not been appealed against and the order therefore stands.</w:t>
      </w:r>
      <w:r w:rsidRPr="000D4296">
        <w:rPr>
          <w:rFonts w:ascii="Times New Roman" w:hAnsi="Times New Roman" w:cs="Times New Roman"/>
        </w:rPr>
        <w:t xml:space="preserve">” </w:t>
      </w:r>
    </w:p>
    <w:p w14:paraId="79C817BC" w14:textId="77777777" w:rsidR="00473CC1" w:rsidRDefault="001B5237" w:rsidP="001B5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C437A2A" w14:textId="0BEC913D" w:rsidR="00821C72" w:rsidRDefault="00821C72" w:rsidP="00821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ratio in the </w:t>
      </w:r>
      <w:r w:rsidRPr="008B1AAE">
        <w:rPr>
          <w:rFonts w:ascii="Times New Roman" w:hAnsi="Times New Roman" w:cs="Times New Roman"/>
          <w:i/>
          <w:sz w:val="24"/>
          <w:szCs w:val="24"/>
        </w:rPr>
        <w:t>Abudul</w:t>
      </w:r>
      <w:r>
        <w:rPr>
          <w:rFonts w:ascii="Times New Roman" w:hAnsi="Times New Roman" w:cs="Times New Roman"/>
          <w:sz w:val="24"/>
          <w:szCs w:val="24"/>
        </w:rPr>
        <w:t xml:space="preserve"> matter, </w:t>
      </w:r>
      <w:r w:rsidRPr="00156F43">
        <w:rPr>
          <w:rFonts w:ascii="Times New Roman" w:hAnsi="Times New Roman" w:cs="Times New Roman"/>
          <w:i/>
          <w:iCs/>
          <w:sz w:val="24"/>
          <w:szCs w:val="24"/>
        </w:rPr>
        <w:t>supra</w:t>
      </w:r>
      <w:r>
        <w:rPr>
          <w:rFonts w:ascii="Times New Roman" w:hAnsi="Times New Roman" w:cs="Times New Roman"/>
          <w:sz w:val="24"/>
          <w:szCs w:val="24"/>
        </w:rPr>
        <w:t xml:space="preserve">, is that as long as the public prosecutor who appears in court is duly authorised by a certificate issued to him by the Prosecutor General, the court does not and has no obligation to be satisfied that the decisions he or she makes in proceedings are in compliance with internal directives issued by the Prosecutor General. The court would not be privy to any alleged failure by the public prosecutor to comply with the Prosecutor General’s SOPs because that is an internal matter. Accordingly, the proceedings are not vitiated. The proceedings would only be vitiated </w:t>
      </w:r>
      <w:r w:rsidR="00156F43">
        <w:rPr>
          <w:rFonts w:ascii="Times New Roman" w:hAnsi="Times New Roman" w:cs="Times New Roman"/>
          <w:sz w:val="24"/>
          <w:szCs w:val="24"/>
        </w:rPr>
        <w:t>i</w:t>
      </w:r>
      <w:r>
        <w:rPr>
          <w:rFonts w:ascii="Times New Roman" w:hAnsi="Times New Roman" w:cs="Times New Roman"/>
          <w:sz w:val="24"/>
          <w:szCs w:val="24"/>
        </w:rPr>
        <w:t xml:space="preserve">f the SOP became part of public law. The court is not subject to the Prosecutor General’s SOPs.  In the </w:t>
      </w:r>
      <w:r w:rsidRPr="008B1AAE">
        <w:rPr>
          <w:rFonts w:ascii="Times New Roman" w:hAnsi="Times New Roman" w:cs="Times New Roman"/>
          <w:i/>
          <w:sz w:val="24"/>
          <w:szCs w:val="24"/>
        </w:rPr>
        <w:t>Abudul</w:t>
      </w:r>
      <w:r>
        <w:rPr>
          <w:rFonts w:ascii="Times New Roman" w:hAnsi="Times New Roman" w:cs="Times New Roman"/>
          <w:sz w:val="24"/>
          <w:szCs w:val="24"/>
        </w:rPr>
        <w:t xml:space="preserve"> matter, </w:t>
      </w:r>
      <w:r w:rsidRPr="00BD7190">
        <w:rPr>
          <w:rFonts w:ascii="Times New Roman" w:hAnsi="Times New Roman" w:cs="Times New Roman"/>
          <w:i/>
          <w:iCs/>
          <w:sz w:val="24"/>
          <w:szCs w:val="24"/>
        </w:rPr>
        <w:t>supra</w:t>
      </w:r>
      <w:r>
        <w:rPr>
          <w:rFonts w:ascii="Times New Roman" w:hAnsi="Times New Roman" w:cs="Times New Roman"/>
          <w:sz w:val="24"/>
          <w:szCs w:val="24"/>
        </w:rPr>
        <w:t xml:space="preserve">, the court was therefore seized with the issue of whether there was any legal basis to revoke bail. The High Court was not moved and did </w:t>
      </w:r>
      <w:r>
        <w:rPr>
          <w:rFonts w:ascii="Times New Roman" w:hAnsi="Times New Roman" w:cs="Times New Roman"/>
          <w:sz w:val="24"/>
          <w:szCs w:val="24"/>
        </w:rPr>
        <w:lastRenderedPageBreak/>
        <w:t>not express any opinion on whether the Prosecutor General’s SOPs must be gazetted before they become binding on public prosecutors.</w:t>
      </w:r>
    </w:p>
    <w:p w14:paraId="13B26245" w14:textId="497F28E5" w:rsidR="00821C72" w:rsidRDefault="00821C72" w:rsidP="00821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charge could not be clearer than the one which the applicant has to answer in the Magistrates </w:t>
      </w:r>
      <w:r w:rsidR="00BD7190">
        <w:rPr>
          <w:rFonts w:ascii="Times New Roman" w:hAnsi="Times New Roman" w:cs="Times New Roman"/>
          <w:sz w:val="24"/>
          <w:szCs w:val="24"/>
        </w:rPr>
        <w:t>C</w:t>
      </w:r>
      <w:r>
        <w:rPr>
          <w:rFonts w:ascii="Times New Roman" w:hAnsi="Times New Roman" w:cs="Times New Roman"/>
          <w:sz w:val="24"/>
          <w:szCs w:val="24"/>
        </w:rPr>
        <w:t>ourt. The applicant would be guilty of criminal abuse of duty as a public officer if he, at the time of the alleged crime</w:t>
      </w:r>
      <w:r w:rsidR="00BD7190">
        <w:rPr>
          <w:rFonts w:ascii="Times New Roman" w:hAnsi="Times New Roman" w:cs="Times New Roman"/>
          <w:sz w:val="24"/>
          <w:szCs w:val="24"/>
        </w:rPr>
        <w:t xml:space="preserve"> –</w:t>
      </w:r>
    </w:p>
    <w:p w14:paraId="3D70AFB5" w14:textId="77777777" w:rsidR="00821C72" w:rsidRPr="006363A5" w:rsidRDefault="00821C72" w:rsidP="00821C72">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was </w:t>
      </w:r>
      <w:r w:rsidRPr="006363A5">
        <w:rPr>
          <w:rFonts w:ascii="Times New Roman" w:hAnsi="Times New Roman" w:cs="Times New Roman"/>
          <w:sz w:val="24"/>
          <w:szCs w:val="24"/>
        </w:rPr>
        <w:t>a public officer, who</w:t>
      </w:r>
    </w:p>
    <w:p w14:paraId="271186E6" w14:textId="77777777" w:rsidR="00821C72" w:rsidRPr="006363A5" w:rsidRDefault="00821C72" w:rsidP="00821C72">
      <w:pPr>
        <w:pStyle w:val="Default"/>
        <w:numPr>
          <w:ilvl w:val="0"/>
          <w:numId w:val="13"/>
        </w:numPr>
        <w:spacing w:line="360" w:lineRule="auto"/>
        <w:jc w:val="both"/>
      </w:pPr>
      <w:r w:rsidRPr="006363A5">
        <w:t>in the exercise of his or her functions as such, intentionally</w:t>
      </w:r>
      <w:r w:rsidRPr="006363A5">
        <w:rPr>
          <w:rFonts w:ascii="Cambria Math" w:hAnsi="Cambria Math" w:cs="Cambria Math"/>
        </w:rPr>
        <w:t>⎯</w:t>
      </w:r>
      <w:r w:rsidRPr="006363A5">
        <w:t xml:space="preserve"> </w:t>
      </w:r>
    </w:p>
    <w:p w14:paraId="6670FEB8" w14:textId="77777777" w:rsidR="00821C72" w:rsidRPr="006363A5" w:rsidRDefault="00821C72" w:rsidP="00821C72">
      <w:pPr>
        <w:pStyle w:val="Default"/>
        <w:numPr>
          <w:ilvl w:val="0"/>
          <w:numId w:val="13"/>
        </w:numPr>
        <w:spacing w:line="360" w:lineRule="auto"/>
        <w:jc w:val="both"/>
      </w:pPr>
      <w:r w:rsidRPr="006363A5">
        <w:t xml:space="preserve">did anything that </w:t>
      </w:r>
      <w:r>
        <w:t>was</w:t>
      </w:r>
      <w:r w:rsidRPr="006363A5">
        <w:t xml:space="preserve"> contrary to or inconsistent with his duty as a public officer; or </w:t>
      </w:r>
    </w:p>
    <w:p w14:paraId="17E8B888" w14:textId="77777777" w:rsidR="00821C72" w:rsidRPr="006363A5" w:rsidRDefault="00821C72" w:rsidP="00821C72">
      <w:pPr>
        <w:pStyle w:val="Default"/>
        <w:numPr>
          <w:ilvl w:val="0"/>
          <w:numId w:val="13"/>
        </w:numPr>
        <w:spacing w:line="360" w:lineRule="auto"/>
        <w:jc w:val="both"/>
      </w:pPr>
      <w:r w:rsidRPr="006363A5">
        <w:t xml:space="preserve">omitted to do anything which it was his duty as a public officer to do; </w:t>
      </w:r>
    </w:p>
    <w:p w14:paraId="55FBEB28" w14:textId="77777777" w:rsidR="00821C72" w:rsidRPr="006363A5" w:rsidRDefault="00821C72" w:rsidP="00821C72">
      <w:pPr>
        <w:pStyle w:val="ListParagraph"/>
        <w:numPr>
          <w:ilvl w:val="0"/>
          <w:numId w:val="13"/>
        </w:numPr>
        <w:spacing w:after="0" w:line="360" w:lineRule="auto"/>
        <w:jc w:val="both"/>
        <w:rPr>
          <w:rFonts w:ascii="Times New Roman" w:hAnsi="Times New Roman" w:cs="Times New Roman"/>
          <w:sz w:val="21"/>
          <w:szCs w:val="21"/>
        </w:rPr>
      </w:pPr>
      <w:r w:rsidRPr="006363A5">
        <w:rPr>
          <w:rFonts w:ascii="Times New Roman" w:hAnsi="Times New Roman" w:cs="Times New Roman"/>
          <w:sz w:val="24"/>
          <w:szCs w:val="24"/>
        </w:rPr>
        <w:t>for the purpose of showing favour or disfavour to any person.</w:t>
      </w:r>
    </w:p>
    <w:p w14:paraId="3C794EC0" w14:textId="77777777" w:rsidR="00A207CF" w:rsidRDefault="001B461C" w:rsidP="00A32C4F">
      <w:pPr>
        <w:spacing w:after="0" w:line="360" w:lineRule="auto"/>
        <w:ind w:firstLine="720"/>
        <w:jc w:val="both"/>
        <w:rPr>
          <w:rFonts w:ascii="Times New Roman" w:hAnsi="Times New Roman" w:cs="Times New Roman"/>
          <w:sz w:val="24"/>
          <w:szCs w:val="24"/>
        </w:rPr>
      </w:pPr>
      <w:r w:rsidRPr="003814BA">
        <w:rPr>
          <w:rFonts w:ascii="Times New Roman" w:hAnsi="Times New Roman" w:cs="Times New Roman"/>
          <w:sz w:val="24"/>
          <w:szCs w:val="24"/>
        </w:rPr>
        <w:t xml:space="preserve">The </w:t>
      </w:r>
      <w:r w:rsidR="002A0BE3" w:rsidRPr="003814BA">
        <w:rPr>
          <w:rFonts w:ascii="Times New Roman" w:hAnsi="Times New Roman" w:cs="Times New Roman"/>
          <w:sz w:val="24"/>
          <w:szCs w:val="24"/>
        </w:rPr>
        <w:t>app</w:t>
      </w:r>
      <w:r w:rsidR="00155697">
        <w:rPr>
          <w:rFonts w:ascii="Times New Roman" w:hAnsi="Times New Roman" w:cs="Times New Roman"/>
          <w:sz w:val="24"/>
          <w:szCs w:val="24"/>
        </w:rPr>
        <w:t>licant</w:t>
      </w:r>
      <w:r w:rsidRPr="003814BA">
        <w:rPr>
          <w:rFonts w:ascii="Times New Roman" w:hAnsi="Times New Roman" w:cs="Times New Roman"/>
          <w:sz w:val="24"/>
          <w:szCs w:val="24"/>
        </w:rPr>
        <w:t xml:space="preserve"> is, through </w:t>
      </w:r>
      <w:r w:rsidR="002A0BE3" w:rsidRPr="003814BA">
        <w:rPr>
          <w:rFonts w:ascii="Times New Roman" w:hAnsi="Times New Roman" w:cs="Times New Roman"/>
          <w:sz w:val="24"/>
          <w:szCs w:val="24"/>
        </w:rPr>
        <w:t>his</w:t>
      </w:r>
      <w:r w:rsidRPr="003814BA">
        <w:rPr>
          <w:rFonts w:ascii="Times New Roman" w:hAnsi="Times New Roman" w:cs="Times New Roman"/>
          <w:sz w:val="24"/>
          <w:szCs w:val="24"/>
        </w:rPr>
        <w:t xml:space="preserve"> </w:t>
      </w:r>
      <w:r w:rsidR="002A0BE3" w:rsidRPr="003814BA">
        <w:rPr>
          <w:rFonts w:ascii="Times New Roman" w:hAnsi="Times New Roman" w:cs="Times New Roman"/>
          <w:sz w:val="24"/>
          <w:szCs w:val="24"/>
        </w:rPr>
        <w:t>exception</w:t>
      </w:r>
      <w:r w:rsidR="00F351A1" w:rsidRPr="003814BA">
        <w:rPr>
          <w:rFonts w:ascii="Times New Roman" w:hAnsi="Times New Roman" w:cs="Times New Roman"/>
          <w:sz w:val="24"/>
          <w:szCs w:val="24"/>
        </w:rPr>
        <w:t xml:space="preserve">, </w:t>
      </w:r>
      <w:r w:rsidR="00155697">
        <w:rPr>
          <w:rFonts w:ascii="Times New Roman" w:hAnsi="Times New Roman" w:cs="Times New Roman"/>
          <w:sz w:val="24"/>
          <w:szCs w:val="24"/>
        </w:rPr>
        <w:t xml:space="preserve">simply </w:t>
      </w:r>
      <w:r w:rsidR="00F351A1" w:rsidRPr="003814BA">
        <w:rPr>
          <w:rFonts w:ascii="Times New Roman" w:hAnsi="Times New Roman" w:cs="Times New Roman"/>
          <w:sz w:val="24"/>
          <w:szCs w:val="24"/>
        </w:rPr>
        <w:t xml:space="preserve">denying the State allegation that </w:t>
      </w:r>
      <w:r w:rsidR="00155697">
        <w:rPr>
          <w:rFonts w:ascii="Times New Roman" w:hAnsi="Times New Roman" w:cs="Times New Roman"/>
          <w:sz w:val="24"/>
          <w:szCs w:val="24"/>
        </w:rPr>
        <w:t xml:space="preserve">he </w:t>
      </w:r>
      <w:r w:rsidR="00F351A1" w:rsidRPr="003814BA">
        <w:rPr>
          <w:rFonts w:ascii="Times New Roman" w:hAnsi="Times New Roman" w:cs="Times New Roman"/>
          <w:sz w:val="24"/>
          <w:szCs w:val="24"/>
        </w:rPr>
        <w:t xml:space="preserve">omitted to do anything which it was his duty as a public officer to do. </w:t>
      </w:r>
      <w:r w:rsidR="00A207CF">
        <w:rPr>
          <w:rFonts w:ascii="Times New Roman" w:hAnsi="Times New Roman" w:cs="Times New Roman"/>
          <w:sz w:val="24"/>
          <w:szCs w:val="24"/>
        </w:rPr>
        <w:t xml:space="preserve"> It stands to reason that the issue of whether the </w:t>
      </w:r>
      <w:r w:rsidR="00A47729">
        <w:rPr>
          <w:rFonts w:ascii="Times New Roman" w:hAnsi="Times New Roman" w:cs="Times New Roman"/>
          <w:sz w:val="24"/>
          <w:szCs w:val="24"/>
        </w:rPr>
        <w:t>applicant,</w:t>
      </w:r>
      <w:r w:rsidR="00A207CF">
        <w:rPr>
          <w:rFonts w:ascii="Times New Roman" w:hAnsi="Times New Roman" w:cs="Times New Roman"/>
          <w:sz w:val="24"/>
          <w:szCs w:val="24"/>
        </w:rPr>
        <w:t xml:space="preserve"> as the public prosecutor authorised to represent the State or the Prosecutor General in the bail application of Musafare Mupamhanga, had unfettered discretion in dealing with the bail application is a factual dispute which can only be resolved at a trial.  </w:t>
      </w:r>
    </w:p>
    <w:p w14:paraId="14CEE0D6" w14:textId="53B7EC3C" w:rsidR="00155697" w:rsidRDefault="00F351A1" w:rsidP="00155697">
      <w:pPr>
        <w:pStyle w:val="Default"/>
        <w:spacing w:line="360" w:lineRule="auto"/>
        <w:ind w:firstLine="720"/>
        <w:jc w:val="both"/>
      </w:pPr>
      <w:r w:rsidRPr="003814BA">
        <w:t xml:space="preserve">Whether or not he had any duty to do anything or that he </w:t>
      </w:r>
      <w:r w:rsidR="000B18B8">
        <w:t>o</w:t>
      </w:r>
      <w:r w:rsidRPr="003814BA">
        <w:t>mitted such duty are disputes of fact to be resolved by the trial. The State must prove every essential element of the offence. Applicant’s counsel argued that the charge does not disclose an offence</w:t>
      </w:r>
      <w:r w:rsidR="00E26152">
        <w:t xml:space="preserve"> because the SOP an</w:t>
      </w:r>
      <w:r w:rsidRPr="003814BA">
        <w:t xml:space="preserve">d memorandum do not constitute public law and so no charge can arise from </w:t>
      </w:r>
      <w:r w:rsidR="002A0BE3" w:rsidRPr="003814BA">
        <w:t>disobedience</w:t>
      </w:r>
      <w:r w:rsidRPr="003814BA">
        <w:t xml:space="preserve"> thereof. </w:t>
      </w:r>
      <w:r w:rsidR="002A0BE3" w:rsidRPr="003814BA">
        <w:t>The applicant’s counsel must have lost sight of the fact that the offence is created, not by the SOP but by s</w:t>
      </w:r>
      <w:r w:rsidR="00A32C4F">
        <w:t xml:space="preserve"> </w:t>
      </w:r>
      <w:r w:rsidR="002A0BE3" w:rsidRPr="003814BA">
        <w:t>174(1) of the Criminal Law Codification and Reform Act. The SOP will be used by the State as evidence of the applicant’s duty to be accountable.</w:t>
      </w:r>
      <w:r w:rsidRPr="003814BA">
        <w:t xml:space="preserve"> </w:t>
      </w:r>
      <w:r w:rsidR="002A0BE3" w:rsidRPr="003814BA">
        <w:t>Applicant’s counsel argued that a public prosecutor has no duty to obey a general principle which was not gazetted and the charge</w:t>
      </w:r>
      <w:r w:rsidR="00E26152">
        <w:t xml:space="preserve"> does not disclose an offence </w:t>
      </w:r>
      <w:r w:rsidR="002A0BE3" w:rsidRPr="003814BA">
        <w:t xml:space="preserve">on </w:t>
      </w:r>
      <w:r w:rsidR="00E26152" w:rsidRPr="003814BA">
        <w:t>that</w:t>
      </w:r>
      <w:r w:rsidR="002A0BE3" w:rsidRPr="003814BA">
        <w:t xml:space="preserve"> basis alone</w:t>
      </w:r>
      <w:r w:rsidR="003814BA" w:rsidRPr="003814BA">
        <w:t>.</w:t>
      </w:r>
      <w:r w:rsidR="00851DA5">
        <w:t xml:space="preserve">  Essentially, the appellant put forward what would have been his defence on the merits disguised as an exception</w:t>
      </w:r>
      <w:r w:rsidR="00FE29F8">
        <w:t>.</w:t>
      </w:r>
    </w:p>
    <w:p w14:paraId="5F943759" w14:textId="776A4D01" w:rsidR="003814BA" w:rsidRPr="003814BA" w:rsidRDefault="003814BA" w:rsidP="00155697">
      <w:pPr>
        <w:pStyle w:val="Default"/>
        <w:spacing w:line="360" w:lineRule="auto"/>
        <w:ind w:firstLine="720"/>
        <w:jc w:val="both"/>
      </w:pPr>
      <w:r w:rsidRPr="003814BA">
        <w:t xml:space="preserve">My reading of </w:t>
      </w:r>
      <w:r w:rsidR="00A32C4F">
        <w:t>[</w:t>
      </w:r>
      <w:r w:rsidRPr="00A32C4F">
        <w:rPr>
          <w:i/>
          <w:iCs/>
        </w:rPr>
        <w:t>Chapter 9</w:t>
      </w:r>
      <w:r w:rsidR="00A32C4F">
        <w:t>]</w:t>
      </w:r>
      <w:r w:rsidRPr="003814BA">
        <w:t xml:space="preserve"> of the </w:t>
      </w:r>
      <w:r w:rsidR="00A32C4F">
        <w:t>C</w:t>
      </w:r>
      <w:r w:rsidRPr="003814BA">
        <w:t xml:space="preserve">onstitution is </w:t>
      </w:r>
      <w:r w:rsidR="00E26152" w:rsidRPr="003814BA">
        <w:t>that,</w:t>
      </w:r>
      <w:r w:rsidRPr="003814BA">
        <w:t xml:space="preserve"> like any other public officer,</w:t>
      </w:r>
      <w:r w:rsidR="00302C85" w:rsidRPr="003814BA">
        <w:t xml:space="preserve"> </w:t>
      </w:r>
      <w:r w:rsidR="00BD7190">
        <w:t xml:space="preserve">a public prosecutor </w:t>
      </w:r>
      <w:r w:rsidR="00302C85" w:rsidRPr="003814BA">
        <w:t xml:space="preserve">must exercise his authority as a public trust and in terms of the Constitution </w:t>
      </w:r>
      <w:r w:rsidRPr="003814BA">
        <w:t xml:space="preserve">avoiding </w:t>
      </w:r>
      <w:r w:rsidR="00302C85" w:rsidRPr="003814BA">
        <w:t xml:space="preserve">conflict of interest.  He </w:t>
      </w:r>
      <w:r w:rsidRPr="003814BA">
        <w:t xml:space="preserve">has a general duty </w:t>
      </w:r>
      <w:r w:rsidR="00E26152" w:rsidRPr="003814BA">
        <w:t>to be</w:t>
      </w:r>
      <w:r w:rsidR="00302C85" w:rsidRPr="003814BA">
        <w:t xml:space="preserve"> transparent, impartial, honest and sincere.  </w:t>
      </w:r>
      <w:r w:rsidR="00E26152" w:rsidRPr="003814BA">
        <w:t>Whether</w:t>
      </w:r>
      <w:r w:rsidRPr="003814BA">
        <w:t xml:space="preserve"> or not disobeying the SOP or the </w:t>
      </w:r>
      <w:r w:rsidR="00E26152" w:rsidRPr="003814BA">
        <w:t>memorandum</w:t>
      </w:r>
      <w:r w:rsidRPr="003814BA">
        <w:t xml:space="preserve"> issued by Michael Mugabe constitutes that duty </w:t>
      </w:r>
      <w:r w:rsidR="00E26152" w:rsidRPr="003814BA">
        <w:t>is a</w:t>
      </w:r>
      <w:r w:rsidRPr="003814BA">
        <w:t xml:space="preserve"> matter to be </w:t>
      </w:r>
      <w:r w:rsidR="00E26152" w:rsidRPr="003814BA">
        <w:t>resolved</w:t>
      </w:r>
      <w:r w:rsidRPr="003814BA">
        <w:t xml:space="preserve"> by his trial. See </w:t>
      </w:r>
      <w:r w:rsidRPr="00E26152">
        <w:rPr>
          <w:i/>
        </w:rPr>
        <w:t xml:space="preserve">S </w:t>
      </w:r>
      <w:r w:rsidR="00A32C4F" w:rsidRPr="00A32C4F">
        <w:rPr>
          <w:iCs/>
        </w:rPr>
        <w:t>v</w:t>
      </w:r>
      <w:r w:rsidRPr="00E26152">
        <w:rPr>
          <w:i/>
        </w:rPr>
        <w:t xml:space="preserve"> Gomba &amp; Ors</w:t>
      </w:r>
      <w:r>
        <w:t xml:space="preserve"> H</w:t>
      </w:r>
      <w:r w:rsidRPr="003814BA">
        <w:rPr>
          <w:noProof/>
        </w:rPr>
        <w:t>H 391-23</w:t>
      </w:r>
      <w:r>
        <w:rPr>
          <w:noProof/>
        </w:rPr>
        <w:t>.</w:t>
      </w:r>
    </w:p>
    <w:p w14:paraId="5BF83762" w14:textId="3E7860B6" w:rsidR="00BB7DF4" w:rsidRDefault="003814BA" w:rsidP="00381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could not validly except to the charge in terms </w:t>
      </w:r>
      <w:r w:rsidR="00E26152">
        <w:rPr>
          <w:rFonts w:ascii="Times New Roman" w:hAnsi="Times New Roman" w:cs="Times New Roman"/>
          <w:sz w:val="24"/>
          <w:szCs w:val="24"/>
        </w:rPr>
        <w:t>of</w:t>
      </w:r>
      <w:r>
        <w:rPr>
          <w:rFonts w:ascii="Times New Roman" w:hAnsi="Times New Roman" w:cs="Times New Roman"/>
          <w:sz w:val="24"/>
          <w:szCs w:val="24"/>
        </w:rPr>
        <w:t xml:space="preserve"> s 180(1) </w:t>
      </w:r>
      <w:r w:rsidR="00BB7DF4">
        <w:rPr>
          <w:rFonts w:ascii="Times New Roman" w:hAnsi="Times New Roman" w:cs="Times New Roman"/>
          <w:sz w:val="24"/>
          <w:szCs w:val="24"/>
        </w:rPr>
        <w:t>of the Criminal Procedure and Evidence Act while, at the same time, pleading,</w:t>
      </w:r>
      <w:r w:rsidR="00BB7DF4" w:rsidRPr="00BB7DF4">
        <w:rPr>
          <w:rFonts w:ascii="Times New Roman" w:hAnsi="Times New Roman" w:cs="Times New Roman"/>
          <w:sz w:val="24"/>
          <w:szCs w:val="24"/>
        </w:rPr>
        <w:t xml:space="preserve"> </w:t>
      </w:r>
      <w:r w:rsidR="00BB7DF4">
        <w:rPr>
          <w:rFonts w:ascii="Times New Roman" w:hAnsi="Times New Roman" w:cs="Times New Roman"/>
          <w:sz w:val="24"/>
          <w:szCs w:val="24"/>
        </w:rPr>
        <w:t xml:space="preserve">in terms s 180(2)(b) of the Act, that he was not </w:t>
      </w:r>
      <w:r w:rsidR="00E26152">
        <w:rPr>
          <w:rFonts w:ascii="Times New Roman" w:hAnsi="Times New Roman" w:cs="Times New Roman"/>
          <w:sz w:val="24"/>
          <w:szCs w:val="24"/>
        </w:rPr>
        <w:t>guilty</w:t>
      </w:r>
      <w:r w:rsidR="00BB7DF4">
        <w:rPr>
          <w:rFonts w:ascii="Times New Roman" w:hAnsi="Times New Roman" w:cs="Times New Roman"/>
          <w:sz w:val="24"/>
          <w:szCs w:val="24"/>
        </w:rPr>
        <w:t xml:space="preserve"> of the crime</w:t>
      </w:r>
      <w:r>
        <w:rPr>
          <w:rFonts w:ascii="Times New Roman" w:hAnsi="Times New Roman" w:cs="Times New Roman"/>
          <w:sz w:val="24"/>
          <w:szCs w:val="24"/>
        </w:rPr>
        <w:t xml:space="preserve">. </w:t>
      </w:r>
      <w:r w:rsidR="00BB7DF4">
        <w:rPr>
          <w:rFonts w:ascii="Times New Roman" w:hAnsi="Times New Roman" w:cs="Times New Roman"/>
          <w:sz w:val="24"/>
          <w:szCs w:val="24"/>
        </w:rPr>
        <w:t xml:space="preserve">The </w:t>
      </w:r>
      <w:r>
        <w:rPr>
          <w:rFonts w:ascii="Times New Roman" w:hAnsi="Times New Roman" w:cs="Times New Roman"/>
          <w:sz w:val="24"/>
          <w:szCs w:val="24"/>
        </w:rPr>
        <w:t xml:space="preserve">exception and plea of not guilty were </w:t>
      </w:r>
      <w:r w:rsidR="00BB7DF4">
        <w:rPr>
          <w:rFonts w:ascii="Times New Roman" w:hAnsi="Times New Roman" w:cs="Times New Roman"/>
          <w:sz w:val="24"/>
          <w:szCs w:val="24"/>
        </w:rPr>
        <w:t xml:space="preserve">therefore </w:t>
      </w:r>
      <w:r>
        <w:rPr>
          <w:rFonts w:ascii="Times New Roman" w:hAnsi="Times New Roman" w:cs="Times New Roman"/>
          <w:sz w:val="24"/>
          <w:szCs w:val="24"/>
        </w:rPr>
        <w:t xml:space="preserve">invalid. </w:t>
      </w:r>
      <w:r w:rsidR="00E26152">
        <w:rPr>
          <w:rFonts w:ascii="Times New Roman" w:hAnsi="Times New Roman" w:cs="Times New Roman"/>
          <w:sz w:val="24"/>
          <w:szCs w:val="24"/>
        </w:rPr>
        <w:t>The first respondent</w:t>
      </w:r>
      <w:r w:rsidR="00BB7DF4">
        <w:rPr>
          <w:rFonts w:ascii="Times New Roman" w:hAnsi="Times New Roman" w:cs="Times New Roman"/>
          <w:sz w:val="24"/>
          <w:szCs w:val="24"/>
        </w:rPr>
        <w:t>’s ruling is therefore</w:t>
      </w:r>
      <w:r w:rsidR="00E26152">
        <w:rPr>
          <w:rFonts w:ascii="Times New Roman" w:hAnsi="Times New Roman" w:cs="Times New Roman"/>
          <w:sz w:val="24"/>
          <w:szCs w:val="24"/>
        </w:rPr>
        <w:t xml:space="preserve"> a nullity because it cannot stand on nothing.</w:t>
      </w:r>
    </w:p>
    <w:p w14:paraId="5C7186C3" w14:textId="1B0D5963" w:rsidR="00E26152" w:rsidRDefault="00E26152" w:rsidP="00A32C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A32C4F">
        <w:rPr>
          <w:rFonts w:ascii="Times New Roman" w:hAnsi="Times New Roman" w:cs="Times New Roman"/>
          <w:sz w:val="24"/>
          <w:szCs w:val="24"/>
        </w:rPr>
        <w:t xml:space="preserve">, </w:t>
      </w:r>
      <w:r>
        <w:rPr>
          <w:rFonts w:ascii="Times New Roman" w:hAnsi="Times New Roman" w:cs="Times New Roman"/>
          <w:sz w:val="24"/>
          <w:szCs w:val="24"/>
        </w:rPr>
        <w:t xml:space="preserve">we order as follows: </w:t>
      </w:r>
    </w:p>
    <w:p w14:paraId="0A4BD0B8" w14:textId="77777777" w:rsidR="001D18BC" w:rsidRDefault="001D18BC" w:rsidP="001D18BC">
      <w:pPr>
        <w:pStyle w:val="ListParagraph"/>
        <w:numPr>
          <w:ilvl w:val="0"/>
          <w:numId w:val="15"/>
        </w:numPr>
        <w:spacing w:after="0" w:line="360" w:lineRule="auto"/>
        <w:jc w:val="both"/>
        <w:rPr>
          <w:rFonts w:ascii="Times New Roman" w:hAnsi="Times New Roman" w:cs="Times New Roman"/>
          <w:sz w:val="24"/>
          <w:szCs w:val="24"/>
        </w:rPr>
      </w:pPr>
      <w:r w:rsidRPr="00E26152">
        <w:rPr>
          <w:rFonts w:ascii="Times New Roman" w:hAnsi="Times New Roman" w:cs="Times New Roman"/>
          <w:sz w:val="24"/>
          <w:szCs w:val="24"/>
        </w:rPr>
        <w:t>The application is dismissed.</w:t>
      </w:r>
    </w:p>
    <w:p w14:paraId="1992C936" w14:textId="77777777" w:rsidR="001D18BC" w:rsidRPr="00E26152" w:rsidRDefault="001D18BC" w:rsidP="001D18BC">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plea and exception are set aside.</w:t>
      </w:r>
    </w:p>
    <w:p w14:paraId="2F3DD018" w14:textId="77777777" w:rsidR="001D18BC" w:rsidRPr="00E26152" w:rsidRDefault="001D18BC" w:rsidP="001D18BC">
      <w:pPr>
        <w:pStyle w:val="ListParagraph"/>
        <w:numPr>
          <w:ilvl w:val="0"/>
          <w:numId w:val="15"/>
        </w:numPr>
        <w:spacing w:after="0" w:line="360" w:lineRule="auto"/>
        <w:jc w:val="both"/>
        <w:rPr>
          <w:rFonts w:ascii="Times New Roman" w:hAnsi="Times New Roman" w:cs="Times New Roman"/>
          <w:sz w:val="24"/>
          <w:szCs w:val="24"/>
        </w:rPr>
      </w:pPr>
      <w:r w:rsidRPr="00E26152">
        <w:rPr>
          <w:rFonts w:ascii="Times New Roman" w:hAnsi="Times New Roman" w:cs="Times New Roman"/>
          <w:sz w:val="24"/>
          <w:szCs w:val="24"/>
        </w:rPr>
        <w:t>The matter is remitted to the trial court for the charge to be put to the applicant a</w:t>
      </w:r>
      <w:r>
        <w:rPr>
          <w:rFonts w:ascii="Times New Roman" w:hAnsi="Times New Roman" w:cs="Times New Roman"/>
          <w:sz w:val="24"/>
          <w:szCs w:val="24"/>
        </w:rPr>
        <w:t>fresh</w:t>
      </w:r>
      <w:r w:rsidRPr="00E26152">
        <w:rPr>
          <w:rFonts w:ascii="Times New Roman" w:hAnsi="Times New Roman" w:cs="Times New Roman"/>
          <w:sz w:val="24"/>
          <w:szCs w:val="24"/>
        </w:rPr>
        <w:t>.</w:t>
      </w:r>
    </w:p>
    <w:p w14:paraId="7164FA63" w14:textId="77777777" w:rsidR="009C33A1" w:rsidRDefault="009C33A1" w:rsidP="008A2A66">
      <w:pPr>
        <w:spacing w:after="0" w:line="360" w:lineRule="auto"/>
        <w:ind w:firstLine="720"/>
        <w:jc w:val="both"/>
        <w:rPr>
          <w:rFonts w:ascii="Times New Roman" w:hAnsi="Times New Roman" w:cs="Times New Roman"/>
          <w:smallCaps/>
          <w:sz w:val="24"/>
          <w:szCs w:val="24"/>
        </w:rPr>
      </w:pPr>
    </w:p>
    <w:p w14:paraId="0B1CF5C9" w14:textId="77777777" w:rsidR="00A32C4F" w:rsidRDefault="00A32C4F" w:rsidP="008A2A66">
      <w:pPr>
        <w:spacing w:after="0" w:line="360" w:lineRule="auto"/>
        <w:ind w:firstLine="720"/>
        <w:jc w:val="both"/>
        <w:rPr>
          <w:rFonts w:ascii="Times New Roman" w:hAnsi="Times New Roman" w:cs="Times New Roman"/>
          <w:smallCaps/>
          <w:sz w:val="24"/>
          <w:szCs w:val="24"/>
        </w:rPr>
      </w:pPr>
    </w:p>
    <w:p w14:paraId="49E6A7B8" w14:textId="24B2EF71" w:rsidR="009A7F05" w:rsidRDefault="009A7F05" w:rsidP="008A2A66">
      <w:pPr>
        <w:spacing w:after="0" w:line="360" w:lineRule="auto"/>
        <w:ind w:firstLine="720"/>
        <w:jc w:val="both"/>
        <w:rPr>
          <w:rFonts w:ascii="Times New Roman" w:hAnsi="Times New Roman" w:cs="Times New Roman"/>
          <w:sz w:val="24"/>
          <w:szCs w:val="24"/>
        </w:rPr>
      </w:pPr>
      <w:r w:rsidRPr="009A7F05">
        <w:rPr>
          <w:rFonts w:ascii="Times New Roman" w:hAnsi="Times New Roman" w:cs="Times New Roman"/>
          <w:smallCaps/>
          <w:sz w:val="24"/>
          <w:szCs w:val="24"/>
        </w:rPr>
        <w:t>Kwenda J</w:t>
      </w:r>
      <w:r>
        <w:rPr>
          <w:rFonts w:ascii="Times New Roman" w:hAnsi="Times New Roman" w:cs="Times New Roman"/>
          <w:sz w:val="24"/>
          <w:szCs w:val="24"/>
        </w:rPr>
        <w:t>:</w:t>
      </w:r>
      <w:r w:rsidR="00A559E1">
        <w:rPr>
          <w:rFonts w:ascii="Times New Roman" w:hAnsi="Times New Roman" w:cs="Times New Roman"/>
          <w:sz w:val="24"/>
          <w:szCs w:val="24"/>
        </w:rPr>
        <w:t xml:space="preserve">   </w:t>
      </w:r>
      <w:r>
        <w:rPr>
          <w:rFonts w:ascii="Times New Roman" w:hAnsi="Times New Roman" w:cs="Times New Roman"/>
          <w:sz w:val="24"/>
          <w:szCs w:val="24"/>
        </w:rPr>
        <w:t>…………………………………</w:t>
      </w:r>
      <w:r w:rsidR="00A32C4F">
        <w:rPr>
          <w:rFonts w:ascii="Times New Roman" w:hAnsi="Times New Roman" w:cs="Times New Roman"/>
          <w:sz w:val="24"/>
          <w:szCs w:val="24"/>
        </w:rPr>
        <w:t>………….</w:t>
      </w:r>
    </w:p>
    <w:p w14:paraId="74BB90D5" w14:textId="77777777" w:rsidR="00A32C4F" w:rsidRDefault="00A32C4F" w:rsidP="008A2A66">
      <w:pPr>
        <w:spacing w:after="0" w:line="360" w:lineRule="auto"/>
        <w:ind w:firstLine="720"/>
        <w:jc w:val="both"/>
        <w:rPr>
          <w:rFonts w:ascii="Times New Roman" w:hAnsi="Times New Roman" w:cs="Times New Roman"/>
          <w:sz w:val="24"/>
          <w:szCs w:val="24"/>
        </w:rPr>
      </w:pPr>
    </w:p>
    <w:p w14:paraId="30BD0C25" w14:textId="77777777" w:rsidR="00272A11" w:rsidRDefault="00272A11" w:rsidP="00E26152">
      <w:pPr>
        <w:spacing w:after="0" w:line="360" w:lineRule="auto"/>
        <w:jc w:val="both"/>
        <w:rPr>
          <w:rFonts w:ascii="Times New Roman" w:hAnsi="Times New Roman" w:cs="Times New Roman"/>
          <w:sz w:val="24"/>
          <w:szCs w:val="24"/>
        </w:rPr>
      </w:pPr>
    </w:p>
    <w:p w14:paraId="5F87BA29" w14:textId="7A9C7655" w:rsidR="009A7F05" w:rsidRDefault="009A7F05" w:rsidP="008A2A66">
      <w:pPr>
        <w:spacing w:after="0" w:line="360" w:lineRule="auto"/>
        <w:ind w:firstLine="720"/>
        <w:jc w:val="both"/>
        <w:rPr>
          <w:rFonts w:ascii="Times New Roman" w:hAnsi="Times New Roman" w:cs="Times New Roman"/>
          <w:sz w:val="24"/>
          <w:szCs w:val="24"/>
        </w:rPr>
      </w:pPr>
      <w:r w:rsidRPr="009A7F05">
        <w:rPr>
          <w:rFonts w:ascii="Times New Roman" w:hAnsi="Times New Roman" w:cs="Times New Roman"/>
          <w:smallCaps/>
          <w:sz w:val="24"/>
          <w:szCs w:val="24"/>
        </w:rPr>
        <w:t>Manyangadze J</w:t>
      </w:r>
      <w:r w:rsidR="00722B20">
        <w:rPr>
          <w:rFonts w:ascii="Times New Roman" w:hAnsi="Times New Roman" w:cs="Times New Roman"/>
          <w:smallCaps/>
          <w:sz w:val="24"/>
          <w:szCs w:val="24"/>
        </w:rPr>
        <w:t>:</w:t>
      </w:r>
      <w:r w:rsidR="00E26152">
        <w:rPr>
          <w:rFonts w:ascii="Times New Roman" w:hAnsi="Times New Roman" w:cs="Times New Roman"/>
          <w:smallCaps/>
          <w:sz w:val="24"/>
          <w:szCs w:val="24"/>
        </w:rPr>
        <w:t xml:space="preserve"> agrees </w:t>
      </w:r>
      <w:r>
        <w:rPr>
          <w:rFonts w:ascii="Times New Roman" w:hAnsi="Times New Roman" w:cs="Times New Roman"/>
          <w:sz w:val="24"/>
          <w:szCs w:val="24"/>
        </w:rPr>
        <w:t>……………………………</w:t>
      </w:r>
      <w:r w:rsidR="00A559E1">
        <w:rPr>
          <w:rFonts w:ascii="Times New Roman" w:hAnsi="Times New Roman" w:cs="Times New Roman"/>
          <w:sz w:val="24"/>
          <w:szCs w:val="24"/>
        </w:rPr>
        <w:t>…</w:t>
      </w:r>
    </w:p>
    <w:p w14:paraId="74FDA51C" w14:textId="77777777" w:rsidR="009A7F05" w:rsidRDefault="009A7F05" w:rsidP="008A2A66">
      <w:pPr>
        <w:spacing w:after="0" w:line="360" w:lineRule="auto"/>
        <w:ind w:firstLine="720"/>
        <w:jc w:val="both"/>
        <w:rPr>
          <w:rFonts w:ascii="Times New Roman" w:hAnsi="Times New Roman" w:cs="Times New Roman"/>
          <w:b/>
          <w:sz w:val="24"/>
          <w:szCs w:val="24"/>
        </w:rPr>
      </w:pPr>
    </w:p>
    <w:p w14:paraId="41B42ACB" w14:textId="77777777" w:rsidR="00BB7DF4" w:rsidRDefault="00BB7DF4" w:rsidP="00BB7DF4">
      <w:pPr>
        <w:spacing w:after="0" w:line="360" w:lineRule="auto"/>
        <w:ind w:firstLine="720"/>
        <w:jc w:val="both"/>
        <w:rPr>
          <w:rFonts w:ascii="Times New Roman" w:hAnsi="Times New Roman" w:cs="Times New Roman"/>
          <w:sz w:val="24"/>
          <w:szCs w:val="24"/>
        </w:rPr>
      </w:pPr>
    </w:p>
    <w:p w14:paraId="21B36242" w14:textId="77777777" w:rsidR="00CD7240" w:rsidRDefault="00CD7240" w:rsidP="00BB7DF4">
      <w:pPr>
        <w:spacing w:after="0" w:line="360" w:lineRule="auto"/>
        <w:ind w:firstLine="720"/>
        <w:jc w:val="both"/>
        <w:rPr>
          <w:rFonts w:ascii="Times New Roman" w:hAnsi="Times New Roman" w:cs="Times New Roman"/>
          <w:sz w:val="24"/>
          <w:szCs w:val="24"/>
        </w:rPr>
      </w:pPr>
    </w:p>
    <w:p w14:paraId="37DA7EE5" w14:textId="5F74A532" w:rsidR="00BB7DF4" w:rsidRDefault="00BB7DF4" w:rsidP="00CD72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Rubaya </w:t>
      </w:r>
      <w:r w:rsidR="00A32C4F">
        <w:rPr>
          <w:rFonts w:ascii="Times New Roman" w:hAnsi="Times New Roman" w:cs="Times New Roman"/>
          <w:i/>
          <w:sz w:val="24"/>
          <w:szCs w:val="24"/>
        </w:rPr>
        <w:t>&amp;</w:t>
      </w:r>
      <w:r>
        <w:rPr>
          <w:rFonts w:ascii="Times New Roman" w:hAnsi="Times New Roman" w:cs="Times New Roman"/>
          <w:i/>
          <w:sz w:val="24"/>
          <w:szCs w:val="24"/>
        </w:rPr>
        <w:t xml:space="preserve"> Chatambudza, </w:t>
      </w:r>
      <w:r w:rsidR="00A32C4F">
        <w:rPr>
          <w:rFonts w:ascii="Times New Roman" w:hAnsi="Times New Roman" w:cs="Times New Roman"/>
          <w:sz w:val="24"/>
          <w:szCs w:val="24"/>
        </w:rPr>
        <w:t>a</w:t>
      </w:r>
      <w:r w:rsidRPr="003C1114">
        <w:rPr>
          <w:rFonts w:ascii="Times New Roman" w:hAnsi="Times New Roman" w:cs="Times New Roman"/>
          <w:sz w:val="24"/>
          <w:szCs w:val="24"/>
        </w:rPr>
        <w:t xml:space="preserve">pplicant’s </w:t>
      </w:r>
      <w:r w:rsidR="00A32C4F">
        <w:rPr>
          <w:rFonts w:ascii="Times New Roman" w:hAnsi="Times New Roman" w:cs="Times New Roman"/>
          <w:sz w:val="24"/>
          <w:szCs w:val="24"/>
        </w:rPr>
        <w:t>l</w:t>
      </w:r>
      <w:r w:rsidRPr="003C1114">
        <w:rPr>
          <w:rFonts w:ascii="Times New Roman" w:hAnsi="Times New Roman" w:cs="Times New Roman"/>
          <w:sz w:val="24"/>
          <w:szCs w:val="24"/>
        </w:rPr>
        <w:t xml:space="preserve">egal </w:t>
      </w:r>
      <w:r w:rsidR="00A32C4F">
        <w:rPr>
          <w:rFonts w:ascii="Times New Roman" w:hAnsi="Times New Roman" w:cs="Times New Roman"/>
          <w:sz w:val="24"/>
          <w:szCs w:val="24"/>
        </w:rPr>
        <w:t>p</w:t>
      </w:r>
      <w:r w:rsidRPr="003C1114">
        <w:rPr>
          <w:rFonts w:ascii="Times New Roman" w:hAnsi="Times New Roman" w:cs="Times New Roman"/>
          <w:sz w:val="24"/>
          <w:szCs w:val="24"/>
        </w:rPr>
        <w:t>ractitioners</w:t>
      </w:r>
    </w:p>
    <w:p w14:paraId="5442E62A" w14:textId="18F254FF" w:rsidR="00BB7DF4" w:rsidRPr="003C1114" w:rsidRDefault="00BB7DF4" w:rsidP="00CD7240">
      <w:pPr>
        <w:spacing w:after="0" w:line="240" w:lineRule="auto"/>
        <w:jc w:val="both"/>
        <w:rPr>
          <w:rFonts w:ascii="Times New Roman" w:hAnsi="Times New Roman" w:cs="Times New Roman"/>
          <w:i/>
          <w:sz w:val="24"/>
          <w:szCs w:val="24"/>
        </w:rPr>
      </w:pPr>
      <w:r w:rsidRPr="003C1114">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A32C4F">
        <w:rPr>
          <w:rFonts w:ascii="Times New Roman" w:hAnsi="Times New Roman" w:cs="Times New Roman"/>
          <w:sz w:val="24"/>
          <w:szCs w:val="24"/>
        </w:rPr>
        <w:t>s</w:t>
      </w:r>
      <w:r w:rsidRPr="003C1114">
        <w:rPr>
          <w:rFonts w:ascii="Times New Roman" w:hAnsi="Times New Roman" w:cs="Times New Roman"/>
          <w:sz w:val="24"/>
          <w:szCs w:val="24"/>
        </w:rPr>
        <w:t xml:space="preserve">econd </w:t>
      </w:r>
      <w:r w:rsidR="00A32C4F">
        <w:rPr>
          <w:rFonts w:ascii="Times New Roman" w:hAnsi="Times New Roman" w:cs="Times New Roman"/>
          <w:sz w:val="24"/>
          <w:szCs w:val="24"/>
        </w:rPr>
        <w:t>r</w:t>
      </w:r>
      <w:r w:rsidRPr="003C1114">
        <w:rPr>
          <w:rFonts w:ascii="Times New Roman" w:hAnsi="Times New Roman" w:cs="Times New Roman"/>
          <w:sz w:val="24"/>
          <w:szCs w:val="24"/>
        </w:rPr>
        <w:t xml:space="preserve">espondent’s </w:t>
      </w:r>
      <w:r w:rsidR="00CD7240">
        <w:rPr>
          <w:rFonts w:ascii="Times New Roman" w:hAnsi="Times New Roman" w:cs="Times New Roman"/>
          <w:sz w:val="24"/>
          <w:szCs w:val="24"/>
        </w:rPr>
        <w:t>l</w:t>
      </w:r>
      <w:r w:rsidRPr="003C1114">
        <w:rPr>
          <w:rFonts w:ascii="Times New Roman" w:hAnsi="Times New Roman" w:cs="Times New Roman"/>
          <w:sz w:val="24"/>
          <w:szCs w:val="24"/>
        </w:rPr>
        <w:t xml:space="preserve">egal </w:t>
      </w:r>
      <w:r w:rsidR="00CD7240">
        <w:rPr>
          <w:rFonts w:ascii="Times New Roman" w:hAnsi="Times New Roman" w:cs="Times New Roman"/>
          <w:sz w:val="24"/>
          <w:szCs w:val="24"/>
        </w:rPr>
        <w:t>p</w:t>
      </w:r>
      <w:r w:rsidRPr="003C1114">
        <w:rPr>
          <w:rFonts w:ascii="Times New Roman" w:hAnsi="Times New Roman" w:cs="Times New Roman"/>
          <w:sz w:val="24"/>
          <w:szCs w:val="24"/>
        </w:rPr>
        <w:t>ractitioners</w:t>
      </w:r>
    </w:p>
    <w:p w14:paraId="2584C455" w14:textId="77777777" w:rsidR="00BB7DF4" w:rsidRPr="00B71693" w:rsidRDefault="00BB7DF4" w:rsidP="008A2A66">
      <w:pPr>
        <w:spacing w:after="0" w:line="360" w:lineRule="auto"/>
        <w:ind w:firstLine="720"/>
        <w:jc w:val="both"/>
        <w:rPr>
          <w:rFonts w:ascii="Times New Roman" w:hAnsi="Times New Roman" w:cs="Times New Roman"/>
          <w:b/>
          <w:sz w:val="24"/>
          <w:szCs w:val="24"/>
        </w:rPr>
      </w:pPr>
    </w:p>
    <w:p w14:paraId="716CBA02" w14:textId="77777777" w:rsidR="00172526" w:rsidRDefault="009C4220" w:rsidP="008A2A6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291624">
        <w:rPr>
          <w:rFonts w:ascii="Times New Roman" w:hAnsi="Times New Roman" w:cs="Times New Roman"/>
          <w:sz w:val="24"/>
          <w:szCs w:val="24"/>
        </w:rPr>
        <w:t xml:space="preserve">   </w:t>
      </w:r>
      <w:r w:rsidR="00DA63B7">
        <w:rPr>
          <w:rFonts w:ascii="Times New Roman" w:hAnsi="Times New Roman" w:cs="Times New Roman"/>
          <w:sz w:val="24"/>
          <w:szCs w:val="24"/>
        </w:rPr>
        <w:t xml:space="preserve"> </w:t>
      </w:r>
      <w:r w:rsidR="00023980">
        <w:rPr>
          <w:rFonts w:ascii="Times New Roman" w:hAnsi="Times New Roman" w:cs="Times New Roman"/>
          <w:sz w:val="24"/>
          <w:szCs w:val="24"/>
        </w:rPr>
        <w:t xml:space="preserve"> </w:t>
      </w:r>
      <w:r w:rsidR="00517677">
        <w:rPr>
          <w:rFonts w:ascii="Times New Roman" w:hAnsi="Times New Roman" w:cs="Times New Roman"/>
          <w:sz w:val="24"/>
          <w:szCs w:val="24"/>
        </w:rPr>
        <w:t xml:space="preserve"> </w:t>
      </w:r>
    </w:p>
    <w:sectPr w:rsidR="001725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1BEDD" w14:textId="77777777" w:rsidR="00DB5AAD" w:rsidRDefault="00DB5AAD" w:rsidP="00F90623">
      <w:pPr>
        <w:spacing w:after="0" w:line="240" w:lineRule="auto"/>
      </w:pPr>
      <w:r>
        <w:separator/>
      </w:r>
    </w:p>
  </w:endnote>
  <w:endnote w:type="continuationSeparator" w:id="0">
    <w:p w14:paraId="4D23746D" w14:textId="77777777" w:rsidR="00DB5AAD" w:rsidRDefault="00DB5AAD" w:rsidP="00F90623">
      <w:pPr>
        <w:spacing w:after="0" w:line="240" w:lineRule="auto"/>
      </w:pPr>
      <w:r>
        <w:continuationSeparator/>
      </w:r>
    </w:p>
  </w:endnote>
  <w:endnote w:type="continuationNotice" w:id="1">
    <w:p w14:paraId="1112398C" w14:textId="77777777" w:rsidR="00DB5AAD" w:rsidRDefault="00DB5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2E38" w14:textId="77777777" w:rsidR="00DB5AAD" w:rsidRDefault="00DB5AAD" w:rsidP="00F90623">
      <w:pPr>
        <w:spacing w:after="0" w:line="240" w:lineRule="auto"/>
      </w:pPr>
      <w:r>
        <w:separator/>
      </w:r>
    </w:p>
  </w:footnote>
  <w:footnote w:type="continuationSeparator" w:id="0">
    <w:p w14:paraId="0465B39E" w14:textId="77777777" w:rsidR="00DB5AAD" w:rsidRDefault="00DB5AAD" w:rsidP="00F90623">
      <w:pPr>
        <w:spacing w:after="0" w:line="240" w:lineRule="auto"/>
      </w:pPr>
      <w:r>
        <w:continuationSeparator/>
      </w:r>
    </w:p>
  </w:footnote>
  <w:footnote w:type="continuationNotice" w:id="1">
    <w:p w14:paraId="70C30F48" w14:textId="77777777" w:rsidR="00DB5AAD" w:rsidRDefault="00DB5AA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910966"/>
      <w:docPartObj>
        <w:docPartGallery w:val="Page Numbers (Top of Page)"/>
        <w:docPartUnique/>
      </w:docPartObj>
    </w:sdtPr>
    <w:sdtEndPr>
      <w:rPr>
        <w:noProof/>
      </w:rPr>
    </w:sdtEndPr>
    <w:sdtContent>
      <w:p w14:paraId="6589BD8F" w14:textId="592077A7" w:rsidR="00F351A1" w:rsidRDefault="00F351A1">
        <w:pPr>
          <w:pStyle w:val="Header"/>
          <w:jc w:val="right"/>
          <w:rPr>
            <w:noProof/>
          </w:rPr>
        </w:pPr>
        <w:r>
          <w:fldChar w:fldCharType="begin"/>
        </w:r>
        <w:r>
          <w:instrText xml:space="preserve"> PAGE   \* MERGEFORMAT </w:instrText>
        </w:r>
        <w:r>
          <w:fldChar w:fldCharType="separate"/>
        </w:r>
        <w:r w:rsidR="00035CB5">
          <w:rPr>
            <w:noProof/>
          </w:rPr>
          <w:t>1</w:t>
        </w:r>
        <w:r>
          <w:rPr>
            <w:noProof/>
          </w:rPr>
          <w:fldChar w:fldCharType="end"/>
        </w:r>
      </w:p>
      <w:p w14:paraId="7039FD99" w14:textId="1EB8BA54" w:rsidR="00F351A1" w:rsidRDefault="00F351A1">
        <w:pPr>
          <w:pStyle w:val="Header"/>
          <w:jc w:val="right"/>
          <w:rPr>
            <w:noProof/>
          </w:rPr>
        </w:pPr>
        <w:r>
          <w:rPr>
            <w:noProof/>
          </w:rPr>
          <w:t xml:space="preserve">HH </w:t>
        </w:r>
        <w:r w:rsidR="00194F7A">
          <w:rPr>
            <w:noProof/>
          </w:rPr>
          <w:t>617-23</w:t>
        </w:r>
      </w:p>
      <w:p w14:paraId="7BC2D0F0" w14:textId="77777777" w:rsidR="00F351A1" w:rsidRDefault="00F351A1">
        <w:pPr>
          <w:pStyle w:val="Header"/>
          <w:jc w:val="right"/>
        </w:pPr>
        <w:r>
          <w:t>HACC 13/21</w:t>
        </w:r>
      </w:p>
    </w:sdtContent>
  </w:sdt>
  <w:p w14:paraId="7BD678DA" w14:textId="77777777" w:rsidR="00F351A1" w:rsidRDefault="00F351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6D4"/>
    <w:multiLevelType w:val="hybridMultilevel"/>
    <w:tmpl w:val="24589D78"/>
    <w:lvl w:ilvl="0" w:tplc="30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7E43EC8"/>
    <w:multiLevelType w:val="hybridMultilevel"/>
    <w:tmpl w:val="6FFA26C4"/>
    <w:lvl w:ilvl="0" w:tplc="3009000F">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CD42130"/>
    <w:multiLevelType w:val="hybridMultilevel"/>
    <w:tmpl w:val="9272A51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E8F1C8D"/>
    <w:multiLevelType w:val="hybridMultilevel"/>
    <w:tmpl w:val="BC42D84C"/>
    <w:lvl w:ilvl="0" w:tplc="BD9ED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FB40CA"/>
    <w:multiLevelType w:val="hybridMultilevel"/>
    <w:tmpl w:val="81F6464E"/>
    <w:lvl w:ilvl="0" w:tplc="30090011">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51550A4"/>
    <w:multiLevelType w:val="hybridMultilevel"/>
    <w:tmpl w:val="F3FCA68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FF914BF"/>
    <w:multiLevelType w:val="hybridMultilevel"/>
    <w:tmpl w:val="337695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7D35F45"/>
    <w:multiLevelType w:val="hybridMultilevel"/>
    <w:tmpl w:val="2864F828"/>
    <w:lvl w:ilvl="0" w:tplc="684485D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A784D1E"/>
    <w:multiLevelType w:val="hybridMultilevel"/>
    <w:tmpl w:val="877E7CF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43F6D03"/>
    <w:multiLevelType w:val="hybridMultilevel"/>
    <w:tmpl w:val="19B484D8"/>
    <w:lvl w:ilvl="0" w:tplc="467213E2">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D7D0626"/>
    <w:multiLevelType w:val="hybridMultilevel"/>
    <w:tmpl w:val="18C2281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0407577"/>
    <w:multiLevelType w:val="hybridMultilevel"/>
    <w:tmpl w:val="4F02760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15:restartNumberingAfterBreak="0">
    <w:nsid w:val="530521C6"/>
    <w:multiLevelType w:val="hybridMultilevel"/>
    <w:tmpl w:val="0F14BF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0BF56E6"/>
    <w:multiLevelType w:val="hybridMultilevel"/>
    <w:tmpl w:val="F98E72C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FC23552"/>
    <w:multiLevelType w:val="hybridMultilevel"/>
    <w:tmpl w:val="F3FCA68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7"/>
  </w:num>
  <w:num w:numId="3">
    <w:abstractNumId w:val="4"/>
  </w:num>
  <w:num w:numId="4">
    <w:abstractNumId w:val="5"/>
  </w:num>
  <w:num w:numId="5">
    <w:abstractNumId w:val="14"/>
  </w:num>
  <w:num w:numId="6">
    <w:abstractNumId w:val="3"/>
  </w:num>
  <w:num w:numId="7">
    <w:abstractNumId w:val="6"/>
  </w:num>
  <w:num w:numId="8">
    <w:abstractNumId w:val="0"/>
  </w:num>
  <w:num w:numId="9">
    <w:abstractNumId w:val="2"/>
  </w:num>
  <w:num w:numId="10">
    <w:abstractNumId w:val="11"/>
  </w:num>
  <w:num w:numId="11">
    <w:abstractNumId w:val="1"/>
  </w:num>
  <w:num w:numId="12">
    <w:abstractNumId w:val="8"/>
  </w:num>
  <w:num w:numId="13">
    <w:abstractNumId w:val="1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D6"/>
    <w:rsid w:val="00007E39"/>
    <w:rsid w:val="00010A38"/>
    <w:rsid w:val="00010E5B"/>
    <w:rsid w:val="00011FE6"/>
    <w:rsid w:val="00013A80"/>
    <w:rsid w:val="00014F8E"/>
    <w:rsid w:val="00017ECF"/>
    <w:rsid w:val="00021714"/>
    <w:rsid w:val="00023980"/>
    <w:rsid w:val="0002765E"/>
    <w:rsid w:val="000276FD"/>
    <w:rsid w:val="000301C2"/>
    <w:rsid w:val="000304D7"/>
    <w:rsid w:val="0003400E"/>
    <w:rsid w:val="00035CB5"/>
    <w:rsid w:val="0003770F"/>
    <w:rsid w:val="000434D9"/>
    <w:rsid w:val="000456D0"/>
    <w:rsid w:val="00047B03"/>
    <w:rsid w:val="00050E18"/>
    <w:rsid w:val="000516BA"/>
    <w:rsid w:val="000534E7"/>
    <w:rsid w:val="00055030"/>
    <w:rsid w:val="000550E2"/>
    <w:rsid w:val="000563FE"/>
    <w:rsid w:val="000604C1"/>
    <w:rsid w:val="00062298"/>
    <w:rsid w:val="0006237F"/>
    <w:rsid w:val="00067436"/>
    <w:rsid w:val="00075DBC"/>
    <w:rsid w:val="00081634"/>
    <w:rsid w:val="00083274"/>
    <w:rsid w:val="00085768"/>
    <w:rsid w:val="00087841"/>
    <w:rsid w:val="000904BC"/>
    <w:rsid w:val="00093F1A"/>
    <w:rsid w:val="00096150"/>
    <w:rsid w:val="000A1100"/>
    <w:rsid w:val="000A1A7F"/>
    <w:rsid w:val="000A2CFC"/>
    <w:rsid w:val="000A421F"/>
    <w:rsid w:val="000A69B0"/>
    <w:rsid w:val="000A7B69"/>
    <w:rsid w:val="000A7B6A"/>
    <w:rsid w:val="000B18B8"/>
    <w:rsid w:val="000B30FE"/>
    <w:rsid w:val="000B6A79"/>
    <w:rsid w:val="000B75A8"/>
    <w:rsid w:val="000B7C9C"/>
    <w:rsid w:val="000C1223"/>
    <w:rsid w:val="000D165A"/>
    <w:rsid w:val="000D2386"/>
    <w:rsid w:val="000D241F"/>
    <w:rsid w:val="000D3A80"/>
    <w:rsid w:val="000D4296"/>
    <w:rsid w:val="000D4CA0"/>
    <w:rsid w:val="000D6962"/>
    <w:rsid w:val="000E1430"/>
    <w:rsid w:val="000E1DD5"/>
    <w:rsid w:val="000E3433"/>
    <w:rsid w:val="000E5DA1"/>
    <w:rsid w:val="000E705C"/>
    <w:rsid w:val="000E7127"/>
    <w:rsid w:val="000E73F8"/>
    <w:rsid w:val="000F14D3"/>
    <w:rsid w:val="00103722"/>
    <w:rsid w:val="00105DB0"/>
    <w:rsid w:val="001077F4"/>
    <w:rsid w:val="00111619"/>
    <w:rsid w:val="00113E14"/>
    <w:rsid w:val="00120217"/>
    <w:rsid w:val="0012396F"/>
    <w:rsid w:val="001247C7"/>
    <w:rsid w:val="001249B4"/>
    <w:rsid w:val="001257E1"/>
    <w:rsid w:val="00127F81"/>
    <w:rsid w:val="00131168"/>
    <w:rsid w:val="001405BE"/>
    <w:rsid w:val="00141798"/>
    <w:rsid w:val="00143D67"/>
    <w:rsid w:val="00143E69"/>
    <w:rsid w:val="00144518"/>
    <w:rsid w:val="00155697"/>
    <w:rsid w:val="00156E75"/>
    <w:rsid w:val="00156F43"/>
    <w:rsid w:val="00172526"/>
    <w:rsid w:val="001729F2"/>
    <w:rsid w:val="001804BA"/>
    <w:rsid w:val="0018288B"/>
    <w:rsid w:val="00186547"/>
    <w:rsid w:val="00186C97"/>
    <w:rsid w:val="0019194E"/>
    <w:rsid w:val="00191BA8"/>
    <w:rsid w:val="00193462"/>
    <w:rsid w:val="00193E30"/>
    <w:rsid w:val="00194B9A"/>
    <w:rsid w:val="00194E1E"/>
    <w:rsid w:val="00194F7A"/>
    <w:rsid w:val="001B1C57"/>
    <w:rsid w:val="001B461C"/>
    <w:rsid w:val="001B5237"/>
    <w:rsid w:val="001B6F65"/>
    <w:rsid w:val="001C6CD0"/>
    <w:rsid w:val="001D1886"/>
    <w:rsid w:val="001D18BC"/>
    <w:rsid w:val="001D4205"/>
    <w:rsid w:val="001D5986"/>
    <w:rsid w:val="001D6DBC"/>
    <w:rsid w:val="001E0B38"/>
    <w:rsid w:val="001F2302"/>
    <w:rsid w:val="001F2750"/>
    <w:rsid w:val="001F2D6C"/>
    <w:rsid w:val="001F4129"/>
    <w:rsid w:val="001F7A30"/>
    <w:rsid w:val="001F7FC1"/>
    <w:rsid w:val="002013F4"/>
    <w:rsid w:val="00202333"/>
    <w:rsid w:val="00202A41"/>
    <w:rsid w:val="0020703D"/>
    <w:rsid w:val="00210646"/>
    <w:rsid w:val="002200F4"/>
    <w:rsid w:val="00221980"/>
    <w:rsid w:val="002223BE"/>
    <w:rsid w:val="00230A60"/>
    <w:rsid w:val="00232526"/>
    <w:rsid w:val="00234556"/>
    <w:rsid w:val="00234A65"/>
    <w:rsid w:val="00245C4F"/>
    <w:rsid w:val="002505FF"/>
    <w:rsid w:val="00250F85"/>
    <w:rsid w:val="00262048"/>
    <w:rsid w:val="002630F8"/>
    <w:rsid w:val="00263697"/>
    <w:rsid w:val="00263C27"/>
    <w:rsid w:val="00265F7E"/>
    <w:rsid w:val="00266ED8"/>
    <w:rsid w:val="00272A11"/>
    <w:rsid w:val="00275229"/>
    <w:rsid w:val="002762E7"/>
    <w:rsid w:val="0027649D"/>
    <w:rsid w:val="00276C72"/>
    <w:rsid w:val="0027750A"/>
    <w:rsid w:val="00282F4F"/>
    <w:rsid w:val="00283219"/>
    <w:rsid w:val="0028328C"/>
    <w:rsid w:val="00283E25"/>
    <w:rsid w:val="002852EE"/>
    <w:rsid w:val="00287FB5"/>
    <w:rsid w:val="00291624"/>
    <w:rsid w:val="00291ED1"/>
    <w:rsid w:val="002947CF"/>
    <w:rsid w:val="0029572F"/>
    <w:rsid w:val="00297379"/>
    <w:rsid w:val="002A0BE3"/>
    <w:rsid w:val="002A350F"/>
    <w:rsid w:val="002B05E7"/>
    <w:rsid w:val="002B0CEB"/>
    <w:rsid w:val="002B4C0D"/>
    <w:rsid w:val="002C0158"/>
    <w:rsid w:val="002C1535"/>
    <w:rsid w:val="002C3643"/>
    <w:rsid w:val="002C367F"/>
    <w:rsid w:val="002C6CA0"/>
    <w:rsid w:val="002C70D9"/>
    <w:rsid w:val="002C7B63"/>
    <w:rsid w:val="002D001F"/>
    <w:rsid w:val="002D1D53"/>
    <w:rsid w:val="002D3DD6"/>
    <w:rsid w:val="002D5411"/>
    <w:rsid w:val="002D5BCB"/>
    <w:rsid w:val="002D78CB"/>
    <w:rsid w:val="002E433C"/>
    <w:rsid w:val="002F0A77"/>
    <w:rsid w:val="002F136D"/>
    <w:rsid w:val="002F1AFF"/>
    <w:rsid w:val="002F2F2F"/>
    <w:rsid w:val="002F3DBE"/>
    <w:rsid w:val="003007EC"/>
    <w:rsid w:val="00301D49"/>
    <w:rsid w:val="00302385"/>
    <w:rsid w:val="00302C85"/>
    <w:rsid w:val="003052F0"/>
    <w:rsid w:val="00312D45"/>
    <w:rsid w:val="00316776"/>
    <w:rsid w:val="0031776E"/>
    <w:rsid w:val="0032005D"/>
    <w:rsid w:val="00326685"/>
    <w:rsid w:val="00343817"/>
    <w:rsid w:val="003438B2"/>
    <w:rsid w:val="00351562"/>
    <w:rsid w:val="00352ACE"/>
    <w:rsid w:val="00353D41"/>
    <w:rsid w:val="003607A5"/>
    <w:rsid w:val="00370158"/>
    <w:rsid w:val="0037023C"/>
    <w:rsid w:val="0037136E"/>
    <w:rsid w:val="00372FDC"/>
    <w:rsid w:val="0037492E"/>
    <w:rsid w:val="00376FA6"/>
    <w:rsid w:val="00377429"/>
    <w:rsid w:val="003813D3"/>
    <w:rsid w:val="003814BA"/>
    <w:rsid w:val="00385AF3"/>
    <w:rsid w:val="0039203A"/>
    <w:rsid w:val="003A21EB"/>
    <w:rsid w:val="003A3DEB"/>
    <w:rsid w:val="003A61FD"/>
    <w:rsid w:val="003A7181"/>
    <w:rsid w:val="003B03D0"/>
    <w:rsid w:val="003B3FCB"/>
    <w:rsid w:val="003C1B9F"/>
    <w:rsid w:val="003C3E23"/>
    <w:rsid w:val="003C4046"/>
    <w:rsid w:val="003C7653"/>
    <w:rsid w:val="003C7C9A"/>
    <w:rsid w:val="003D0627"/>
    <w:rsid w:val="003D0F61"/>
    <w:rsid w:val="003D319A"/>
    <w:rsid w:val="003D6FB3"/>
    <w:rsid w:val="003E07E5"/>
    <w:rsid w:val="003E1A0C"/>
    <w:rsid w:val="003E2F2B"/>
    <w:rsid w:val="003E344E"/>
    <w:rsid w:val="003E4778"/>
    <w:rsid w:val="003E522C"/>
    <w:rsid w:val="003E5EB5"/>
    <w:rsid w:val="003E73FE"/>
    <w:rsid w:val="003F1381"/>
    <w:rsid w:val="003F1FC1"/>
    <w:rsid w:val="003F3954"/>
    <w:rsid w:val="003F48D9"/>
    <w:rsid w:val="003F6416"/>
    <w:rsid w:val="00403966"/>
    <w:rsid w:val="00423F16"/>
    <w:rsid w:val="00425AE4"/>
    <w:rsid w:val="00431E7A"/>
    <w:rsid w:val="0043255D"/>
    <w:rsid w:val="00433C2E"/>
    <w:rsid w:val="00436465"/>
    <w:rsid w:val="00437A0C"/>
    <w:rsid w:val="00441599"/>
    <w:rsid w:val="00443FAE"/>
    <w:rsid w:val="00444690"/>
    <w:rsid w:val="00446555"/>
    <w:rsid w:val="00451F4B"/>
    <w:rsid w:val="00453484"/>
    <w:rsid w:val="00454FC7"/>
    <w:rsid w:val="00461842"/>
    <w:rsid w:val="0046411F"/>
    <w:rsid w:val="00466041"/>
    <w:rsid w:val="0046610D"/>
    <w:rsid w:val="004665A3"/>
    <w:rsid w:val="00470B60"/>
    <w:rsid w:val="00472C91"/>
    <w:rsid w:val="00473CC1"/>
    <w:rsid w:val="00476641"/>
    <w:rsid w:val="0047780E"/>
    <w:rsid w:val="00482D66"/>
    <w:rsid w:val="0048460F"/>
    <w:rsid w:val="0048682D"/>
    <w:rsid w:val="00490A08"/>
    <w:rsid w:val="004976E9"/>
    <w:rsid w:val="00497968"/>
    <w:rsid w:val="004A3854"/>
    <w:rsid w:val="004A3DE5"/>
    <w:rsid w:val="004A67A1"/>
    <w:rsid w:val="004B0449"/>
    <w:rsid w:val="004B23E1"/>
    <w:rsid w:val="004B3156"/>
    <w:rsid w:val="004C3371"/>
    <w:rsid w:val="004C64F8"/>
    <w:rsid w:val="004D731F"/>
    <w:rsid w:val="004E4B3F"/>
    <w:rsid w:val="004E6048"/>
    <w:rsid w:val="004E777A"/>
    <w:rsid w:val="004F6323"/>
    <w:rsid w:val="004F6BCC"/>
    <w:rsid w:val="0050114E"/>
    <w:rsid w:val="005064A1"/>
    <w:rsid w:val="00512124"/>
    <w:rsid w:val="00514AFA"/>
    <w:rsid w:val="00517677"/>
    <w:rsid w:val="00517B7D"/>
    <w:rsid w:val="00521E2E"/>
    <w:rsid w:val="00521E3B"/>
    <w:rsid w:val="00522828"/>
    <w:rsid w:val="005242D1"/>
    <w:rsid w:val="00527300"/>
    <w:rsid w:val="00527E57"/>
    <w:rsid w:val="005342D9"/>
    <w:rsid w:val="00535551"/>
    <w:rsid w:val="00535BF2"/>
    <w:rsid w:val="00536FF4"/>
    <w:rsid w:val="00542343"/>
    <w:rsid w:val="00557954"/>
    <w:rsid w:val="005603AF"/>
    <w:rsid w:val="00564F67"/>
    <w:rsid w:val="00565F8C"/>
    <w:rsid w:val="00566F02"/>
    <w:rsid w:val="00571C69"/>
    <w:rsid w:val="0057666B"/>
    <w:rsid w:val="005815E9"/>
    <w:rsid w:val="0058548C"/>
    <w:rsid w:val="005858B2"/>
    <w:rsid w:val="00587BA7"/>
    <w:rsid w:val="005926EA"/>
    <w:rsid w:val="0059292A"/>
    <w:rsid w:val="00593E57"/>
    <w:rsid w:val="005A2931"/>
    <w:rsid w:val="005A4AB7"/>
    <w:rsid w:val="005B0FF0"/>
    <w:rsid w:val="005B33FE"/>
    <w:rsid w:val="005D08BB"/>
    <w:rsid w:val="005D168E"/>
    <w:rsid w:val="005D364B"/>
    <w:rsid w:val="005D57BC"/>
    <w:rsid w:val="005E23C1"/>
    <w:rsid w:val="005E2578"/>
    <w:rsid w:val="005E6AF3"/>
    <w:rsid w:val="005F26BD"/>
    <w:rsid w:val="005F4538"/>
    <w:rsid w:val="005F5E80"/>
    <w:rsid w:val="005F7FF1"/>
    <w:rsid w:val="0060045E"/>
    <w:rsid w:val="0060243B"/>
    <w:rsid w:val="006028ED"/>
    <w:rsid w:val="00603237"/>
    <w:rsid w:val="00603293"/>
    <w:rsid w:val="006035ED"/>
    <w:rsid w:val="006036B3"/>
    <w:rsid w:val="00606267"/>
    <w:rsid w:val="00607B75"/>
    <w:rsid w:val="00613BAB"/>
    <w:rsid w:val="00613DF7"/>
    <w:rsid w:val="00615DB4"/>
    <w:rsid w:val="00615EF3"/>
    <w:rsid w:val="0061655F"/>
    <w:rsid w:val="00617269"/>
    <w:rsid w:val="006176D3"/>
    <w:rsid w:val="00621074"/>
    <w:rsid w:val="00621B53"/>
    <w:rsid w:val="006319C4"/>
    <w:rsid w:val="00632D1B"/>
    <w:rsid w:val="006331C5"/>
    <w:rsid w:val="00634E6B"/>
    <w:rsid w:val="006363A5"/>
    <w:rsid w:val="00641148"/>
    <w:rsid w:val="00643F91"/>
    <w:rsid w:val="0064427C"/>
    <w:rsid w:val="00654056"/>
    <w:rsid w:val="00654DAD"/>
    <w:rsid w:val="006567D9"/>
    <w:rsid w:val="00656BFF"/>
    <w:rsid w:val="00656DF3"/>
    <w:rsid w:val="0066062C"/>
    <w:rsid w:val="0066157B"/>
    <w:rsid w:val="00661F80"/>
    <w:rsid w:val="00663323"/>
    <w:rsid w:val="006700AB"/>
    <w:rsid w:val="006720B4"/>
    <w:rsid w:val="0067239E"/>
    <w:rsid w:val="00682012"/>
    <w:rsid w:val="00683188"/>
    <w:rsid w:val="0068393A"/>
    <w:rsid w:val="00685401"/>
    <w:rsid w:val="00685694"/>
    <w:rsid w:val="0068646D"/>
    <w:rsid w:val="00692CD2"/>
    <w:rsid w:val="00693977"/>
    <w:rsid w:val="006A338B"/>
    <w:rsid w:val="006A571E"/>
    <w:rsid w:val="006B0EBC"/>
    <w:rsid w:val="006B1105"/>
    <w:rsid w:val="006B33DD"/>
    <w:rsid w:val="006D2EB2"/>
    <w:rsid w:val="006D3AD5"/>
    <w:rsid w:val="006F75E1"/>
    <w:rsid w:val="007001D4"/>
    <w:rsid w:val="00701056"/>
    <w:rsid w:val="0070197B"/>
    <w:rsid w:val="007153FC"/>
    <w:rsid w:val="007211F9"/>
    <w:rsid w:val="007217D9"/>
    <w:rsid w:val="0072233C"/>
    <w:rsid w:val="00722B20"/>
    <w:rsid w:val="007247FE"/>
    <w:rsid w:val="00727DA6"/>
    <w:rsid w:val="007344F9"/>
    <w:rsid w:val="00734D3B"/>
    <w:rsid w:val="00734F42"/>
    <w:rsid w:val="007350A4"/>
    <w:rsid w:val="007360D0"/>
    <w:rsid w:val="00737573"/>
    <w:rsid w:val="0074157F"/>
    <w:rsid w:val="00742C62"/>
    <w:rsid w:val="007437EE"/>
    <w:rsid w:val="00747469"/>
    <w:rsid w:val="007520B4"/>
    <w:rsid w:val="0075229F"/>
    <w:rsid w:val="007553AD"/>
    <w:rsid w:val="0075722D"/>
    <w:rsid w:val="0076011C"/>
    <w:rsid w:val="00764136"/>
    <w:rsid w:val="00770012"/>
    <w:rsid w:val="0077137A"/>
    <w:rsid w:val="00773F74"/>
    <w:rsid w:val="00777031"/>
    <w:rsid w:val="007778E1"/>
    <w:rsid w:val="00777FD3"/>
    <w:rsid w:val="007807A6"/>
    <w:rsid w:val="00781FA1"/>
    <w:rsid w:val="0078735D"/>
    <w:rsid w:val="00791BB2"/>
    <w:rsid w:val="00792893"/>
    <w:rsid w:val="007928AE"/>
    <w:rsid w:val="00795985"/>
    <w:rsid w:val="007A2B55"/>
    <w:rsid w:val="007A57A8"/>
    <w:rsid w:val="007A5D06"/>
    <w:rsid w:val="007B7770"/>
    <w:rsid w:val="007C2DE4"/>
    <w:rsid w:val="007C3681"/>
    <w:rsid w:val="007D7221"/>
    <w:rsid w:val="007E6575"/>
    <w:rsid w:val="007E6774"/>
    <w:rsid w:val="007E7D4B"/>
    <w:rsid w:val="007F31C5"/>
    <w:rsid w:val="0080308A"/>
    <w:rsid w:val="0080515E"/>
    <w:rsid w:val="00806814"/>
    <w:rsid w:val="00810631"/>
    <w:rsid w:val="00813238"/>
    <w:rsid w:val="00813E50"/>
    <w:rsid w:val="008207EA"/>
    <w:rsid w:val="00820B58"/>
    <w:rsid w:val="00820CB9"/>
    <w:rsid w:val="00821C72"/>
    <w:rsid w:val="008227BC"/>
    <w:rsid w:val="00824548"/>
    <w:rsid w:val="0082678A"/>
    <w:rsid w:val="008276FA"/>
    <w:rsid w:val="00827940"/>
    <w:rsid w:val="008337FD"/>
    <w:rsid w:val="008350BC"/>
    <w:rsid w:val="00840445"/>
    <w:rsid w:val="00841375"/>
    <w:rsid w:val="0084453B"/>
    <w:rsid w:val="00845137"/>
    <w:rsid w:val="00847553"/>
    <w:rsid w:val="00851DA5"/>
    <w:rsid w:val="00853BB8"/>
    <w:rsid w:val="00855E76"/>
    <w:rsid w:val="008616D6"/>
    <w:rsid w:val="00865F69"/>
    <w:rsid w:val="00871693"/>
    <w:rsid w:val="00872F13"/>
    <w:rsid w:val="00880852"/>
    <w:rsid w:val="00883A89"/>
    <w:rsid w:val="00884D93"/>
    <w:rsid w:val="00884F92"/>
    <w:rsid w:val="008904C3"/>
    <w:rsid w:val="00892C87"/>
    <w:rsid w:val="0089452B"/>
    <w:rsid w:val="008A0E80"/>
    <w:rsid w:val="008A1779"/>
    <w:rsid w:val="008A2A66"/>
    <w:rsid w:val="008A30E0"/>
    <w:rsid w:val="008A627C"/>
    <w:rsid w:val="008A79A8"/>
    <w:rsid w:val="008B2CB9"/>
    <w:rsid w:val="008B347F"/>
    <w:rsid w:val="008B5B40"/>
    <w:rsid w:val="008B6030"/>
    <w:rsid w:val="008C2658"/>
    <w:rsid w:val="008C2CBF"/>
    <w:rsid w:val="008C4A97"/>
    <w:rsid w:val="008C5B7D"/>
    <w:rsid w:val="008D09FF"/>
    <w:rsid w:val="008D3257"/>
    <w:rsid w:val="008D6A20"/>
    <w:rsid w:val="008D7C44"/>
    <w:rsid w:val="008D7C85"/>
    <w:rsid w:val="008E18E8"/>
    <w:rsid w:val="008E5E98"/>
    <w:rsid w:val="008E6509"/>
    <w:rsid w:val="008F0B61"/>
    <w:rsid w:val="008F7989"/>
    <w:rsid w:val="00901D5F"/>
    <w:rsid w:val="00905113"/>
    <w:rsid w:val="00905C6E"/>
    <w:rsid w:val="0090607E"/>
    <w:rsid w:val="00910E52"/>
    <w:rsid w:val="0091395D"/>
    <w:rsid w:val="00916C25"/>
    <w:rsid w:val="00916F21"/>
    <w:rsid w:val="00921918"/>
    <w:rsid w:val="00923785"/>
    <w:rsid w:val="00924AEB"/>
    <w:rsid w:val="00927261"/>
    <w:rsid w:val="00934BEE"/>
    <w:rsid w:val="009364A3"/>
    <w:rsid w:val="00940652"/>
    <w:rsid w:val="0094495B"/>
    <w:rsid w:val="009463A3"/>
    <w:rsid w:val="00946594"/>
    <w:rsid w:val="00946621"/>
    <w:rsid w:val="00946A0C"/>
    <w:rsid w:val="009506BD"/>
    <w:rsid w:val="009507C0"/>
    <w:rsid w:val="00951316"/>
    <w:rsid w:val="00951631"/>
    <w:rsid w:val="00955E54"/>
    <w:rsid w:val="00964280"/>
    <w:rsid w:val="0096676B"/>
    <w:rsid w:val="00966E2A"/>
    <w:rsid w:val="00975C10"/>
    <w:rsid w:val="0097680E"/>
    <w:rsid w:val="0098047A"/>
    <w:rsid w:val="0098102B"/>
    <w:rsid w:val="0099153F"/>
    <w:rsid w:val="00991725"/>
    <w:rsid w:val="0099576F"/>
    <w:rsid w:val="00996E99"/>
    <w:rsid w:val="00996F1E"/>
    <w:rsid w:val="009A22AF"/>
    <w:rsid w:val="009A5123"/>
    <w:rsid w:val="009A687E"/>
    <w:rsid w:val="009A7E65"/>
    <w:rsid w:val="009A7F05"/>
    <w:rsid w:val="009B5E8C"/>
    <w:rsid w:val="009C33A1"/>
    <w:rsid w:val="009C4220"/>
    <w:rsid w:val="009C6D9D"/>
    <w:rsid w:val="009D139D"/>
    <w:rsid w:val="009D1828"/>
    <w:rsid w:val="009D358B"/>
    <w:rsid w:val="009D4C9E"/>
    <w:rsid w:val="009D62E2"/>
    <w:rsid w:val="009D680A"/>
    <w:rsid w:val="009D6EA4"/>
    <w:rsid w:val="009E0B84"/>
    <w:rsid w:val="009E1E3B"/>
    <w:rsid w:val="009E6561"/>
    <w:rsid w:val="009F22FE"/>
    <w:rsid w:val="009F3A5C"/>
    <w:rsid w:val="009F65D8"/>
    <w:rsid w:val="009F7BC0"/>
    <w:rsid w:val="00A00489"/>
    <w:rsid w:val="00A01608"/>
    <w:rsid w:val="00A04E0D"/>
    <w:rsid w:val="00A06DC0"/>
    <w:rsid w:val="00A07927"/>
    <w:rsid w:val="00A12016"/>
    <w:rsid w:val="00A12C9A"/>
    <w:rsid w:val="00A149B4"/>
    <w:rsid w:val="00A15735"/>
    <w:rsid w:val="00A16BC3"/>
    <w:rsid w:val="00A17DC7"/>
    <w:rsid w:val="00A207CF"/>
    <w:rsid w:val="00A2088E"/>
    <w:rsid w:val="00A221CB"/>
    <w:rsid w:val="00A23B7B"/>
    <w:rsid w:val="00A26067"/>
    <w:rsid w:val="00A3091D"/>
    <w:rsid w:val="00A32C4F"/>
    <w:rsid w:val="00A43957"/>
    <w:rsid w:val="00A439ED"/>
    <w:rsid w:val="00A43FE0"/>
    <w:rsid w:val="00A47729"/>
    <w:rsid w:val="00A504A0"/>
    <w:rsid w:val="00A555AE"/>
    <w:rsid w:val="00A559E1"/>
    <w:rsid w:val="00A57DFA"/>
    <w:rsid w:val="00A6157A"/>
    <w:rsid w:val="00A632DC"/>
    <w:rsid w:val="00A6450F"/>
    <w:rsid w:val="00A66B8E"/>
    <w:rsid w:val="00A71A42"/>
    <w:rsid w:val="00A74055"/>
    <w:rsid w:val="00A75B98"/>
    <w:rsid w:val="00A77DD9"/>
    <w:rsid w:val="00A81248"/>
    <w:rsid w:val="00A82FC4"/>
    <w:rsid w:val="00A84523"/>
    <w:rsid w:val="00A86D9F"/>
    <w:rsid w:val="00A91379"/>
    <w:rsid w:val="00A91DEB"/>
    <w:rsid w:val="00A97BF8"/>
    <w:rsid w:val="00AA715E"/>
    <w:rsid w:val="00AB2F26"/>
    <w:rsid w:val="00AB5487"/>
    <w:rsid w:val="00AB55BE"/>
    <w:rsid w:val="00AB78BE"/>
    <w:rsid w:val="00AC4BE9"/>
    <w:rsid w:val="00AC645E"/>
    <w:rsid w:val="00AC6F16"/>
    <w:rsid w:val="00AC7C69"/>
    <w:rsid w:val="00AD0F79"/>
    <w:rsid w:val="00AD30CB"/>
    <w:rsid w:val="00AD4289"/>
    <w:rsid w:val="00AD5BAD"/>
    <w:rsid w:val="00AE0451"/>
    <w:rsid w:val="00AE0BEE"/>
    <w:rsid w:val="00AE232B"/>
    <w:rsid w:val="00AE4F4C"/>
    <w:rsid w:val="00AF0435"/>
    <w:rsid w:val="00AF0DD3"/>
    <w:rsid w:val="00B0750A"/>
    <w:rsid w:val="00B07D9D"/>
    <w:rsid w:val="00B11ABF"/>
    <w:rsid w:val="00B17C3B"/>
    <w:rsid w:val="00B20B01"/>
    <w:rsid w:val="00B23767"/>
    <w:rsid w:val="00B27298"/>
    <w:rsid w:val="00B305A1"/>
    <w:rsid w:val="00B355C8"/>
    <w:rsid w:val="00B407A6"/>
    <w:rsid w:val="00B413A6"/>
    <w:rsid w:val="00B41AF1"/>
    <w:rsid w:val="00B41F40"/>
    <w:rsid w:val="00B46C29"/>
    <w:rsid w:val="00B50778"/>
    <w:rsid w:val="00B5392D"/>
    <w:rsid w:val="00B5394D"/>
    <w:rsid w:val="00B62DF0"/>
    <w:rsid w:val="00B6742C"/>
    <w:rsid w:val="00B67D40"/>
    <w:rsid w:val="00B67EBE"/>
    <w:rsid w:val="00B708CD"/>
    <w:rsid w:val="00B71693"/>
    <w:rsid w:val="00B71FFC"/>
    <w:rsid w:val="00B73A1A"/>
    <w:rsid w:val="00B73DF7"/>
    <w:rsid w:val="00B761CF"/>
    <w:rsid w:val="00B7657E"/>
    <w:rsid w:val="00B8533F"/>
    <w:rsid w:val="00B86EA1"/>
    <w:rsid w:val="00B86FEF"/>
    <w:rsid w:val="00B87AAD"/>
    <w:rsid w:val="00B90444"/>
    <w:rsid w:val="00B97127"/>
    <w:rsid w:val="00BA006D"/>
    <w:rsid w:val="00BA1AF6"/>
    <w:rsid w:val="00BA3EB0"/>
    <w:rsid w:val="00BA4830"/>
    <w:rsid w:val="00BB0041"/>
    <w:rsid w:val="00BB493B"/>
    <w:rsid w:val="00BB5232"/>
    <w:rsid w:val="00BB7DF4"/>
    <w:rsid w:val="00BC0882"/>
    <w:rsid w:val="00BC3293"/>
    <w:rsid w:val="00BC3CEE"/>
    <w:rsid w:val="00BC5898"/>
    <w:rsid w:val="00BC6A27"/>
    <w:rsid w:val="00BC7906"/>
    <w:rsid w:val="00BD66C1"/>
    <w:rsid w:val="00BD7190"/>
    <w:rsid w:val="00BE10F6"/>
    <w:rsid w:val="00BE6F0B"/>
    <w:rsid w:val="00BF0BD8"/>
    <w:rsid w:val="00BF150E"/>
    <w:rsid w:val="00BF692A"/>
    <w:rsid w:val="00C03305"/>
    <w:rsid w:val="00C03D24"/>
    <w:rsid w:val="00C0747B"/>
    <w:rsid w:val="00C10CA1"/>
    <w:rsid w:val="00C13804"/>
    <w:rsid w:val="00C1534D"/>
    <w:rsid w:val="00C16211"/>
    <w:rsid w:val="00C25305"/>
    <w:rsid w:val="00C27878"/>
    <w:rsid w:val="00C46FDD"/>
    <w:rsid w:val="00C47856"/>
    <w:rsid w:val="00C5230E"/>
    <w:rsid w:val="00C541BE"/>
    <w:rsid w:val="00C57FEA"/>
    <w:rsid w:val="00C631A3"/>
    <w:rsid w:val="00C63201"/>
    <w:rsid w:val="00C64C3B"/>
    <w:rsid w:val="00C64EDF"/>
    <w:rsid w:val="00C713E8"/>
    <w:rsid w:val="00C753D1"/>
    <w:rsid w:val="00C76BC7"/>
    <w:rsid w:val="00C813AE"/>
    <w:rsid w:val="00C825AB"/>
    <w:rsid w:val="00C830E1"/>
    <w:rsid w:val="00C8343A"/>
    <w:rsid w:val="00C84734"/>
    <w:rsid w:val="00C84A60"/>
    <w:rsid w:val="00C85BC4"/>
    <w:rsid w:val="00C91647"/>
    <w:rsid w:val="00C92BDF"/>
    <w:rsid w:val="00C942C8"/>
    <w:rsid w:val="00C9532D"/>
    <w:rsid w:val="00CA18E7"/>
    <w:rsid w:val="00CA30A1"/>
    <w:rsid w:val="00CA48C2"/>
    <w:rsid w:val="00CA4EE3"/>
    <w:rsid w:val="00CA6396"/>
    <w:rsid w:val="00CB08DF"/>
    <w:rsid w:val="00CB2C8B"/>
    <w:rsid w:val="00CB47D8"/>
    <w:rsid w:val="00CB702D"/>
    <w:rsid w:val="00CC0314"/>
    <w:rsid w:val="00CC20AA"/>
    <w:rsid w:val="00CC31A9"/>
    <w:rsid w:val="00CC39D6"/>
    <w:rsid w:val="00CC4DAB"/>
    <w:rsid w:val="00CD4717"/>
    <w:rsid w:val="00CD7240"/>
    <w:rsid w:val="00CF389E"/>
    <w:rsid w:val="00CF58DD"/>
    <w:rsid w:val="00CF6209"/>
    <w:rsid w:val="00CF6C96"/>
    <w:rsid w:val="00D02D8C"/>
    <w:rsid w:val="00D02DD0"/>
    <w:rsid w:val="00D0323F"/>
    <w:rsid w:val="00D04FBE"/>
    <w:rsid w:val="00D0569F"/>
    <w:rsid w:val="00D12893"/>
    <w:rsid w:val="00D14F41"/>
    <w:rsid w:val="00D20020"/>
    <w:rsid w:val="00D21653"/>
    <w:rsid w:val="00D217F1"/>
    <w:rsid w:val="00D338C5"/>
    <w:rsid w:val="00D33988"/>
    <w:rsid w:val="00D33AA9"/>
    <w:rsid w:val="00D3480E"/>
    <w:rsid w:val="00D356C3"/>
    <w:rsid w:val="00D3578C"/>
    <w:rsid w:val="00D4132D"/>
    <w:rsid w:val="00D44C67"/>
    <w:rsid w:val="00D45F58"/>
    <w:rsid w:val="00D460D9"/>
    <w:rsid w:val="00D4692F"/>
    <w:rsid w:val="00D47B5F"/>
    <w:rsid w:val="00D50C74"/>
    <w:rsid w:val="00D533BE"/>
    <w:rsid w:val="00D545A2"/>
    <w:rsid w:val="00D55C09"/>
    <w:rsid w:val="00D60717"/>
    <w:rsid w:val="00D61234"/>
    <w:rsid w:val="00D62008"/>
    <w:rsid w:val="00D62523"/>
    <w:rsid w:val="00D62721"/>
    <w:rsid w:val="00D67FB4"/>
    <w:rsid w:val="00D7045F"/>
    <w:rsid w:val="00D709F7"/>
    <w:rsid w:val="00D76053"/>
    <w:rsid w:val="00D805A7"/>
    <w:rsid w:val="00D8101D"/>
    <w:rsid w:val="00D83AFF"/>
    <w:rsid w:val="00D84209"/>
    <w:rsid w:val="00D84F7B"/>
    <w:rsid w:val="00D8571E"/>
    <w:rsid w:val="00D8572D"/>
    <w:rsid w:val="00D868BB"/>
    <w:rsid w:val="00D86AED"/>
    <w:rsid w:val="00D90359"/>
    <w:rsid w:val="00D91687"/>
    <w:rsid w:val="00DA0068"/>
    <w:rsid w:val="00DA0EB3"/>
    <w:rsid w:val="00DA33B4"/>
    <w:rsid w:val="00DA63B7"/>
    <w:rsid w:val="00DA7160"/>
    <w:rsid w:val="00DB5AAD"/>
    <w:rsid w:val="00DC0FF2"/>
    <w:rsid w:val="00DC3866"/>
    <w:rsid w:val="00DC48F8"/>
    <w:rsid w:val="00DC6B01"/>
    <w:rsid w:val="00DC6E1B"/>
    <w:rsid w:val="00DC7CE2"/>
    <w:rsid w:val="00DD3607"/>
    <w:rsid w:val="00DD394B"/>
    <w:rsid w:val="00DD399B"/>
    <w:rsid w:val="00DD6F57"/>
    <w:rsid w:val="00DE2E9D"/>
    <w:rsid w:val="00DE4A49"/>
    <w:rsid w:val="00DE599E"/>
    <w:rsid w:val="00DE7A5A"/>
    <w:rsid w:val="00DF2786"/>
    <w:rsid w:val="00DF2F4D"/>
    <w:rsid w:val="00DF3D68"/>
    <w:rsid w:val="00DF4316"/>
    <w:rsid w:val="00DF7FBB"/>
    <w:rsid w:val="00E0261C"/>
    <w:rsid w:val="00E16ABC"/>
    <w:rsid w:val="00E25790"/>
    <w:rsid w:val="00E26152"/>
    <w:rsid w:val="00E26F03"/>
    <w:rsid w:val="00E307FC"/>
    <w:rsid w:val="00E33698"/>
    <w:rsid w:val="00E414C7"/>
    <w:rsid w:val="00E4168A"/>
    <w:rsid w:val="00E41B76"/>
    <w:rsid w:val="00E42E97"/>
    <w:rsid w:val="00E42EB9"/>
    <w:rsid w:val="00E450E2"/>
    <w:rsid w:val="00E45A07"/>
    <w:rsid w:val="00E460BE"/>
    <w:rsid w:val="00E506E3"/>
    <w:rsid w:val="00E5531D"/>
    <w:rsid w:val="00E609BE"/>
    <w:rsid w:val="00E60B55"/>
    <w:rsid w:val="00E626E6"/>
    <w:rsid w:val="00E634C3"/>
    <w:rsid w:val="00E66C41"/>
    <w:rsid w:val="00E6706D"/>
    <w:rsid w:val="00E71797"/>
    <w:rsid w:val="00E74BB9"/>
    <w:rsid w:val="00E7586E"/>
    <w:rsid w:val="00E75917"/>
    <w:rsid w:val="00E8096F"/>
    <w:rsid w:val="00E83B28"/>
    <w:rsid w:val="00E84E08"/>
    <w:rsid w:val="00E94AB2"/>
    <w:rsid w:val="00E955BA"/>
    <w:rsid w:val="00E97A79"/>
    <w:rsid w:val="00EA2382"/>
    <w:rsid w:val="00EA4E7A"/>
    <w:rsid w:val="00EA65D4"/>
    <w:rsid w:val="00EA6DF9"/>
    <w:rsid w:val="00EA7C4A"/>
    <w:rsid w:val="00EB24AA"/>
    <w:rsid w:val="00EB39F8"/>
    <w:rsid w:val="00EB6C9C"/>
    <w:rsid w:val="00EC3C66"/>
    <w:rsid w:val="00ED26BF"/>
    <w:rsid w:val="00ED3F40"/>
    <w:rsid w:val="00ED480B"/>
    <w:rsid w:val="00ED6285"/>
    <w:rsid w:val="00ED6826"/>
    <w:rsid w:val="00ED760A"/>
    <w:rsid w:val="00EE27CA"/>
    <w:rsid w:val="00EE49BF"/>
    <w:rsid w:val="00EE5BDD"/>
    <w:rsid w:val="00EE78DD"/>
    <w:rsid w:val="00EF5A4D"/>
    <w:rsid w:val="00EF708C"/>
    <w:rsid w:val="00EF72DA"/>
    <w:rsid w:val="00EF7DB5"/>
    <w:rsid w:val="00F0204C"/>
    <w:rsid w:val="00F02E85"/>
    <w:rsid w:val="00F13E58"/>
    <w:rsid w:val="00F21900"/>
    <w:rsid w:val="00F22D93"/>
    <w:rsid w:val="00F23147"/>
    <w:rsid w:val="00F239CB"/>
    <w:rsid w:val="00F263F6"/>
    <w:rsid w:val="00F32E10"/>
    <w:rsid w:val="00F3452B"/>
    <w:rsid w:val="00F34DB6"/>
    <w:rsid w:val="00F351A1"/>
    <w:rsid w:val="00F35D13"/>
    <w:rsid w:val="00F41116"/>
    <w:rsid w:val="00F475C8"/>
    <w:rsid w:val="00F56A5D"/>
    <w:rsid w:val="00F60C0B"/>
    <w:rsid w:val="00F60E51"/>
    <w:rsid w:val="00F6197C"/>
    <w:rsid w:val="00F63827"/>
    <w:rsid w:val="00F6490C"/>
    <w:rsid w:val="00F65068"/>
    <w:rsid w:val="00F67465"/>
    <w:rsid w:val="00F67C08"/>
    <w:rsid w:val="00F728B8"/>
    <w:rsid w:val="00F72E87"/>
    <w:rsid w:val="00F80C8F"/>
    <w:rsid w:val="00F81671"/>
    <w:rsid w:val="00F82ACC"/>
    <w:rsid w:val="00F90623"/>
    <w:rsid w:val="00F930AD"/>
    <w:rsid w:val="00F96757"/>
    <w:rsid w:val="00FA04EF"/>
    <w:rsid w:val="00FA0ECE"/>
    <w:rsid w:val="00FA16CC"/>
    <w:rsid w:val="00FA286A"/>
    <w:rsid w:val="00FA2D72"/>
    <w:rsid w:val="00FA383D"/>
    <w:rsid w:val="00FA4566"/>
    <w:rsid w:val="00FA676D"/>
    <w:rsid w:val="00FA6CF8"/>
    <w:rsid w:val="00FB29F9"/>
    <w:rsid w:val="00FB330A"/>
    <w:rsid w:val="00FB41CC"/>
    <w:rsid w:val="00FB48A0"/>
    <w:rsid w:val="00FB5E86"/>
    <w:rsid w:val="00FC05F8"/>
    <w:rsid w:val="00FC25F5"/>
    <w:rsid w:val="00FC549E"/>
    <w:rsid w:val="00FD2CDA"/>
    <w:rsid w:val="00FD535B"/>
    <w:rsid w:val="00FE0293"/>
    <w:rsid w:val="00FE29F8"/>
    <w:rsid w:val="00FF1846"/>
    <w:rsid w:val="00FF4BE9"/>
    <w:rsid w:val="00FF64ED"/>
    <w:rsid w:val="00FF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477B7"/>
  <w15:chartTrackingRefBased/>
  <w15:docId w15:val="{5AB169F0-B492-4EB5-90E4-5D9CF1BD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6D6"/>
    <w:rPr>
      <w:lang w:val="en-ZW"/>
    </w:rPr>
  </w:style>
  <w:style w:type="paragraph" w:styleId="Heading3">
    <w:name w:val="heading 3"/>
    <w:basedOn w:val="Normal"/>
    <w:link w:val="Heading3Char"/>
    <w:uiPriority w:val="9"/>
    <w:qFormat/>
    <w:rsid w:val="00F3452B"/>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623"/>
    <w:rPr>
      <w:lang w:val="en-ZW"/>
    </w:rPr>
  </w:style>
  <w:style w:type="paragraph" w:styleId="Footer">
    <w:name w:val="footer"/>
    <w:basedOn w:val="Normal"/>
    <w:link w:val="FooterChar"/>
    <w:uiPriority w:val="99"/>
    <w:unhideWhenUsed/>
    <w:rsid w:val="00F90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623"/>
    <w:rPr>
      <w:lang w:val="en-ZW"/>
    </w:rPr>
  </w:style>
  <w:style w:type="paragraph" w:styleId="ListParagraph">
    <w:name w:val="List Paragraph"/>
    <w:basedOn w:val="Normal"/>
    <w:uiPriority w:val="34"/>
    <w:qFormat/>
    <w:rsid w:val="003E5EB5"/>
    <w:pPr>
      <w:ind w:left="720"/>
      <w:contextualSpacing/>
    </w:pPr>
  </w:style>
  <w:style w:type="paragraph" w:styleId="BalloonText">
    <w:name w:val="Balloon Text"/>
    <w:basedOn w:val="Normal"/>
    <w:link w:val="BalloonTextChar"/>
    <w:uiPriority w:val="99"/>
    <w:semiHidden/>
    <w:unhideWhenUsed/>
    <w:rsid w:val="00EA4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E7A"/>
    <w:rPr>
      <w:rFonts w:ascii="Segoe UI" w:hAnsi="Segoe UI" w:cs="Segoe UI"/>
      <w:sz w:val="18"/>
      <w:szCs w:val="18"/>
      <w:lang w:val="en-ZW"/>
    </w:rPr>
  </w:style>
  <w:style w:type="paragraph" w:styleId="NoSpacing">
    <w:name w:val="No Spacing"/>
    <w:uiPriority w:val="1"/>
    <w:qFormat/>
    <w:rsid w:val="00824548"/>
    <w:pPr>
      <w:spacing w:after="0" w:line="240" w:lineRule="auto"/>
    </w:pPr>
  </w:style>
  <w:style w:type="character" w:styleId="CommentReference">
    <w:name w:val="annotation reference"/>
    <w:basedOn w:val="DefaultParagraphFont"/>
    <w:uiPriority w:val="99"/>
    <w:semiHidden/>
    <w:unhideWhenUsed/>
    <w:rsid w:val="00C13804"/>
    <w:rPr>
      <w:sz w:val="16"/>
      <w:szCs w:val="16"/>
    </w:rPr>
  </w:style>
  <w:style w:type="paragraph" w:styleId="CommentText">
    <w:name w:val="annotation text"/>
    <w:basedOn w:val="Normal"/>
    <w:link w:val="CommentTextChar"/>
    <w:uiPriority w:val="99"/>
    <w:semiHidden/>
    <w:unhideWhenUsed/>
    <w:rsid w:val="00C13804"/>
    <w:pPr>
      <w:spacing w:line="240" w:lineRule="auto"/>
    </w:pPr>
    <w:rPr>
      <w:sz w:val="20"/>
      <w:szCs w:val="20"/>
    </w:rPr>
  </w:style>
  <w:style w:type="character" w:customStyle="1" w:styleId="CommentTextChar">
    <w:name w:val="Comment Text Char"/>
    <w:basedOn w:val="DefaultParagraphFont"/>
    <w:link w:val="CommentText"/>
    <w:uiPriority w:val="99"/>
    <w:semiHidden/>
    <w:rsid w:val="00C13804"/>
    <w:rPr>
      <w:sz w:val="20"/>
      <w:szCs w:val="20"/>
      <w:lang w:val="en-ZW"/>
    </w:rPr>
  </w:style>
  <w:style w:type="paragraph" w:styleId="CommentSubject">
    <w:name w:val="annotation subject"/>
    <w:basedOn w:val="CommentText"/>
    <w:next w:val="CommentText"/>
    <w:link w:val="CommentSubjectChar"/>
    <w:uiPriority w:val="99"/>
    <w:semiHidden/>
    <w:unhideWhenUsed/>
    <w:rsid w:val="00C13804"/>
    <w:rPr>
      <w:b/>
      <w:bCs/>
    </w:rPr>
  </w:style>
  <w:style w:type="character" w:customStyle="1" w:styleId="CommentSubjectChar">
    <w:name w:val="Comment Subject Char"/>
    <w:basedOn w:val="CommentTextChar"/>
    <w:link w:val="CommentSubject"/>
    <w:uiPriority w:val="99"/>
    <w:semiHidden/>
    <w:rsid w:val="00C13804"/>
    <w:rPr>
      <w:b/>
      <w:bCs/>
      <w:sz w:val="20"/>
      <w:szCs w:val="20"/>
      <w:lang w:val="en-ZW"/>
    </w:rPr>
  </w:style>
  <w:style w:type="paragraph" w:styleId="NormalWeb">
    <w:name w:val="Normal (Web)"/>
    <w:basedOn w:val="Normal"/>
    <w:uiPriority w:val="99"/>
    <w:unhideWhenUsed/>
    <w:rsid w:val="00B71FF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EF7DB5"/>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Strong">
    <w:name w:val="Strong"/>
    <w:basedOn w:val="DefaultParagraphFont"/>
    <w:uiPriority w:val="22"/>
    <w:qFormat/>
    <w:rsid w:val="00F3452B"/>
    <w:rPr>
      <w:b/>
      <w:bCs/>
    </w:rPr>
  </w:style>
  <w:style w:type="character" w:styleId="Emphasis">
    <w:name w:val="Emphasis"/>
    <w:basedOn w:val="DefaultParagraphFont"/>
    <w:uiPriority w:val="20"/>
    <w:qFormat/>
    <w:rsid w:val="00F3452B"/>
    <w:rPr>
      <w:i/>
      <w:iCs/>
    </w:rPr>
  </w:style>
  <w:style w:type="character" w:customStyle="1" w:styleId="Heading3Char">
    <w:name w:val="Heading 3 Char"/>
    <w:basedOn w:val="DefaultParagraphFont"/>
    <w:link w:val="Heading3"/>
    <w:uiPriority w:val="9"/>
    <w:rsid w:val="00F3452B"/>
    <w:rPr>
      <w:rFonts w:ascii="Times New Roman" w:eastAsia="Times New Roman" w:hAnsi="Times New Roman" w:cs="Times New Roman"/>
      <w:b/>
      <w:bCs/>
      <w:sz w:val="27"/>
      <w:szCs w:val="27"/>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24823">
      <w:bodyDiv w:val="1"/>
      <w:marLeft w:val="0"/>
      <w:marRight w:val="0"/>
      <w:marTop w:val="0"/>
      <w:marBottom w:val="0"/>
      <w:divBdr>
        <w:top w:val="none" w:sz="0" w:space="0" w:color="auto"/>
        <w:left w:val="none" w:sz="0" w:space="0" w:color="auto"/>
        <w:bottom w:val="none" w:sz="0" w:space="0" w:color="auto"/>
        <w:right w:val="none" w:sz="0" w:space="0" w:color="auto"/>
      </w:divBdr>
    </w:div>
    <w:div w:id="814879777">
      <w:bodyDiv w:val="1"/>
      <w:marLeft w:val="0"/>
      <w:marRight w:val="0"/>
      <w:marTop w:val="0"/>
      <w:marBottom w:val="0"/>
      <w:divBdr>
        <w:top w:val="none" w:sz="0" w:space="0" w:color="auto"/>
        <w:left w:val="none" w:sz="0" w:space="0" w:color="auto"/>
        <w:bottom w:val="none" w:sz="0" w:space="0" w:color="auto"/>
        <w:right w:val="none" w:sz="0" w:space="0" w:color="auto"/>
      </w:divBdr>
    </w:div>
    <w:div w:id="1189176081">
      <w:bodyDiv w:val="1"/>
      <w:marLeft w:val="0"/>
      <w:marRight w:val="0"/>
      <w:marTop w:val="0"/>
      <w:marBottom w:val="0"/>
      <w:divBdr>
        <w:top w:val="none" w:sz="0" w:space="0" w:color="auto"/>
        <w:left w:val="none" w:sz="0" w:space="0" w:color="auto"/>
        <w:bottom w:val="none" w:sz="0" w:space="0" w:color="auto"/>
        <w:right w:val="none" w:sz="0" w:space="0" w:color="auto"/>
      </w:divBdr>
    </w:div>
    <w:div w:id="18187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28E4-272D-4C9F-BCCA-66BADC26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2023-11-15T09:26:00Z</cp:lastPrinted>
  <dcterms:created xsi:type="dcterms:W3CDTF">2023-11-24T11:21:00Z</dcterms:created>
  <dcterms:modified xsi:type="dcterms:W3CDTF">2023-11-24T11:21:00Z</dcterms:modified>
</cp:coreProperties>
</file>