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8D7E7F">
        <w:rPr>
          <w:rFonts w:ascii="Tahoma" w:hAnsi="Tahoma" w:cs="Tahoma"/>
          <w:b/>
          <w:sz w:val="24"/>
          <w:szCs w:val="24"/>
        </w:rPr>
        <w:t>41</w:t>
      </w:r>
      <w:r w:rsidR="00A609A3">
        <w:rPr>
          <w:rFonts w:ascii="Tahoma" w:hAnsi="Tahoma" w:cs="Tahoma"/>
          <w:b/>
          <w:sz w:val="24"/>
          <w:szCs w:val="24"/>
        </w:rPr>
        <w:t>/2021</w:t>
      </w:r>
    </w:p>
    <w:p w:rsidR="00862D5E"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862D5E">
        <w:rPr>
          <w:rFonts w:ascii="Tahoma" w:hAnsi="Tahoma" w:cs="Tahoma"/>
          <w:b/>
          <w:sz w:val="24"/>
          <w:szCs w:val="24"/>
        </w:rPr>
        <w:t>22 MARCH, 2021</w:t>
      </w:r>
      <w:r w:rsidR="009B0121">
        <w:rPr>
          <w:rFonts w:ascii="Tahoma" w:hAnsi="Tahoma" w:cs="Tahoma"/>
          <w:b/>
          <w:sz w:val="24"/>
          <w:szCs w:val="24"/>
        </w:rPr>
        <w:tab/>
      </w:r>
      <w:r w:rsidR="00924D52">
        <w:rPr>
          <w:rFonts w:ascii="Tahoma" w:hAnsi="Tahoma" w:cs="Tahoma"/>
          <w:b/>
          <w:sz w:val="24"/>
          <w:szCs w:val="24"/>
        </w:rPr>
        <w:tab/>
      </w:r>
      <w:r w:rsidR="00302E6A">
        <w:rPr>
          <w:rFonts w:ascii="Tahoma" w:hAnsi="Tahoma" w:cs="Tahoma"/>
          <w:b/>
          <w:sz w:val="24"/>
          <w:szCs w:val="24"/>
        </w:rPr>
        <w:t xml:space="preserve">    </w:t>
      </w:r>
      <w:r w:rsidR="00862D5E">
        <w:rPr>
          <w:rFonts w:ascii="Tahoma" w:hAnsi="Tahoma" w:cs="Tahoma"/>
          <w:b/>
          <w:sz w:val="24"/>
          <w:szCs w:val="24"/>
        </w:rPr>
        <w:t xml:space="preserve">          </w:t>
      </w:r>
      <w:r w:rsidR="00302E6A">
        <w:rPr>
          <w:rFonts w:ascii="Tahoma" w:hAnsi="Tahoma" w:cs="Tahoma"/>
          <w:b/>
          <w:sz w:val="24"/>
          <w:szCs w:val="24"/>
        </w:rPr>
        <w:t xml:space="preserve"> </w:t>
      </w:r>
      <w:r w:rsidRPr="006F4EB0">
        <w:rPr>
          <w:rFonts w:ascii="Tahoma" w:hAnsi="Tahoma" w:cs="Tahoma"/>
          <w:b/>
          <w:sz w:val="24"/>
          <w:szCs w:val="24"/>
        </w:rPr>
        <w:t>CASE NO.</w:t>
      </w:r>
      <w:r w:rsidR="00862D5E">
        <w:rPr>
          <w:rFonts w:ascii="Tahoma" w:hAnsi="Tahoma" w:cs="Tahoma"/>
          <w:b/>
          <w:sz w:val="24"/>
          <w:szCs w:val="24"/>
        </w:rPr>
        <w:t xml:space="preserve"> LC/H/REV/54</w:t>
      </w:r>
      <w:r w:rsidR="000702B3">
        <w:rPr>
          <w:rFonts w:ascii="Tahoma" w:hAnsi="Tahoma" w:cs="Tahoma"/>
          <w:b/>
          <w:sz w:val="24"/>
          <w:szCs w:val="24"/>
        </w:rPr>
        <w:t>/20</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8D7E7F">
        <w:rPr>
          <w:rFonts w:ascii="Tahoma" w:hAnsi="Tahoma" w:cs="Tahoma"/>
          <w:b/>
          <w:sz w:val="24"/>
          <w:szCs w:val="24"/>
        </w:rPr>
        <w:t>9 APRIL</w:t>
      </w:r>
      <w:r w:rsidR="004F56A1">
        <w:rPr>
          <w:rFonts w:ascii="Tahoma" w:hAnsi="Tahoma" w:cs="Tahoma"/>
          <w:b/>
          <w:sz w:val="24"/>
          <w:szCs w:val="24"/>
        </w:rPr>
        <w:t xml:space="preserve">, </w:t>
      </w:r>
      <w:r w:rsidR="00B25058">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862D5E" w:rsidRDefault="00862D5E" w:rsidP="00FC510D">
      <w:pPr>
        <w:spacing w:after="0" w:line="240" w:lineRule="auto"/>
        <w:rPr>
          <w:rFonts w:ascii="Tahoma" w:hAnsi="Tahoma" w:cs="Tahoma"/>
          <w:b/>
          <w:sz w:val="24"/>
          <w:szCs w:val="24"/>
        </w:rPr>
      </w:pPr>
    </w:p>
    <w:p w:rsidR="00FC510D" w:rsidRPr="00DF5536" w:rsidRDefault="00862D5E" w:rsidP="00FC510D">
      <w:pPr>
        <w:spacing w:after="0" w:line="240" w:lineRule="auto"/>
        <w:rPr>
          <w:rFonts w:ascii="Tahoma" w:hAnsi="Tahoma" w:cs="Tahoma"/>
          <w:b/>
          <w:sz w:val="24"/>
          <w:szCs w:val="24"/>
        </w:rPr>
      </w:pPr>
      <w:r>
        <w:rPr>
          <w:rFonts w:ascii="Tahoma" w:hAnsi="Tahoma" w:cs="Tahoma"/>
          <w:b/>
          <w:sz w:val="24"/>
          <w:szCs w:val="24"/>
        </w:rPr>
        <w:t>AUGUSTINE MAHWANA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02E6A">
        <w:rPr>
          <w:rFonts w:ascii="Tahoma" w:hAnsi="Tahoma" w:cs="Tahoma"/>
          <w:b/>
          <w:sz w:val="24"/>
          <w:szCs w:val="24"/>
        </w:rPr>
        <w:t xml:space="preserve"> APPLICANT</w:t>
      </w:r>
    </w:p>
    <w:p w:rsidR="00FC510D" w:rsidRPr="00DF5536" w:rsidRDefault="00FC510D" w:rsidP="00FC510D">
      <w:pPr>
        <w:spacing w:after="0" w:line="240" w:lineRule="auto"/>
        <w:rPr>
          <w:rFonts w:ascii="Tahoma" w:hAnsi="Tahoma" w:cs="Tahoma"/>
          <w:sz w:val="24"/>
          <w:szCs w:val="24"/>
        </w:rPr>
      </w:pPr>
    </w:p>
    <w:p w:rsidR="00FC510D" w:rsidRPr="00DF5536" w:rsidRDefault="00302E6A" w:rsidP="00FC510D">
      <w:pPr>
        <w:spacing w:after="0" w:line="240" w:lineRule="auto"/>
        <w:rPr>
          <w:rFonts w:ascii="Tahoma" w:hAnsi="Tahoma" w:cs="Tahoma"/>
          <w:sz w:val="24"/>
          <w:szCs w:val="24"/>
        </w:rPr>
      </w:pPr>
      <w:r>
        <w:rPr>
          <w:rFonts w:ascii="Tahoma" w:hAnsi="Tahoma" w:cs="Tahoma"/>
          <w:sz w:val="24"/>
          <w:szCs w:val="24"/>
        </w:rPr>
        <w:t>And</w:t>
      </w:r>
    </w:p>
    <w:p w:rsidR="00FC510D" w:rsidRPr="00DF5536" w:rsidRDefault="00FC510D" w:rsidP="00FC510D">
      <w:pPr>
        <w:spacing w:after="0" w:line="240" w:lineRule="auto"/>
        <w:rPr>
          <w:rFonts w:ascii="Tahoma" w:hAnsi="Tahoma" w:cs="Tahoma"/>
          <w:sz w:val="24"/>
          <w:szCs w:val="24"/>
        </w:rPr>
      </w:pPr>
    </w:p>
    <w:p w:rsidR="00542545" w:rsidRDefault="00862D5E" w:rsidP="00FC510D">
      <w:pPr>
        <w:spacing w:after="0" w:line="240" w:lineRule="auto"/>
        <w:rPr>
          <w:rFonts w:ascii="Tahoma" w:hAnsi="Tahoma" w:cs="Tahoma"/>
          <w:b/>
          <w:sz w:val="24"/>
          <w:szCs w:val="24"/>
        </w:rPr>
      </w:pPr>
      <w:r>
        <w:rPr>
          <w:rFonts w:ascii="Tahoma" w:hAnsi="Tahoma" w:cs="Tahoma"/>
          <w:b/>
          <w:sz w:val="24"/>
          <w:szCs w:val="24"/>
        </w:rPr>
        <w:t>ZIMBABWE ANTI-CORRUPTION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02E6A">
        <w:rPr>
          <w:rFonts w:ascii="Tahoma" w:hAnsi="Tahoma" w:cs="Tahoma"/>
          <w:b/>
          <w:sz w:val="24"/>
          <w:szCs w:val="24"/>
        </w:rPr>
        <w:t xml:space="preserve"> </w:t>
      </w:r>
      <w:r w:rsidR="009B0121">
        <w:rPr>
          <w:rFonts w:ascii="Tahoma" w:hAnsi="Tahoma" w:cs="Tahoma"/>
          <w:b/>
          <w:sz w:val="24"/>
          <w:szCs w:val="24"/>
        </w:rPr>
        <w:t>RESPONDENT</w:t>
      </w:r>
    </w:p>
    <w:p w:rsidR="00302E6A" w:rsidRDefault="00302E6A"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r w:rsidR="00E201E8">
        <w:rPr>
          <w:rFonts w:ascii="Tahoma" w:hAnsi="Tahoma" w:cs="Tahoma"/>
          <w:sz w:val="24"/>
          <w:szCs w:val="24"/>
        </w:rPr>
        <w:t>Honourable Kachambwa</w:t>
      </w:r>
      <w:r w:rsidRPr="00DE4EE9">
        <w:rPr>
          <w:rFonts w:ascii="Tahoma" w:hAnsi="Tahoma" w:cs="Tahoma"/>
          <w:sz w:val="24"/>
          <w:szCs w:val="24"/>
        </w:rPr>
        <w:t xml:space="preserve"> J;</w:t>
      </w:r>
    </w:p>
    <w:p w:rsidR="00E201E8" w:rsidRDefault="00E201E8"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p>
    <w:p w:rsidR="00E905CE" w:rsidRDefault="00302E6A" w:rsidP="00FC510D">
      <w:pPr>
        <w:spacing w:after="0" w:line="240" w:lineRule="auto"/>
        <w:rPr>
          <w:rFonts w:ascii="Tahoma" w:hAnsi="Tahoma" w:cs="Tahoma"/>
          <w:sz w:val="24"/>
          <w:szCs w:val="24"/>
        </w:rPr>
      </w:pPr>
      <w:r>
        <w:rPr>
          <w:rFonts w:ascii="Tahoma" w:hAnsi="Tahoma" w:cs="Tahoma"/>
          <w:sz w:val="24"/>
          <w:szCs w:val="24"/>
        </w:rPr>
        <w:t>For Applica</w:t>
      </w:r>
      <w:r w:rsidR="00E905CE">
        <w:rPr>
          <w:rFonts w:ascii="Tahoma" w:hAnsi="Tahoma" w:cs="Tahoma"/>
          <w:sz w:val="24"/>
          <w:szCs w:val="24"/>
        </w:rPr>
        <w:t>nt:</w:t>
      </w:r>
      <w:r w:rsidR="00862D5E">
        <w:rPr>
          <w:rFonts w:ascii="Tahoma" w:hAnsi="Tahoma" w:cs="Tahoma"/>
          <w:sz w:val="24"/>
          <w:szCs w:val="24"/>
        </w:rPr>
        <w:tab/>
      </w:r>
      <w:r w:rsidR="00862D5E">
        <w:rPr>
          <w:rFonts w:ascii="Tahoma" w:hAnsi="Tahoma" w:cs="Tahoma"/>
          <w:sz w:val="24"/>
          <w:szCs w:val="24"/>
        </w:rPr>
        <w:tab/>
      </w:r>
      <w:r w:rsidR="00862D5E">
        <w:rPr>
          <w:rFonts w:ascii="Tahoma" w:hAnsi="Tahoma" w:cs="Tahoma"/>
          <w:sz w:val="24"/>
          <w:szCs w:val="24"/>
        </w:rPr>
        <w:tab/>
        <w:t>J. Mambara &amp; Partners (Legal Practitioners)</w:t>
      </w:r>
    </w:p>
    <w:p w:rsidR="00E905CE" w:rsidRDefault="00E905CE" w:rsidP="00FC510D">
      <w:pPr>
        <w:spacing w:after="0" w:line="240" w:lineRule="auto"/>
        <w:rPr>
          <w:rFonts w:ascii="Tahoma" w:hAnsi="Tahoma" w:cs="Tahoma"/>
          <w:sz w:val="24"/>
          <w:szCs w:val="24"/>
        </w:rPr>
      </w:pPr>
    </w:p>
    <w:p w:rsidR="009B0121" w:rsidRDefault="00E905CE" w:rsidP="00862D5E">
      <w:pPr>
        <w:spacing w:after="0" w:line="240" w:lineRule="auto"/>
        <w:rPr>
          <w:rFonts w:ascii="Tahoma" w:hAnsi="Tahoma" w:cs="Tahoma"/>
          <w:b/>
          <w:sz w:val="24"/>
          <w:szCs w:val="24"/>
        </w:rPr>
      </w:pPr>
      <w:r>
        <w:rPr>
          <w:rFonts w:ascii="Tahoma" w:hAnsi="Tahoma" w:cs="Tahoma"/>
          <w:sz w:val="24"/>
          <w:szCs w:val="24"/>
        </w:rPr>
        <w:t>For Respondent:</w:t>
      </w:r>
      <w:r>
        <w:rPr>
          <w:rFonts w:ascii="Tahoma" w:hAnsi="Tahoma" w:cs="Tahoma"/>
          <w:sz w:val="24"/>
          <w:szCs w:val="24"/>
        </w:rPr>
        <w:tab/>
      </w:r>
      <w:r w:rsidR="00E201E8">
        <w:rPr>
          <w:rFonts w:ascii="Tahoma" w:hAnsi="Tahoma" w:cs="Tahoma"/>
          <w:sz w:val="24"/>
          <w:szCs w:val="24"/>
        </w:rPr>
        <w:tab/>
      </w:r>
      <w:r w:rsidR="005D4697">
        <w:rPr>
          <w:rFonts w:ascii="Tahoma" w:hAnsi="Tahoma" w:cs="Tahoma"/>
          <w:sz w:val="24"/>
          <w:szCs w:val="24"/>
        </w:rPr>
        <w:tab/>
        <w:t>Civil Division of the Attorney Generals’ Office</w:t>
      </w:r>
      <w:r w:rsidR="00302E6A">
        <w:rPr>
          <w:rFonts w:ascii="Tahoma" w:hAnsi="Tahoma" w:cs="Tahoma"/>
          <w:sz w:val="24"/>
          <w:szCs w:val="24"/>
        </w:rPr>
        <w:tab/>
      </w: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E201E8"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8E234C" w:rsidRPr="00DE1BA1" w:rsidRDefault="00924D52" w:rsidP="00862D5E">
      <w:pPr>
        <w:spacing w:after="0" w:line="360" w:lineRule="auto"/>
        <w:jc w:val="both"/>
        <w:rPr>
          <w:rFonts w:ascii="Tahoma" w:hAnsi="Tahoma" w:cs="Tahoma"/>
          <w:b/>
          <w:sz w:val="24"/>
          <w:szCs w:val="24"/>
          <w:u w:val="single"/>
        </w:rPr>
      </w:pPr>
      <w:r>
        <w:rPr>
          <w:rFonts w:ascii="Tahoma" w:hAnsi="Tahoma" w:cs="Tahoma"/>
          <w:b/>
          <w:sz w:val="24"/>
          <w:szCs w:val="24"/>
        </w:rPr>
        <w:t xml:space="preserve">                                                                                                                                                                           </w:t>
      </w:r>
      <w:r w:rsidR="00862D5E" w:rsidRPr="00DE1BA1">
        <w:rPr>
          <w:rFonts w:ascii="Tahoma" w:hAnsi="Tahoma" w:cs="Tahoma"/>
          <w:b/>
          <w:sz w:val="24"/>
          <w:szCs w:val="24"/>
          <w:u w:val="single"/>
        </w:rPr>
        <w:t>Background</w:t>
      </w:r>
    </w:p>
    <w:p w:rsidR="00862D5E" w:rsidRDefault="00862D5E" w:rsidP="00862D5E">
      <w:pPr>
        <w:spacing w:after="0" w:line="360" w:lineRule="auto"/>
        <w:jc w:val="both"/>
        <w:rPr>
          <w:rFonts w:ascii="Tahoma" w:hAnsi="Tahoma" w:cs="Tahoma"/>
          <w:b/>
          <w:sz w:val="24"/>
          <w:szCs w:val="24"/>
        </w:rPr>
      </w:pPr>
    </w:p>
    <w:p w:rsidR="00862D5E" w:rsidRDefault="00862D5E" w:rsidP="00DE1BA1">
      <w:pPr>
        <w:spacing w:after="0" w:line="360" w:lineRule="auto"/>
        <w:ind w:firstLine="720"/>
        <w:jc w:val="both"/>
        <w:rPr>
          <w:rFonts w:ascii="Tahoma" w:hAnsi="Tahoma" w:cs="Tahoma"/>
          <w:sz w:val="24"/>
          <w:szCs w:val="24"/>
        </w:rPr>
      </w:pPr>
      <w:r w:rsidRPr="00862D5E">
        <w:rPr>
          <w:rFonts w:ascii="Tahoma" w:hAnsi="Tahoma" w:cs="Tahoma"/>
          <w:sz w:val="24"/>
          <w:szCs w:val="24"/>
        </w:rPr>
        <w:t>The applicant was employed by the respondent</w:t>
      </w:r>
      <w:r>
        <w:rPr>
          <w:rFonts w:ascii="Tahoma" w:hAnsi="Tahoma" w:cs="Tahoma"/>
          <w:sz w:val="24"/>
          <w:szCs w:val="24"/>
        </w:rPr>
        <w:t>. He was charged of misconduct and brought before a disciplinary committee. The disciplinary committee found him not guilty of the charge. It made recommendations to the disciplinary authority that the applicant was not guilty</w:t>
      </w:r>
      <w:r w:rsidR="00DE1BA1">
        <w:rPr>
          <w:rFonts w:ascii="Tahoma" w:hAnsi="Tahoma" w:cs="Tahoma"/>
          <w:sz w:val="24"/>
          <w:szCs w:val="24"/>
        </w:rPr>
        <w:t xml:space="preserve"> but </w:t>
      </w:r>
      <w:r w:rsidR="005D4697">
        <w:rPr>
          <w:rFonts w:ascii="Tahoma" w:hAnsi="Tahoma" w:cs="Tahoma"/>
          <w:sz w:val="24"/>
          <w:szCs w:val="24"/>
        </w:rPr>
        <w:t xml:space="preserve">nevertheless that evidence </w:t>
      </w:r>
      <w:r w:rsidR="00DE1BA1">
        <w:rPr>
          <w:rFonts w:ascii="Tahoma" w:hAnsi="Tahoma" w:cs="Tahoma"/>
          <w:sz w:val="24"/>
          <w:szCs w:val="24"/>
        </w:rPr>
        <w:t>also showed unethical conduct which did not amount to a commission of the charge.</w:t>
      </w:r>
    </w:p>
    <w:p w:rsidR="00B12BCE" w:rsidRDefault="00B12BCE" w:rsidP="00DE1BA1">
      <w:pPr>
        <w:spacing w:after="0" w:line="360" w:lineRule="auto"/>
        <w:ind w:firstLine="720"/>
        <w:jc w:val="both"/>
        <w:rPr>
          <w:rFonts w:ascii="Tahoma" w:hAnsi="Tahoma" w:cs="Tahoma"/>
          <w:sz w:val="24"/>
          <w:szCs w:val="24"/>
        </w:rPr>
      </w:pPr>
    </w:p>
    <w:p w:rsidR="00B12BCE" w:rsidRDefault="00B12BCE" w:rsidP="00DE1BA1">
      <w:pPr>
        <w:spacing w:after="0" w:line="360" w:lineRule="auto"/>
        <w:ind w:firstLine="720"/>
        <w:jc w:val="both"/>
        <w:rPr>
          <w:rFonts w:ascii="Tahoma" w:hAnsi="Tahoma" w:cs="Tahoma"/>
          <w:sz w:val="24"/>
          <w:szCs w:val="24"/>
        </w:rPr>
      </w:pPr>
      <w:r>
        <w:rPr>
          <w:rFonts w:ascii="Tahoma" w:hAnsi="Tahoma" w:cs="Tahoma"/>
          <w:sz w:val="24"/>
          <w:szCs w:val="24"/>
        </w:rPr>
        <w:t>After receiving the recommendations the respondent went on to find the applicant guilty as charged</w:t>
      </w:r>
      <w:r w:rsidR="005D4697">
        <w:rPr>
          <w:rFonts w:ascii="Tahoma" w:hAnsi="Tahoma" w:cs="Tahoma"/>
          <w:sz w:val="24"/>
          <w:szCs w:val="24"/>
        </w:rPr>
        <w:t>. It applied extraneous evidence to convict</w:t>
      </w:r>
      <w:r>
        <w:rPr>
          <w:rFonts w:ascii="Tahoma" w:hAnsi="Tahoma" w:cs="Tahoma"/>
          <w:sz w:val="24"/>
          <w:szCs w:val="24"/>
        </w:rPr>
        <w:t xml:space="preserve"> and imposed a penalty of dismissal. It said that it proceeded in terms of sections 36 &amp; 41 of the </w:t>
      </w:r>
      <w:r>
        <w:rPr>
          <w:rFonts w:ascii="Tahoma" w:hAnsi="Tahoma" w:cs="Tahoma"/>
          <w:sz w:val="24"/>
          <w:szCs w:val="24"/>
        </w:rPr>
        <w:lastRenderedPageBreak/>
        <w:t>Zimbabwe Anti-Corruption Commission (General conditions of service)</w:t>
      </w:r>
      <w:r w:rsidR="001A0867">
        <w:rPr>
          <w:rFonts w:ascii="Tahoma" w:hAnsi="Tahoma" w:cs="Tahoma"/>
          <w:sz w:val="24"/>
          <w:szCs w:val="24"/>
        </w:rPr>
        <w:t xml:space="preserve"> Regulations 2017. S.I 141 of 2017. We shall come back to these provisions later.</w:t>
      </w:r>
    </w:p>
    <w:p w:rsidR="001A0867" w:rsidRDefault="001A0867" w:rsidP="001A0867">
      <w:pPr>
        <w:spacing w:after="0" w:line="360" w:lineRule="auto"/>
        <w:jc w:val="both"/>
        <w:rPr>
          <w:rFonts w:ascii="Tahoma" w:hAnsi="Tahoma" w:cs="Tahoma"/>
          <w:sz w:val="24"/>
          <w:szCs w:val="24"/>
        </w:rPr>
      </w:pPr>
    </w:p>
    <w:p w:rsidR="001A0867" w:rsidRPr="00E80CE7" w:rsidRDefault="001A0867" w:rsidP="001A0867">
      <w:pPr>
        <w:spacing w:after="0" w:line="360" w:lineRule="auto"/>
        <w:jc w:val="both"/>
        <w:rPr>
          <w:rFonts w:ascii="Tahoma" w:hAnsi="Tahoma" w:cs="Tahoma"/>
          <w:b/>
          <w:sz w:val="24"/>
          <w:szCs w:val="24"/>
          <w:u w:val="single"/>
        </w:rPr>
      </w:pPr>
      <w:r w:rsidRPr="00E80CE7">
        <w:rPr>
          <w:rFonts w:ascii="Tahoma" w:hAnsi="Tahoma" w:cs="Tahoma"/>
          <w:b/>
          <w:sz w:val="24"/>
          <w:szCs w:val="24"/>
          <w:u w:val="single"/>
        </w:rPr>
        <w:t>APPLICATION FOR REVIEW</w:t>
      </w:r>
    </w:p>
    <w:p w:rsidR="001A0867" w:rsidRPr="001A0867" w:rsidRDefault="001A0867" w:rsidP="001A0867">
      <w:pPr>
        <w:spacing w:after="0" w:line="360" w:lineRule="auto"/>
        <w:jc w:val="both"/>
        <w:rPr>
          <w:rFonts w:ascii="Tahoma" w:hAnsi="Tahoma" w:cs="Tahoma"/>
          <w:sz w:val="24"/>
          <w:szCs w:val="24"/>
          <w:u w:val="single"/>
        </w:rPr>
      </w:pPr>
    </w:p>
    <w:p w:rsidR="001A0867" w:rsidRDefault="001A0867" w:rsidP="00BB42BE">
      <w:pPr>
        <w:spacing w:after="0" w:line="360" w:lineRule="auto"/>
        <w:jc w:val="both"/>
        <w:rPr>
          <w:rFonts w:ascii="Tahoma" w:hAnsi="Tahoma" w:cs="Tahoma"/>
          <w:sz w:val="24"/>
          <w:szCs w:val="24"/>
        </w:rPr>
      </w:pPr>
      <w:r>
        <w:rPr>
          <w:rFonts w:ascii="Tahoma" w:hAnsi="Tahoma" w:cs="Tahoma"/>
          <w:sz w:val="24"/>
          <w:szCs w:val="24"/>
        </w:rPr>
        <w:t>The applicant applied for review on the following two grounds-</w:t>
      </w:r>
    </w:p>
    <w:p w:rsidR="001A0867" w:rsidRDefault="001A0867" w:rsidP="00BB42BE">
      <w:pPr>
        <w:spacing w:after="0" w:line="360" w:lineRule="auto"/>
        <w:jc w:val="both"/>
        <w:rPr>
          <w:rFonts w:ascii="Tahoma" w:hAnsi="Tahoma" w:cs="Tahoma"/>
          <w:sz w:val="24"/>
          <w:szCs w:val="24"/>
        </w:rPr>
      </w:pPr>
    </w:p>
    <w:p w:rsidR="001A0867" w:rsidRDefault="001A0867" w:rsidP="00BB42BE">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There was gross irregularity in the decision of the Zimbabwe Anti-Corruption </w:t>
      </w:r>
    </w:p>
    <w:p w:rsidR="001A0867" w:rsidRDefault="001A0867" w:rsidP="00BB42BE">
      <w:pPr>
        <w:spacing w:after="0" w:line="360" w:lineRule="auto"/>
        <w:ind w:firstLine="720"/>
        <w:jc w:val="both"/>
        <w:rPr>
          <w:rFonts w:ascii="Tahoma" w:hAnsi="Tahoma" w:cs="Tahoma"/>
          <w:sz w:val="24"/>
          <w:szCs w:val="24"/>
        </w:rPr>
      </w:pPr>
      <w:r>
        <w:rPr>
          <w:rFonts w:ascii="Tahoma" w:hAnsi="Tahoma" w:cs="Tahoma"/>
          <w:sz w:val="24"/>
          <w:szCs w:val="24"/>
        </w:rPr>
        <w:t xml:space="preserve">Commission when, without any further evidence before it, rejected the </w:t>
      </w:r>
    </w:p>
    <w:p w:rsidR="001A0867" w:rsidRDefault="001A0867" w:rsidP="00BB42BE">
      <w:pPr>
        <w:spacing w:after="0" w:line="360" w:lineRule="auto"/>
        <w:ind w:firstLine="720"/>
        <w:jc w:val="both"/>
        <w:rPr>
          <w:rFonts w:ascii="Tahoma" w:hAnsi="Tahoma" w:cs="Tahoma"/>
          <w:sz w:val="24"/>
          <w:szCs w:val="24"/>
        </w:rPr>
      </w:pPr>
      <w:r>
        <w:rPr>
          <w:rFonts w:ascii="Tahoma" w:hAnsi="Tahoma" w:cs="Tahoma"/>
          <w:sz w:val="24"/>
          <w:szCs w:val="24"/>
        </w:rPr>
        <w:t>recommendation of the Disciplinary Committee which found the applicant not</w:t>
      </w:r>
    </w:p>
    <w:p w:rsidR="00BB42BE" w:rsidRDefault="001A0867" w:rsidP="00BB42BE">
      <w:pPr>
        <w:spacing w:after="0" w:line="360" w:lineRule="auto"/>
        <w:ind w:firstLine="720"/>
        <w:jc w:val="both"/>
        <w:rPr>
          <w:rFonts w:ascii="Tahoma" w:hAnsi="Tahoma" w:cs="Tahoma"/>
          <w:sz w:val="24"/>
          <w:szCs w:val="24"/>
        </w:rPr>
      </w:pPr>
      <w:r>
        <w:rPr>
          <w:rFonts w:ascii="Tahoma" w:hAnsi="Tahoma" w:cs="Tahoma"/>
          <w:sz w:val="24"/>
          <w:szCs w:val="24"/>
        </w:rPr>
        <w:t xml:space="preserve">guilty as charged and proceeded to find the applicant guilty on two counts and </w:t>
      </w:r>
    </w:p>
    <w:p w:rsidR="00C51852" w:rsidRDefault="001A0867" w:rsidP="00BB42BE">
      <w:pPr>
        <w:spacing w:after="0" w:line="360" w:lineRule="auto"/>
        <w:ind w:firstLine="720"/>
        <w:jc w:val="both"/>
        <w:rPr>
          <w:rFonts w:ascii="Tahoma" w:hAnsi="Tahoma" w:cs="Tahoma"/>
          <w:sz w:val="24"/>
          <w:szCs w:val="24"/>
        </w:rPr>
      </w:pPr>
      <w:r>
        <w:rPr>
          <w:rFonts w:ascii="Tahoma" w:hAnsi="Tahoma" w:cs="Tahoma"/>
          <w:sz w:val="24"/>
          <w:szCs w:val="24"/>
        </w:rPr>
        <w:t>dismissed him from</w:t>
      </w:r>
      <w:r w:rsidR="00BB42BE">
        <w:rPr>
          <w:rFonts w:ascii="Tahoma" w:hAnsi="Tahoma" w:cs="Tahoma"/>
          <w:sz w:val="24"/>
          <w:szCs w:val="24"/>
        </w:rPr>
        <w:t xml:space="preserve"> employment. In other words</w:t>
      </w:r>
      <w:r w:rsidR="00C51852">
        <w:rPr>
          <w:rFonts w:ascii="Tahoma" w:hAnsi="Tahoma" w:cs="Tahoma"/>
          <w:sz w:val="24"/>
          <w:szCs w:val="24"/>
        </w:rPr>
        <w:t xml:space="preserve"> the Disciplinary Authority acted </w:t>
      </w:r>
    </w:p>
    <w:p w:rsidR="001A0867" w:rsidRDefault="00C51852" w:rsidP="00BB42BE">
      <w:pPr>
        <w:spacing w:after="0" w:line="360" w:lineRule="auto"/>
        <w:ind w:firstLine="720"/>
        <w:jc w:val="both"/>
        <w:rPr>
          <w:rFonts w:ascii="Tahoma" w:hAnsi="Tahoma" w:cs="Tahoma"/>
          <w:sz w:val="24"/>
          <w:szCs w:val="24"/>
        </w:rPr>
      </w:pPr>
      <w:r>
        <w:rPr>
          <w:rFonts w:ascii="Tahoma" w:hAnsi="Tahoma" w:cs="Tahoma"/>
          <w:sz w:val="24"/>
          <w:szCs w:val="24"/>
        </w:rPr>
        <w:t>unreasonably when it ordered dismissal.</w:t>
      </w:r>
    </w:p>
    <w:p w:rsidR="00C51852" w:rsidRDefault="00C51852" w:rsidP="00C51852">
      <w:pPr>
        <w:spacing w:after="0" w:line="360" w:lineRule="auto"/>
        <w:jc w:val="both"/>
        <w:rPr>
          <w:rFonts w:ascii="Tahoma" w:hAnsi="Tahoma" w:cs="Tahoma"/>
          <w:sz w:val="24"/>
          <w:szCs w:val="24"/>
        </w:rPr>
      </w:pPr>
    </w:p>
    <w:p w:rsidR="00C51852" w:rsidRDefault="00C51852" w:rsidP="00C51852">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Disciplinary Authority seriously misdirected itself when it imposed a penalty</w:t>
      </w:r>
    </w:p>
    <w:p w:rsidR="00C51852" w:rsidRDefault="00C51852" w:rsidP="00C51852">
      <w:pPr>
        <w:spacing w:after="0" w:line="360" w:lineRule="auto"/>
        <w:ind w:firstLine="720"/>
        <w:jc w:val="both"/>
        <w:rPr>
          <w:rFonts w:ascii="Tahoma" w:hAnsi="Tahoma" w:cs="Tahoma"/>
          <w:sz w:val="24"/>
          <w:szCs w:val="24"/>
        </w:rPr>
      </w:pPr>
      <w:r>
        <w:rPr>
          <w:rFonts w:ascii="Tahoma" w:hAnsi="Tahoma" w:cs="Tahoma"/>
          <w:sz w:val="24"/>
          <w:szCs w:val="24"/>
        </w:rPr>
        <w:t xml:space="preserve"> of dismissal without hearing mitigatory circumstances from the Applicant.</w:t>
      </w:r>
    </w:p>
    <w:p w:rsidR="003D4A6B" w:rsidRPr="00862D5E" w:rsidRDefault="003D4A6B" w:rsidP="00C51852">
      <w:pPr>
        <w:spacing w:after="0" w:line="360" w:lineRule="auto"/>
        <w:ind w:firstLine="720"/>
        <w:jc w:val="both"/>
        <w:rPr>
          <w:rFonts w:ascii="Tahoma" w:hAnsi="Tahoma" w:cs="Tahoma"/>
          <w:i/>
          <w:sz w:val="24"/>
          <w:szCs w:val="24"/>
        </w:rPr>
      </w:pPr>
    </w:p>
    <w:p w:rsidR="003B0F20" w:rsidRDefault="003D4A6B" w:rsidP="003D4A6B">
      <w:pPr>
        <w:spacing w:after="0" w:line="360" w:lineRule="auto"/>
        <w:ind w:firstLine="720"/>
        <w:jc w:val="both"/>
        <w:rPr>
          <w:rFonts w:ascii="Tahoma" w:hAnsi="Tahoma" w:cs="Tahoma"/>
          <w:sz w:val="24"/>
          <w:szCs w:val="24"/>
        </w:rPr>
      </w:pPr>
      <w:r w:rsidRPr="003D4A6B">
        <w:rPr>
          <w:rFonts w:ascii="Tahoma" w:hAnsi="Tahoma" w:cs="Tahoma"/>
          <w:sz w:val="24"/>
          <w:szCs w:val="24"/>
        </w:rPr>
        <w:t>In response</w:t>
      </w:r>
      <w:r>
        <w:rPr>
          <w:rFonts w:ascii="Tahoma" w:hAnsi="Tahoma" w:cs="Tahoma"/>
          <w:sz w:val="24"/>
          <w:szCs w:val="24"/>
        </w:rPr>
        <w:t xml:space="preserve"> the respondent first raised a point in </w:t>
      </w:r>
      <w:r w:rsidRPr="003D4A6B">
        <w:rPr>
          <w:rFonts w:ascii="Tahoma" w:hAnsi="Tahoma" w:cs="Tahoma"/>
          <w:i/>
          <w:sz w:val="24"/>
          <w:szCs w:val="24"/>
        </w:rPr>
        <w:t xml:space="preserve">limine </w:t>
      </w:r>
      <w:r>
        <w:rPr>
          <w:rFonts w:ascii="Tahoma" w:hAnsi="Tahoma" w:cs="Tahoma"/>
          <w:sz w:val="24"/>
          <w:szCs w:val="24"/>
        </w:rPr>
        <w:t>but abandoned it at the hearing. On the verdict of guilty it said that infact section 36 of the said regulations allows it to make its own decision. It is not bound by the recommendations of the disciplinary committee. On the penalty it was said that the regulations had no provision for mitigation and further that the rules say that the strict rules of procedure and evidence shall no</w:t>
      </w:r>
      <w:r w:rsidR="00E80CE7">
        <w:rPr>
          <w:rFonts w:ascii="Tahoma" w:hAnsi="Tahoma" w:cs="Tahoma"/>
          <w:sz w:val="24"/>
          <w:szCs w:val="24"/>
        </w:rPr>
        <w:t xml:space="preserve">t be followed as long as the employee </w:t>
      </w:r>
      <w:r>
        <w:rPr>
          <w:rFonts w:ascii="Tahoma" w:hAnsi="Tahoma" w:cs="Tahoma"/>
          <w:sz w:val="24"/>
          <w:szCs w:val="24"/>
        </w:rPr>
        <w:t xml:space="preserve">is afforded the opportunity to respond to every allegation and that substantial </w:t>
      </w:r>
      <w:r w:rsidR="00E80CE7">
        <w:rPr>
          <w:rFonts w:ascii="Tahoma" w:hAnsi="Tahoma" w:cs="Tahoma"/>
          <w:sz w:val="24"/>
          <w:szCs w:val="24"/>
        </w:rPr>
        <w:t xml:space="preserve">justice </w:t>
      </w:r>
      <w:r>
        <w:rPr>
          <w:rFonts w:ascii="Tahoma" w:hAnsi="Tahoma" w:cs="Tahoma"/>
          <w:sz w:val="24"/>
          <w:szCs w:val="24"/>
        </w:rPr>
        <w:t>is done.</w:t>
      </w:r>
    </w:p>
    <w:p w:rsidR="00D91834" w:rsidRDefault="00D91834" w:rsidP="003D4A6B">
      <w:pPr>
        <w:spacing w:after="0" w:line="360" w:lineRule="auto"/>
        <w:ind w:firstLine="720"/>
        <w:jc w:val="both"/>
        <w:rPr>
          <w:rFonts w:ascii="Tahoma" w:hAnsi="Tahoma" w:cs="Tahoma"/>
          <w:sz w:val="24"/>
          <w:szCs w:val="24"/>
        </w:rPr>
      </w:pPr>
    </w:p>
    <w:p w:rsidR="00D91834" w:rsidRDefault="00D91834" w:rsidP="003D4A6B">
      <w:pPr>
        <w:spacing w:after="0" w:line="360" w:lineRule="auto"/>
        <w:ind w:firstLine="720"/>
        <w:jc w:val="both"/>
        <w:rPr>
          <w:rFonts w:ascii="Tahoma" w:hAnsi="Tahoma" w:cs="Tahoma"/>
          <w:sz w:val="24"/>
          <w:szCs w:val="24"/>
        </w:rPr>
      </w:pPr>
      <w:r>
        <w:rPr>
          <w:rFonts w:ascii="Tahoma" w:hAnsi="Tahoma" w:cs="Tahoma"/>
          <w:sz w:val="24"/>
          <w:szCs w:val="24"/>
        </w:rPr>
        <w:t>In his founding affidavit</w:t>
      </w:r>
      <w:r w:rsidR="00E80CE7">
        <w:rPr>
          <w:rFonts w:ascii="Tahoma" w:hAnsi="Tahoma" w:cs="Tahoma"/>
          <w:sz w:val="24"/>
          <w:szCs w:val="24"/>
        </w:rPr>
        <w:t>,</w:t>
      </w:r>
      <w:r>
        <w:rPr>
          <w:rFonts w:ascii="Tahoma" w:hAnsi="Tahoma" w:cs="Tahoma"/>
          <w:sz w:val="24"/>
          <w:szCs w:val="24"/>
        </w:rPr>
        <w:t xml:space="preserve"> paragraph 7, applicant says that the regulations only provide for a recommendation on the penalty where the disciplinary committee has found the employee guilty. The respondent denied th</w:t>
      </w:r>
      <w:r w:rsidR="00EC4163">
        <w:rPr>
          <w:rFonts w:ascii="Tahoma" w:hAnsi="Tahoma" w:cs="Tahoma"/>
          <w:sz w:val="24"/>
          <w:szCs w:val="24"/>
        </w:rPr>
        <w:t>is in paragraph 5 of its respon</w:t>
      </w:r>
      <w:r w:rsidR="006746B7">
        <w:rPr>
          <w:rFonts w:ascii="Tahoma" w:hAnsi="Tahoma" w:cs="Tahoma"/>
          <w:sz w:val="24"/>
          <w:szCs w:val="24"/>
        </w:rPr>
        <w:t>s</w:t>
      </w:r>
      <w:r w:rsidR="00EC4163">
        <w:rPr>
          <w:rFonts w:ascii="Tahoma" w:hAnsi="Tahoma" w:cs="Tahoma"/>
          <w:sz w:val="24"/>
          <w:szCs w:val="24"/>
        </w:rPr>
        <w:t>e</w:t>
      </w:r>
      <w:r>
        <w:rPr>
          <w:rFonts w:ascii="Tahoma" w:hAnsi="Tahoma" w:cs="Tahoma"/>
          <w:sz w:val="24"/>
          <w:szCs w:val="24"/>
        </w:rPr>
        <w:t>. This denial is clearly ill informed</w:t>
      </w:r>
      <w:r w:rsidR="00E80CE7">
        <w:rPr>
          <w:rFonts w:ascii="Tahoma" w:hAnsi="Tahoma" w:cs="Tahoma"/>
          <w:sz w:val="24"/>
          <w:szCs w:val="24"/>
        </w:rPr>
        <w:t>. C</w:t>
      </w:r>
      <w:r>
        <w:rPr>
          <w:rFonts w:ascii="Tahoma" w:hAnsi="Tahoma" w:cs="Tahoma"/>
          <w:sz w:val="24"/>
          <w:szCs w:val="24"/>
        </w:rPr>
        <w:t>lause 7 (a) of the regulations read</w:t>
      </w:r>
      <w:r w:rsidR="00E80CE7">
        <w:rPr>
          <w:rFonts w:ascii="Tahoma" w:hAnsi="Tahoma" w:cs="Tahoma"/>
          <w:sz w:val="24"/>
          <w:szCs w:val="24"/>
        </w:rPr>
        <w:t>s</w:t>
      </w:r>
      <w:r>
        <w:rPr>
          <w:rFonts w:ascii="Tahoma" w:hAnsi="Tahoma" w:cs="Tahoma"/>
          <w:sz w:val="24"/>
          <w:szCs w:val="24"/>
        </w:rPr>
        <w:t>-</w:t>
      </w:r>
    </w:p>
    <w:p w:rsidR="00D91834" w:rsidRDefault="00D91834" w:rsidP="003D4A6B">
      <w:pPr>
        <w:spacing w:after="0" w:line="360" w:lineRule="auto"/>
        <w:ind w:firstLine="720"/>
        <w:jc w:val="both"/>
        <w:rPr>
          <w:rFonts w:ascii="Tahoma" w:hAnsi="Tahoma" w:cs="Tahoma"/>
          <w:sz w:val="24"/>
          <w:szCs w:val="24"/>
        </w:rPr>
      </w:pPr>
    </w:p>
    <w:p w:rsidR="00D91834" w:rsidRPr="004B4EC8" w:rsidRDefault="00DE6F49" w:rsidP="00DE6F49">
      <w:pPr>
        <w:spacing w:after="0" w:line="360" w:lineRule="auto"/>
        <w:ind w:left="1440"/>
        <w:jc w:val="both"/>
        <w:rPr>
          <w:rFonts w:ascii="Tahoma" w:hAnsi="Tahoma" w:cs="Tahoma"/>
          <w:i/>
        </w:rPr>
      </w:pPr>
      <w:r>
        <w:rPr>
          <w:rFonts w:ascii="Tahoma" w:hAnsi="Tahoma" w:cs="Tahoma"/>
          <w:sz w:val="24"/>
          <w:szCs w:val="24"/>
        </w:rPr>
        <w:t>“</w:t>
      </w:r>
      <w:r w:rsidRPr="004B4EC8">
        <w:rPr>
          <w:rFonts w:ascii="Tahoma" w:hAnsi="Tahoma" w:cs="Tahoma"/>
          <w:i/>
        </w:rPr>
        <w:t>At the conclusion of the hearing or within fourteen days thereafter the chairperson of the disciplinary committee shall submit to the disciplinary authority-</w:t>
      </w:r>
    </w:p>
    <w:p w:rsidR="00DE6F49" w:rsidRPr="004B4EC8" w:rsidRDefault="00DE6F49" w:rsidP="00DE6F49">
      <w:pPr>
        <w:spacing w:after="0" w:line="360" w:lineRule="auto"/>
        <w:ind w:left="2880" w:hanging="720"/>
        <w:jc w:val="both"/>
        <w:rPr>
          <w:rFonts w:ascii="Tahoma" w:hAnsi="Tahoma" w:cs="Tahoma"/>
          <w:i/>
        </w:rPr>
      </w:pPr>
      <w:r w:rsidRPr="004B4EC8">
        <w:rPr>
          <w:rFonts w:ascii="Tahoma" w:hAnsi="Tahoma" w:cs="Tahoma"/>
          <w:i/>
        </w:rPr>
        <w:t>(a)</w:t>
      </w:r>
      <w:r w:rsidRPr="004B4EC8">
        <w:rPr>
          <w:rFonts w:ascii="Tahoma" w:hAnsi="Tahoma" w:cs="Tahoma"/>
          <w:i/>
        </w:rPr>
        <w:tab/>
        <w:t>a notification in writing of its findings and recommendations thereon, including recommendation as to the penalty to be imposed upon the employee where it finds the employee guilty of misconduct; and</w:t>
      </w:r>
    </w:p>
    <w:p w:rsidR="006A15CA" w:rsidRPr="004B4EC8" w:rsidRDefault="00DE6F49" w:rsidP="004B4EC8">
      <w:pPr>
        <w:spacing w:after="0" w:line="360" w:lineRule="auto"/>
        <w:ind w:left="2880" w:hanging="720"/>
        <w:jc w:val="both"/>
        <w:rPr>
          <w:rFonts w:ascii="Tahoma" w:hAnsi="Tahoma" w:cs="Tahoma"/>
          <w:b/>
          <w:i/>
        </w:rPr>
      </w:pPr>
      <w:r w:rsidRPr="004B4EC8">
        <w:rPr>
          <w:rFonts w:ascii="Tahoma" w:hAnsi="Tahoma" w:cs="Tahoma"/>
          <w:i/>
        </w:rPr>
        <w:t>(b)</w:t>
      </w:r>
      <w:r w:rsidRPr="004B4EC8">
        <w:rPr>
          <w:rFonts w:ascii="Tahoma" w:hAnsi="Tahoma" w:cs="Tahoma"/>
          <w:i/>
        </w:rPr>
        <w:tab/>
        <w:t>the record of the evidence led at the hearing</w:t>
      </w:r>
      <w:r w:rsidR="004B4EC8" w:rsidRPr="004B4EC8">
        <w:rPr>
          <w:rFonts w:ascii="Tahoma" w:hAnsi="Tahoma" w:cs="Tahoma"/>
          <w:i/>
        </w:rPr>
        <w:t>”.</w:t>
      </w:r>
    </w:p>
    <w:p w:rsidR="006A15CA" w:rsidRDefault="006A15CA" w:rsidP="006A15CA">
      <w:pPr>
        <w:spacing w:after="0" w:line="360" w:lineRule="auto"/>
        <w:jc w:val="both"/>
        <w:rPr>
          <w:rFonts w:ascii="Tahoma" w:hAnsi="Tahoma" w:cs="Tahoma"/>
          <w:b/>
          <w:sz w:val="24"/>
          <w:szCs w:val="24"/>
        </w:rPr>
      </w:pPr>
    </w:p>
    <w:p w:rsidR="006A15CA" w:rsidRDefault="006A15CA" w:rsidP="00DA7F0A">
      <w:pPr>
        <w:spacing w:after="0" w:line="360" w:lineRule="auto"/>
        <w:ind w:firstLine="720"/>
        <w:jc w:val="both"/>
        <w:rPr>
          <w:rFonts w:ascii="Tahoma" w:hAnsi="Tahoma" w:cs="Tahoma"/>
          <w:sz w:val="24"/>
          <w:szCs w:val="24"/>
        </w:rPr>
      </w:pPr>
      <w:r w:rsidRPr="006A15CA">
        <w:rPr>
          <w:rFonts w:ascii="Tahoma" w:hAnsi="Tahoma" w:cs="Tahoma"/>
          <w:sz w:val="24"/>
          <w:szCs w:val="24"/>
        </w:rPr>
        <w:t>In paragraph</w:t>
      </w:r>
      <w:r>
        <w:rPr>
          <w:rFonts w:ascii="Tahoma" w:hAnsi="Tahoma" w:cs="Tahoma"/>
          <w:sz w:val="24"/>
          <w:szCs w:val="24"/>
        </w:rPr>
        <w:t xml:space="preserve"> 11 of the founding affidavit the applicant allege that the disciplinary authority used CCTV evidence to convict</w:t>
      </w:r>
      <w:r w:rsidR="00DA7F0A">
        <w:rPr>
          <w:rFonts w:ascii="Tahoma" w:hAnsi="Tahoma" w:cs="Tahoma"/>
          <w:sz w:val="24"/>
          <w:szCs w:val="24"/>
        </w:rPr>
        <w:t xml:space="preserve"> and yet that evidence was not produced in the hearing. This was said to vitiate the proceedings.</w:t>
      </w:r>
      <w:r w:rsidR="00A36305">
        <w:rPr>
          <w:rFonts w:ascii="Tahoma" w:hAnsi="Tahoma" w:cs="Tahoma"/>
          <w:sz w:val="24"/>
          <w:szCs w:val="24"/>
        </w:rPr>
        <w:t xml:space="preserve"> The respondent did not deny the allegation, neither in the notice of response nor in the address. The allegation is factually correct though. The respondent could at least hav</w:t>
      </w:r>
      <w:r w:rsidR="00E80CE7">
        <w:rPr>
          <w:rFonts w:ascii="Tahoma" w:hAnsi="Tahoma" w:cs="Tahoma"/>
          <w:sz w:val="24"/>
          <w:szCs w:val="24"/>
        </w:rPr>
        <w:t>e addressed the issue one way or</w:t>
      </w:r>
      <w:r w:rsidR="00A36305">
        <w:rPr>
          <w:rFonts w:ascii="Tahoma" w:hAnsi="Tahoma" w:cs="Tahoma"/>
          <w:sz w:val="24"/>
          <w:szCs w:val="24"/>
        </w:rPr>
        <w:t xml:space="preserve"> the other.</w:t>
      </w:r>
    </w:p>
    <w:p w:rsidR="00A36305" w:rsidRDefault="00A36305" w:rsidP="00A36305">
      <w:pPr>
        <w:spacing w:after="0" w:line="360" w:lineRule="auto"/>
        <w:jc w:val="both"/>
        <w:rPr>
          <w:rFonts w:ascii="Tahoma" w:hAnsi="Tahoma" w:cs="Tahoma"/>
          <w:sz w:val="24"/>
          <w:szCs w:val="24"/>
        </w:rPr>
      </w:pPr>
    </w:p>
    <w:p w:rsidR="00A36305" w:rsidRPr="00BD18AB" w:rsidRDefault="00A36305" w:rsidP="00A36305">
      <w:pPr>
        <w:spacing w:after="0" w:line="360" w:lineRule="auto"/>
        <w:jc w:val="both"/>
        <w:rPr>
          <w:rFonts w:ascii="Tahoma" w:hAnsi="Tahoma" w:cs="Tahoma"/>
          <w:sz w:val="24"/>
          <w:szCs w:val="24"/>
          <w:u w:val="single"/>
        </w:rPr>
      </w:pPr>
      <w:r w:rsidRPr="00BD18AB">
        <w:rPr>
          <w:rFonts w:ascii="Tahoma" w:hAnsi="Tahoma" w:cs="Tahoma"/>
          <w:sz w:val="24"/>
          <w:szCs w:val="24"/>
          <w:u w:val="single"/>
        </w:rPr>
        <w:t>SECTIONS 36 &amp; 41</w:t>
      </w:r>
      <w:r w:rsidR="00BD18AB" w:rsidRPr="00BD18AB">
        <w:rPr>
          <w:rFonts w:ascii="Tahoma" w:hAnsi="Tahoma" w:cs="Tahoma"/>
          <w:sz w:val="24"/>
          <w:szCs w:val="24"/>
          <w:u w:val="single"/>
        </w:rPr>
        <w:t xml:space="preserve"> of S.I 141/2017</w:t>
      </w:r>
    </w:p>
    <w:p w:rsidR="00BD18AB" w:rsidRPr="00BD18AB" w:rsidRDefault="00BD18AB" w:rsidP="00A36305">
      <w:pPr>
        <w:spacing w:after="0" w:line="360" w:lineRule="auto"/>
        <w:jc w:val="both"/>
        <w:rPr>
          <w:rFonts w:ascii="Tahoma" w:hAnsi="Tahoma" w:cs="Tahoma"/>
          <w:sz w:val="24"/>
          <w:szCs w:val="24"/>
          <w:u w:val="single"/>
        </w:rPr>
      </w:pPr>
    </w:p>
    <w:p w:rsidR="00A36305" w:rsidRDefault="00A36305" w:rsidP="00A36305">
      <w:pPr>
        <w:spacing w:after="0" w:line="360" w:lineRule="auto"/>
        <w:jc w:val="both"/>
        <w:rPr>
          <w:rFonts w:ascii="Tahoma" w:hAnsi="Tahoma" w:cs="Tahoma"/>
          <w:sz w:val="24"/>
          <w:szCs w:val="24"/>
        </w:rPr>
      </w:pPr>
      <w:r>
        <w:rPr>
          <w:rFonts w:ascii="Tahoma" w:hAnsi="Tahoma" w:cs="Tahoma"/>
          <w:sz w:val="24"/>
          <w:szCs w:val="24"/>
        </w:rPr>
        <w:t>Section 36 of the regulations reads as follows;</w:t>
      </w:r>
    </w:p>
    <w:p w:rsidR="00A36305" w:rsidRDefault="00A36305" w:rsidP="00A36305">
      <w:pPr>
        <w:spacing w:after="0" w:line="360" w:lineRule="auto"/>
        <w:jc w:val="both"/>
        <w:rPr>
          <w:rFonts w:ascii="Tahoma" w:hAnsi="Tahoma" w:cs="Tahoma"/>
          <w:sz w:val="24"/>
          <w:szCs w:val="24"/>
        </w:rPr>
      </w:pPr>
    </w:p>
    <w:p w:rsidR="008E05CB" w:rsidRPr="003D3DD6" w:rsidRDefault="00A36305" w:rsidP="008E05CB">
      <w:pPr>
        <w:spacing w:after="0" w:line="360" w:lineRule="auto"/>
        <w:ind w:left="720"/>
        <w:jc w:val="both"/>
        <w:rPr>
          <w:rFonts w:ascii="Tahoma" w:hAnsi="Tahoma" w:cs="Tahoma"/>
          <w:i/>
        </w:rPr>
      </w:pPr>
      <w:r w:rsidRPr="003D3DD6">
        <w:rPr>
          <w:rFonts w:ascii="Tahoma" w:hAnsi="Tahoma" w:cs="Tahoma"/>
          <w:i/>
        </w:rPr>
        <w:t xml:space="preserve">“36.    </w:t>
      </w:r>
      <w:r w:rsidR="008E05CB" w:rsidRPr="003D3DD6">
        <w:rPr>
          <w:rFonts w:ascii="Tahoma" w:hAnsi="Tahoma" w:cs="Tahoma"/>
          <w:i/>
        </w:rPr>
        <w:t xml:space="preserve">(1) On receiving the documents referred to in section 35(6) the </w:t>
      </w:r>
    </w:p>
    <w:p w:rsidR="00FA1CAB" w:rsidRPr="003D3DD6" w:rsidRDefault="008E05CB" w:rsidP="008E05CB">
      <w:pPr>
        <w:spacing w:after="0" w:line="360" w:lineRule="auto"/>
        <w:ind w:left="720" w:firstLine="720"/>
        <w:jc w:val="both"/>
        <w:rPr>
          <w:rFonts w:ascii="Tahoma" w:hAnsi="Tahoma" w:cs="Tahoma"/>
          <w:i/>
        </w:rPr>
      </w:pPr>
      <w:r w:rsidRPr="003D3DD6">
        <w:rPr>
          <w:rFonts w:ascii="Tahoma" w:hAnsi="Tahoma" w:cs="Tahoma"/>
          <w:i/>
        </w:rPr>
        <w:t>disciplinary authority may-</w:t>
      </w:r>
    </w:p>
    <w:p w:rsidR="008E05CB" w:rsidRPr="003D3DD6" w:rsidRDefault="008E05CB" w:rsidP="008E05CB">
      <w:pPr>
        <w:spacing w:after="0" w:line="360" w:lineRule="auto"/>
        <w:ind w:left="2880" w:hanging="720"/>
        <w:jc w:val="both"/>
        <w:rPr>
          <w:rFonts w:ascii="Tahoma" w:hAnsi="Tahoma" w:cs="Tahoma"/>
          <w:i/>
        </w:rPr>
      </w:pPr>
      <w:r w:rsidRPr="003D3DD6">
        <w:rPr>
          <w:rFonts w:ascii="Tahoma" w:hAnsi="Tahoma" w:cs="Tahoma"/>
          <w:i/>
        </w:rPr>
        <w:t>(a)</w:t>
      </w:r>
      <w:r w:rsidRPr="003D3DD6">
        <w:rPr>
          <w:rFonts w:ascii="Tahoma" w:hAnsi="Tahoma" w:cs="Tahoma"/>
          <w:i/>
        </w:rPr>
        <w:tab/>
        <w:t>refer the matter back to the disciplinary committee for further hearing; or</w:t>
      </w:r>
    </w:p>
    <w:p w:rsidR="008E05CB" w:rsidRPr="003D3DD6" w:rsidRDefault="008E05CB" w:rsidP="008E05CB">
      <w:pPr>
        <w:spacing w:after="0" w:line="360" w:lineRule="auto"/>
        <w:ind w:left="2880" w:hanging="720"/>
        <w:jc w:val="both"/>
        <w:rPr>
          <w:rFonts w:ascii="Tahoma" w:hAnsi="Tahoma" w:cs="Tahoma"/>
          <w:i/>
        </w:rPr>
      </w:pPr>
      <w:r w:rsidRPr="003D3DD6">
        <w:rPr>
          <w:rFonts w:ascii="Tahoma" w:hAnsi="Tahoma" w:cs="Tahoma"/>
          <w:i/>
        </w:rPr>
        <w:t>(b)</w:t>
      </w:r>
      <w:r w:rsidRPr="003D3DD6">
        <w:rPr>
          <w:rFonts w:ascii="Tahoma" w:hAnsi="Tahoma" w:cs="Tahoma"/>
          <w:i/>
        </w:rPr>
        <w:tab/>
        <w:t>proceed to determine whether or not the employee concerned is guilty of misconduct as alleged.</w:t>
      </w:r>
    </w:p>
    <w:p w:rsidR="004F1578" w:rsidRPr="003D3DD6" w:rsidRDefault="004F1578" w:rsidP="004F1578">
      <w:pPr>
        <w:spacing w:after="0" w:line="360" w:lineRule="auto"/>
        <w:jc w:val="both"/>
        <w:rPr>
          <w:rFonts w:ascii="Tahoma" w:hAnsi="Tahoma" w:cs="Tahoma"/>
          <w:i/>
        </w:rPr>
      </w:pPr>
    </w:p>
    <w:p w:rsidR="004F1578" w:rsidRPr="003D3DD6" w:rsidRDefault="004F1578" w:rsidP="004E744C">
      <w:pPr>
        <w:spacing w:after="0" w:line="360" w:lineRule="auto"/>
        <w:ind w:left="1440" w:hanging="720"/>
        <w:jc w:val="both"/>
        <w:rPr>
          <w:rFonts w:ascii="Tahoma" w:hAnsi="Tahoma" w:cs="Tahoma"/>
          <w:i/>
        </w:rPr>
      </w:pPr>
      <w:r w:rsidRPr="003D3DD6">
        <w:rPr>
          <w:rFonts w:ascii="Tahoma" w:hAnsi="Tahoma" w:cs="Tahoma"/>
          <w:i/>
        </w:rPr>
        <w:t>2.</w:t>
      </w:r>
      <w:r w:rsidRPr="003D3DD6">
        <w:rPr>
          <w:rFonts w:ascii="Tahoma" w:hAnsi="Tahoma" w:cs="Tahoma"/>
          <w:i/>
        </w:rPr>
        <w:tab/>
        <w:t>Where the disciplinary authority determines that the employee is not guilty of misconduct, the disciplinary authority</w:t>
      </w:r>
      <w:r w:rsidR="004E744C" w:rsidRPr="003D3DD6">
        <w:rPr>
          <w:rFonts w:ascii="Tahoma" w:hAnsi="Tahoma" w:cs="Tahoma"/>
          <w:i/>
        </w:rPr>
        <w:t xml:space="preserve"> forthwith notify the employee and –</w:t>
      </w:r>
    </w:p>
    <w:p w:rsidR="004E744C" w:rsidRPr="003D3DD6" w:rsidRDefault="004E744C" w:rsidP="004E744C">
      <w:pPr>
        <w:spacing w:after="0" w:line="360" w:lineRule="auto"/>
        <w:ind w:left="2160" w:hanging="720"/>
        <w:jc w:val="both"/>
        <w:rPr>
          <w:rFonts w:ascii="Tahoma" w:hAnsi="Tahoma" w:cs="Tahoma"/>
          <w:i/>
        </w:rPr>
      </w:pPr>
      <w:r w:rsidRPr="003D3DD6">
        <w:rPr>
          <w:rFonts w:ascii="Tahoma" w:hAnsi="Tahoma" w:cs="Tahoma"/>
          <w:i/>
        </w:rPr>
        <w:lastRenderedPageBreak/>
        <w:t>(a)</w:t>
      </w:r>
      <w:r w:rsidRPr="003D3DD6">
        <w:rPr>
          <w:rFonts w:ascii="Tahoma" w:hAnsi="Tahoma" w:cs="Tahoma"/>
          <w:i/>
        </w:rPr>
        <w:tab/>
        <w:t>the secretary, in the case where the disciplinary authority is the Head of Department; or</w:t>
      </w:r>
    </w:p>
    <w:p w:rsidR="004E744C" w:rsidRPr="003D3DD6" w:rsidRDefault="004E744C" w:rsidP="004E744C">
      <w:pPr>
        <w:spacing w:after="0" w:line="360" w:lineRule="auto"/>
        <w:ind w:left="2160" w:hanging="720"/>
        <w:jc w:val="both"/>
        <w:rPr>
          <w:rFonts w:ascii="Tahoma" w:hAnsi="Tahoma" w:cs="Tahoma"/>
          <w:i/>
        </w:rPr>
      </w:pPr>
      <w:r w:rsidRPr="003D3DD6">
        <w:rPr>
          <w:rFonts w:ascii="Tahoma" w:hAnsi="Tahoma" w:cs="Tahoma"/>
          <w:i/>
        </w:rPr>
        <w:t>(b)</w:t>
      </w:r>
      <w:r w:rsidRPr="003D3DD6">
        <w:rPr>
          <w:rFonts w:ascii="Tahoma" w:hAnsi="Tahoma" w:cs="Tahoma"/>
          <w:i/>
        </w:rPr>
        <w:tab/>
        <w:t>the Commission, in the case where the disciplinary authority is the Secretary.</w:t>
      </w:r>
    </w:p>
    <w:p w:rsidR="004E744C" w:rsidRPr="003D3DD6" w:rsidRDefault="004E744C" w:rsidP="004E744C">
      <w:pPr>
        <w:spacing w:after="0" w:line="360" w:lineRule="auto"/>
        <w:ind w:left="1440" w:hanging="720"/>
        <w:jc w:val="both"/>
        <w:rPr>
          <w:rFonts w:ascii="Tahoma" w:hAnsi="Tahoma" w:cs="Tahoma"/>
          <w:i/>
        </w:rPr>
      </w:pPr>
      <w:r w:rsidRPr="003D3DD6">
        <w:rPr>
          <w:rFonts w:ascii="Tahoma" w:hAnsi="Tahoma" w:cs="Tahoma"/>
          <w:i/>
        </w:rPr>
        <w:t>(3)</w:t>
      </w:r>
      <w:r w:rsidRPr="003D3DD6">
        <w:rPr>
          <w:rFonts w:ascii="Tahoma" w:hAnsi="Tahoma" w:cs="Tahoma"/>
          <w:i/>
        </w:rPr>
        <w:tab/>
        <w:t>Where the disciplinary authority determines that an employee is guilty of misconduct, the disciplinary authority shall-</w:t>
      </w:r>
    </w:p>
    <w:p w:rsidR="004E744C" w:rsidRPr="003D3DD6" w:rsidRDefault="004E744C" w:rsidP="004E744C">
      <w:pPr>
        <w:spacing w:after="0" w:line="360" w:lineRule="auto"/>
        <w:ind w:left="2160" w:hanging="720"/>
        <w:jc w:val="both"/>
        <w:rPr>
          <w:rFonts w:ascii="Tahoma" w:hAnsi="Tahoma" w:cs="Tahoma"/>
          <w:i/>
        </w:rPr>
      </w:pPr>
      <w:r w:rsidRPr="003D3DD6">
        <w:rPr>
          <w:rFonts w:ascii="Tahoma" w:hAnsi="Tahoma" w:cs="Tahoma"/>
          <w:i/>
        </w:rPr>
        <w:t xml:space="preserve">(a) </w:t>
      </w:r>
      <w:r w:rsidRPr="003D3DD6">
        <w:rPr>
          <w:rFonts w:ascii="Tahoma" w:hAnsi="Tahoma" w:cs="Tahoma"/>
          <w:i/>
        </w:rPr>
        <w:tab/>
        <w:t>proceed to determine the penalty to be imposed upon the employee; and</w:t>
      </w:r>
    </w:p>
    <w:p w:rsidR="004E744C" w:rsidRPr="003D3DD6" w:rsidRDefault="004E744C" w:rsidP="004E744C">
      <w:pPr>
        <w:spacing w:after="0" w:line="360" w:lineRule="auto"/>
        <w:ind w:left="2160" w:hanging="720"/>
        <w:jc w:val="both"/>
        <w:rPr>
          <w:rFonts w:ascii="Tahoma" w:hAnsi="Tahoma" w:cs="Tahoma"/>
          <w:i/>
        </w:rPr>
      </w:pPr>
      <w:r w:rsidRPr="003D3DD6">
        <w:rPr>
          <w:rFonts w:ascii="Tahoma" w:hAnsi="Tahoma" w:cs="Tahoma"/>
          <w:i/>
        </w:rPr>
        <w:t>(b)</w:t>
      </w:r>
      <w:r w:rsidRPr="003D3DD6">
        <w:rPr>
          <w:rFonts w:ascii="Tahoma" w:hAnsi="Tahoma" w:cs="Tahoma"/>
          <w:i/>
        </w:rPr>
        <w:tab/>
        <w:t>notify the employee and, where the disciplinary authority is not the Commission-</w:t>
      </w:r>
    </w:p>
    <w:p w:rsidR="004E744C" w:rsidRPr="003D3DD6" w:rsidRDefault="004E744C" w:rsidP="004E744C">
      <w:pPr>
        <w:spacing w:after="0" w:line="360" w:lineRule="auto"/>
        <w:ind w:left="2880" w:hanging="720"/>
        <w:jc w:val="both"/>
        <w:rPr>
          <w:rFonts w:ascii="Tahoma" w:hAnsi="Tahoma" w:cs="Tahoma"/>
          <w:i/>
        </w:rPr>
      </w:pPr>
      <w:r w:rsidRPr="003D3DD6">
        <w:rPr>
          <w:rFonts w:ascii="Tahoma" w:hAnsi="Tahoma" w:cs="Tahoma"/>
          <w:i/>
        </w:rPr>
        <w:t>(i)</w:t>
      </w:r>
      <w:r w:rsidRPr="003D3DD6">
        <w:rPr>
          <w:rFonts w:ascii="Tahoma" w:hAnsi="Tahoma" w:cs="Tahoma"/>
          <w:i/>
        </w:rPr>
        <w:tab/>
        <w:t>the Commission, in the case where the disciplinary authority is the Secretary;</w:t>
      </w:r>
    </w:p>
    <w:p w:rsidR="00835555" w:rsidRPr="003D3DD6" w:rsidRDefault="00835555" w:rsidP="00835555">
      <w:pPr>
        <w:spacing w:after="0" w:line="360" w:lineRule="auto"/>
        <w:ind w:left="2880"/>
        <w:jc w:val="both"/>
        <w:rPr>
          <w:rFonts w:ascii="Tahoma" w:hAnsi="Tahoma" w:cs="Tahoma"/>
          <w:i/>
        </w:rPr>
      </w:pPr>
      <w:r w:rsidRPr="003D3DD6">
        <w:rPr>
          <w:rFonts w:ascii="Tahoma" w:hAnsi="Tahoma" w:cs="Tahoma"/>
          <w:i/>
        </w:rPr>
        <w:t>of its determination and the penalty imposed upon the employee; and</w:t>
      </w:r>
    </w:p>
    <w:p w:rsidR="00835555" w:rsidRPr="003D3DD6" w:rsidRDefault="00835555" w:rsidP="00835555">
      <w:pPr>
        <w:spacing w:after="0" w:line="360" w:lineRule="auto"/>
        <w:ind w:left="2160" w:hanging="720"/>
        <w:jc w:val="both"/>
        <w:rPr>
          <w:rFonts w:ascii="Tahoma" w:hAnsi="Tahoma" w:cs="Tahoma"/>
          <w:i/>
        </w:rPr>
      </w:pPr>
      <w:r w:rsidRPr="003D3DD6">
        <w:rPr>
          <w:rFonts w:ascii="Tahoma" w:hAnsi="Tahoma" w:cs="Tahoma"/>
          <w:i/>
        </w:rPr>
        <w:t>(c)</w:t>
      </w:r>
      <w:r w:rsidRPr="003D3DD6">
        <w:rPr>
          <w:rFonts w:ascii="Tahoma" w:hAnsi="Tahoma" w:cs="Tahoma"/>
          <w:i/>
        </w:rPr>
        <w:tab/>
        <w:t>take such consequential measures as may be necessary in the circumstances.</w:t>
      </w:r>
    </w:p>
    <w:p w:rsidR="00835555" w:rsidRPr="003D3DD6" w:rsidRDefault="00835555" w:rsidP="00835555">
      <w:pPr>
        <w:spacing w:after="0" w:line="360" w:lineRule="auto"/>
        <w:ind w:left="1440" w:hanging="720"/>
        <w:jc w:val="both"/>
        <w:rPr>
          <w:rFonts w:ascii="Tahoma" w:hAnsi="Tahoma" w:cs="Tahoma"/>
          <w:i/>
        </w:rPr>
      </w:pPr>
      <w:r w:rsidRPr="003D3DD6">
        <w:rPr>
          <w:rFonts w:ascii="Tahoma" w:hAnsi="Tahoma" w:cs="Tahoma"/>
          <w:i/>
        </w:rPr>
        <w:t>(4)</w:t>
      </w:r>
      <w:r w:rsidRPr="003D3DD6">
        <w:rPr>
          <w:rFonts w:ascii="Tahoma" w:hAnsi="Tahoma" w:cs="Tahoma"/>
          <w:i/>
        </w:rPr>
        <w:tab/>
        <w:t>It shall be competent for the disciplinary authority to find an employee guilty of an act of misconduct other than the act of misconduct which the employee was originally alleged</w:t>
      </w:r>
      <w:r w:rsidR="009E6712" w:rsidRPr="003D3DD6">
        <w:rPr>
          <w:rFonts w:ascii="Tahoma" w:hAnsi="Tahoma" w:cs="Tahoma"/>
          <w:i/>
        </w:rPr>
        <w:t xml:space="preserve"> to have committed, if the facts disclose such other act of misconduct.</w:t>
      </w:r>
    </w:p>
    <w:p w:rsidR="009E6712" w:rsidRPr="003D3DD6" w:rsidRDefault="009E6712" w:rsidP="00835555">
      <w:pPr>
        <w:spacing w:after="0" w:line="360" w:lineRule="auto"/>
        <w:ind w:left="1440" w:hanging="720"/>
        <w:jc w:val="both"/>
        <w:rPr>
          <w:rFonts w:ascii="Tahoma" w:hAnsi="Tahoma" w:cs="Tahoma"/>
          <w:i/>
        </w:rPr>
      </w:pPr>
      <w:r w:rsidRPr="003D3DD6">
        <w:rPr>
          <w:rFonts w:ascii="Tahoma" w:hAnsi="Tahoma" w:cs="Tahoma"/>
          <w:i/>
        </w:rPr>
        <w:tab/>
        <w:t>Provided that, where the disciplinary committee has not made a finding that the employee is guilty of such other act of misconduct, the disciplinary authority shall refer the matter back for further hearing by the disciplinary committee</w:t>
      </w:r>
      <w:r w:rsidR="003D3DD6" w:rsidRPr="003D3DD6">
        <w:rPr>
          <w:rFonts w:ascii="Tahoma" w:hAnsi="Tahoma" w:cs="Tahoma"/>
          <w:i/>
        </w:rPr>
        <w:t>”.</w:t>
      </w:r>
    </w:p>
    <w:p w:rsidR="004E744C" w:rsidRDefault="004E744C" w:rsidP="004E744C">
      <w:pPr>
        <w:spacing w:after="0" w:line="360" w:lineRule="auto"/>
        <w:jc w:val="both"/>
        <w:rPr>
          <w:rFonts w:ascii="Tahoma" w:hAnsi="Tahoma" w:cs="Tahoma"/>
          <w:sz w:val="24"/>
          <w:szCs w:val="24"/>
        </w:rPr>
      </w:pPr>
    </w:p>
    <w:p w:rsidR="00FA1CAB" w:rsidRDefault="00FA1CAB" w:rsidP="00A36305">
      <w:pPr>
        <w:spacing w:after="0" w:line="360" w:lineRule="auto"/>
        <w:jc w:val="both"/>
        <w:rPr>
          <w:rFonts w:ascii="Tahoma" w:hAnsi="Tahoma" w:cs="Tahoma"/>
          <w:sz w:val="24"/>
          <w:szCs w:val="24"/>
        </w:rPr>
      </w:pPr>
      <w:r>
        <w:rPr>
          <w:rFonts w:ascii="Tahoma" w:hAnsi="Tahoma" w:cs="Tahoma"/>
          <w:sz w:val="24"/>
          <w:szCs w:val="24"/>
        </w:rPr>
        <w:t>Section 41 reads</w:t>
      </w:r>
      <w:r w:rsidR="00D926FA">
        <w:rPr>
          <w:rFonts w:ascii="Tahoma" w:hAnsi="Tahoma" w:cs="Tahoma"/>
          <w:sz w:val="24"/>
          <w:szCs w:val="24"/>
        </w:rPr>
        <w:t>;</w:t>
      </w:r>
    </w:p>
    <w:p w:rsidR="00FA1CAB" w:rsidRPr="00AA79AA" w:rsidRDefault="00D926FA" w:rsidP="00D926FA">
      <w:pPr>
        <w:spacing w:after="0" w:line="360" w:lineRule="auto"/>
        <w:ind w:left="720" w:hanging="720"/>
        <w:jc w:val="both"/>
        <w:rPr>
          <w:rFonts w:ascii="Tahoma" w:hAnsi="Tahoma" w:cs="Tahoma"/>
          <w:i/>
        </w:rPr>
      </w:pPr>
      <w:r w:rsidRPr="00AA79AA">
        <w:rPr>
          <w:rFonts w:ascii="Tahoma" w:hAnsi="Tahoma" w:cs="Tahoma"/>
          <w:i/>
        </w:rPr>
        <w:t xml:space="preserve">“41. </w:t>
      </w:r>
      <w:r w:rsidRPr="00AA79AA">
        <w:rPr>
          <w:rFonts w:ascii="Tahoma" w:hAnsi="Tahoma" w:cs="Tahoma"/>
          <w:i/>
        </w:rPr>
        <w:tab/>
        <w:t>Where a disciplinary authority determines that an employee is guilty of misconduct the disciplinary authority may impose one or more of the following penalties-</w:t>
      </w:r>
    </w:p>
    <w:p w:rsidR="00D926FA" w:rsidRPr="00AA79AA" w:rsidRDefault="00D926FA" w:rsidP="00D926FA">
      <w:pPr>
        <w:spacing w:after="0" w:line="360" w:lineRule="auto"/>
        <w:ind w:left="720" w:hanging="720"/>
        <w:jc w:val="both"/>
        <w:rPr>
          <w:rFonts w:ascii="Tahoma" w:hAnsi="Tahoma" w:cs="Tahoma"/>
          <w:i/>
        </w:rPr>
      </w:pPr>
      <w:r w:rsidRPr="00AA79AA">
        <w:rPr>
          <w:rFonts w:ascii="Tahoma" w:hAnsi="Tahoma" w:cs="Tahoma"/>
          <w:i/>
        </w:rPr>
        <w:tab/>
      </w:r>
      <w:r w:rsidRPr="00AA79AA">
        <w:rPr>
          <w:rFonts w:ascii="Tahoma" w:hAnsi="Tahoma" w:cs="Tahoma"/>
          <w:i/>
        </w:rPr>
        <w:tab/>
        <w:t>(a)</w:t>
      </w:r>
      <w:r w:rsidRPr="00AA79AA">
        <w:rPr>
          <w:rFonts w:ascii="Tahoma" w:hAnsi="Tahoma" w:cs="Tahoma"/>
          <w:i/>
        </w:rPr>
        <w:tab/>
        <w:t>discharge the employee from the Commission;</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t>(b)</w:t>
      </w:r>
      <w:r w:rsidRPr="00AA79AA">
        <w:rPr>
          <w:rFonts w:ascii="Tahoma" w:hAnsi="Tahoma" w:cs="Tahoma"/>
          <w:i/>
        </w:rPr>
        <w:tab/>
        <w:t>call upon the employee to resign with effect from a specified date, failing which the employee shall be deemed to have been discharged as from that date;</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lastRenderedPageBreak/>
        <w:t>(c)</w:t>
      </w:r>
      <w:r w:rsidRPr="00AA79AA">
        <w:rPr>
          <w:rFonts w:ascii="Tahoma" w:hAnsi="Tahoma" w:cs="Tahoma"/>
          <w:i/>
        </w:rPr>
        <w:tab/>
        <w:t>reduce the salary or the grade or the salary and the grade of the employee;</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t>(d)</w:t>
      </w:r>
      <w:r w:rsidRPr="00AA79AA">
        <w:rPr>
          <w:rFonts w:ascii="Tahoma" w:hAnsi="Tahoma" w:cs="Tahoma"/>
          <w:i/>
        </w:rPr>
        <w:tab/>
        <w:t>direct that the employee not be considered for promotion for a specified period;</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t>(e)</w:t>
      </w:r>
      <w:r w:rsidRPr="00AA79AA">
        <w:rPr>
          <w:rFonts w:ascii="Tahoma" w:hAnsi="Tahoma" w:cs="Tahoma"/>
          <w:i/>
        </w:rPr>
        <w:tab/>
        <w:t xml:space="preserve"> fine the employee an amount not exceeding the equivalent of two months of his or her salary, which fine may be recovered by deductions from the salary of the employee;</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t>(f)</w:t>
      </w:r>
      <w:r w:rsidRPr="00AA79AA">
        <w:rPr>
          <w:rFonts w:ascii="Tahoma" w:hAnsi="Tahoma" w:cs="Tahoma"/>
          <w:i/>
        </w:rPr>
        <w:tab/>
        <w:t>direct that the employee’s performance award be withheld for a specified period;</w:t>
      </w:r>
    </w:p>
    <w:p w:rsidR="00D926FA" w:rsidRPr="00AA79AA" w:rsidRDefault="00D926FA" w:rsidP="00D926FA">
      <w:pPr>
        <w:spacing w:after="0" w:line="360" w:lineRule="auto"/>
        <w:ind w:left="2160" w:hanging="720"/>
        <w:jc w:val="both"/>
        <w:rPr>
          <w:rFonts w:ascii="Tahoma" w:hAnsi="Tahoma" w:cs="Tahoma"/>
          <w:i/>
        </w:rPr>
      </w:pPr>
      <w:r w:rsidRPr="00AA79AA">
        <w:rPr>
          <w:rFonts w:ascii="Tahoma" w:hAnsi="Tahoma" w:cs="Tahoma"/>
          <w:i/>
        </w:rPr>
        <w:t>(g)</w:t>
      </w:r>
      <w:r w:rsidRPr="00AA79AA">
        <w:rPr>
          <w:rFonts w:ascii="Tahoma" w:hAnsi="Tahoma" w:cs="Tahoma"/>
          <w:i/>
        </w:rPr>
        <w:tab/>
        <w:t>direct that the full amount of any remuneration paid to the employee since the misconduct, or such part of that amount as the disciplinary authority may determine</w:t>
      </w:r>
      <w:r w:rsidR="008249A2" w:rsidRPr="00AA79AA">
        <w:rPr>
          <w:rFonts w:ascii="Tahoma" w:hAnsi="Tahoma" w:cs="Tahoma"/>
          <w:i/>
        </w:rPr>
        <w:t>, be recovered from him or her;</w:t>
      </w:r>
    </w:p>
    <w:p w:rsidR="008249A2" w:rsidRPr="00AA79AA" w:rsidRDefault="008249A2" w:rsidP="00D926FA">
      <w:pPr>
        <w:spacing w:after="0" w:line="360" w:lineRule="auto"/>
        <w:ind w:left="2160" w:hanging="720"/>
        <w:jc w:val="both"/>
        <w:rPr>
          <w:rFonts w:ascii="Tahoma" w:hAnsi="Tahoma" w:cs="Tahoma"/>
          <w:i/>
        </w:rPr>
      </w:pPr>
      <w:r w:rsidRPr="00AA79AA">
        <w:rPr>
          <w:rFonts w:ascii="Tahoma" w:hAnsi="Tahoma" w:cs="Tahoma"/>
          <w:i/>
        </w:rPr>
        <w:t>(h)</w:t>
      </w:r>
      <w:r w:rsidRPr="00AA79AA">
        <w:rPr>
          <w:rFonts w:ascii="Tahoma" w:hAnsi="Tahoma" w:cs="Tahoma"/>
          <w:i/>
        </w:rPr>
        <w:tab/>
        <w:t>direct that the full amount of any allowance paid to the employee in terms of section 40(2), or such part of that amount as the disciplinary authority may determine, be recovered from him or her;</w:t>
      </w:r>
    </w:p>
    <w:p w:rsidR="008249A2" w:rsidRPr="00AA79AA" w:rsidRDefault="008249A2" w:rsidP="00D926FA">
      <w:pPr>
        <w:spacing w:after="0" w:line="360" w:lineRule="auto"/>
        <w:ind w:left="2160" w:hanging="720"/>
        <w:jc w:val="both"/>
        <w:rPr>
          <w:rFonts w:ascii="Tahoma" w:hAnsi="Tahoma" w:cs="Tahoma"/>
          <w:i/>
        </w:rPr>
      </w:pPr>
      <w:r w:rsidRPr="00AA79AA">
        <w:rPr>
          <w:rFonts w:ascii="Tahoma" w:hAnsi="Tahoma" w:cs="Tahoma"/>
          <w:i/>
        </w:rPr>
        <w:t>(i)</w:t>
      </w:r>
      <w:r w:rsidRPr="00AA79AA">
        <w:rPr>
          <w:rFonts w:ascii="Tahoma" w:hAnsi="Tahoma" w:cs="Tahoma"/>
          <w:i/>
        </w:rPr>
        <w:tab/>
        <w:t>transfer the employee to another department to such grade and such salary as the disciplinary authority may determine;</w:t>
      </w:r>
    </w:p>
    <w:p w:rsidR="008249A2" w:rsidRPr="00AA79AA" w:rsidRDefault="008249A2" w:rsidP="00D926FA">
      <w:pPr>
        <w:spacing w:after="0" w:line="360" w:lineRule="auto"/>
        <w:ind w:left="2160" w:hanging="720"/>
        <w:jc w:val="both"/>
        <w:rPr>
          <w:rFonts w:ascii="Tahoma" w:hAnsi="Tahoma" w:cs="Tahoma"/>
          <w:i/>
        </w:rPr>
      </w:pPr>
      <w:r w:rsidRPr="00AA79AA">
        <w:rPr>
          <w:rFonts w:ascii="Tahoma" w:hAnsi="Tahoma" w:cs="Tahoma"/>
          <w:i/>
        </w:rPr>
        <w:t>(j)</w:t>
      </w:r>
      <w:r w:rsidRPr="00AA79AA">
        <w:rPr>
          <w:rFonts w:ascii="Tahoma" w:hAnsi="Tahoma" w:cs="Tahoma"/>
          <w:i/>
        </w:rPr>
        <w:tab/>
        <w:t>if the employee was responsible for any deficiency in on improper payment from or loss or destruction of the moneys of the Commission, raise a surcharge against the employee in respect of such deficiency, improper payment, loss or destruction, as the case may be-</w:t>
      </w:r>
    </w:p>
    <w:p w:rsidR="008249A2" w:rsidRPr="00AA79AA" w:rsidRDefault="008249A2" w:rsidP="00D926FA">
      <w:pPr>
        <w:spacing w:after="0" w:line="360" w:lineRule="auto"/>
        <w:ind w:left="2160" w:hanging="720"/>
        <w:jc w:val="both"/>
        <w:rPr>
          <w:rFonts w:ascii="Tahoma" w:hAnsi="Tahoma" w:cs="Tahoma"/>
          <w:i/>
        </w:rPr>
      </w:pPr>
      <w:r w:rsidRPr="00AA79AA">
        <w:rPr>
          <w:rFonts w:ascii="Tahoma" w:hAnsi="Tahoma" w:cs="Tahoma"/>
          <w:i/>
        </w:rPr>
        <w:tab/>
        <w:t>(i)</w:t>
      </w:r>
      <w:r w:rsidRPr="00AA79AA">
        <w:rPr>
          <w:rFonts w:ascii="Tahoma" w:hAnsi="Tahoma" w:cs="Tahoma"/>
          <w:i/>
        </w:rPr>
        <w:tab/>
        <w:t>as may be fixed by the disciplinary authority; or</w:t>
      </w:r>
    </w:p>
    <w:p w:rsidR="008249A2" w:rsidRPr="00AA79AA" w:rsidRDefault="008249A2" w:rsidP="00BB13CF">
      <w:pPr>
        <w:spacing w:after="0" w:line="360" w:lineRule="auto"/>
        <w:ind w:left="2880" w:hanging="720"/>
        <w:jc w:val="both"/>
        <w:rPr>
          <w:rFonts w:ascii="Tahoma" w:hAnsi="Tahoma" w:cs="Tahoma"/>
          <w:i/>
        </w:rPr>
      </w:pPr>
      <w:r w:rsidRPr="00AA79AA">
        <w:rPr>
          <w:rFonts w:ascii="Tahoma" w:hAnsi="Tahoma" w:cs="Tahoma"/>
          <w:i/>
        </w:rPr>
        <w:t>(ii)</w:t>
      </w:r>
      <w:r w:rsidRPr="00AA79AA">
        <w:rPr>
          <w:rFonts w:ascii="Tahoma" w:hAnsi="Tahoma" w:cs="Tahoma"/>
          <w:i/>
        </w:rPr>
        <w:tab/>
        <w:t>as may be fixed by the Commission in consultation with the Minister responsible for finance and the Auditor-General;</w:t>
      </w:r>
    </w:p>
    <w:p w:rsidR="00BB13CF" w:rsidRPr="00AA79AA" w:rsidRDefault="00BB13CF" w:rsidP="00BB13CF">
      <w:pPr>
        <w:spacing w:after="0" w:line="360" w:lineRule="auto"/>
        <w:ind w:left="2160" w:hanging="720"/>
        <w:jc w:val="both"/>
        <w:rPr>
          <w:rFonts w:ascii="Tahoma" w:hAnsi="Tahoma" w:cs="Tahoma"/>
          <w:i/>
        </w:rPr>
      </w:pPr>
      <w:r w:rsidRPr="00AA79AA">
        <w:rPr>
          <w:rFonts w:ascii="Tahoma" w:hAnsi="Tahoma" w:cs="Tahoma"/>
          <w:i/>
        </w:rPr>
        <w:t>(k)</w:t>
      </w:r>
      <w:r w:rsidRPr="00AA79AA">
        <w:rPr>
          <w:rFonts w:ascii="Tahoma" w:hAnsi="Tahoma" w:cs="Tahoma"/>
          <w:i/>
        </w:rPr>
        <w:tab/>
        <w:t>if the employee was responsible for any deficiency in or destruction of or damage to Commission property, State property, private property, or the property of any statutory body, statutory fund or local authority, raise an order against the employee requiring or her to pay an amount equal to the cost of replacement of or repairs to the property concerned, as the case may be, or such portion of that cost as the disciplinary authority considers to be equitable in the circumstances;</w:t>
      </w:r>
    </w:p>
    <w:p w:rsidR="00BB13CF" w:rsidRPr="00AA79AA" w:rsidRDefault="00BB13CF" w:rsidP="00BB13CF">
      <w:pPr>
        <w:spacing w:after="0" w:line="360" w:lineRule="auto"/>
        <w:ind w:left="2160" w:hanging="720"/>
        <w:jc w:val="both"/>
        <w:rPr>
          <w:rFonts w:ascii="Tahoma" w:hAnsi="Tahoma" w:cs="Tahoma"/>
          <w:i/>
        </w:rPr>
      </w:pPr>
      <w:r w:rsidRPr="00AA79AA">
        <w:rPr>
          <w:rFonts w:ascii="Tahoma" w:hAnsi="Tahoma" w:cs="Tahoma"/>
          <w:i/>
        </w:rPr>
        <w:lastRenderedPageBreak/>
        <w:tab/>
        <w:t>(1)</w:t>
      </w:r>
      <w:r w:rsidRPr="00AA79AA">
        <w:rPr>
          <w:rFonts w:ascii="Tahoma" w:hAnsi="Tahoma" w:cs="Tahoma"/>
          <w:i/>
        </w:rPr>
        <w:tab/>
        <w:t>reprimand the employee</w:t>
      </w:r>
    </w:p>
    <w:p w:rsidR="00BB13CF" w:rsidRPr="00AA79AA" w:rsidRDefault="00BB13CF" w:rsidP="00BB13CF">
      <w:pPr>
        <w:spacing w:after="0" w:line="360" w:lineRule="auto"/>
        <w:ind w:left="2160" w:hanging="720"/>
        <w:jc w:val="both"/>
        <w:rPr>
          <w:rFonts w:ascii="Tahoma" w:hAnsi="Tahoma" w:cs="Tahoma"/>
          <w:i/>
        </w:rPr>
      </w:pPr>
      <w:r w:rsidRPr="00AA79AA">
        <w:rPr>
          <w:rFonts w:ascii="Tahoma" w:hAnsi="Tahoma" w:cs="Tahoma"/>
          <w:i/>
        </w:rPr>
        <w:tab/>
        <w:t>(2)</w:t>
      </w:r>
      <w:r w:rsidRPr="00AA79AA">
        <w:rPr>
          <w:rFonts w:ascii="Tahoma" w:hAnsi="Tahoma" w:cs="Tahoma"/>
          <w:i/>
        </w:rPr>
        <w:tab/>
        <w:t xml:space="preserve">The Audit Office Act [Chapter 22:18] shall apply, with the </w:t>
      </w:r>
    </w:p>
    <w:p w:rsidR="00BB13CF" w:rsidRPr="00AA79AA" w:rsidRDefault="00BB13CF" w:rsidP="00BB13CF">
      <w:pPr>
        <w:spacing w:after="0" w:line="360" w:lineRule="auto"/>
        <w:ind w:left="2880"/>
        <w:jc w:val="both"/>
        <w:rPr>
          <w:rFonts w:ascii="Tahoma" w:hAnsi="Tahoma" w:cs="Tahoma"/>
          <w:i/>
        </w:rPr>
      </w:pPr>
      <w:r w:rsidRPr="00AA79AA">
        <w:rPr>
          <w:rFonts w:ascii="Tahoma" w:hAnsi="Tahoma" w:cs="Tahoma"/>
          <w:i/>
        </w:rPr>
        <w:t>necessary modifications, in relation to the powers conferred upon the disciplinary authority in terms of subsection (1)(j)or(k), and any references in those provisions of that Act to the Auditor-General or the Minister responsible for finance, as the case may be, shall, for the purposes of this code of conduct, be read and construed as a reference to the appropriate disciplinary authority.</w:t>
      </w:r>
    </w:p>
    <w:p w:rsidR="00FA1CAB" w:rsidRDefault="00BB13CF" w:rsidP="00AA79AA">
      <w:pPr>
        <w:spacing w:after="0" w:line="360" w:lineRule="auto"/>
        <w:ind w:left="2880" w:hanging="720"/>
        <w:jc w:val="both"/>
        <w:rPr>
          <w:rFonts w:ascii="Tahoma" w:hAnsi="Tahoma" w:cs="Tahoma"/>
          <w:sz w:val="24"/>
          <w:szCs w:val="24"/>
        </w:rPr>
      </w:pPr>
      <w:r w:rsidRPr="00AA79AA">
        <w:rPr>
          <w:rFonts w:ascii="Tahoma" w:hAnsi="Tahoma" w:cs="Tahoma"/>
          <w:i/>
        </w:rPr>
        <w:t>(3)</w:t>
      </w:r>
      <w:r w:rsidRPr="00AA79AA">
        <w:rPr>
          <w:rFonts w:ascii="Tahoma" w:hAnsi="Tahoma" w:cs="Tahoma"/>
          <w:i/>
        </w:rPr>
        <w:tab/>
        <w:t>where a disciplinary authority determines that an employee</w:t>
      </w:r>
      <w:r w:rsidR="00EC0A1C" w:rsidRPr="00AA79AA">
        <w:rPr>
          <w:rFonts w:ascii="Tahoma" w:hAnsi="Tahoma" w:cs="Tahoma"/>
          <w:i/>
        </w:rPr>
        <w:t xml:space="preserve"> is guilty of misconduct and discharges the employee from the Commission, the disciplinary authority may direct that the payment of any terminal benefits to him or her shall be withheld until the extent of any deficiency, destruction, loss or damage referred to in subsection (1)(j)or(k) has been determined in terms of the Audit Office Act [Chapter 22:18] or in accordance with these regulations</w:t>
      </w:r>
      <w:r w:rsidR="00AA79AA">
        <w:rPr>
          <w:rFonts w:ascii="Tahoma" w:hAnsi="Tahoma" w:cs="Tahoma"/>
          <w:i/>
        </w:rPr>
        <w:t>”.</w:t>
      </w:r>
    </w:p>
    <w:p w:rsidR="00EC0A1C" w:rsidRDefault="00EC0A1C" w:rsidP="00A36305">
      <w:pPr>
        <w:spacing w:after="0" w:line="360" w:lineRule="auto"/>
        <w:jc w:val="both"/>
        <w:rPr>
          <w:rFonts w:ascii="Tahoma" w:hAnsi="Tahoma" w:cs="Tahoma"/>
          <w:sz w:val="24"/>
          <w:szCs w:val="24"/>
        </w:rPr>
      </w:pPr>
    </w:p>
    <w:p w:rsidR="00EC0A1C" w:rsidRDefault="00EC0A1C" w:rsidP="00A36305">
      <w:pPr>
        <w:spacing w:after="0" w:line="360" w:lineRule="auto"/>
        <w:jc w:val="both"/>
        <w:rPr>
          <w:rFonts w:ascii="Tahoma" w:hAnsi="Tahoma" w:cs="Tahoma"/>
          <w:sz w:val="24"/>
          <w:szCs w:val="24"/>
        </w:rPr>
      </w:pPr>
    </w:p>
    <w:p w:rsidR="00FA1CAB" w:rsidRPr="005A4094" w:rsidRDefault="00FA1CAB" w:rsidP="00A36305">
      <w:pPr>
        <w:spacing w:after="0" w:line="360" w:lineRule="auto"/>
        <w:jc w:val="both"/>
        <w:rPr>
          <w:rFonts w:ascii="Tahoma" w:hAnsi="Tahoma" w:cs="Tahoma"/>
          <w:b/>
          <w:sz w:val="24"/>
          <w:szCs w:val="24"/>
          <w:u w:val="single"/>
        </w:rPr>
      </w:pPr>
      <w:r w:rsidRPr="005A4094">
        <w:rPr>
          <w:rFonts w:ascii="Tahoma" w:hAnsi="Tahoma" w:cs="Tahoma"/>
          <w:b/>
          <w:sz w:val="24"/>
          <w:szCs w:val="24"/>
          <w:u w:val="single"/>
        </w:rPr>
        <w:t>THE APPLICANT’S ARGUMENT</w:t>
      </w:r>
    </w:p>
    <w:p w:rsidR="00FA1CAB" w:rsidRDefault="00FA1CAB" w:rsidP="00A36305">
      <w:pPr>
        <w:spacing w:after="0" w:line="360" w:lineRule="auto"/>
        <w:jc w:val="both"/>
        <w:rPr>
          <w:rFonts w:ascii="Tahoma" w:hAnsi="Tahoma" w:cs="Tahoma"/>
          <w:sz w:val="24"/>
          <w:szCs w:val="24"/>
        </w:rPr>
      </w:pPr>
    </w:p>
    <w:p w:rsidR="00B86D58" w:rsidRDefault="00FA1CAB" w:rsidP="00A36305">
      <w:pPr>
        <w:spacing w:after="0" w:line="360" w:lineRule="auto"/>
        <w:jc w:val="both"/>
        <w:rPr>
          <w:rFonts w:ascii="Tahoma" w:hAnsi="Tahoma" w:cs="Tahoma"/>
          <w:sz w:val="24"/>
          <w:szCs w:val="24"/>
        </w:rPr>
      </w:pPr>
      <w:r>
        <w:rPr>
          <w:rFonts w:ascii="Tahoma" w:hAnsi="Tahoma" w:cs="Tahoma"/>
          <w:sz w:val="24"/>
          <w:szCs w:val="24"/>
        </w:rPr>
        <w:t>The opposed views are that the applica</w:t>
      </w:r>
      <w:r w:rsidR="00BE2043">
        <w:rPr>
          <w:rFonts w:ascii="Tahoma" w:hAnsi="Tahoma" w:cs="Tahoma"/>
          <w:sz w:val="24"/>
          <w:szCs w:val="24"/>
        </w:rPr>
        <w:t xml:space="preserve">nt argued that section 36 did not give the respondent authority to convict on the same charge where the disciplinary </w:t>
      </w:r>
      <w:r w:rsidR="00B86D58">
        <w:rPr>
          <w:rFonts w:ascii="Tahoma" w:hAnsi="Tahoma" w:cs="Tahoma"/>
          <w:sz w:val="24"/>
          <w:szCs w:val="24"/>
        </w:rPr>
        <w:t xml:space="preserve">committee </w:t>
      </w:r>
      <w:r w:rsidR="00BE2043">
        <w:rPr>
          <w:rFonts w:ascii="Tahoma" w:hAnsi="Tahoma" w:cs="Tahoma"/>
          <w:sz w:val="24"/>
          <w:szCs w:val="24"/>
        </w:rPr>
        <w:t>had found not</w:t>
      </w:r>
      <w:r w:rsidR="00A36305">
        <w:rPr>
          <w:rFonts w:ascii="Tahoma" w:hAnsi="Tahoma" w:cs="Tahoma"/>
          <w:sz w:val="24"/>
          <w:szCs w:val="24"/>
        </w:rPr>
        <w:t xml:space="preserve"> </w:t>
      </w:r>
      <w:r w:rsidR="00AC3D83">
        <w:rPr>
          <w:rFonts w:ascii="Tahoma" w:hAnsi="Tahoma" w:cs="Tahoma"/>
          <w:sz w:val="24"/>
          <w:szCs w:val="24"/>
        </w:rPr>
        <w:t>guilty. Secondly it did not give it authority</w:t>
      </w:r>
      <w:r w:rsidR="00A36305">
        <w:rPr>
          <w:rFonts w:ascii="Tahoma" w:hAnsi="Tahoma" w:cs="Tahoma"/>
          <w:sz w:val="24"/>
          <w:szCs w:val="24"/>
        </w:rPr>
        <w:t xml:space="preserve"> </w:t>
      </w:r>
      <w:r w:rsidR="00AC3D83">
        <w:rPr>
          <w:rFonts w:ascii="Tahoma" w:hAnsi="Tahoma" w:cs="Tahoma"/>
          <w:sz w:val="24"/>
          <w:szCs w:val="24"/>
        </w:rPr>
        <w:t xml:space="preserve">to convict </w:t>
      </w:r>
      <w:r w:rsidR="00B86D58">
        <w:rPr>
          <w:rFonts w:ascii="Tahoma" w:hAnsi="Tahoma" w:cs="Tahoma"/>
          <w:sz w:val="24"/>
          <w:szCs w:val="24"/>
        </w:rPr>
        <w:t xml:space="preserve">on </w:t>
      </w:r>
      <w:r w:rsidR="00AC3D83">
        <w:rPr>
          <w:rFonts w:ascii="Tahoma" w:hAnsi="Tahoma" w:cs="Tahoma"/>
          <w:sz w:val="24"/>
          <w:szCs w:val="24"/>
        </w:rPr>
        <w:t>any other charge which the facts might prove. If such other charge was competent the</w:t>
      </w:r>
      <w:r w:rsidR="00B86D58">
        <w:rPr>
          <w:rFonts w:ascii="Tahoma" w:hAnsi="Tahoma" w:cs="Tahoma"/>
          <w:sz w:val="24"/>
          <w:szCs w:val="24"/>
        </w:rPr>
        <w:t xml:space="preserve"> respondent could only refer bac</w:t>
      </w:r>
      <w:r w:rsidR="00AC3D83">
        <w:rPr>
          <w:rFonts w:ascii="Tahoma" w:hAnsi="Tahoma" w:cs="Tahoma"/>
          <w:sz w:val="24"/>
          <w:szCs w:val="24"/>
        </w:rPr>
        <w:t>k to the hearing committee for further hearing. In an</w:t>
      </w:r>
      <w:r w:rsidR="00B86D58">
        <w:rPr>
          <w:rFonts w:ascii="Tahoma" w:hAnsi="Tahoma" w:cs="Tahoma"/>
          <w:sz w:val="24"/>
          <w:szCs w:val="24"/>
        </w:rPr>
        <w:t>y case the respondent could not</w:t>
      </w:r>
      <w:r w:rsidR="00AC3D83">
        <w:rPr>
          <w:rFonts w:ascii="Tahoma" w:hAnsi="Tahoma" w:cs="Tahoma"/>
          <w:sz w:val="24"/>
          <w:szCs w:val="24"/>
        </w:rPr>
        <w:t xml:space="preserve"> go on to convict on evidence which was not before the disciplinary committee. And on mitigation the applicant’s argument was that he had only been asked to do closing submissions on the sufficiency or otherwise  of the evidence</w:t>
      </w:r>
      <w:r w:rsidR="00423672">
        <w:rPr>
          <w:rFonts w:ascii="Tahoma" w:hAnsi="Tahoma" w:cs="Tahoma"/>
          <w:sz w:val="24"/>
          <w:szCs w:val="24"/>
        </w:rPr>
        <w:t xml:space="preserve"> and not on mitigation for the penalty</w:t>
      </w:r>
      <w:r w:rsidR="00B86D58">
        <w:rPr>
          <w:rFonts w:ascii="Tahoma" w:hAnsi="Tahoma" w:cs="Tahoma"/>
          <w:sz w:val="24"/>
          <w:szCs w:val="24"/>
        </w:rPr>
        <w:t>.</w:t>
      </w:r>
    </w:p>
    <w:p w:rsidR="00B86D58" w:rsidRDefault="00B86D58" w:rsidP="00A36305">
      <w:pPr>
        <w:spacing w:after="0" w:line="360" w:lineRule="auto"/>
        <w:jc w:val="both"/>
        <w:rPr>
          <w:rFonts w:ascii="Tahoma" w:hAnsi="Tahoma" w:cs="Tahoma"/>
          <w:sz w:val="24"/>
          <w:szCs w:val="24"/>
        </w:rPr>
      </w:pPr>
    </w:p>
    <w:p w:rsidR="00423672" w:rsidRDefault="00423672" w:rsidP="00B86D58">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 The applicant referred to a number of cases on use of evidence that was not produced. He also referred to a case where the regulations are word f</w:t>
      </w:r>
      <w:r w:rsidR="001E4531">
        <w:rPr>
          <w:rFonts w:ascii="Tahoma" w:hAnsi="Tahoma" w:cs="Tahoma"/>
          <w:sz w:val="24"/>
          <w:szCs w:val="24"/>
        </w:rPr>
        <w:t xml:space="preserve">or word the present regulations, the case </w:t>
      </w:r>
      <w:r w:rsidR="001E4531" w:rsidRPr="001E4531">
        <w:rPr>
          <w:rFonts w:ascii="Tahoma" w:hAnsi="Tahoma" w:cs="Tahoma"/>
          <w:i/>
        </w:rPr>
        <w:t>of Rangarirai Gozho v Minister of Education, Sports and</w:t>
      </w:r>
      <w:r w:rsidR="001E4531">
        <w:rPr>
          <w:rFonts w:ascii="Tahoma" w:hAnsi="Tahoma" w:cs="Tahoma"/>
          <w:sz w:val="24"/>
          <w:szCs w:val="24"/>
        </w:rPr>
        <w:t xml:space="preserve"> </w:t>
      </w:r>
      <w:r w:rsidR="001E4531" w:rsidRPr="001E4531">
        <w:rPr>
          <w:rFonts w:ascii="Tahoma" w:hAnsi="Tahoma" w:cs="Tahoma"/>
          <w:i/>
        </w:rPr>
        <w:t xml:space="preserve">Culture </w:t>
      </w:r>
      <w:r w:rsidR="001E4531">
        <w:rPr>
          <w:rFonts w:ascii="Tahoma" w:hAnsi="Tahoma" w:cs="Tahoma"/>
          <w:sz w:val="24"/>
          <w:szCs w:val="24"/>
        </w:rPr>
        <w:t>SC 155/20.</w:t>
      </w:r>
    </w:p>
    <w:p w:rsidR="00423672" w:rsidRDefault="00423672" w:rsidP="00A36305">
      <w:pPr>
        <w:spacing w:after="0" w:line="360" w:lineRule="auto"/>
        <w:jc w:val="both"/>
        <w:rPr>
          <w:rFonts w:ascii="Tahoma" w:hAnsi="Tahoma" w:cs="Tahoma"/>
          <w:sz w:val="24"/>
          <w:szCs w:val="24"/>
        </w:rPr>
      </w:pPr>
    </w:p>
    <w:p w:rsidR="00423672" w:rsidRPr="005F52A1" w:rsidRDefault="00423672" w:rsidP="00A36305">
      <w:pPr>
        <w:spacing w:after="0" w:line="360" w:lineRule="auto"/>
        <w:jc w:val="both"/>
        <w:rPr>
          <w:rFonts w:ascii="Tahoma" w:hAnsi="Tahoma" w:cs="Tahoma"/>
          <w:b/>
          <w:sz w:val="24"/>
          <w:szCs w:val="24"/>
          <w:u w:val="single"/>
        </w:rPr>
      </w:pPr>
      <w:r w:rsidRPr="005F52A1">
        <w:rPr>
          <w:rFonts w:ascii="Tahoma" w:hAnsi="Tahoma" w:cs="Tahoma"/>
          <w:b/>
          <w:sz w:val="24"/>
          <w:szCs w:val="24"/>
          <w:u w:val="single"/>
        </w:rPr>
        <w:t>RESPONDENT’S ARGUMENT</w:t>
      </w:r>
    </w:p>
    <w:p w:rsidR="00423672" w:rsidRPr="005F52A1" w:rsidRDefault="00423672" w:rsidP="00A36305">
      <w:pPr>
        <w:spacing w:after="0" w:line="360" w:lineRule="auto"/>
        <w:jc w:val="both"/>
        <w:rPr>
          <w:rFonts w:ascii="Tahoma" w:hAnsi="Tahoma" w:cs="Tahoma"/>
          <w:b/>
          <w:sz w:val="24"/>
          <w:szCs w:val="24"/>
        </w:rPr>
      </w:pPr>
    </w:p>
    <w:p w:rsidR="00423672" w:rsidRDefault="00423672" w:rsidP="00A36305">
      <w:pPr>
        <w:spacing w:after="0" w:line="360" w:lineRule="auto"/>
        <w:jc w:val="both"/>
        <w:rPr>
          <w:rFonts w:ascii="Tahoma" w:hAnsi="Tahoma" w:cs="Tahoma"/>
          <w:sz w:val="24"/>
          <w:szCs w:val="24"/>
        </w:rPr>
      </w:pPr>
      <w:r>
        <w:rPr>
          <w:rFonts w:ascii="Tahoma" w:hAnsi="Tahoma" w:cs="Tahoma"/>
          <w:sz w:val="24"/>
          <w:szCs w:val="24"/>
        </w:rPr>
        <w:t xml:space="preserve">The respondent’s view remained that the disciplinary authority did not have to follow the recommendations. It could come up with its own decisions and find guilty. On </w:t>
      </w:r>
      <w:r w:rsidR="006A1828">
        <w:rPr>
          <w:rFonts w:ascii="Tahoma" w:hAnsi="Tahoma" w:cs="Tahoma"/>
          <w:sz w:val="24"/>
          <w:szCs w:val="24"/>
        </w:rPr>
        <w:t xml:space="preserve">the </w:t>
      </w:r>
      <w:r>
        <w:rPr>
          <w:rFonts w:ascii="Tahoma" w:hAnsi="Tahoma" w:cs="Tahoma"/>
          <w:sz w:val="24"/>
          <w:szCs w:val="24"/>
        </w:rPr>
        <w:t>penalty it said that the invitation to make closing submissions was the opportunity to address in mitigation and failure to do so must be held against the applicant.</w:t>
      </w:r>
      <w:r w:rsidR="006A1828">
        <w:rPr>
          <w:rFonts w:ascii="Tahoma" w:hAnsi="Tahoma" w:cs="Tahoma"/>
          <w:sz w:val="24"/>
          <w:szCs w:val="24"/>
        </w:rPr>
        <w:t xml:space="preserve"> </w:t>
      </w:r>
      <w:r w:rsidR="006A1828" w:rsidRPr="001A2678">
        <w:rPr>
          <w:rFonts w:ascii="Tahoma" w:hAnsi="Tahoma" w:cs="Tahoma"/>
          <w:i/>
        </w:rPr>
        <w:t>Jassel Jasire Nyemba v CMED Pvt Ltd</w:t>
      </w:r>
      <w:r w:rsidR="006A1828">
        <w:rPr>
          <w:rFonts w:ascii="Tahoma" w:hAnsi="Tahoma" w:cs="Tahoma"/>
          <w:sz w:val="24"/>
          <w:szCs w:val="24"/>
        </w:rPr>
        <w:t xml:space="preserve"> SC 65/15</w:t>
      </w:r>
      <w:r w:rsidR="001A2678">
        <w:rPr>
          <w:rFonts w:ascii="Tahoma" w:hAnsi="Tahoma" w:cs="Tahoma"/>
          <w:sz w:val="24"/>
          <w:szCs w:val="24"/>
        </w:rPr>
        <w:t xml:space="preserve"> was referred to. </w:t>
      </w:r>
      <w:r>
        <w:rPr>
          <w:rFonts w:ascii="Tahoma" w:hAnsi="Tahoma" w:cs="Tahoma"/>
          <w:sz w:val="24"/>
          <w:szCs w:val="24"/>
        </w:rPr>
        <w:t xml:space="preserve"> Further it was argued that a penalty is discretionary and that discretion cannot be lightly interfered with.</w:t>
      </w:r>
      <w:r w:rsidR="00A36305">
        <w:rPr>
          <w:rFonts w:ascii="Tahoma" w:hAnsi="Tahoma" w:cs="Tahoma"/>
          <w:sz w:val="24"/>
          <w:szCs w:val="24"/>
        </w:rPr>
        <w:t xml:space="preserve">  </w:t>
      </w:r>
    </w:p>
    <w:p w:rsidR="00423672" w:rsidRDefault="00423672" w:rsidP="00A36305">
      <w:pPr>
        <w:spacing w:after="0" w:line="360" w:lineRule="auto"/>
        <w:jc w:val="both"/>
        <w:rPr>
          <w:rFonts w:ascii="Tahoma" w:hAnsi="Tahoma" w:cs="Tahoma"/>
          <w:sz w:val="24"/>
          <w:szCs w:val="24"/>
        </w:rPr>
      </w:pPr>
    </w:p>
    <w:p w:rsidR="00EC0A1C" w:rsidRDefault="00423672" w:rsidP="00A36305">
      <w:pPr>
        <w:spacing w:after="0" w:line="360" w:lineRule="auto"/>
        <w:jc w:val="both"/>
        <w:rPr>
          <w:rFonts w:ascii="Tahoma" w:hAnsi="Tahoma" w:cs="Tahoma"/>
          <w:sz w:val="24"/>
          <w:szCs w:val="24"/>
        </w:rPr>
      </w:pPr>
      <w:r>
        <w:rPr>
          <w:rFonts w:ascii="Tahoma" w:hAnsi="Tahoma" w:cs="Tahoma"/>
          <w:sz w:val="24"/>
          <w:szCs w:val="24"/>
        </w:rPr>
        <w:t xml:space="preserve">Unfortunately there was no response on the use of evidence that was not before the disciplinary committee. Therefore this ground of review is unopposed. On its own it is sufficient to vitiate the proceedings. </w:t>
      </w:r>
    </w:p>
    <w:p w:rsidR="00EC0A1C" w:rsidRDefault="00EC0A1C" w:rsidP="00A36305">
      <w:pPr>
        <w:spacing w:after="0" w:line="360" w:lineRule="auto"/>
        <w:jc w:val="both"/>
        <w:rPr>
          <w:rFonts w:ascii="Tahoma" w:hAnsi="Tahoma" w:cs="Tahoma"/>
          <w:sz w:val="24"/>
          <w:szCs w:val="24"/>
        </w:rPr>
      </w:pPr>
    </w:p>
    <w:p w:rsidR="00535FE3" w:rsidRPr="004C7730" w:rsidRDefault="00535FE3" w:rsidP="00A36305">
      <w:pPr>
        <w:spacing w:after="0" w:line="360" w:lineRule="auto"/>
        <w:jc w:val="both"/>
        <w:rPr>
          <w:rFonts w:ascii="Tahoma" w:hAnsi="Tahoma" w:cs="Tahoma"/>
          <w:b/>
          <w:sz w:val="24"/>
          <w:szCs w:val="24"/>
          <w:u w:val="single"/>
        </w:rPr>
      </w:pPr>
      <w:r w:rsidRPr="004C7730">
        <w:rPr>
          <w:rFonts w:ascii="Tahoma" w:hAnsi="Tahoma" w:cs="Tahoma"/>
          <w:b/>
          <w:sz w:val="24"/>
          <w:szCs w:val="24"/>
          <w:u w:val="single"/>
        </w:rPr>
        <w:t>ISSUES FOR DETERMINATION</w:t>
      </w:r>
    </w:p>
    <w:p w:rsidR="00535FE3" w:rsidRDefault="00535FE3" w:rsidP="00A36305">
      <w:pPr>
        <w:spacing w:after="0" w:line="360" w:lineRule="auto"/>
        <w:jc w:val="both"/>
        <w:rPr>
          <w:rFonts w:ascii="Tahoma" w:hAnsi="Tahoma" w:cs="Tahoma"/>
          <w:sz w:val="24"/>
          <w:szCs w:val="24"/>
        </w:rPr>
      </w:pPr>
    </w:p>
    <w:p w:rsidR="009378E0" w:rsidRDefault="00535FE3" w:rsidP="00A36305">
      <w:pPr>
        <w:spacing w:after="0" w:line="360" w:lineRule="auto"/>
        <w:jc w:val="both"/>
        <w:rPr>
          <w:rFonts w:ascii="Tahoma" w:hAnsi="Tahoma" w:cs="Tahoma"/>
          <w:sz w:val="24"/>
          <w:szCs w:val="24"/>
        </w:rPr>
      </w:pPr>
      <w:r>
        <w:rPr>
          <w:rFonts w:ascii="Tahoma" w:hAnsi="Tahoma" w:cs="Tahoma"/>
          <w:sz w:val="24"/>
          <w:szCs w:val="24"/>
        </w:rPr>
        <w:t>There appears to be</w:t>
      </w:r>
      <w:r w:rsidR="009378E0">
        <w:rPr>
          <w:rFonts w:ascii="Tahoma" w:hAnsi="Tahoma" w:cs="Tahoma"/>
          <w:sz w:val="24"/>
          <w:szCs w:val="24"/>
        </w:rPr>
        <w:t xml:space="preserve"> three issues for determination in this case as follows;</w:t>
      </w:r>
    </w:p>
    <w:p w:rsidR="009378E0" w:rsidRDefault="009378E0" w:rsidP="00A36305">
      <w:pPr>
        <w:spacing w:after="0" w:line="360" w:lineRule="auto"/>
        <w:jc w:val="both"/>
        <w:rPr>
          <w:rFonts w:ascii="Tahoma" w:hAnsi="Tahoma" w:cs="Tahoma"/>
          <w:sz w:val="24"/>
          <w:szCs w:val="24"/>
        </w:rPr>
      </w:pPr>
    </w:p>
    <w:p w:rsidR="009378E0" w:rsidRDefault="004C7730" w:rsidP="009378E0">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Is it</w:t>
      </w:r>
      <w:r w:rsidR="009378E0">
        <w:rPr>
          <w:rFonts w:ascii="Tahoma" w:hAnsi="Tahoma" w:cs="Tahoma"/>
          <w:sz w:val="24"/>
          <w:szCs w:val="24"/>
        </w:rPr>
        <w:t xml:space="preserve"> competent for the Disciplinary Authority to convict on evidence</w:t>
      </w:r>
      <w:r w:rsidR="00535FE3">
        <w:rPr>
          <w:rFonts w:ascii="Tahoma" w:hAnsi="Tahoma" w:cs="Tahoma"/>
          <w:sz w:val="24"/>
          <w:szCs w:val="24"/>
        </w:rPr>
        <w:t xml:space="preserve"> </w:t>
      </w:r>
      <w:r w:rsidR="009378E0">
        <w:rPr>
          <w:rFonts w:ascii="Tahoma" w:hAnsi="Tahoma" w:cs="Tahoma"/>
          <w:sz w:val="24"/>
          <w:szCs w:val="24"/>
        </w:rPr>
        <w:t>which had not been placed before the applicant?.</w:t>
      </w:r>
      <w:r w:rsidR="00535FE3">
        <w:rPr>
          <w:rFonts w:ascii="Tahoma" w:hAnsi="Tahoma" w:cs="Tahoma"/>
          <w:sz w:val="24"/>
          <w:szCs w:val="24"/>
        </w:rPr>
        <w:t xml:space="preserve">      </w:t>
      </w:r>
    </w:p>
    <w:p w:rsidR="009378E0" w:rsidRDefault="009378E0" w:rsidP="009378E0">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Do the regulations allow the Disciplinary Authority to make its own finding of guilty on a charge on whi</w:t>
      </w:r>
      <w:r w:rsidR="00030972">
        <w:rPr>
          <w:rFonts w:ascii="Tahoma" w:hAnsi="Tahoma" w:cs="Tahoma"/>
          <w:sz w:val="24"/>
          <w:szCs w:val="24"/>
        </w:rPr>
        <w:t>ch the applicant was acquitted by the disciplinary committee?.</w:t>
      </w:r>
    </w:p>
    <w:p w:rsidR="009378E0" w:rsidRDefault="009378E0" w:rsidP="00880A3A">
      <w:pPr>
        <w:spacing w:after="0" w:line="360" w:lineRule="auto"/>
        <w:ind w:left="720" w:hanging="720"/>
        <w:jc w:val="both"/>
        <w:rPr>
          <w:rFonts w:ascii="Tahoma" w:hAnsi="Tahoma" w:cs="Tahoma"/>
          <w:sz w:val="24"/>
          <w:szCs w:val="24"/>
        </w:rPr>
      </w:pPr>
      <w:r>
        <w:rPr>
          <w:rFonts w:ascii="Tahoma" w:hAnsi="Tahoma" w:cs="Tahoma"/>
          <w:sz w:val="24"/>
          <w:szCs w:val="24"/>
        </w:rPr>
        <w:t>3.       Was it competent for the Disciplinary Authority to impose a penalty without the applicant addressing in mitigation?.</w:t>
      </w:r>
    </w:p>
    <w:p w:rsidR="00711E42" w:rsidRDefault="00711E42" w:rsidP="00880A3A">
      <w:pPr>
        <w:spacing w:after="0" w:line="360" w:lineRule="auto"/>
        <w:ind w:left="720" w:hanging="720"/>
        <w:jc w:val="both"/>
        <w:rPr>
          <w:rFonts w:ascii="Tahoma" w:hAnsi="Tahoma" w:cs="Tahoma"/>
          <w:b/>
          <w:sz w:val="24"/>
          <w:szCs w:val="24"/>
          <w:u w:val="single"/>
        </w:rPr>
      </w:pPr>
    </w:p>
    <w:p w:rsidR="000F4B3D" w:rsidRPr="0071349F" w:rsidRDefault="00285C97" w:rsidP="00880A3A">
      <w:pPr>
        <w:spacing w:after="0" w:line="360" w:lineRule="auto"/>
        <w:ind w:left="720" w:hanging="720"/>
        <w:jc w:val="both"/>
        <w:rPr>
          <w:rFonts w:ascii="Tahoma" w:hAnsi="Tahoma" w:cs="Tahoma"/>
          <w:b/>
          <w:sz w:val="24"/>
          <w:szCs w:val="24"/>
          <w:u w:val="single"/>
        </w:rPr>
      </w:pPr>
      <w:r w:rsidRPr="0071349F">
        <w:rPr>
          <w:rFonts w:ascii="Tahoma" w:hAnsi="Tahoma" w:cs="Tahoma"/>
          <w:b/>
          <w:sz w:val="24"/>
          <w:szCs w:val="24"/>
          <w:u w:val="single"/>
        </w:rPr>
        <w:t>USE OF EXTRANEOUS EVIDENCE</w:t>
      </w:r>
      <w:r w:rsidR="009378E0" w:rsidRPr="0071349F">
        <w:rPr>
          <w:rFonts w:ascii="Tahoma" w:hAnsi="Tahoma" w:cs="Tahoma"/>
          <w:b/>
          <w:sz w:val="24"/>
          <w:szCs w:val="24"/>
          <w:u w:val="single"/>
        </w:rPr>
        <w:t xml:space="preserve"> / FACTS</w:t>
      </w:r>
      <w:r w:rsidR="00535FE3" w:rsidRPr="0071349F">
        <w:rPr>
          <w:rFonts w:ascii="Tahoma" w:hAnsi="Tahoma" w:cs="Tahoma"/>
          <w:b/>
          <w:sz w:val="24"/>
          <w:szCs w:val="24"/>
          <w:u w:val="single"/>
        </w:rPr>
        <w:t xml:space="preserve"> </w:t>
      </w:r>
    </w:p>
    <w:p w:rsidR="000F4B3D" w:rsidRDefault="000F4B3D" w:rsidP="00880A3A">
      <w:pPr>
        <w:spacing w:after="0" w:line="360" w:lineRule="auto"/>
        <w:ind w:left="720" w:hanging="720"/>
        <w:jc w:val="both"/>
        <w:rPr>
          <w:rFonts w:ascii="Tahoma" w:hAnsi="Tahoma" w:cs="Tahoma"/>
          <w:sz w:val="24"/>
          <w:szCs w:val="24"/>
        </w:rPr>
      </w:pPr>
    </w:p>
    <w:p w:rsidR="000F4B3D" w:rsidRDefault="000F4B3D" w:rsidP="00285C97">
      <w:pPr>
        <w:spacing w:after="0" w:line="360" w:lineRule="auto"/>
        <w:ind w:left="720" w:hanging="720"/>
        <w:jc w:val="both"/>
        <w:rPr>
          <w:rFonts w:ascii="Tahoma" w:hAnsi="Tahoma" w:cs="Tahoma"/>
          <w:sz w:val="24"/>
          <w:szCs w:val="24"/>
        </w:rPr>
      </w:pPr>
      <w:r>
        <w:rPr>
          <w:rFonts w:ascii="Tahoma" w:hAnsi="Tahoma" w:cs="Tahoma"/>
          <w:sz w:val="24"/>
          <w:szCs w:val="24"/>
        </w:rPr>
        <w:t>Using evidence which was not brought to the attention of the employee is as good as</w:t>
      </w:r>
    </w:p>
    <w:p w:rsidR="0043367F" w:rsidRDefault="000F4B3D" w:rsidP="00285C97">
      <w:pPr>
        <w:spacing w:after="0" w:line="360" w:lineRule="auto"/>
        <w:ind w:left="720" w:hanging="720"/>
        <w:jc w:val="both"/>
        <w:rPr>
          <w:rFonts w:ascii="Tahoma" w:hAnsi="Tahoma" w:cs="Tahoma"/>
          <w:sz w:val="24"/>
          <w:szCs w:val="24"/>
        </w:rPr>
      </w:pPr>
      <w:r>
        <w:rPr>
          <w:rFonts w:ascii="Tahoma" w:hAnsi="Tahoma" w:cs="Tahoma"/>
          <w:sz w:val="24"/>
          <w:szCs w:val="24"/>
        </w:rPr>
        <w:t>not hearing the employee.</w:t>
      </w:r>
      <w:r w:rsidR="00535FE3">
        <w:rPr>
          <w:rFonts w:ascii="Tahoma" w:hAnsi="Tahoma" w:cs="Tahoma"/>
          <w:sz w:val="24"/>
          <w:szCs w:val="24"/>
        </w:rPr>
        <w:t xml:space="preserve"> </w:t>
      </w:r>
      <w:r w:rsidR="0043367F">
        <w:rPr>
          <w:rFonts w:ascii="Tahoma" w:hAnsi="Tahoma" w:cs="Tahoma"/>
          <w:sz w:val="24"/>
          <w:szCs w:val="24"/>
        </w:rPr>
        <w:t xml:space="preserve">It defeats the whole notion of justice. It is irregular. It is not </w:t>
      </w:r>
    </w:p>
    <w:p w:rsidR="009D401E" w:rsidRDefault="0043367F" w:rsidP="00285C97">
      <w:pPr>
        <w:spacing w:after="0" w:line="360" w:lineRule="auto"/>
        <w:ind w:left="720" w:hanging="720"/>
        <w:jc w:val="both"/>
        <w:rPr>
          <w:rFonts w:ascii="Tahoma" w:hAnsi="Tahoma" w:cs="Tahoma"/>
          <w:sz w:val="24"/>
          <w:szCs w:val="24"/>
        </w:rPr>
      </w:pPr>
      <w:r>
        <w:rPr>
          <w:rFonts w:ascii="Tahoma" w:hAnsi="Tahoma" w:cs="Tahoma"/>
          <w:sz w:val="24"/>
          <w:szCs w:val="24"/>
        </w:rPr>
        <w:t>in accordance with the concept</w:t>
      </w:r>
      <w:r w:rsidR="00535FE3">
        <w:rPr>
          <w:rFonts w:ascii="Tahoma" w:hAnsi="Tahoma" w:cs="Tahoma"/>
          <w:sz w:val="24"/>
          <w:szCs w:val="24"/>
        </w:rPr>
        <w:t xml:space="preserve"> </w:t>
      </w:r>
      <w:r w:rsidR="009D401E">
        <w:rPr>
          <w:rFonts w:ascii="Tahoma" w:hAnsi="Tahoma" w:cs="Tahoma"/>
          <w:sz w:val="24"/>
          <w:szCs w:val="24"/>
        </w:rPr>
        <w:t>of natural justice. It defeats the “</w:t>
      </w:r>
      <w:r w:rsidR="009D401E" w:rsidRPr="009D401E">
        <w:rPr>
          <w:rFonts w:ascii="Tahoma" w:hAnsi="Tahoma" w:cs="Tahoma"/>
          <w:i/>
          <w:sz w:val="24"/>
          <w:szCs w:val="24"/>
        </w:rPr>
        <w:t>audi alterum partem”</w:t>
      </w:r>
      <w:r w:rsidR="009D401E">
        <w:rPr>
          <w:rFonts w:ascii="Tahoma" w:hAnsi="Tahoma" w:cs="Tahoma"/>
          <w:sz w:val="24"/>
          <w:szCs w:val="24"/>
        </w:rPr>
        <w:t xml:space="preserve"> </w:t>
      </w:r>
    </w:p>
    <w:p w:rsidR="00880A3A" w:rsidRDefault="009D401E" w:rsidP="00285C97">
      <w:pPr>
        <w:spacing w:after="0" w:line="360" w:lineRule="auto"/>
        <w:ind w:left="720" w:hanging="720"/>
        <w:jc w:val="both"/>
        <w:rPr>
          <w:rFonts w:ascii="Tahoma" w:hAnsi="Tahoma" w:cs="Tahoma"/>
          <w:sz w:val="24"/>
          <w:szCs w:val="24"/>
        </w:rPr>
      </w:pPr>
      <w:r>
        <w:rPr>
          <w:rFonts w:ascii="Tahoma" w:hAnsi="Tahoma" w:cs="Tahoma"/>
          <w:sz w:val="24"/>
          <w:szCs w:val="24"/>
        </w:rPr>
        <w:t>rule. It entitles the court to set aside the outcome.</w:t>
      </w:r>
      <w:r w:rsidR="00880A3A">
        <w:rPr>
          <w:rFonts w:ascii="Tahoma" w:hAnsi="Tahoma" w:cs="Tahoma"/>
          <w:sz w:val="24"/>
          <w:szCs w:val="24"/>
        </w:rPr>
        <w:t xml:space="preserve">  A person may not be convicted on </w:t>
      </w:r>
    </w:p>
    <w:p w:rsidR="00880A3A" w:rsidRDefault="00880A3A" w:rsidP="00285C97">
      <w:pPr>
        <w:spacing w:after="0" w:line="360" w:lineRule="auto"/>
        <w:ind w:left="720" w:hanging="720"/>
        <w:jc w:val="both"/>
        <w:rPr>
          <w:rFonts w:ascii="Tahoma" w:hAnsi="Tahoma" w:cs="Tahoma"/>
          <w:sz w:val="24"/>
          <w:szCs w:val="24"/>
        </w:rPr>
      </w:pPr>
      <w:r>
        <w:rPr>
          <w:rFonts w:ascii="Tahoma" w:hAnsi="Tahoma" w:cs="Tahoma"/>
          <w:sz w:val="24"/>
          <w:szCs w:val="24"/>
        </w:rPr>
        <w:t xml:space="preserve">evidence that he was not given an opportunity to challenge. What is worse in the </w:t>
      </w:r>
    </w:p>
    <w:p w:rsidR="00880A3A" w:rsidRDefault="00880A3A" w:rsidP="00285C97">
      <w:pPr>
        <w:spacing w:after="0" w:line="360" w:lineRule="auto"/>
        <w:ind w:left="720" w:hanging="720"/>
        <w:jc w:val="both"/>
        <w:rPr>
          <w:rFonts w:ascii="Tahoma" w:hAnsi="Tahoma" w:cs="Tahoma"/>
          <w:sz w:val="24"/>
          <w:szCs w:val="24"/>
        </w:rPr>
      </w:pPr>
      <w:r>
        <w:rPr>
          <w:rFonts w:ascii="Tahoma" w:hAnsi="Tahoma" w:cs="Tahoma"/>
          <w:sz w:val="24"/>
          <w:szCs w:val="24"/>
        </w:rPr>
        <w:t>present case is that the evidence</w:t>
      </w:r>
      <w:r w:rsidR="00535FE3">
        <w:rPr>
          <w:rFonts w:ascii="Tahoma" w:hAnsi="Tahoma" w:cs="Tahoma"/>
          <w:sz w:val="24"/>
          <w:szCs w:val="24"/>
        </w:rPr>
        <w:t xml:space="preserve">  </w:t>
      </w:r>
      <w:r>
        <w:rPr>
          <w:rFonts w:ascii="Tahoma" w:hAnsi="Tahoma" w:cs="Tahoma"/>
          <w:sz w:val="24"/>
          <w:szCs w:val="24"/>
        </w:rPr>
        <w:t xml:space="preserve">was discussed at the hearing and was not produced. </w:t>
      </w:r>
    </w:p>
    <w:p w:rsidR="00880A3A" w:rsidRDefault="00880A3A" w:rsidP="00285C97">
      <w:pPr>
        <w:spacing w:after="0" w:line="360" w:lineRule="auto"/>
        <w:ind w:left="720" w:hanging="720"/>
        <w:jc w:val="both"/>
        <w:rPr>
          <w:rFonts w:ascii="Tahoma" w:hAnsi="Tahoma" w:cs="Tahoma"/>
          <w:sz w:val="24"/>
          <w:szCs w:val="24"/>
        </w:rPr>
      </w:pPr>
      <w:r>
        <w:rPr>
          <w:rFonts w:ascii="Tahoma" w:hAnsi="Tahoma" w:cs="Tahoma"/>
          <w:sz w:val="24"/>
          <w:szCs w:val="24"/>
        </w:rPr>
        <w:t xml:space="preserve">It was not tested against the applicant because he successfully objected to its </w:t>
      </w:r>
    </w:p>
    <w:p w:rsidR="00880A3A" w:rsidRDefault="00880A3A" w:rsidP="00285C97">
      <w:pPr>
        <w:spacing w:after="0" w:line="360" w:lineRule="auto"/>
        <w:ind w:left="720" w:hanging="720"/>
        <w:jc w:val="both"/>
        <w:rPr>
          <w:rFonts w:ascii="Tahoma" w:hAnsi="Tahoma" w:cs="Tahoma"/>
          <w:sz w:val="24"/>
          <w:szCs w:val="24"/>
        </w:rPr>
      </w:pPr>
      <w:r>
        <w:rPr>
          <w:rFonts w:ascii="Tahoma" w:hAnsi="Tahoma" w:cs="Tahoma"/>
          <w:sz w:val="24"/>
          <w:szCs w:val="24"/>
        </w:rPr>
        <w:t xml:space="preserve">production. Therefore this ground alone is sufficient to set aside the finding without </w:t>
      </w:r>
    </w:p>
    <w:p w:rsidR="002674D8" w:rsidRDefault="00880A3A" w:rsidP="00285C97">
      <w:pPr>
        <w:spacing w:after="0" w:line="360" w:lineRule="auto"/>
        <w:ind w:left="720" w:hanging="720"/>
        <w:jc w:val="both"/>
        <w:rPr>
          <w:rFonts w:ascii="Tahoma" w:hAnsi="Tahoma" w:cs="Tahoma"/>
          <w:sz w:val="24"/>
          <w:szCs w:val="24"/>
        </w:rPr>
      </w:pPr>
      <w:r>
        <w:rPr>
          <w:rFonts w:ascii="Tahoma" w:hAnsi="Tahoma" w:cs="Tahoma"/>
          <w:sz w:val="24"/>
          <w:szCs w:val="24"/>
        </w:rPr>
        <w:t>even considering whether</w:t>
      </w:r>
      <w:r w:rsidR="002674D8">
        <w:rPr>
          <w:rFonts w:ascii="Tahoma" w:hAnsi="Tahoma" w:cs="Tahoma"/>
          <w:sz w:val="24"/>
          <w:szCs w:val="24"/>
        </w:rPr>
        <w:t xml:space="preserve"> the respondent has a right to come up with its own decision </w:t>
      </w:r>
    </w:p>
    <w:p w:rsidR="00285C97" w:rsidRDefault="002674D8" w:rsidP="00285C97">
      <w:pPr>
        <w:spacing w:after="0" w:line="360" w:lineRule="auto"/>
        <w:ind w:left="720" w:hanging="720"/>
        <w:jc w:val="both"/>
        <w:rPr>
          <w:rFonts w:ascii="Tahoma" w:hAnsi="Tahoma" w:cs="Tahoma"/>
          <w:sz w:val="24"/>
          <w:szCs w:val="24"/>
        </w:rPr>
      </w:pPr>
      <w:r>
        <w:rPr>
          <w:rFonts w:ascii="Tahoma" w:hAnsi="Tahoma" w:cs="Tahoma"/>
          <w:sz w:val="24"/>
          <w:szCs w:val="24"/>
        </w:rPr>
        <w:t>contrary to the decision of the disciplinary committee.</w:t>
      </w:r>
      <w:r w:rsidR="00535FE3">
        <w:rPr>
          <w:rFonts w:ascii="Tahoma" w:hAnsi="Tahoma" w:cs="Tahoma"/>
          <w:sz w:val="24"/>
          <w:szCs w:val="24"/>
        </w:rPr>
        <w:t xml:space="preserve">   </w:t>
      </w:r>
      <w:r w:rsidR="00285C97">
        <w:rPr>
          <w:rFonts w:ascii="Tahoma" w:hAnsi="Tahoma" w:cs="Tahoma"/>
          <w:sz w:val="24"/>
          <w:szCs w:val="24"/>
        </w:rPr>
        <w:t xml:space="preserve">The case of </w:t>
      </w:r>
      <w:r w:rsidR="00285C97" w:rsidRPr="00285C97">
        <w:rPr>
          <w:rFonts w:ascii="Tahoma" w:hAnsi="Tahoma" w:cs="Tahoma"/>
          <w:i/>
        </w:rPr>
        <w:t>Shorai Mavis Nzara</w:t>
      </w:r>
      <w:r w:rsidR="00285C97">
        <w:rPr>
          <w:rFonts w:ascii="Tahoma" w:hAnsi="Tahoma" w:cs="Tahoma"/>
          <w:sz w:val="24"/>
          <w:szCs w:val="24"/>
        </w:rPr>
        <w:t xml:space="preserve"> </w:t>
      </w:r>
    </w:p>
    <w:p w:rsidR="00285C97" w:rsidRDefault="00285C97" w:rsidP="00285C97">
      <w:pPr>
        <w:spacing w:after="0" w:line="360" w:lineRule="auto"/>
        <w:ind w:left="720" w:hanging="720"/>
        <w:jc w:val="both"/>
        <w:rPr>
          <w:rFonts w:ascii="Tahoma" w:hAnsi="Tahoma" w:cs="Tahoma"/>
          <w:sz w:val="24"/>
          <w:szCs w:val="24"/>
        </w:rPr>
      </w:pPr>
      <w:r w:rsidRPr="00285C97">
        <w:rPr>
          <w:rFonts w:ascii="Tahoma" w:hAnsi="Tahoma" w:cs="Tahoma"/>
          <w:i/>
        </w:rPr>
        <w:t>and 4 others v Cecilia Kashumba &amp; 4 others</w:t>
      </w:r>
      <w:r w:rsidR="00535FE3">
        <w:rPr>
          <w:rFonts w:ascii="Tahoma" w:hAnsi="Tahoma" w:cs="Tahoma"/>
          <w:sz w:val="24"/>
          <w:szCs w:val="24"/>
        </w:rPr>
        <w:t xml:space="preserve">  </w:t>
      </w:r>
      <w:r>
        <w:rPr>
          <w:rFonts w:ascii="Tahoma" w:hAnsi="Tahoma" w:cs="Tahoma"/>
          <w:sz w:val="24"/>
          <w:szCs w:val="24"/>
        </w:rPr>
        <w:t xml:space="preserve">SC 18/18 extensively discuss the use of </w:t>
      </w:r>
    </w:p>
    <w:p w:rsidR="00C61175" w:rsidRDefault="00285C97" w:rsidP="00880A3A">
      <w:pPr>
        <w:spacing w:after="0" w:line="360" w:lineRule="auto"/>
        <w:ind w:left="720" w:hanging="720"/>
        <w:jc w:val="both"/>
        <w:rPr>
          <w:rFonts w:ascii="Tahoma" w:hAnsi="Tahoma" w:cs="Tahoma"/>
          <w:sz w:val="24"/>
          <w:szCs w:val="24"/>
        </w:rPr>
      </w:pPr>
      <w:r>
        <w:rPr>
          <w:rFonts w:ascii="Tahoma" w:hAnsi="Tahoma" w:cs="Tahoma"/>
          <w:sz w:val="24"/>
          <w:szCs w:val="24"/>
        </w:rPr>
        <w:t>extraneous evidence and says it should not be done.</w:t>
      </w:r>
    </w:p>
    <w:p w:rsidR="00C61175" w:rsidRDefault="00C61175" w:rsidP="00880A3A">
      <w:pPr>
        <w:spacing w:after="0" w:line="360" w:lineRule="auto"/>
        <w:ind w:left="720" w:hanging="720"/>
        <w:jc w:val="both"/>
        <w:rPr>
          <w:rFonts w:ascii="Tahoma" w:hAnsi="Tahoma" w:cs="Tahoma"/>
          <w:sz w:val="24"/>
          <w:szCs w:val="24"/>
        </w:rPr>
      </w:pPr>
    </w:p>
    <w:p w:rsidR="000F5A97" w:rsidRDefault="00C61175" w:rsidP="00880A3A">
      <w:pPr>
        <w:spacing w:after="0" w:line="360" w:lineRule="auto"/>
        <w:ind w:left="720" w:hanging="720"/>
        <w:jc w:val="both"/>
        <w:rPr>
          <w:rFonts w:ascii="Tahoma" w:hAnsi="Tahoma" w:cs="Tahoma"/>
          <w:b/>
          <w:sz w:val="24"/>
          <w:szCs w:val="24"/>
          <w:u w:val="single"/>
        </w:rPr>
      </w:pPr>
      <w:r w:rsidRPr="000F5A97">
        <w:rPr>
          <w:rFonts w:ascii="Tahoma" w:hAnsi="Tahoma" w:cs="Tahoma"/>
          <w:b/>
          <w:sz w:val="24"/>
          <w:szCs w:val="24"/>
          <w:u w:val="single"/>
        </w:rPr>
        <w:t xml:space="preserve">DOES THE DISCIPLINARY AUTHORITY HAVE AUTHORITY TO MAKE A </w:t>
      </w:r>
    </w:p>
    <w:p w:rsidR="000F5A97" w:rsidRDefault="00C61175" w:rsidP="00880A3A">
      <w:pPr>
        <w:spacing w:after="0" w:line="360" w:lineRule="auto"/>
        <w:ind w:left="720" w:hanging="720"/>
        <w:jc w:val="both"/>
        <w:rPr>
          <w:rFonts w:ascii="Tahoma" w:hAnsi="Tahoma" w:cs="Tahoma"/>
          <w:b/>
          <w:sz w:val="24"/>
          <w:szCs w:val="24"/>
          <w:u w:val="single"/>
        </w:rPr>
      </w:pPr>
      <w:r w:rsidRPr="000F5A97">
        <w:rPr>
          <w:rFonts w:ascii="Tahoma" w:hAnsi="Tahoma" w:cs="Tahoma"/>
          <w:b/>
          <w:sz w:val="24"/>
          <w:szCs w:val="24"/>
          <w:u w:val="single"/>
        </w:rPr>
        <w:t xml:space="preserve">FINDING OF GUILTY CONTRARY TO THE FINDING BY THE DISCIPLINARY </w:t>
      </w:r>
    </w:p>
    <w:p w:rsidR="00C61175" w:rsidRPr="000F5A97" w:rsidRDefault="00C61175" w:rsidP="00880A3A">
      <w:pPr>
        <w:spacing w:after="0" w:line="360" w:lineRule="auto"/>
        <w:ind w:left="720" w:hanging="720"/>
        <w:jc w:val="both"/>
        <w:rPr>
          <w:rFonts w:ascii="Tahoma" w:hAnsi="Tahoma" w:cs="Tahoma"/>
          <w:b/>
          <w:sz w:val="24"/>
          <w:szCs w:val="24"/>
          <w:u w:val="single"/>
        </w:rPr>
      </w:pPr>
      <w:r w:rsidRPr="000F5A97">
        <w:rPr>
          <w:rFonts w:ascii="Tahoma" w:hAnsi="Tahoma" w:cs="Tahoma"/>
          <w:b/>
          <w:sz w:val="24"/>
          <w:szCs w:val="24"/>
          <w:u w:val="single"/>
        </w:rPr>
        <w:t>COMMITTEE?.</w:t>
      </w:r>
    </w:p>
    <w:p w:rsidR="00C61175" w:rsidRPr="00C61175" w:rsidRDefault="00C61175" w:rsidP="00880A3A">
      <w:pPr>
        <w:spacing w:after="0" w:line="360" w:lineRule="auto"/>
        <w:ind w:left="720" w:hanging="720"/>
        <w:jc w:val="both"/>
        <w:rPr>
          <w:rFonts w:ascii="Tahoma" w:hAnsi="Tahoma" w:cs="Tahoma"/>
          <w:sz w:val="24"/>
          <w:szCs w:val="24"/>
          <w:u w:val="single"/>
        </w:rPr>
      </w:pPr>
    </w:p>
    <w:p w:rsidR="005B2AAE" w:rsidRDefault="00C61175" w:rsidP="00880A3A">
      <w:pPr>
        <w:spacing w:after="0" w:line="360" w:lineRule="auto"/>
        <w:ind w:left="720" w:hanging="720"/>
        <w:jc w:val="both"/>
        <w:rPr>
          <w:rFonts w:ascii="Tahoma" w:hAnsi="Tahoma" w:cs="Tahoma"/>
          <w:sz w:val="24"/>
          <w:szCs w:val="24"/>
        </w:rPr>
      </w:pPr>
      <w:r>
        <w:rPr>
          <w:rFonts w:ascii="Tahoma" w:hAnsi="Tahoma" w:cs="Tahoma"/>
          <w:sz w:val="24"/>
          <w:szCs w:val="24"/>
        </w:rPr>
        <w:t>The wording of sections</w:t>
      </w:r>
      <w:r w:rsidR="00535FE3">
        <w:rPr>
          <w:rFonts w:ascii="Tahoma" w:hAnsi="Tahoma" w:cs="Tahoma"/>
          <w:sz w:val="24"/>
          <w:szCs w:val="24"/>
        </w:rPr>
        <w:t xml:space="preserve"> </w:t>
      </w:r>
      <w:r>
        <w:rPr>
          <w:rFonts w:ascii="Tahoma" w:hAnsi="Tahoma" w:cs="Tahoma"/>
          <w:sz w:val="24"/>
          <w:szCs w:val="24"/>
        </w:rPr>
        <w:t xml:space="preserve">35 and 36 of the regulations is problematic. As already pointed </w:t>
      </w:r>
    </w:p>
    <w:p w:rsidR="005B2AAE" w:rsidRDefault="00C61175" w:rsidP="00880A3A">
      <w:pPr>
        <w:spacing w:after="0" w:line="360" w:lineRule="auto"/>
        <w:ind w:left="720" w:hanging="720"/>
        <w:jc w:val="both"/>
        <w:rPr>
          <w:rFonts w:ascii="Tahoma" w:hAnsi="Tahoma" w:cs="Tahoma"/>
          <w:sz w:val="24"/>
          <w:szCs w:val="24"/>
        </w:rPr>
      </w:pPr>
      <w:r>
        <w:rPr>
          <w:rFonts w:ascii="Tahoma" w:hAnsi="Tahoma" w:cs="Tahoma"/>
          <w:sz w:val="24"/>
          <w:szCs w:val="24"/>
        </w:rPr>
        <w:t xml:space="preserve">out this wording is similar to those of the Public Service Regulations. The disciplinary </w:t>
      </w:r>
    </w:p>
    <w:p w:rsidR="005B2AAE" w:rsidRDefault="00C61175" w:rsidP="00880A3A">
      <w:pPr>
        <w:spacing w:after="0" w:line="360" w:lineRule="auto"/>
        <w:ind w:left="720" w:hanging="720"/>
        <w:jc w:val="both"/>
        <w:rPr>
          <w:rFonts w:ascii="Tahoma" w:hAnsi="Tahoma" w:cs="Tahoma"/>
          <w:sz w:val="24"/>
          <w:szCs w:val="24"/>
        </w:rPr>
      </w:pPr>
      <w:r>
        <w:rPr>
          <w:rFonts w:ascii="Tahoma" w:hAnsi="Tahoma" w:cs="Tahoma"/>
          <w:sz w:val="24"/>
          <w:szCs w:val="24"/>
        </w:rPr>
        <w:t>committee makes recommendations to the disciplinary authority</w:t>
      </w:r>
      <w:r w:rsidR="005B2AAE">
        <w:rPr>
          <w:rFonts w:ascii="Tahoma" w:hAnsi="Tahoma" w:cs="Tahoma"/>
          <w:sz w:val="24"/>
          <w:szCs w:val="24"/>
        </w:rPr>
        <w:t xml:space="preserve">. Normally </w:t>
      </w:r>
    </w:p>
    <w:p w:rsidR="005B2AAE" w:rsidRDefault="005B2AAE" w:rsidP="00880A3A">
      <w:pPr>
        <w:spacing w:after="0" w:line="360" w:lineRule="auto"/>
        <w:ind w:left="720" w:hanging="720"/>
        <w:jc w:val="both"/>
        <w:rPr>
          <w:rFonts w:ascii="Tahoma" w:hAnsi="Tahoma" w:cs="Tahoma"/>
          <w:sz w:val="24"/>
          <w:szCs w:val="24"/>
        </w:rPr>
      </w:pPr>
      <w:r>
        <w:rPr>
          <w:rFonts w:ascii="Tahoma" w:hAnsi="Tahoma" w:cs="Tahoma"/>
          <w:sz w:val="24"/>
          <w:szCs w:val="24"/>
        </w:rPr>
        <w:t xml:space="preserve">recommendations are just recommendations. They are not to be necessarily followed. </w:t>
      </w:r>
    </w:p>
    <w:p w:rsidR="005B2AAE" w:rsidRDefault="005B2AAE" w:rsidP="00880A3A">
      <w:pPr>
        <w:spacing w:after="0" w:line="360" w:lineRule="auto"/>
        <w:ind w:left="720" w:hanging="720"/>
        <w:jc w:val="both"/>
        <w:rPr>
          <w:rFonts w:ascii="Tahoma" w:hAnsi="Tahoma" w:cs="Tahoma"/>
          <w:sz w:val="24"/>
          <w:szCs w:val="24"/>
        </w:rPr>
      </w:pPr>
      <w:r>
        <w:rPr>
          <w:rFonts w:ascii="Tahoma" w:hAnsi="Tahoma" w:cs="Tahoma"/>
          <w:sz w:val="24"/>
          <w:szCs w:val="24"/>
        </w:rPr>
        <w:t>Such an approach would be in sinc with section 36(1) (b)</w:t>
      </w:r>
      <w:r w:rsidR="00535FE3">
        <w:rPr>
          <w:rFonts w:ascii="Tahoma" w:hAnsi="Tahoma" w:cs="Tahoma"/>
          <w:sz w:val="24"/>
          <w:szCs w:val="24"/>
        </w:rPr>
        <w:t xml:space="preserve"> </w:t>
      </w:r>
      <w:r>
        <w:rPr>
          <w:rFonts w:ascii="Tahoma" w:hAnsi="Tahoma" w:cs="Tahoma"/>
          <w:sz w:val="24"/>
          <w:szCs w:val="24"/>
        </w:rPr>
        <w:t xml:space="preserve">of the regulations which says </w:t>
      </w:r>
    </w:p>
    <w:p w:rsidR="000F5A97" w:rsidRDefault="005B2AAE" w:rsidP="00880A3A">
      <w:pPr>
        <w:spacing w:after="0" w:line="360" w:lineRule="auto"/>
        <w:ind w:left="720" w:hanging="720"/>
        <w:jc w:val="both"/>
        <w:rPr>
          <w:rFonts w:ascii="Tahoma" w:hAnsi="Tahoma" w:cs="Tahoma"/>
          <w:sz w:val="24"/>
          <w:szCs w:val="24"/>
        </w:rPr>
      </w:pPr>
      <w:r>
        <w:rPr>
          <w:rFonts w:ascii="Tahoma" w:hAnsi="Tahoma" w:cs="Tahoma"/>
          <w:sz w:val="24"/>
          <w:szCs w:val="24"/>
        </w:rPr>
        <w:t>that-</w:t>
      </w:r>
    </w:p>
    <w:p w:rsidR="00711E42" w:rsidRDefault="00711E42" w:rsidP="00880A3A">
      <w:pPr>
        <w:spacing w:after="0" w:line="360" w:lineRule="auto"/>
        <w:ind w:left="720" w:hanging="720"/>
        <w:jc w:val="both"/>
        <w:rPr>
          <w:rFonts w:ascii="Tahoma" w:hAnsi="Tahoma" w:cs="Tahoma"/>
          <w:sz w:val="24"/>
          <w:szCs w:val="24"/>
        </w:rPr>
      </w:pPr>
    </w:p>
    <w:p w:rsidR="00711E42" w:rsidRDefault="00711E42" w:rsidP="00880A3A">
      <w:pPr>
        <w:spacing w:after="0" w:line="360" w:lineRule="auto"/>
        <w:ind w:left="720" w:hanging="720"/>
        <w:jc w:val="both"/>
        <w:rPr>
          <w:rFonts w:ascii="Tahoma" w:hAnsi="Tahoma" w:cs="Tahoma"/>
          <w:sz w:val="24"/>
          <w:szCs w:val="24"/>
        </w:rPr>
      </w:pPr>
    </w:p>
    <w:p w:rsidR="00711E42" w:rsidRPr="008D5E05" w:rsidRDefault="00711E42" w:rsidP="00880A3A">
      <w:pPr>
        <w:spacing w:after="0" w:line="360" w:lineRule="auto"/>
        <w:ind w:left="720" w:hanging="720"/>
        <w:jc w:val="both"/>
        <w:rPr>
          <w:rFonts w:ascii="Tahoma" w:hAnsi="Tahoma" w:cs="Tahoma"/>
          <w:i/>
        </w:rPr>
      </w:pPr>
    </w:p>
    <w:p w:rsidR="005B2AAE" w:rsidRPr="008D5E05" w:rsidRDefault="005B2AAE" w:rsidP="00880A3A">
      <w:pPr>
        <w:spacing w:after="0" w:line="360" w:lineRule="auto"/>
        <w:ind w:left="720" w:hanging="720"/>
        <w:jc w:val="both"/>
        <w:rPr>
          <w:rFonts w:ascii="Tahoma" w:hAnsi="Tahoma" w:cs="Tahoma"/>
          <w:i/>
        </w:rPr>
      </w:pPr>
      <w:r w:rsidRPr="008D5E05">
        <w:rPr>
          <w:rFonts w:ascii="Tahoma" w:hAnsi="Tahoma" w:cs="Tahoma"/>
          <w:i/>
        </w:rPr>
        <w:lastRenderedPageBreak/>
        <w:tab/>
        <w:t>“36(1)</w:t>
      </w:r>
      <w:r w:rsidRPr="008D5E05">
        <w:rPr>
          <w:rFonts w:ascii="Tahoma" w:hAnsi="Tahoma" w:cs="Tahoma"/>
          <w:i/>
        </w:rPr>
        <w:tab/>
      </w:r>
      <w:r w:rsidRPr="008D5E05">
        <w:rPr>
          <w:rFonts w:ascii="Tahoma" w:hAnsi="Tahoma" w:cs="Tahoma"/>
          <w:i/>
        </w:rPr>
        <w:tab/>
        <w:t xml:space="preserve"> On receiving the documents referred to in section 35(6) the </w:t>
      </w:r>
    </w:p>
    <w:p w:rsidR="005B2AAE" w:rsidRPr="008D5E05" w:rsidRDefault="005B2AAE" w:rsidP="005B2AAE">
      <w:pPr>
        <w:spacing w:after="0" w:line="360" w:lineRule="auto"/>
        <w:ind w:left="1440" w:firstLine="720"/>
        <w:jc w:val="both"/>
        <w:rPr>
          <w:rFonts w:ascii="Tahoma" w:hAnsi="Tahoma" w:cs="Tahoma"/>
          <w:i/>
        </w:rPr>
      </w:pPr>
      <w:r w:rsidRPr="008D5E05">
        <w:rPr>
          <w:rFonts w:ascii="Tahoma" w:hAnsi="Tahoma" w:cs="Tahoma"/>
          <w:i/>
        </w:rPr>
        <w:t>disciplinary authority may</w:t>
      </w:r>
      <w:r w:rsidR="00535FE3" w:rsidRPr="008D5E05">
        <w:rPr>
          <w:rFonts w:ascii="Tahoma" w:hAnsi="Tahoma" w:cs="Tahoma"/>
          <w:i/>
        </w:rPr>
        <w:t xml:space="preserve">  </w:t>
      </w:r>
      <w:r w:rsidRPr="008D5E05">
        <w:rPr>
          <w:rFonts w:ascii="Tahoma" w:hAnsi="Tahoma" w:cs="Tahoma"/>
          <w:i/>
        </w:rPr>
        <w:t>-</w:t>
      </w:r>
    </w:p>
    <w:p w:rsidR="005B2AAE" w:rsidRPr="008D5E05" w:rsidRDefault="005B2AAE" w:rsidP="005B2AAE">
      <w:pPr>
        <w:spacing w:after="0" w:line="360" w:lineRule="auto"/>
        <w:ind w:left="1440" w:firstLine="720"/>
        <w:jc w:val="both"/>
        <w:rPr>
          <w:rFonts w:ascii="Tahoma" w:hAnsi="Tahoma" w:cs="Tahoma"/>
          <w:i/>
        </w:rPr>
      </w:pPr>
      <w:r w:rsidRPr="008D5E05">
        <w:rPr>
          <w:rFonts w:ascii="Tahoma" w:hAnsi="Tahoma" w:cs="Tahoma"/>
          <w:i/>
        </w:rPr>
        <w:tab/>
        <w:t>(a) …..</w:t>
      </w:r>
    </w:p>
    <w:p w:rsidR="005B2AAE" w:rsidRPr="008D5E05" w:rsidRDefault="005B2AAE" w:rsidP="005B2AAE">
      <w:pPr>
        <w:spacing w:after="0" w:line="360" w:lineRule="auto"/>
        <w:ind w:left="2880"/>
        <w:jc w:val="both"/>
        <w:rPr>
          <w:rFonts w:ascii="Tahoma" w:hAnsi="Tahoma" w:cs="Tahoma"/>
          <w:i/>
        </w:rPr>
      </w:pPr>
      <w:r w:rsidRPr="008D5E05">
        <w:rPr>
          <w:rFonts w:ascii="Tahoma" w:hAnsi="Tahoma" w:cs="Tahoma"/>
          <w:i/>
        </w:rPr>
        <w:t xml:space="preserve">(b) proceed to determine </w:t>
      </w:r>
      <w:r w:rsidRPr="00D822E6">
        <w:rPr>
          <w:rFonts w:ascii="Tahoma" w:hAnsi="Tahoma" w:cs="Tahoma"/>
          <w:i/>
          <w:u w:val="single"/>
        </w:rPr>
        <w:t>whether or not the employee</w:t>
      </w:r>
      <w:r w:rsidRPr="008D5E05">
        <w:rPr>
          <w:rFonts w:ascii="Tahoma" w:hAnsi="Tahoma" w:cs="Tahoma"/>
          <w:i/>
        </w:rPr>
        <w:t xml:space="preserve"> </w:t>
      </w:r>
    </w:p>
    <w:p w:rsidR="005B2AAE" w:rsidRPr="008D5E05" w:rsidRDefault="005B2AAE" w:rsidP="005B2AAE">
      <w:pPr>
        <w:spacing w:after="0" w:line="360" w:lineRule="auto"/>
        <w:ind w:left="2880"/>
        <w:jc w:val="both"/>
        <w:rPr>
          <w:rFonts w:ascii="Tahoma" w:hAnsi="Tahoma" w:cs="Tahoma"/>
          <w:i/>
        </w:rPr>
      </w:pPr>
      <w:r w:rsidRPr="008D5E05">
        <w:rPr>
          <w:rFonts w:ascii="Tahoma" w:hAnsi="Tahoma" w:cs="Tahoma"/>
          <w:i/>
        </w:rPr>
        <w:t xml:space="preserve">     </w:t>
      </w:r>
      <w:r w:rsidRPr="00D822E6">
        <w:rPr>
          <w:rFonts w:ascii="Tahoma" w:hAnsi="Tahoma" w:cs="Tahoma"/>
          <w:i/>
          <w:u w:val="single"/>
        </w:rPr>
        <w:t xml:space="preserve">concerned is guilty </w:t>
      </w:r>
      <w:r w:rsidRPr="008D5E05">
        <w:rPr>
          <w:rFonts w:ascii="Tahoma" w:hAnsi="Tahoma" w:cs="Tahoma"/>
          <w:i/>
        </w:rPr>
        <w:t xml:space="preserve">of misconduct as alleged.” (my   </w:t>
      </w:r>
    </w:p>
    <w:p w:rsidR="005B2AAE" w:rsidRPr="008D5E05" w:rsidRDefault="005B2AAE" w:rsidP="005B2AAE">
      <w:pPr>
        <w:spacing w:after="0" w:line="360" w:lineRule="auto"/>
        <w:ind w:left="2880"/>
        <w:jc w:val="both"/>
        <w:rPr>
          <w:rFonts w:ascii="Tahoma" w:hAnsi="Tahoma" w:cs="Tahoma"/>
          <w:i/>
        </w:rPr>
      </w:pPr>
      <w:r w:rsidRPr="008D5E05">
        <w:rPr>
          <w:rFonts w:ascii="Tahoma" w:hAnsi="Tahoma" w:cs="Tahoma"/>
          <w:i/>
        </w:rPr>
        <w:t xml:space="preserve">     emphasis).</w:t>
      </w:r>
    </w:p>
    <w:p w:rsidR="005B2AAE" w:rsidRDefault="005B2AAE" w:rsidP="005B2AAE">
      <w:pPr>
        <w:spacing w:after="0" w:line="360" w:lineRule="auto"/>
        <w:jc w:val="both"/>
        <w:rPr>
          <w:rFonts w:ascii="Tahoma" w:hAnsi="Tahoma" w:cs="Tahoma"/>
          <w:sz w:val="24"/>
          <w:szCs w:val="24"/>
        </w:rPr>
      </w:pPr>
    </w:p>
    <w:p w:rsidR="005B2AAE" w:rsidRDefault="005B2AAE" w:rsidP="005B2AAE">
      <w:pPr>
        <w:spacing w:after="0" w:line="360" w:lineRule="auto"/>
        <w:jc w:val="both"/>
        <w:rPr>
          <w:rFonts w:ascii="Tahoma" w:hAnsi="Tahoma" w:cs="Tahoma"/>
          <w:sz w:val="24"/>
          <w:szCs w:val="24"/>
        </w:rPr>
      </w:pPr>
      <w:r>
        <w:rPr>
          <w:rFonts w:ascii="Tahoma" w:hAnsi="Tahoma" w:cs="Tahoma"/>
          <w:sz w:val="24"/>
          <w:szCs w:val="24"/>
        </w:rPr>
        <w:tab/>
        <w:t xml:space="preserve">It would appear then that the first time that a binding decision is made on the guilty or otherwise of the employee is when the disciplinary authority decides. That is the only appealable decision. It would not be consistent to say that where the finding by the disciplinary committee is one of guilty then the disciplinary </w:t>
      </w:r>
      <w:r w:rsidR="007F7ACE">
        <w:rPr>
          <w:rFonts w:ascii="Tahoma" w:hAnsi="Tahoma" w:cs="Tahoma"/>
          <w:sz w:val="24"/>
          <w:szCs w:val="24"/>
        </w:rPr>
        <w:t>authority can change it to one but when it is one o</w:t>
      </w:r>
      <w:r>
        <w:rPr>
          <w:rFonts w:ascii="Tahoma" w:hAnsi="Tahoma" w:cs="Tahoma"/>
          <w:sz w:val="24"/>
          <w:szCs w:val="24"/>
        </w:rPr>
        <w:t>f not guilty it cannot change it.</w:t>
      </w:r>
      <w:r w:rsidR="007F7ACE">
        <w:rPr>
          <w:rFonts w:ascii="Tahoma" w:hAnsi="Tahoma" w:cs="Tahoma"/>
          <w:sz w:val="24"/>
          <w:szCs w:val="24"/>
        </w:rPr>
        <w:t xml:space="preserve"> It must be changeable either way. But be that as it may this was not argued by the parties though it is logical.</w:t>
      </w:r>
    </w:p>
    <w:p w:rsidR="00B54774" w:rsidRDefault="00B54774" w:rsidP="005B2AAE">
      <w:pPr>
        <w:spacing w:after="0" w:line="360" w:lineRule="auto"/>
        <w:jc w:val="both"/>
        <w:rPr>
          <w:rFonts w:ascii="Tahoma" w:hAnsi="Tahoma" w:cs="Tahoma"/>
          <w:sz w:val="24"/>
          <w:szCs w:val="24"/>
        </w:rPr>
      </w:pPr>
    </w:p>
    <w:p w:rsidR="00B54774" w:rsidRDefault="00B54774" w:rsidP="005B2AAE">
      <w:pPr>
        <w:spacing w:after="0" w:line="360" w:lineRule="auto"/>
        <w:jc w:val="both"/>
        <w:rPr>
          <w:rFonts w:ascii="Tahoma" w:hAnsi="Tahoma" w:cs="Tahoma"/>
          <w:sz w:val="24"/>
          <w:szCs w:val="24"/>
        </w:rPr>
      </w:pPr>
      <w:r>
        <w:rPr>
          <w:rFonts w:ascii="Tahoma" w:hAnsi="Tahoma" w:cs="Tahoma"/>
          <w:sz w:val="24"/>
          <w:szCs w:val="24"/>
        </w:rPr>
        <w:tab/>
        <w:t>The respondent</w:t>
      </w:r>
      <w:r w:rsidR="00992659">
        <w:rPr>
          <w:rFonts w:ascii="Tahoma" w:hAnsi="Tahoma" w:cs="Tahoma"/>
          <w:sz w:val="24"/>
          <w:szCs w:val="24"/>
        </w:rPr>
        <w:t>’</w:t>
      </w:r>
      <w:r>
        <w:rPr>
          <w:rFonts w:ascii="Tahoma" w:hAnsi="Tahoma" w:cs="Tahoma"/>
          <w:sz w:val="24"/>
          <w:szCs w:val="24"/>
        </w:rPr>
        <w:t>s argu</w:t>
      </w:r>
      <w:r w:rsidR="00992659">
        <w:rPr>
          <w:rFonts w:ascii="Tahoma" w:hAnsi="Tahoma" w:cs="Tahoma"/>
          <w:sz w:val="24"/>
          <w:szCs w:val="24"/>
        </w:rPr>
        <w:t>ment</w:t>
      </w:r>
      <w:r>
        <w:rPr>
          <w:rFonts w:ascii="Tahoma" w:hAnsi="Tahoma" w:cs="Tahoma"/>
          <w:sz w:val="24"/>
          <w:szCs w:val="24"/>
        </w:rPr>
        <w:t xml:space="preserve"> i</w:t>
      </w:r>
      <w:r w:rsidR="00992659">
        <w:rPr>
          <w:rFonts w:ascii="Tahoma" w:hAnsi="Tahoma" w:cs="Tahoma"/>
          <w:sz w:val="24"/>
          <w:szCs w:val="24"/>
        </w:rPr>
        <w:t xml:space="preserve">s </w:t>
      </w:r>
      <w:r>
        <w:rPr>
          <w:rFonts w:ascii="Tahoma" w:hAnsi="Tahoma" w:cs="Tahoma"/>
          <w:sz w:val="24"/>
          <w:szCs w:val="24"/>
        </w:rPr>
        <w:t>that the disciplinary authority could act in terms of</w:t>
      </w:r>
      <w:r w:rsidR="00992659">
        <w:rPr>
          <w:rFonts w:ascii="Tahoma" w:hAnsi="Tahoma" w:cs="Tahoma"/>
          <w:sz w:val="24"/>
          <w:szCs w:val="24"/>
        </w:rPr>
        <w:t xml:space="preserve"> section 36 (4) of </w:t>
      </w:r>
      <w:r w:rsidR="007F7ACE">
        <w:rPr>
          <w:rFonts w:ascii="Tahoma" w:hAnsi="Tahoma" w:cs="Tahoma"/>
          <w:sz w:val="24"/>
          <w:szCs w:val="24"/>
        </w:rPr>
        <w:t xml:space="preserve">the </w:t>
      </w:r>
      <w:r w:rsidR="00992659">
        <w:rPr>
          <w:rFonts w:ascii="Tahoma" w:hAnsi="Tahoma" w:cs="Tahoma"/>
          <w:sz w:val="24"/>
          <w:szCs w:val="24"/>
        </w:rPr>
        <w:t>regulations which is word for word section 46 (4) of the Public Service Regulations, 2000. The sections read;</w:t>
      </w:r>
    </w:p>
    <w:p w:rsidR="00992659" w:rsidRDefault="00992659" w:rsidP="005B2AAE">
      <w:pPr>
        <w:spacing w:after="0" w:line="360" w:lineRule="auto"/>
        <w:jc w:val="both"/>
        <w:rPr>
          <w:rFonts w:ascii="Tahoma" w:hAnsi="Tahoma" w:cs="Tahoma"/>
          <w:sz w:val="24"/>
          <w:szCs w:val="24"/>
        </w:rPr>
      </w:pPr>
    </w:p>
    <w:p w:rsidR="007F7ACE" w:rsidRDefault="00992659" w:rsidP="00856AEB">
      <w:pPr>
        <w:spacing w:after="0" w:line="360" w:lineRule="auto"/>
        <w:ind w:left="1440"/>
        <w:jc w:val="both"/>
        <w:rPr>
          <w:rFonts w:ascii="Tahoma" w:hAnsi="Tahoma" w:cs="Tahoma"/>
          <w:i/>
        </w:rPr>
      </w:pPr>
      <w:r w:rsidRPr="0088340E">
        <w:rPr>
          <w:rFonts w:ascii="Tahoma" w:hAnsi="Tahoma" w:cs="Tahoma"/>
          <w:i/>
        </w:rPr>
        <w:t>“It shall be competent</w:t>
      </w:r>
      <w:r w:rsidR="00082A5C" w:rsidRPr="0088340E">
        <w:rPr>
          <w:rFonts w:ascii="Tahoma" w:hAnsi="Tahoma" w:cs="Tahoma"/>
          <w:i/>
        </w:rPr>
        <w:t xml:space="preserve"> for the disciplinary authority to find a member guilty of an act of misconduct other than the act which the member was originally alleged to have committed if the facts disclose such other act.</w:t>
      </w:r>
      <w:r w:rsidR="0088340E" w:rsidRPr="0088340E">
        <w:rPr>
          <w:rFonts w:ascii="Tahoma" w:hAnsi="Tahoma" w:cs="Tahoma"/>
          <w:i/>
        </w:rPr>
        <w:t xml:space="preserve"> </w:t>
      </w:r>
    </w:p>
    <w:p w:rsidR="007F7ACE" w:rsidRDefault="007F7ACE" w:rsidP="00856AEB">
      <w:pPr>
        <w:spacing w:after="0" w:line="360" w:lineRule="auto"/>
        <w:ind w:left="1440"/>
        <w:jc w:val="both"/>
        <w:rPr>
          <w:rFonts w:ascii="Tahoma" w:hAnsi="Tahoma" w:cs="Tahoma"/>
          <w:i/>
        </w:rPr>
      </w:pPr>
    </w:p>
    <w:p w:rsidR="00992659" w:rsidRPr="0088340E" w:rsidRDefault="0088340E" w:rsidP="00856AEB">
      <w:pPr>
        <w:spacing w:after="0" w:line="360" w:lineRule="auto"/>
        <w:ind w:left="1440"/>
        <w:jc w:val="both"/>
        <w:rPr>
          <w:rFonts w:ascii="Tahoma" w:hAnsi="Tahoma" w:cs="Tahoma"/>
          <w:i/>
        </w:rPr>
      </w:pPr>
      <w:r w:rsidRPr="0088340E">
        <w:rPr>
          <w:rFonts w:ascii="Tahoma" w:hAnsi="Tahoma" w:cs="Tahoma"/>
          <w:i/>
        </w:rPr>
        <w:t>Provided that, where the disciplinary committee has not made a finding that the member is guilty of such other act, the disciplinary authority shall refer the matter back for further hearing by the disciplinary committee”.</w:t>
      </w:r>
    </w:p>
    <w:p w:rsidR="0088340E" w:rsidRDefault="0088340E" w:rsidP="0088340E">
      <w:pPr>
        <w:spacing w:after="0" w:line="360" w:lineRule="auto"/>
        <w:jc w:val="both"/>
        <w:rPr>
          <w:rFonts w:ascii="Tahoma" w:hAnsi="Tahoma" w:cs="Tahoma"/>
          <w:sz w:val="24"/>
          <w:szCs w:val="24"/>
        </w:rPr>
      </w:pPr>
    </w:p>
    <w:p w:rsidR="0088340E" w:rsidRDefault="0088340E" w:rsidP="00DB23DF">
      <w:pPr>
        <w:spacing w:after="0" w:line="360" w:lineRule="auto"/>
        <w:ind w:firstLine="720"/>
        <w:jc w:val="both"/>
        <w:rPr>
          <w:rFonts w:ascii="Tahoma" w:hAnsi="Tahoma" w:cs="Tahoma"/>
          <w:sz w:val="24"/>
          <w:szCs w:val="24"/>
        </w:rPr>
      </w:pPr>
      <w:r>
        <w:rPr>
          <w:rFonts w:ascii="Tahoma" w:hAnsi="Tahoma" w:cs="Tahoma"/>
          <w:sz w:val="24"/>
          <w:szCs w:val="24"/>
        </w:rPr>
        <w:t>What is clear from the section is th</w:t>
      </w:r>
      <w:r w:rsidR="007F7ACE">
        <w:rPr>
          <w:rFonts w:ascii="Tahoma" w:hAnsi="Tahoma" w:cs="Tahoma"/>
          <w:sz w:val="24"/>
          <w:szCs w:val="24"/>
        </w:rPr>
        <w:t>at it is talking of a different</w:t>
      </w:r>
      <w:r>
        <w:rPr>
          <w:rFonts w:ascii="Tahoma" w:hAnsi="Tahoma" w:cs="Tahoma"/>
          <w:sz w:val="24"/>
          <w:szCs w:val="24"/>
        </w:rPr>
        <w:t xml:space="preserve"> offence and not the offence the</w:t>
      </w:r>
      <w:r w:rsidR="00DB23DF">
        <w:rPr>
          <w:rFonts w:ascii="Tahoma" w:hAnsi="Tahoma" w:cs="Tahoma"/>
          <w:sz w:val="24"/>
          <w:szCs w:val="24"/>
        </w:rPr>
        <w:t xml:space="preserve"> employee was charged of and </w:t>
      </w:r>
      <w:r w:rsidR="007F7ACE">
        <w:rPr>
          <w:rFonts w:ascii="Tahoma" w:hAnsi="Tahoma" w:cs="Tahoma"/>
          <w:sz w:val="24"/>
          <w:szCs w:val="24"/>
        </w:rPr>
        <w:t>on which</w:t>
      </w:r>
      <w:r w:rsidR="00400514">
        <w:rPr>
          <w:rFonts w:ascii="Tahoma" w:hAnsi="Tahoma" w:cs="Tahoma"/>
          <w:sz w:val="24"/>
          <w:szCs w:val="24"/>
        </w:rPr>
        <w:t xml:space="preserve"> </w:t>
      </w:r>
      <w:r w:rsidR="00DB23DF">
        <w:rPr>
          <w:rFonts w:ascii="Tahoma" w:hAnsi="Tahoma" w:cs="Tahoma"/>
          <w:sz w:val="24"/>
          <w:szCs w:val="24"/>
        </w:rPr>
        <w:t>a pronouncement was made. That is not the present scenario. Here we have the same charge. Of the</w:t>
      </w:r>
      <w:r w:rsidR="007F7ACE">
        <w:rPr>
          <w:rFonts w:ascii="Tahoma" w:hAnsi="Tahoma" w:cs="Tahoma"/>
          <w:sz w:val="24"/>
          <w:szCs w:val="24"/>
        </w:rPr>
        <w:t xml:space="preserve"> present </w:t>
      </w:r>
      <w:r w:rsidR="007F7ACE">
        <w:rPr>
          <w:rFonts w:ascii="Tahoma" w:hAnsi="Tahoma" w:cs="Tahoma"/>
          <w:sz w:val="24"/>
          <w:szCs w:val="24"/>
        </w:rPr>
        <w:lastRenderedPageBreak/>
        <w:t>scenario, the Supreme C</w:t>
      </w:r>
      <w:r w:rsidR="00DB23DF">
        <w:rPr>
          <w:rFonts w:ascii="Tahoma" w:hAnsi="Tahoma" w:cs="Tahoma"/>
          <w:sz w:val="24"/>
          <w:szCs w:val="24"/>
        </w:rPr>
        <w:t xml:space="preserve">ourt in </w:t>
      </w:r>
      <w:r w:rsidR="00DB23DF" w:rsidRPr="00DB23DF">
        <w:rPr>
          <w:rFonts w:ascii="Tahoma" w:hAnsi="Tahoma" w:cs="Tahoma"/>
          <w:i/>
        </w:rPr>
        <w:t>Rangarirai Gozho v Minister of Education, Sports and Culture</w:t>
      </w:r>
      <w:r w:rsidR="007F7ACE">
        <w:rPr>
          <w:rFonts w:ascii="Tahoma" w:hAnsi="Tahoma" w:cs="Tahoma"/>
          <w:sz w:val="24"/>
          <w:szCs w:val="24"/>
        </w:rPr>
        <w:t xml:space="preserve"> SC 155/20 held,</w:t>
      </w:r>
      <w:r w:rsidR="00DB23DF">
        <w:rPr>
          <w:rFonts w:ascii="Tahoma" w:hAnsi="Tahoma" w:cs="Tahoma"/>
          <w:sz w:val="24"/>
          <w:szCs w:val="24"/>
        </w:rPr>
        <w:t xml:space="preserve"> at page 11 of the cyclostyled judgment</w:t>
      </w:r>
      <w:r w:rsidR="007F7ACE">
        <w:rPr>
          <w:rFonts w:ascii="Tahoma" w:hAnsi="Tahoma" w:cs="Tahoma"/>
          <w:sz w:val="24"/>
          <w:szCs w:val="24"/>
        </w:rPr>
        <w:t>,</w:t>
      </w:r>
      <w:r w:rsidR="00DB23DF">
        <w:rPr>
          <w:rFonts w:ascii="Tahoma" w:hAnsi="Tahoma" w:cs="Tahoma"/>
          <w:sz w:val="24"/>
          <w:szCs w:val="24"/>
        </w:rPr>
        <w:t xml:space="preserve"> that-</w:t>
      </w:r>
    </w:p>
    <w:p w:rsidR="00A26887" w:rsidRDefault="00A26887" w:rsidP="00DB23DF">
      <w:pPr>
        <w:spacing w:after="0" w:line="360" w:lineRule="auto"/>
        <w:ind w:firstLine="720"/>
        <w:jc w:val="both"/>
        <w:rPr>
          <w:rFonts w:ascii="Tahoma" w:hAnsi="Tahoma" w:cs="Tahoma"/>
          <w:sz w:val="24"/>
          <w:szCs w:val="24"/>
        </w:rPr>
      </w:pPr>
    </w:p>
    <w:p w:rsidR="00A26887" w:rsidRDefault="00A26887" w:rsidP="00A26887">
      <w:pPr>
        <w:spacing w:after="0" w:line="360" w:lineRule="auto"/>
        <w:ind w:left="1440"/>
        <w:jc w:val="both"/>
        <w:rPr>
          <w:rFonts w:ascii="Tahoma" w:hAnsi="Tahoma" w:cs="Tahoma"/>
          <w:sz w:val="24"/>
          <w:szCs w:val="24"/>
        </w:rPr>
      </w:pPr>
      <w:r>
        <w:rPr>
          <w:rFonts w:ascii="Tahoma" w:hAnsi="Tahoma" w:cs="Tahoma"/>
          <w:sz w:val="24"/>
          <w:szCs w:val="24"/>
        </w:rPr>
        <w:t>“</w:t>
      </w:r>
      <w:r w:rsidRPr="00A26887">
        <w:rPr>
          <w:rFonts w:ascii="Tahoma" w:hAnsi="Tahoma" w:cs="Tahoma"/>
          <w:i/>
        </w:rPr>
        <w:t xml:space="preserve">The Disciplinary Authority in casu proceeded to find the appellant guilty of the charge </w:t>
      </w:r>
      <w:r w:rsidRPr="00400514">
        <w:rPr>
          <w:rFonts w:ascii="Tahoma" w:hAnsi="Tahoma" w:cs="Tahoma"/>
          <w:i/>
          <w:u w:val="single"/>
        </w:rPr>
        <w:t>for which he had been exonerated</w:t>
      </w:r>
      <w:r w:rsidRPr="00A26887">
        <w:rPr>
          <w:rFonts w:ascii="Tahoma" w:hAnsi="Tahoma" w:cs="Tahoma"/>
          <w:i/>
        </w:rPr>
        <w:t xml:space="preserve"> which it clearly did not</w:t>
      </w:r>
      <w:r>
        <w:rPr>
          <w:rFonts w:ascii="Tahoma" w:hAnsi="Tahoma" w:cs="Tahoma"/>
          <w:sz w:val="24"/>
          <w:szCs w:val="24"/>
        </w:rPr>
        <w:t xml:space="preserve"> </w:t>
      </w:r>
      <w:r w:rsidRPr="00A26887">
        <w:rPr>
          <w:rFonts w:ascii="Tahoma" w:hAnsi="Tahoma" w:cs="Tahoma"/>
          <w:i/>
        </w:rPr>
        <w:t>have the power to do”</w:t>
      </w:r>
      <w:r>
        <w:rPr>
          <w:rFonts w:ascii="Tahoma" w:hAnsi="Tahoma" w:cs="Tahoma"/>
          <w:sz w:val="24"/>
          <w:szCs w:val="24"/>
        </w:rPr>
        <w:t xml:space="preserve"> per Guvava JA.</w:t>
      </w:r>
      <w:r w:rsidR="007F7ACE">
        <w:rPr>
          <w:rFonts w:ascii="Tahoma" w:hAnsi="Tahoma" w:cs="Tahoma"/>
          <w:sz w:val="24"/>
          <w:szCs w:val="24"/>
        </w:rPr>
        <w:t xml:space="preserve"> (my emphasis).</w:t>
      </w:r>
    </w:p>
    <w:p w:rsidR="00A26887" w:rsidRDefault="00A26887" w:rsidP="00A26887">
      <w:pPr>
        <w:spacing w:after="0" w:line="360" w:lineRule="auto"/>
        <w:jc w:val="both"/>
        <w:rPr>
          <w:rFonts w:ascii="Tahoma" w:hAnsi="Tahoma" w:cs="Tahoma"/>
          <w:sz w:val="24"/>
          <w:szCs w:val="24"/>
        </w:rPr>
      </w:pPr>
    </w:p>
    <w:p w:rsidR="00A26887" w:rsidRDefault="00A26887" w:rsidP="0085769E">
      <w:pPr>
        <w:spacing w:after="0" w:line="360" w:lineRule="auto"/>
        <w:ind w:firstLine="720"/>
        <w:jc w:val="both"/>
        <w:rPr>
          <w:rFonts w:ascii="Tahoma" w:hAnsi="Tahoma" w:cs="Tahoma"/>
          <w:sz w:val="24"/>
          <w:szCs w:val="24"/>
        </w:rPr>
      </w:pPr>
      <w:r>
        <w:rPr>
          <w:rFonts w:ascii="Tahoma" w:hAnsi="Tahoma" w:cs="Tahoma"/>
          <w:sz w:val="24"/>
          <w:szCs w:val="24"/>
        </w:rPr>
        <w:t>Thus the long and short of it is that a disciplinary authority</w:t>
      </w:r>
      <w:r w:rsidR="0085769E">
        <w:rPr>
          <w:rFonts w:ascii="Tahoma" w:hAnsi="Tahoma" w:cs="Tahoma"/>
          <w:sz w:val="24"/>
          <w:szCs w:val="24"/>
        </w:rPr>
        <w:t xml:space="preserve"> may not change a finding of not guilty to one of guilty </w:t>
      </w:r>
      <w:r w:rsidR="0085769E" w:rsidRPr="00A05853">
        <w:rPr>
          <w:rFonts w:ascii="Tahoma" w:hAnsi="Tahoma" w:cs="Tahoma"/>
          <w:sz w:val="24"/>
          <w:szCs w:val="24"/>
          <w:u w:val="single"/>
        </w:rPr>
        <w:t>on the same charge and facts</w:t>
      </w:r>
      <w:r w:rsidR="0085769E">
        <w:rPr>
          <w:rFonts w:ascii="Tahoma" w:hAnsi="Tahoma" w:cs="Tahoma"/>
          <w:sz w:val="24"/>
          <w:szCs w:val="24"/>
        </w:rPr>
        <w:t>. Section 36 (4) of the code is not applicable. If the employer would like to have such authority it is necessary to be explicit in the regulations.</w:t>
      </w:r>
    </w:p>
    <w:p w:rsidR="0085769E" w:rsidRDefault="0085769E" w:rsidP="0085769E">
      <w:pPr>
        <w:spacing w:after="0" w:line="360" w:lineRule="auto"/>
        <w:jc w:val="both"/>
        <w:rPr>
          <w:rFonts w:ascii="Tahoma" w:hAnsi="Tahoma" w:cs="Tahoma"/>
          <w:sz w:val="24"/>
          <w:szCs w:val="24"/>
        </w:rPr>
      </w:pPr>
    </w:p>
    <w:p w:rsidR="0085769E" w:rsidRPr="00A05853" w:rsidRDefault="0085769E" w:rsidP="0085769E">
      <w:pPr>
        <w:spacing w:after="0" w:line="360" w:lineRule="auto"/>
        <w:jc w:val="both"/>
        <w:rPr>
          <w:rFonts w:ascii="Tahoma" w:hAnsi="Tahoma" w:cs="Tahoma"/>
          <w:b/>
          <w:sz w:val="24"/>
          <w:szCs w:val="24"/>
          <w:u w:val="single"/>
        </w:rPr>
      </w:pPr>
      <w:r w:rsidRPr="00A05853">
        <w:rPr>
          <w:rFonts w:ascii="Tahoma" w:hAnsi="Tahoma" w:cs="Tahoma"/>
          <w:b/>
          <w:sz w:val="24"/>
          <w:szCs w:val="24"/>
          <w:u w:val="single"/>
        </w:rPr>
        <w:t>WAS IT COMPETENT FOR THE DISCIPLINARY AUTHORITY TO IMPOSE A PENALTY WITHOUT HEARING MITIGATION?</w:t>
      </w:r>
    </w:p>
    <w:p w:rsidR="0085769E" w:rsidRDefault="0085769E" w:rsidP="0085769E">
      <w:pPr>
        <w:spacing w:after="0" w:line="360" w:lineRule="auto"/>
        <w:jc w:val="both"/>
        <w:rPr>
          <w:rFonts w:ascii="Tahoma" w:hAnsi="Tahoma" w:cs="Tahoma"/>
          <w:sz w:val="24"/>
          <w:szCs w:val="24"/>
        </w:rPr>
      </w:pPr>
    </w:p>
    <w:p w:rsidR="0085769E" w:rsidRDefault="0085769E" w:rsidP="0085769E">
      <w:pPr>
        <w:spacing w:after="0" w:line="360" w:lineRule="auto"/>
        <w:jc w:val="both"/>
        <w:rPr>
          <w:rFonts w:ascii="Tahoma" w:hAnsi="Tahoma" w:cs="Tahoma"/>
          <w:sz w:val="24"/>
          <w:szCs w:val="24"/>
        </w:rPr>
      </w:pPr>
      <w:r>
        <w:rPr>
          <w:rFonts w:ascii="Tahoma" w:hAnsi="Tahoma" w:cs="Tahoma"/>
          <w:sz w:val="24"/>
          <w:szCs w:val="24"/>
        </w:rPr>
        <w:t>It is common cause that a penalty should not be imposed before the employee has been given an opportunity</w:t>
      </w:r>
      <w:r w:rsidR="0029467D">
        <w:rPr>
          <w:rFonts w:ascii="Tahoma" w:hAnsi="Tahoma" w:cs="Tahoma"/>
          <w:sz w:val="24"/>
          <w:szCs w:val="24"/>
        </w:rPr>
        <w:t xml:space="preserve"> to address in mitigation</w:t>
      </w:r>
      <w:r>
        <w:rPr>
          <w:rFonts w:ascii="Tahoma" w:hAnsi="Tahoma" w:cs="Tahoma"/>
          <w:sz w:val="24"/>
          <w:szCs w:val="24"/>
        </w:rPr>
        <w:t>. The applicant</w:t>
      </w:r>
      <w:r w:rsidR="00435A9F">
        <w:rPr>
          <w:rFonts w:ascii="Tahoma" w:hAnsi="Tahoma" w:cs="Tahoma"/>
          <w:sz w:val="24"/>
          <w:szCs w:val="24"/>
        </w:rPr>
        <w:t xml:space="preserve"> said that that opportunity was not availed when the applicant was invited to file closing submissions. Normally closing submissions address the sufficiency or otherwise of the evidence. It is not about the pen</w:t>
      </w:r>
      <w:r w:rsidR="0029467D">
        <w:rPr>
          <w:rFonts w:ascii="Tahoma" w:hAnsi="Tahoma" w:cs="Tahoma"/>
          <w:sz w:val="24"/>
          <w:szCs w:val="24"/>
        </w:rPr>
        <w:t>alty. If there is need to hear i</w:t>
      </w:r>
      <w:r w:rsidR="00435A9F">
        <w:rPr>
          <w:rFonts w:ascii="Tahoma" w:hAnsi="Tahoma" w:cs="Tahoma"/>
          <w:sz w:val="24"/>
          <w:szCs w:val="24"/>
        </w:rPr>
        <w:t>n mitigation a specific request is made. To allege that the applicant gave up the right to address when such was not specifically requested would seem to be overstretching it. There is need for a clear waiver of the right. That is not clear in the circumstances. It cannot be said that the applicant waived his right. Therefore it was not competent for the respondent to impose a penalty without specifically inviting the applicant to address in mitigation.</w:t>
      </w:r>
    </w:p>
    <w:p w:rsidR="00E22C9F" w:rsidRDefault="00E22C9F" w:rsidP="0085769E">
      <w:pPr>
        <w:spacing w:after="0" w:line="360" w:lineRule="auto"/>
        <w:jc w:val="both"/>
        <w:rPr>
          <w:rFonts w:ascii="Tahoma" w:hAnsi="Tahoma" w:cs="Tahoma"/>
          <w:sz w:val="24"/>
          <w:szCs w:val="24"/>
        </w:rPr>
      </w:pPr>
    </w:p>
    <w:p w:rsidR="00E22C9F" w:rsidRDefault="00E22C9F" w:rsidP="0085769E">
      <w:pPr>
        <w:spacing w:after="0" w:line="360" w:lineRule="auto"/>
        <w:jc w:val="both"/>
        <w:rPr>
          <w:rFonts w:ascii="Tahoma" w:hAnsi="Tahoma" w:cs="Tahoma"/>
          <w:sz w:val="24"/>
          <w:szCs w:val="24"/>
        </w:rPr>
      </w:pPr>
      <w:r w:rsidRPr="00E22C9F">
        <w:rPr>
          <w:rFonts w:ascii="Tahoma" w:hAnsi="Tahoma" w:cs="Tahoma"/>
          <w:sz w:val="24"/>
          <w:szCs w:val="24"/>
          <w:u w:val="single"/>
        </w:rPr>
        <w:t>VERDICT</w:t>
      </w:r>
      <w:r w:rsidR="0029467D">
        <w:rPr>
          <w:rFonts w:ascii="Tahoma" w:hAnsi="Tahoma" w:cs="Tahoma"/>
          <w:sz w:val="24"/>
          <w:szCs w:val="24"/>
        </w:rPr>
        <w:t xml:space="preserve">  The applicant has</w:t>
      </w:r>
      <w:r>
        <w:rPr>
          <w:rFonts w:ascii="Tahoma" w:hAnsi="Tahoma" w:cs="Tahoma"/>
          <w:sz w:val="24"/>
          <w:szCs w:val="24"/>
        </w:rPr>
        <w:t xml:space="preserve"> succeeded on all the points. Therefore the application succeeds. It is important to note that</w:t>
      </w:r>
      <w:r w:rsidR="0070310D">
        <w:rPr>
          <w:rFonts w:ascii="Tahoma" w:hAnsi="Tahoma" w:cs="Tahoma"/>
          <w:sz w:val="24"/>
          <w:szCs w:val="24"/>
        </w:rPr>
        <w:t xml:space="preserve"> under normal circumstances when an application for review succeeds it does not result in a decision on the merits. It would seek to </w:t>
      </w:r>
      <w:r w:rsidR="0070310D">
        <w:rPr>
          <w:rFonts w:ascii="Tahoma" w:hAnsi="Tahoma" w:cs="Tahoma"/>
          <w:sz w:val="24"/>
          <w:szCs w:val="24"/>
        </w:rPr>
        <w:lastRenderedPageBreak/>
        <w:t>correct the wrong procedure. In this case the result is in setting aside the verdict of guilty. The applicant has prayed</w:t>
      </w:r>
      <w:r w:rsidR="006E5CBF">
        <w:rPr>
          <w:rFonts w:ascii="Tahoma" w:hAnsi="Tahoma" w:cs="Tahoma"/>
          <w:sz w:val="24"/>
          <w:szCs w:val="24"/>
        </w:rPr>
        <w:t xml:space="preserve"> for reinstatement rather than that the matter be referred back to the respondent to consider properly in terms of the rules. That prayer was not opposed. Respondent could indeed have argued that the matter be referred back for it to consider whether the facts/evidence adduced proved some other misconduct requiring that the matter be referred </w:t>
      </w:r>
      <w:r w:rsidR="0029467D">
        <w:rPr>
          <w:rFonts w:ascii="Tahoma" w:hAnsi="Tahoma" w:cs="Tahoma"/>
          <w:sz w:val="24"/>
          <w:szCs w:val="24"/>
        </w:rPr>
        <w:t xml:space="preserve">back </w:t>
      </w:r>
      <w:r w:rsidR="006E5CBF">
        <w:rPr>
          <w:rFonts w:ascii="Tahoma" w:hAnsi="Tahoma" w:cs="Tahoma"/>
          <w:sz w:val="24"/>
          <w:szCs w:val="24"/>
        </w:rPr>
        <w:t xml:space="preserve">to the disciplinary committee. That is not </w:t>
      </w:r>
      <w:r w:rsidR="0029467D">
        <w:rPr>
          <w:rFonts w:ascii="Tahoma" w:hAnsi="Tahoma" w:cs="Tahoma"/>
          <w:sz w:val="24"/>
          <w:szCs w:val="24"/>
        </w:rPr>
        <w:t xml:space="preserve">the </w:t>
      </w:r>
      <w:r w:rsidR="006E5CBF">
        <w:rPr>
          <w:rFonts w:ascii="Tahoma" w:hAnsi="Tahoma" w:cs="Tahoma"/>
          <w:sz w:val="24"/>
          <w:szCs w:val="24"/>
        </w:rPr>
        <w:t>argument before the court. It is indeed also competent for a court to make a decision that brings the matter to finality rather than refer it back if such are the circumstances.</w:t>
      </w:r>
    </w:p>
    <w:p w:rsidR="006E5CBF" w:rsidRDefault="006E5CBF" w:rsidP="0085769E">
      <w:pPr>
        <w:spacing w:after="0" w:line="360" w:lineRule="auto"/>
        <w:jc w:val="both"/>
        <w:rPr>
          <w:rFonts w:ascii="Tahoma" w:hAnsi="Tahoma" w:cs="Tahoma"/>
          <w:sz w:val="24"/>
          <w:szCs w:val="24"/>
        </w:rPr>
      </w:pPr>
    </w:p>
    <w:p w:rsidR="006E5CBF" w:rsidRDefault="006E5CBF" w:rsidP="0085769E">
      <w:pPr>
        <w:spacing w:after="0" w:line="360" w:lineRule="auto"/>
        <w:jc w:val="both"/>
        <w:rPr>
          <w:rFonts w:ascii="Tahoma" w:hAnsi="Tahoma" w:cs="Tahoma"/>
          <w:sz w:val="24"/>
          <w:szCs w:val="24"/>
        </w:rPr>
      </w:pPr>
      <w:r>
        <w:rPr>
          <w:rFonts w:ascii="Tahoma" w:hAnsi="Tahoma" w:cs="Tahoma"/>
          <w:sz w:val="24"/>
          <w:szCs w:val="24"/>
        </w:rPr>
        <w:tab/>
        <w:t>In the circumstances there is no objection to the prayer. There is no mention of any other possible misconduct that the applicant should be convicted of. Consequently the prayer by the applicant is accepted</w:t>
      </w:r>
      <w:r w:rsidR="0029467D">
        <w:rPr>
          <w:rFonts w:ascii="Tahoma" w:hAnsi="Tahoma" w:cs="Tahoma"/>
          <w:sz w:val="24"/>
          <w:szCs w:val="24"/>
        </w:rPr>
        <w:t xml:space="preserve"> unchallenged</w:t>
      </w:r>
      <w:r>
        <w:rPr>
          <w:rFonts w:ascii="Tahoma" w:hAnsi="Tahoma" w:cs="Tahoma"/>
          <w:sz w:val="24"/>
          <w:szCs w:val="24"/>
        </w:rPr>
        <w:t>. It is accordingly ordered as follows;</w:t>
      </w:r>
    </w:p>
    <w:p w:rsidR="00D728DE" w:rsidRDefault="00D728DE" w:rsidP="0085769E">
      <w:pPr>
        <w:spacing w:after="0" w:line="360" w:lineRule="auto"/>
        <w:jc w:val="both"/>
        <w:rPr>
          <w:rFonts w:ascii="Tahoma" w:hAnsi="Tahoma" w:cs="Tahoma"/>
          <w:sz w:val="24"/>
          <w:szCs w:val="24"/>
        </w:rPr>
      </w:pPr>
    </w:p>
    <w:p w:rsidR="00D728DE" w:rsidRDefault="00D728DE" w:rsidP="0085769E">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for review be and is hereby upheld with costs.</w:t>
      </w:r>
    </w:p>
    <w:p w:rsidR="00D728DE" w:rsidRDefault="00D728DE" w:rsidP="00D728DE">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conviction by the disciplinary authority and the penalty imposed be and are hereby set aside.</w:t>
      </w:r>
    </w:p>
    <w:p w:rsidR="00D728DE" w:rsidRDefault="00D728DE" w:rsidP="00D728DE">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respondent be and is hereby ordered to reinstate the applicant into his post without loss of any salary and benefits.</w:t>
      </w:r>
    </w:p>
    <w:p w:rsidR="002B2429" w:rsidRDefault="00D728DE" w:rsidP="00D728DE">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If reinstatement is nolonger possible the respondent shall pay damages in lieu thereof the quantity of which maybe agreed betwee</w:t>
      </w:r>
      <w:r w:rsidR="0029467D">
        <w:rPr>
          <w:rFonts w:ascii="Tahoma" w:hAnsi="Tahoma" w:cs="Tahoma"/>
          <w:sz w:val="24"/>
          <w:szCs w:val="24"/>
        </w:rPr>
        <w:t>n the parties failing which agree</w:t>
      </w:r>
      <w:r>
        <w:rPr>
          <w:rFonts w:ascii="Tahoma" w:hAnsi="Tahoma" w:cs="Tahoma"/>
          <w:sz w:val="24"/>
          <w:szCs w:val="24"/>
        </w:rPr>
        <w:t>ment either party may apply to the court for quantification thereof.</w:t>
      </w:r>
    </w:p>
    <w:p w:rsidR="006E7F15" w:rsidRDefault="006E7F15" w:rsidP="00D728DE">
      <w:pPr>
        <w:spacing w:after="0" w:line="360" w:lineRule="auto"/>
        <w:ind w:left="720" w:hanging="720"/>
        <w:jc w:val="both"/>
        <w:rPr>
          <w:rFonts w:ascii="Tahoma" w:hAnsi="Tahoma" w:cs="Tahoma"/>
          <w:sz w:val="24"/>
          <w:szCs w:val="24"/>
        </w:rPr>
      </w:pPr>
    </w:p>
    <w:p w:rsidR="006E7F15" w:rsidRDefault="006E7F15" w:rsidP="00D728DE">
      <w:pPr>
        <w:spacing w:after="0" w:line="360" w:lineRule="auto"/>
        <w:ind w:left="720" w:hanging="720"/>
        <w:jc w:val="both"/>
        <w:rPr>
          <w:rFonts w:ascii="Tahoma" w:hAnsi="Tahoma" w:cs="Tahoma"/>
          <w:sz w:val="24"/>
          <w:szCs w:val="24"/>
        </w:rPr>
      </w:pPr>
    </w:p>
    <w:p w:rsidR="00D728DE" w:rsidRDefault="008B619C" w:rsidP="000C2F74">
      <w:pPr>
        <w:spacing w:after="0" w:line="360" w:lineRule="auto"/>
        <w:ind w:left="720" w:hanging="720"/>
        <w:jc w:val="both"/>
        <w:rPr>
          <w:rFonts w:ascii="Tahoma" w:hAnsi="Tahoma" w:cs="Tahoma"/>
          <w:b/>
          <w:i/>
          <w:sz w:val="24"/>
          <w:szCs w:val="24"/>
        </w:rPr>
      </w:pPr>
      <w:r w:rsidRPr="000C2F74">
        <w:rPr>
          <w:rFonts w:ascii="Tahoma" w:hAnsi="Tahoma" w:cs="Tahoma"/>
          <w:b/>
          <w:i/>
          <w:sz w:val="24"/>
          <w:szCs w:val="24"/>
        </w:rPr>
        <w:t>J. Mambara &amp; Partners</w:t>
      </w:r>
      <w:r w:rsidR="000C2F74" w:rsidRPr="000C2F74">
        <w:rPr>
          <w:rFonts w:ascii="Tahoma" w:hAnsi="Tahoma" w:cs="Tahoma"/>
          <w:b/>
          <w:i/>
          <w:sz w:val="24"/>
          <w:szCs w:val="24"/>
        </w:rPr>
        <w:tab/>
        <w:t>-</w:t>
      </w:r>
      <w:r w:rsidR="000C2F74" w:rsidRPr="000C2F74">
        <w:rPr>
          <w:rFonts w:ascii="Tahoma" w:hAnsi="Tahoma" w:cs="Tahoma"/>
          <w:b/>
          <w:i/>
          <w:sz w:val="24"/>
          <w:szCs w:val="24"/>
        </w:rPr>
        <w:tab/>
        <w:t>Applicant’s Legal Practitioners</w:t>
      </w:r>
    </w:p>
    <w:p w:rsidR="00631F16" w:rsidRDefault="00631F16" w:rsidP="000C2F74">
      <w:pPr>
        <w:spacing w:after="0" w:line="360" w:lineRule="auto"/>
        <w:ind w:left="720" w:hanging="720"/>
        <w:jc w:val="both"/>
        <w:rPr>
          <w:rFonts w:ascii="Tahoma" w:hAnsi="Tahoma" w:cs="Tahoma"/>
          <w:b/>
          <w:i/>
          <w:sz w:val="24"/>
          <w:szCs w:val="24"/>
        </w:rPr>
      </w:pPr>
    </w:p>
    <w:p w:rsidR="00631F16" w:rsidRDefault="00631F16" w:rsidP="000C2F74">
      <w:pPr>
        <w:spacing w:after="0" w:line="360" w:lineRule="auto"/>
        <w:ind w:left="720" w:hanging="720"/>
        <w:jc w:val="both"/>
        <w:rPr>
          <w:rFonts w:ascii="Tahoma" w:hAnsi="Tahoma" w:cs="Tahoma"/>
          <w:b/>
          <w:i/>
          <w:sz w:val="24"/>
          <w:szCs w:val="24"/>
        </w:rPr>
      </w:pPr>
      <w:r>
        <w:rPr>
          <w:rFonts w:ascii="Tahoma" w:hAnsi="Tahoma" w:cs="Tahoma"/>
          <w:b/>
          <w:i/>
          <w:sz w:val="24"/>
          <w:szCs w:val="24"/>
        </w:rPr>
        <w:t>Civil Division of the Attorney General’s Office</w:t>
      </w:r>
      <w:r>
        <w:rPr>
          <w:rFonts w:ascii="Tahoma" w:hAnsi="Tahoma" w:cs="Tahoma"/>
          <w:b/>
          <w:i/>
          <w:sz w:val="24"/>
          <w:szCs w:val="24"/>
        </w:rPr>
        <w:tab/>
        <w:t>-</w:t>
      </w:r>
      <w:r>
        <w:rPr>
          <w:rFonts w:ascii="Tahoma" w:hAnsi="Tahoma" w:cs="Tahoma"/>
          <w:b/>
          <w:i/>
          <w:sz w:val="24"/>
          <w:szCs w:val="24"/>
        </w:rPr>
        <w:tab/>
        <w:t xml:space="preserve">Respondent’s Legal </w:t>
      </w:r>
    </w:p>
    <w:p w:rsidR="00A36305" w:rsidRPr="006A15CA" w:rsidRDefault="00631F16" w:rsidP="00711E42">
      <w:pPr>
        <w:spacing w:after="0" w:line="360" w:lineRule="auto"/>
        <w:ind w:left="720" w:hanging="720"/>
        <w:jc w:val="both"/>
        <w:rPr>
          <w:rFonts w:ascii="Tahoma" w:hAnsi="Tahoma" w:cs="Tahoma"/>
          <w:sz w:val="24"/>
          <w:szCs w:val="24"/>
        </w:rPr>
      </w:pPr>
      <w:r>
        <w:rPr>
          <w:rFonts w:ascii="Tahoma" w:hAnsi="Tahoma" w:cs="Tahoma"/>
          <w:b/>
          <w:i/>
          <w:sz w:val="24"/>
          <w:szCs w:val="24"/>
        </w:rPr>
        <w:t>Practitioners</w:t>
      </w:r>
      <w:r w:rsidR="005B2AAE">
        <w:rPr>
          <w:rFonts w:ascii="Tahoma" w:hAnsi="Tahoma" w:cs="Tahoma"/>
          <w:sz w:val="24"/>
          <w:szCs w:val="24"/>
        </w:rPr>
        <w:tab/>
      </w:r>
      <w:r w:rsidR="00535FE3">
        <w:rPr>
          <w:rFonts w:ascii="Tahoma" w:hAnsi="Tahoma" w:cs="Tahoma"/>
          <w:sz w:val="24"/>
          <w:szCs w:val="24"/>
        </w:rPr>
        <w:t xml:space="preserve">                                                                                                                                                                                                                                                                                                                                                                                                                                                                                                                                                                                                                                                                                                                                                                                                                                                                                                                                                                                                                                                                                                                                                                                                                                                                                                                                                                                                                                                                                                                                                                                                                                                                                                                                                                                                                                                                                                                                                                                                                                                                            </w:t>
      </w:r>
      <w:r w:rsidR="00A36305">
        <w:rPr>
          <w:rFonts w:ascii="Tahoma" w:hAnsi="Tahoma" w:cs="Tahoma"/>
          <w:sz w:val="24"/>
          <w:szCs w:val="24"/>
        </w:rPr>
        <w:t xml:space="preserve">                                                                                                                                                                                                                                                                                                                                                                                                                                                             </w:t>
      </w:r>
    </w:p>
    <w:sectPr w:rsidR="00A36305" w:rsidRPr="006A15CA"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89" w:rsidRDefault="00837E89" w:rsidP="000A738D">
      <w:pPr>
        <w:spacing w:after="0" w:line="240" w:lineRule="auto"/>
      </w:pPr>
      <w:r>
        <w:separator/>
      </w:r>
    </w:p>
  </w:endnote>
  <w:endnote w:type="continuationSeparator" w:id="0">
    <w:p w:rsidR="00837E89" w:rsidRDefault="00837E89"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89" w:rsidRDefault="00837E89" w:rsidP="000A738D">
      <w:pPr>
        <w:spacing w:after="0" w:line="240" w:lineRule="auto"/>
      </w:pPr>
      <w:r>
        <w:separator/>
      </w:r>
    </w:p>
  </w:footnote>
  <w:footnote w:type="continuationSeparator" w:id="0">
    <w:p w:rsidR="00837E89" w:rsidRDefault="00837E89"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8B619C" w:rsidRDefault="008B619C">
        <w:pPr>
          <w:pStyle w:val="Header"/>
          <w:jc w:val="right"/>
          <w:rPr>
            <w:noProof/>
          </w:rPr>
        </w:pPr>
        <w:r>
          <w:fldChar w:fldCharType="begin"/>
        </w:r>
        <w:r>
          <w:instrText xml:space="preserve"> PAGE   \* MERGEFORMAT </w:instrText>
        </w:r>
        <w:r>
          <w:fldChar w:fldCharType="separate"/>
        </w:r>
        <w:r w:rsidR="00EE117B">
          <w:rPr>
            <w:noProof/>
          </w:rPr>
          <w:t>11</w:t>
        </w:r>
        <w:r>
          <w:rPr>
            <w:noProof/>
          </w:rPr>
          <w:fldChar w:fldCharType="end"/>
        </w:r>
      </w:p>
      <w:p w:rsidR="008B619C" w:rsidRDefault="008B619C">
        <w:pPr>
          <w:pStyle w:val="Header"/>
          <w:jc w:val="right"/>
          <w:rPr>
            <w:noProof/>
          </w:rPr>
        </w:pPr>
        <w:r>
          <w:rPr>
            <w:noProof/>
          </w:rPr>
          <w:t>JUDGMENT NO. LC/H/</w:t>
        </w:r>
        <w:r w:rsidR="008D7E7F">
          <w:rPr>
            <w:noProof/>
          </w:rPr>
          <w:t>41</w:t>
        </w:r>
        <w:r>
          <w:rPr>
            <w:noProof/>
          </w:rPr>
          <w:t>/2021</w:t>
        </w:r>
      </w:p>
      <w:p w:rsidR="008B619C" w:rsidRDefault="008B619C">
        <w:pPr>
          <w:pStyle w:val="Header"/>
          <w:jc w:val="right"/>
        </w:pPr>
        <w:r>
          <w:rPr>
            <w:noProof/>
          </w:rPr>
          <w:t>CASE NO. LC/H/REV/54/20</w:t>
        </w:r>
      </w:p>
    </w:sdtContent>
  </w:sdt>
  <w:p w:rsidR="008B619C" w:rsidRDefault="008B61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45"/>
    <w:rsid w:val="000127FC"/>
    <w:rsid w:val="000158B1"/>
    <w:rsid w:val="00020C0E"/>
    <w:rsid w:val="00030972"/>
    <w:rsid w:val="0003192E"/>
    <w:rsid w:val="00032398"/>
    <w:rsid w:val="00033B06"/>
    <w:rsid w:val="00034616"/>
    <w:rsid w:val="000402CC"/>
    <w:rsid w:val="00042EF8"/>
    <w:rsid w:val="0004342B"/>
    <w:rsid w:val="00043598"/>
    <w:rsid w:val="000503C1"/>
    <w:rsid w:val="000504F9"/>
    <w:rsid w:val="000521DF"/>
    <w:rsid w:val="000524F8"/>
    <w:rsid w:val="00054F2B"/>
    <w:rsid w:val="000602B3"/>
    <w:rsid w:val="000669F5"/>
    <w:rsid w:val="0007028F"/>
    <w:rsid w:val="000702B3"/>
    <w:rsid w:val="00071637"/>
    <w:rsid w:val="00082A5C"/>
    <w:rsid w:val="00090F05"/>
    <w:rsid w:val="000913EE"/>
    <w:rsid w:val="0009444D"/>
    <w:rsid w:val="0009757E"/>
    <w:rsid w:val="000A0266"/>
    <w:rsid w:val="000A3B30"/>
    <w:rsid w:val="000A6B71"/>
    <w:rsid w:val="000A738D"/>
    <w:rsid w:val="000B7185"/>
    <w:rsid w:val="000C0C8B"/>
    <w:rsid w:val="000C2B3F"/>
    <w:rsid w:val="000C2F74"/>
    <w:rsid w:val="000C4D14"/>
    <w:rsid w:val="000C6137"/>
    <w:rsid w:val="000D5340"/>
    <w:rsid w:val="000E065E"/>
    <w:rsid w:val="000E3CFB"/>
    <w:rsid w:val="000E63BC"/>
    <w:rsid w:val="000F08A8"/>
    <w:rsid w:val="000F0E50"/>
    <w:rsid w:val="000F4543"/>
    <w:rsid w:val="000F4B3D"/>
    <w:rsid w:val="000F573B"/>
    <w:rsid w:val="000F5A97"/>
    <w:rsid w:val="000F7D46"/>
    <w:rsid w:val="00103CC0"/>
    <w:rsid w:val="00107211"/>
    <w:rsid w:val="00107B7E"/>
    <w:rsid w:val="00111D5D"/>
    <w:rsid w:val="00112632"/>
    <w:rsid w:val="00113462"/>
    <w:rsid w:val="00113FA4"/>
    <w:rsid w:val="00115B14"/>
    <w:rsid w:val="00117774"/>
    <w:rsid w:val="001273D5"/>
    <w:rsid w:val="00135442"/>
    <w:rsid w:val="001469AA"/>
    <w:rsid w:val="00147852"/>
    <w:rsid w:val="00151897"/>
    <w:rsid w:val="001536AA"/>
    <w:rsid w:val="001671A7"/>
    <w:rsid w:val="00167759"/>
    <w:rsid w:val="001705CF"/>
    <w:rsid w:val="001711C6"/>
    <w:rsid w:val="0017332C"/>
    <w:rsid w:val="00173565"/>
    <w:rsid w:val="00183F0D"/>
    <w:rsid w:val="00184DBF"/>
    <w:rsid w:val="00192A00"/>
    <w:rsid w:val="001A0867"/>
    <w:rsid w:val="001A2678"/>
    <w:rsid w:val="001B2ACE"/>
    <w:rsid w:val="001D03AF"/>
    <w:rsid w:val="001D52AF"/>
    <w:rsid w:val="001D64A9"/>
    <w:rsid w:val="001E4531"/>
    <w:rsid w:val="001F56CF"/>
    <w:rsid w:val="001F6E29"/>
    <w:rsid w:val="0020542B"/>
    <w:rsid w:val="002078B2"/>
    <w:rsid w:val="00207FB6"/>
    <w:rsid w:val="0021116B"/>
    <w:rsid w:val="002153CA"/>
    <w:rsid w:val="00234972"/>
    <w:rsid w:val="00237780"/>
    <w:rsid w:val="00252829"/>
    <w:rsid w:val="00256B4B"/>
    <w:rsid w:val="002576F7"/>
    <w:rsid w:val="00264E1E"/>
    <w:rsid w:val="00265F88"/>
    <w:rsid w:val="00267244"/>
    <w:rsid w:val="002674D8"/>
    <w:rsid w:val="0027077C"/>
    <w:rsid w:val="0027480E"/>
    <w:rsid w:val="00285C97"/>
    <w:rsid w:val="0029467D"/>
    <w:rsid w:val="002970A5"/>
    <w:rsid w:val="002976EC"/>
    <w:rsid w:val="002A1841"/>
    <w:rsid w:val="002A457F"/>
    <w:rsid w:val="002A5194"/>
    <w:rsid w:val="002B0E4F"/>
    <w:rsid w:val="002B1755"/>
    <w:rsid w:val="002B1D19"/>
    <w:rsid w:val="002B2429"/>
    <w:rsid w:val="002B4CFE"/>
    <w:rsid w:val="002B7F53"/>
    <w:rsid w:val="002C3014"/>
    <w:rsid w:val="002C4BB4"/>
    <w:rsid w:val="002C5782"/>
    <w:rsid w:val="002D0729"/>
    <w:rsid w:val="002D214F"/>
    <w:rsid w:val="002D5CD0"/>
    <w:rsid w:val="002E09CA"/>
    <w:rsid w:val="002E3692"/>
    <w:rsid w:val="002E4B94"/>
    <w:rsid w:val="002E52E2"/>
    <w:rsid w:val="002E614C"/>
    <w:rsid w:val="002E75E8"/>
    <w:rsid w:val="003002AF"/>
    <w:rsid w:val="003007DE"/>
    <w:rsid w:val="0030228D"/>
    <w:rsid w:val="00302E6A"/>
    <w:rsid w:val="00303163"/>
    <w:rsid w:val="0030355D"/>
    <w:rsid w:val="00305A23"/>
    <w:rsid w:val="0031105D"/>
    <w:rsid w:val="00311833"/>
    <w:rsid w:val="0031761B"/>
    <w:rsid w:val="0032290A"/>
    <w:rsid w:val="00322FC4"/>
    <w:rsid w:val="00324D74"/>
    <w:rsid w:val="003255E6"/>
    <w:rsid w:val="00330C90"/>
    <w:rsid w:val="0033175A"/>
    <w:rsid w:val="00337DD5"/>
    <w:rsid w:val="0034179A"/>
    <w:rsid w:val="0034180C"/>
    <w:rsid w:val="00353023"/>
    <w:rsid w:val="003531B3"/>
    <w:rsid w:val="00354304"/>
    <w:rsid w:val="00361603"/>
    <w:rsid w:val="0036462E"/>
    <w:rsid w:val="00364C3C"/>
    <w:rsid w:val="003658FC"/>
    <w:rsid w:val="00365B16"/>
    <w:rsid w:val="00375DE7"/>
    <w:rsid w:val="003851BE"/>
    <w:rsid w:val="00390C00"/>
    <w:rsid w:val="00390ECB"/>
    <w:rsid w:val="00394677"/>
    <w:rsid w:val="003B0F20"/>
    <w:rsid w:val="003B6C07"/>
    <w:rsid w:val="003B6DE5"/>
    <w:rsid w:val="003C1188"/>
    <w:rsid w:val="003C5D01"/>
    <w:rsid w:val="003C6119"/>
    <w:rsid w:val="003D11E4"/>
    <w:rsid w:val="003D1B3C"/>
    <w:rsid w:val="003D34A3"/>
    <w:rsid w:val="003D3DD6"/>
    <w:rsid w:val="003D4A6B"/>
    <w:rsid w:val="003D50EC"/>
    <w:rsid w:val="003E2525"/>
    <w:rsid w:val="003E7D57"/>
    <w:rsid w:val="003F35EC"/>
    <w:rsid w:val="003F3EC4"/>
    <w:rsid w:val="003F7EA4"/>
    <w:rsid w:val="00400514"/>
    <w:rsid w:val="004014E9"/>
    <w:rsid w:val="00402132"/>
    <w:rsid w:val="00402F1F"/>
    <w:rsid w:val="00415A2E"/>
    <w:rsid w:val="0041664F"/>
    <w:rsid w:val="00416C87"/>
    <w:rsid w:val="004202DD"/>
    <w:rsid w:val="00422BC7"/>
    <w:rsid w:val="00423672"/>
    <w:rsid w:val="00425738"/>
    <w:rsid w:val="00425855"/>
    <w:rsid w:val="004307D2"/>
    <w:rsid w:val="00431BD4"/>
    <w:rsid w:val="0043367F"/>
    <w:rsid w:val="00434920"/>
    <w:rsid w:val="0043596E"/>
    <w:rsid w:val="00435A9F"/>
    <w:rsid w:val="00437A8B"/>
    <w:rsid w:val="0045210F"/>
    <w:rsid w:val="00460658"/>
    <w:rsid w:val="00461E85"/>
    <w:rsid w:val="00462F92"/>
    <w:rsid w:val="00470100"/>
    <w:rsid w:val="004745A2"/>
    <w:rsid w:val="004825A3"/>
    <w:rsid w:val="00484C4A"/>
    <w:rsid w:val="00490014"/>
    <w:rsid w:val="00496452"/>
    <w:rsid w:val="004A06CD"/>
    <w:rsid w:val="004A34BE"/>
    <w:rsid w:val="004A7738"/>
    <w:rsid w:val="004B059B"/>
    <w:rsid w:val="004B2A33"/>
    <w:rsid w:val="004B4EC8"/>
    <w:rsid w:val="004B4FE8"/>
    <w:rsid w:val="004B5C7B"/>
    <w:rsid w:val="004C2BEB"/>
    <w:rsid w:val="004C7730"/>
    <w:rsid w:val="004D1F64"/>
    <w:rsid w:val="004D460D"/>
    <w:rsid w:val="004E587B"/>
    <w:rsid w:val="004E744C"/>
    <w:rsid w:val="004F1578"/>
    <w:rsid w:val="004F2A1A"/>
    <w:rsid w:val="004F546F"/>
    <w:rsid w:val="004F56A1"/>
    <w:rsid w:val="004F5999"/>
    <w:rsid w:val="00501A43"/>
    <w:rsid w:val="005027E9"/>
    <w:rsid w:val="005029B8"/>
    <w:rsid w:val="00504822"/>
    <w:rsid w:val="00506CD9"/>
    <w:rsid w:val="00513C9D"/>
    <w:rsid w:val="00523BF1"/>
    <w:rsid w:val="00525279"/>
    <w:rsid w:val="005257D5"/>
    <w:rsid w:val="005339AB"/>
    <w:rsid w:val="00535FE3"/>
    <w:rsid w:val="00536844"/>
    <w:rsid w:val="00542545"/>
    <w:rsid w:val="00542800"/>
    <w:rsid w:val="00547D21"/>
    <w:rsid w:val="00554C9D"/>
    <w:rsid w:val="00556258"/>
    <w:rsid w:val="005611BA"/>
    <w:rsid w:val="00563F19"/>
    <w:rsid w:val="00576706"/>
    <w:rsid w:val="00581C79"/>
    <w:rsid w:val="00585EA0"/>
    <w:rsid w:val="00590FCA"/>
    <w:rsid w:val="005A1344"/>
    <w:rsid w:val="005A3FE6"/>
    <w:rsid w:val="005A4094"/>
    <w:rsid w:val="005A4D5E"/>
    <w:rsid w:val="005B2AAE"/>
    <w:rsid w:val="005B4F56"/>
    <w:rsid w:val="005B6B06"/>
    <w:rsid w:val="005C12F7"/>
    <w:rsid w:val="005C3500"/>
    <w:rsid w:val="005D0D95"/>
    <w:rsid w:val="005D2E10"/>
    <w:rsid w:val="005D4697"/>
    <w:rsid w:val="005D764E"/>
    <w:rsid w:val="005E6462"/>
    <w:rsid w:val="005E65BC"/>
    <w:rsid w:val="005E7EF8"/>
    <w:rsid w:val="005F3E10"/>
    <w:rsid w:val="005F52A1"/>
    <w:rsid w:val="006123B9"/>
    <w:rsid w:val="006200B8"/>
    <w:rsid w:val="006212EA"/>
    <w:rsid w:val="00621F6C"/>
    <w:rsid w:val="0063178E"/>
    <w:rsid w:val="00631F16"/>
    <w:rsid w:val="006408F9"/>
    <w:rsid w:val="0064200D"/>
    <w:rsid w:val="00645B47"/>
    <w:rsid w:val="00650866"/>
    <w:rsid w:val="006511E3"/>
    <w:rsid w:val="006540A7"/>
    <w:rsid w:val="00662CC2"/>
    <w:rsid w:val="0066559B"/>
    <w:rsid w:val="00670C83"/>
    <w:rsid w:val="006746B7"/>
    <w:rsid w:val="00675B1A"/>
    <w:rsid w:val="00675E9B"/>
    <w:rsid w:val="0067671F"/>
    <w:rsid w:val="00676E08"/>
    <w:rsid w:val="00680FB8"/>
    <w:rsid w:val="00681F01"/>
    <w:rsid w:val="0068581F"/>
    <w:rsid w:val="00685A0C"/>
    <w:rsid w:val="006927DD"/>
    <w:rsid w:val="006A15CA"/>
    <w:rsid w:val="006A1828"/>
    <w:rsid w:val="006A1BA0"/>
    <w:rsid w:val="006A4222"/>
    <w:rsid w:val="006B1FCE"/>
    <w:rsid w:val="006B2019"/>
    <w:rsid w:val="006B338E"/>
    <w:rsid w:val="006B4873"/>
    <w:rsid w:val="006C1DC5"/>
    <w:rsid w:val="006C6682"/>
    <w:rsid w:val="006D03F5"/>
    <w:rsid w:val="006D6636"/>
    <w:rsid w:val="006E03FA"/>
    <w:rsid w:val="006E1042"/>
    <w:rsid w:val="006E2427"/>
    <w:rsid w:val="006E3058"/>
    <w:rsid w:val="006E3B75"/>
    <w:rsid w:val="006E5CBF"/>
    <w:rsid w:val="006E684F"/>
    <w:rsid w:val="006E7AEB"/>
    <w:rsid w:val="006E7F15"/>
    <w:rsid w:val="006F0795"/>
    <w:rsid w:val="006F1D14"/>
    <w:rsid w:val="006F243F"/>
    <w:rsid w:val="006F2830"/>
    <w:rsid w:val="006F295D"/>
    <w:rsid w:val="006F4EB0"/>
    <w:rsid w:val="006F5A96"/>
    <w:rsid w:val="00700E38"/>
    <w:rsid w:val="0070310D"/>
    <w:rsid w:val="00705FD2"/>
    <w:rsid w:val="00707B27"/>
    <w:rsid w:val="00710419"/>
    <w:rsid w:val="00711E42"/>
    <w:rsid w:val="0071349F"/>
    <w:rsid w:val="00716126"/>
    <w:rsid w:val="00717125"/>
    <w:rsid w:val="00723D6F"/>
    <w:rsid w:val="00730A11"/>
    <w:rsid w:val="00751ED4"/>
    <w:rsid w:val="00756860"/>
    <w:rsid w:val="007705EF"/>
    <w:rsid w:val="0077340B"/>
    <w:rsid w:val="0078520B"/>
    <w:rsid w:val="0079005F"/>
    <w:rsid w:val="007918BD"/>
    <w:rsid w:val="007924B0"/>
    <w:rsid w:val="00793184"/>
    <w:rsid w:val="0079683D"/>
    <w:rsid w:val="00797D04"/>
    <w:rsid w:val="007A4375"/>
    <w:rsid w:val="007B0024"/>
    <w:rsid w:val="007B22EA"/>
    <w:rsid w:val="007B3005"/>
    <w:rsid w:val="007B4904"/>
    <w:rsid w:val="007B6F68"/>
    <w:rsid w:val="007C208A"/>
    <w:rsid w:val="007C75ED"/>
    <w:rsid w:val="007D66D3"/>
    <w:rsid w:val="007D6E58"/>
    <w:rsid w:val="007E08BD"/>
    <w:rsid w:val="007E2566"/>
    <w:rsid w:val="007E296A"/>
    <w:rsid w:val="007F3178"/>
    <w:rsid w:val="007F7ACE"/>
    <w:rsid w:val="00803550"/>
    <w:rsid w:val="008103BB"/>
    <w:rsid w:val="00814645"/>
    <w:rsid w:val="00817098"/>
    <w:rsid w:val="008231D2"/>
    <w:rsid w:val="008232AE"/>
    <w:rsid w:val="008248FC"/>
    <w:rsid w:val="008249A2"/>
    <w:rsid w:val="0083020E"/>
    <w:rsid w:val="00831640"/>
    <w:rsid w:val="00834B23"/>
    <w:rsid w:val="008351E2"/>
    <w:rsid w:val="00835555"/>
    <w:rsid w:val="00837E89"/>
    <w:rsid w:val="00842E9F"/>
    <w:rsid w:val="00843877"/>
    <w:rsid w:val="0085292A"/>
    <w:rsid w:val="008553EF"/>
    <w:rsid w:val="00856AEB"/>
    <w:rsid w:val="00856BE4"/>
    <w:rsid w:val="0085769E"/>
    <w:rsid w:val="00862D5E"/>
    <w:rsid w:val="00863FFB"/>
    <w:rsid w:val="0087452E"/>
    <w:rsid w:val="008778AF"/>
    <w:rsid w:val="00880A3A"/>
    <w:rsid w:val="00881A24"/>
    <w:rsid w:val="008826AD"/>
    <w:rsid w:val="0088340E"/>
    <w:rsid w:val="00893537"/>
    <w:rsid w:val="00895E24"/>
    <w:rsid w:val="008A76B6"/>
    <w:rsid w:val="008B0F23"/>
    <w:rsid w:val="008B619C"/>
    <w:rsid w:val="008C45FA"/>
    <w:rsid w:val="008D1256"/>
    <w:rsid w:val="008D15E6"/>
    <w:rsid w:val="008D3277"/>
    <w:rsid w:val="008D5E05"/>
    <w:rsid w:val="008D7E7F"/>
    <w:rsid w:val="008E05CB"/>
    <w:rsid w:val="008E234C"/>
    <w:rsid w:val="008E3FDC"/>
    <w:rsid w:val="008E7235"/>
    <w:rsid w:val="008F7E95"/>
    <w:rsid w:val="0090653B"/>
    <w:rsid w:val="00910676"/>
    <w:rsid w:val="0091168C"/>
    <w:rsid w:val="00912143"/>
    <w:rsid w:val="0091517C"/>
    <w:rsid w:val="00916C88"/>
    <w:rsid w:val="009176E4"/>
    <w:rsid w:val="009205D7"/>
    <w:rsid w:val="00924D52"/>
    <w:rsid w:val="0092566C"/>
    <w:rsid w:val="00925B29"/>
    <w:rsid w:val="00926503"/>
    <w:rsid w:val="009335EF"/>
    <w:rsid w:val="00935249"/>
    <w:rsid w:val="009378E0"/>
    <w:rsid w:val="00937CB4"/>
    <w:rsid w:val="009464D6"/>
    <w:rsid w:val="009465F6"/>
    <w:rsid w:val="00951BC5"/>
    <w:rsid w:val="00952725"/>
    <w:rsid w:val="00954E0B"/>
    <w:rsid w:val="00957B03"/>
    <w:rsid w:val="00961361"/>
    <w:rsid w:val="00963EB9"/>
    <w:rsid w:val="009840A3"/>
    <w:rsid w:val="00985D76"/>
    <w:rsid w:val="0098674F"/>
    <w:rsid w:val="00992659"/>
    <w:rsid w:val="009965A6"/>
    <w:rsid w:val="00996BA3"/>
    <w:rsid w:val="0099752F"/>
    <w:rsid w:val="009B0121"/>
    <w:rsid w:val="009B1DFD"/>
    <w:rsid w:val="009D03A1"/>
    <w:rsid w:val="009D401E"/>
    <w:rsid w:val="009D5CA4"/>
    <w:rsid w:val="009E38AF"/>
    <w:rsid w:val="009E6712"/>
    <w:rsid w:val="009F34E6"/>
    <w:rsid w:val="009F3D2A"/>
    <w:rsid w:val="009F556F"/>
    <w:rsid w:val="009F627B"/>
    <w:rsid w:val="009F708B"/>
    <w:rsid w:val="00A04503"/>
    <w:rsid w:val="00A05439"/>
    <w:rsid w:val="00A05853"/>
    <w:rsid w:val="00A17D00"/>
    <w:rsid w:val="00A20331"/>
    <w:rsid w:val="00A26887"/>
    <w:rsid w:val="00A33B0C"/>
    <w:rsid w:val="00A3401C"/>
    <w:rsid w:val="00A352FB"/>
    <w:rsid w:val="00A36305"/>
    <w:rsid w:val="00A36F2C"/>
    <w:rsid w:val="00A36F9F"/>
    <w:rsid w:val="00A5187D"/>
    <w:rsid w:val="00A552BD"/>
    <w:rsid w:val="00A578FD"/>
    <w:rsid w:val="00A609A3"/>
    <w:rsid w:val="00A74518"/>
    <w:rsid w:val="00A918D3"/>
    <w:rsid w:val="00A96317"/>
    <w:rsid w:val="00AA3660"/>
    <w:rsid w:val="00AA79AA"/>
    <w:rsid w:val="00AB003F"/>
    <w:rsid w:val="00AB0476"/>
    <w:rsid w:val="00AB24F9"/>
    <w:rsid w:val="00AB515F"/>
    <w:rsid w:val="00AB79B7"/>
    <w:rsid w:val="00AC3D83"/>
    <w:rsid w:val="00AC49BA"/>
    <w:rsid w:val="00AD0140"/>
    <w:rsid w:val="00AD3C53"/>
    <w:rsid w:val="00AD6477"/>
    <w:rsid w:val="00AE7B0E"/>
    <w:rsid w:val="00AF00CE"/>
    <w:rsid w:val="00AF30DC"/>
    <w:rsid w:val="00B11C69"/>
    <w:rsid w:val="00B12BCE"/>
    <w:rsid w:val="00B1415E"/>
    <w:rsid w:val="00B156B3"/>
    <w:rsid w:val="00B1576A"/>
    <w:rsid w:val="00B1580A"/>
    <w:rsid w:val="00B15A68"/>
    <w:rsid w:val="00B16687"/>
    <w:rsid w:val="00B23EC1"/>
    <w:rsid w:val="00B25058"/>
    <w:rsid w:val="00B31378"/>
    <w:rsid w:val="00B31F26"/>
    <w:rsid w:val="00B3627B"/>
    <w:rsid w:val="00B43471"/>
    <w:rsid w:val="00B469F8"/>
    <w:rsid w:val="00B54774"/>
    <w:rsid w:val="00B62887"/>
    <w:rsid w:val="00B70113"/>
    <w:rsid w:val="00B70E1D"/>
    <w:rsid w:val="00B70E7F"/>
    <w:rsid w:val="00B73EBC"/>
    <w:rsid w:val="00B74207"/>
    <w:rsid w:val="00B7625C"/>
    <w:rsid w:val="00B76998"/>
    <w:rsid w:val="00B80A59"/>
    <w:rsid w:val="00B83DFA"/>
    <w:rsid w:val="00B8576E"/>
    <w:rsid w:val="00B86976"/>
    <w:rsid w:val="00B86D58"/>
    <w:rsid w:val="00B873A1"/>
    <w:rsid w:val="00B90604"/>
    <w:rsid w:val="00B9518D"/>
    <w:rsid w:val="00BA0525"/>
    <w:rsid w:val="00BA0A98"/>
    <w:rsid w:val="00BA1684"/>
    <w:rsid w:val="00BA3898"/>
    <w:rsid w:val="00BA689E"/>
    <w:rsid w:val="00BB13CF"/>
    <w:rsid w:val="00BB1E9F"/>
    <w:rsid w:val="00BB42BE"/>
    <w:rsid w:val="00BB76D3"/>
    <w:rsid w:val="00BC1F38"/>
    <w:rsid w:val="00BC26CA"/>
    <w:rsid w:val="00BC30ED"/>
    <w:rsid w:val="00BC3B91"/>
    <w:rsid w:val="00BC4AE2"/>
    <w:rsid w:val="00BC7ABD"/>
    <w:rsid w:val="00BD18AB"/>
    <w:rsid w:val="00BD5B66"/>
    <w:rsid w:val="00BD5CED"/>
    <w:rsid w:val="00BE2043"/>
    <w:rsid w:val="00BF17E2"/>
    <w:rsid w:val="00BF1C98"/>
    <w:rsid w:val="00BF2AAC"/>
    <w:rsid w:val="00BF3C24"/>
    <w:rsid w:val="00C07683"/>
    <w:rsid w:val="00C118FA"/>
    <w:rsid w:val="00C157C6"/>
    <w:rsid w:val="00C267C3"/>
    <w:rsid w:val="00C267D2"/>
    <w:rsid w:val="00C2692D"/>
    <w:rsid w:val="00C30C79"/>
    <w:rsid w:val="00C321DB"/>
    <w:rsid w:val="00C4069B"/>
    <w:rsid w:val="00C44DC5"/>
    <w:rsid w:val="00C510DC"/>
    <w:rsid w:val="00C51852"/>
    <w:rsid w:val="00C547B3"/>
    <w:rsid w:val="00C57386"/>
    <w:rsid w:val="00C61175"/>
    <w:rsid w:val="00C62BD7"/>
    <w:rsid w:val="00C63F1D"/>
    <w:rsid w:val="00C73CDA"/>
    <w:rsid w:val="00C76D1F"/>
    <w:rsid w:val="00C817D6"/>
    <w:rsid w:val="00C825AC"/>
    <w:rsid w:val="00C91709"/>
    <w:rsid w:val="00C93735"/>
    <w:rsid w:val="00C95E48"/>
    <w:rsid w:val="00CA1FF1"/>
    <w:rsid w:val="00CA2869"/>
    <w:rsid w:val="00CA6FC7"/>
    <w:rsid w:val="00CB455D"/>
    <w:rsid w:val="00CC24A0"/>
    <w:rsid w:val="00CC29A6"/>
    <w:rsid w:val="00CC2C10"/>
    <w:rsid w:val="00CD02C5"/>
    <w:rsid w:val="00CD114D"/>
    <w:rsid w:val="00CD1AD1"/>
    <w:rsid w:val="00CD2E9F"/>
    <w:rsid w:val="00CD5780"/>
    <w:rsid w:val="00CD5971"/>
    <w:rsid w:val="00CD5E34"/>
    <w:rsid w:val="00CE52FF"/>
    <w:rsid w:val="00CE7829"/>
    <w:rsid w:val="00CF1F2C"/>
    <w:rsid w:val="00CF7683"/>
    <w:rsid w:val="00D01E6E"/>
    <w:rsid w:val="00D02C2B"/>
    <w:rsid w:val="00D040FC"/>
    <w:rsid w:val="00D06B26"/>
    <w:rsid w:val="00D10734"/>
    <w:rsid w:val="00D10F9A"/>
    <w:rsid w:val="00D275F6"/>
    <w:rsid w:val="00D27E46"/>
    <w:rsid w:val="00D369E0"/>
    <w:rsid w:val="00D4139F"/>
    <w:rsid w:val="00D55B65"/>
    <w:rsid w:val="00D55C8D"/>
    <w:rsid w:val="00D57656"/>
    <w:rsid w:val="00D606B7"/>
    <w:rsid w:val="00D728DE"/>
    <w:rsid w:val="00D822E6"/>
    <w:rsid w:val="00D91834"/>
    <w:rsid w:val="00D921D9"/>
    <w:rsid w:val="00D926FA"/>
    <w:rsid w:val="00D939B6"/>
    <w:rsid w:val="00DA1EE5"/>
    <w:rsid w:val="00DA6F93"/>
    <w:rsid w:val="00DA7277"/>
    <w:rsid w:val="00DA7F0A"/>
    <w:rsid w:val="00DB23DF"/>
    <w:rsid w:val="00DB2D44"/>
    <w:rsid w:val="00DB5C87"/>
    <w:rsid w:val="00DC3DD3"/>
    <w:rsid w:val="00DC4C3E"/>
    <w:rsid w:val="00DC6829"/>
    <w:rsid w:val="00DC6928"/>
    <w:rsid w:val="00DD2EA3"/>
    <w:rsid w:val="00DD3926"/>
    <w:rsid w:val="00DD5583"/>
    <w:rsid w:val="00DD6656"/>
    <w:rsid w:val="00DE1BA1"/>
    <w:rsid w:val="00DE4EE9"/>
    <w:rsid w:val="00DE5682"/>
    <w:rsid w:val="00DE6F49"/>
    <w:rsid w:val="00DE7E43"/>
    <w:rsid w:val="00DF2EE9"/>
    <w:rsid w:val="00DF5536"/>
    <w:rsid w:val="00E02DD6"/>
    <w:rsid w:val="00E0323F"/>
    <w:rsid w:val="00E063DA"/>
    <w:rsid w:val="00E07311"/>
    <w:rsid w:val="00E10525"/>
    <w:rsid w:val="00E15E15"/>
    <w:rsid w:val="00E17348"/>
    <w:rsid w:val="00E201E8"/>
    <w:rsid w:val="00E210FE"/>
    <w:rsid w:val="00E22C9F"/>
    <w:rsid w:val="00E23174"/>
    <w:rsid w:val="00E40DFE"/>
    <w:rsid w:val="00E4717E"/>
    <w:rsid w:val="00E47BB0"/>
    <w:rsid w:val="00E62254"/>
    <w:rsid w:val="00E65FF5"/>
    <w:rsid w:val="00E66F1D"/>
    <w:rsid w:val="00E80CE7"/>
    <w:rsid w:val="00E860B6"/>
    <w:rsid w:val="00E868D4"/>
    <w:rsid w:val="00E905CE"/>
    <w:rsid w:val="00E93207"/>
    <w:rsid w:val="00EA0EB8"/>
    <w:rsid w:val="00EA16DE"/>
    <w:rsid w:val="00EA73AA"/>
    <w:rsid w:val="00EB1433"/>
    <w:rsid w:val="00EB4D3A"/>
    <w:rsid w:val="00EB69C0"/>
    <w:rsid w:val="00EC0A1C"/>
    <w:rsid w:val="00EC1AAA"/>
    <w:rsid w:val="00EC4163"/>
    <w:rsid w:val="00EC75BF"/>
    <w:rsid w:val="00EC7A2D"/>
    <w:rsid w:val="00EE117B"/>
    <w:rsid w:val="00EE1D32"/>
    <w:rsid w:val="00EE2272"/>
    <w:rsid w:val="00EE54B5"/>
    <w:rsid w:val="00EF29EE"/>
    <w:rsid w:val="00EF56BC"/>
    <w:rsid w:val="00F05683"/>
    <w:rsid w:val="00F173AE"/>
    <w:rsid w:val="00F21252"/>
    <w:rsid w:val="00F2467E"/>
    <w:rsid w:val="00F26834"/>
    <w:rsid w:val="00F41B79"/>
    <w:rsid w:val="00F4526F"/>
    <w:rsid w:val="00F4712A"/>
    <w:rsid w:val="00F506B1"/>
    <w:rsid w:val="00F526C8"/>
    <w:rsid w:val="00F60598"/>
    <w:rsid w:val="00F60C96"/>
    <w:rsid w:val="00F64C0A"/>
    <w:rsid w:val="00F749CA"/>
    <w:rsid w:val="00F77343"/>
    <w:rsid w:val="00F8272D"/>
    <w:rsid w:val="00F8400E"/>
    <w:rsid w:val="00F86F58"/>
    <w:rsid w:val="00F91716"/>
    <w:rsid w:val="00F92968"/>
    <w:rsid w:val="00F95210"/>
    <w:rsid w:val="00F95DA9"/>
    <w:rsid w:val="00F96282"/>
    <w:rsid w:val="00FA0B71"/>
    <w:rsid w:val="00FA1CAB"/>
    <w:rsid w:val="00FA2628"/>
    <w:rsid w:val="00FA6FFD"/>
    <w:rsid w:val="00FB03CF"/>
    <w:rsid w:val="00FB20CD"/>
    <w:rsid w:val="00FB3974"/>
    <w:rsid w:val="00FB3F38"/>
    <w:rsid w:val="00FC1744"/>
    <w:rsid w:val="00FC510D"/>
    <w:rsid w:val="00FC7640"/>
    <w:rsid w:val="00FD4792"/>
    <w:rsid w:val="00FD4A3A"/>
    <w:rsid w:val="00FD6DA3"/>
    <w:rsid w:val="00FE7173"/>
    <w:rsid w:val="00FF3756"/>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BDA6-1CC4-4AA0-BCF6-0BE72E70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2020-08-25T09:24:00Z</cp:lastPrinted>
  <dcterms:created xsi:type="dcterms:W3CDTF">2021-04-12T12:35:00Z</dcterms:created>
  <dcterms:modified xsi:type="dcterms:W3CDTF">2021-04-12T12:35:00Z</dcterms:modified>
</cp:coreProperties>
</file>