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DE2" w:rsidRDefault="007458BD" w:rsidP="007458BD">
      <w:pPr>
        <w:spacing w:after="0"/>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AUGUR INVESTMENTS OU</w:t>
      </w:r>
    </w:p>
    <w:p w:rsidR="007458BD" w:rsidRDefault="007458BD" w:rsidP="007458BD">
      <w:pPr>
        <w:spacing w:after="0"/>
        <w:jc w:val="both"/>
        <w:rPr>
          <w:rFonts w:ascii="Times New Roman" w:hAnsi="Times New Roman" w:cs="Times New Roman"/>
          <w:sz w:val="24"/>
          <w:szCs w:val="24"/>
        </w:rPr>
      </w:pPr>
      <w:r>
        <w:rPr>
          <w:rFonts w:ascii="Times New Roman" w:hAnsi="Times New Roman" w:cs="Times New Roman"/>
          <w:sz w:val="24"/>
          <w:szCs w:val="24"/>
        </w:rPr>
        <w:t>versus</w:t>
      </w:r>
    </w:p>
    <w:p w:rsidR="007458BD" w:rsidRDefault="007458BD" w:rsidP="007458BD">
      <w:pPr>
        <w:spacing w:after="0"/>
        <w:jc w:val="both"/>
        <w:rPr>
          <w:rFonts w:ascii="Times New Roman" w:hAnsi="Times New Roman" w:cs="Times New Roman"/>
          <w:sz w:val="24"/>
          <w:szCs w:val="24"/>
        </w:rPr>
      </w:pPr>
      <w:r>
        <w:rPr>
          <w:rFonts w:ascii="Times New Roman" w:hAnsi="Times New Roman" w:cs="Times New Roman"/>
          <w:sz w:val="24"/>
          <w:szCs w:val="24"/>
        </w:rPr>
        <w:t>CITY OF HARARE</w:t>
      </w:r>
    </w:p>
    <w:p w:rsidR="007458BD" w:rsidRDefault="007458BD" w:rsidP="007458BD">
      <w:pPr>
        <w:spacing w:after="0"/>
        <w:jc w:val="both"/>
        <w:rPr>
          <w:rFonts w:ascii="Times New Roman" w:hAnsi="Times New Roman" w:cs="Times New Roman"/>
          <w:sz w:val="24"/>
          <w:szCs w:val="24"/>
        </w:rPr>
      </w:pPr>
      <w:r>
        <w:rPr>
          <w:rFonts w:ascii="Times New Roman" w:hAnsi="Times New Roman" w:cs="Times New Roman"/>
          <w:sz w:val="24"/>
          <w:szCs w:val="24"/>
        </w:rPr>
        <w:t>and</w:t>
      </w:r>
    </w:p>
    <w:p w:rsidR="007458BD" w:rsidRDefault="007458BD" w:rsidP="007458BD">
      <w:pPr>
        <w:spacing w:after="0"/>
        <w:jc w:val="both"/>
        <w:rPr>
          <w:rFonts w:ascii="Times New Roman" w:hAnsi="Times New Roman" w:cs="Times New Roman"/>
          <w:sz w:val="24"/>
          <w:szCs w:val="24"/>
        </w:rPr>
      </w:pPr>
      <w:r>
        <w:rPr>
          <w:rFonts w:ascii="Times New Roman" w:hAnsi="Times New Roman" w:cs="Times New Roman"/>
          <w:sz w:val="24"/>
          <w:szCs w:val="24"/>
        </w:rPr>
        <w:t>DAVID A WHATMAN N.O</w:t>
      </w:r>
    </w:p>
    <w:p w:rsidR="007458BD" w:rsidRDefault="007458BD" w:rsidP="007458BD">
      <w:pPr>
        <w:spacing w:after="0"/>
        <w:jc w:val="both"/>
        <w:rPr>
          <w:rFonts w:ascii="Times New Roman" w:hAnsi="Times New Roman" w:cs="Times New Roman"/>
          <w:sz w:val="24"/>
          <w:szCs w:val="24"/>
        </w:rPr>
      </w:pPr>
    </w:p>
    <w:p w:rsidR="007458BD" w:rsidRDefault="007458BD" w:rsidP="007458BD">
      <w:pPr>
        <w:spacing w:after="0"/>
        <w:jc w:val="both"/>
        <w:rPr>
          <w:rFonts w:ascii="Times New Roman" w:hAnsi="Times New Roman" w:cs="Times New Roman"/>
          <w:sz w:val="24"/>
          <w:szCs w:val="24"/>
        </w:rPr>
      </w:pPr>
    </w:p>
    <w:p w:rsidR="007458BD" w:rsidRDefault="007458BD" w:rsidP="007458BD">
      <w:pPr>
        <w:spacing w:after="0"/>
        <w:jc w:val="both"/>
        <w:rPr>
          <w:rFonts w:ascii="Times New Roman" w:hAnsi="Times New Roman" w:cs="Times New Roman"/>
          <w:sz w:val="24"/>
          <w:szCs w:val="24"/>
        </w:rPr>
      </w:pPr>
    </w:p>
    <w:p w:rsidR="007458BD" w:rsidRDefault="007458BD" w:rsidP="007458BD">
      <w:pPr>
        <w:spacing w:after="0"/>
        <w:jc w:val="both"/>
        <w:rPr>
          <w:rFonts w:ascii="Times New Roman" w:hAnsi="Times New Roman" w:cs="Times New Roman"/>
          <w:sz w:val="24"/>
          <w:szCs w:val="24"/>
        </w:rPr>
      </w:pPr>
      <w:r>
        <w:rPr>
          <w:rFonts w:ascii="Times New Roman" w:hAnsi="Times New Roman" w:cs="Times New Roman"/>
          <w:sz w:val="24"/>
          <w:szCs w:val="24"/>
        </w:rPr>
        <w:t>HIGH COURT OF ZIMB</w:t>
      </w:r>
      <w:r w:rsidR="00603279">
        <w:rPr>
          <w:rFonts w:ascii="Times New Roman" w:hAnsi="Times New Roman" w:cs="Times New Roman"/>
          <w:sz w:val="24"/>
          <w:szCs w:val="24"/>
        </w:rPr>
        <w:t>A</w:t>
      </w:r>
      <w:r>
        <w:rPr>
          <w:rFonts w:ascii="Times New Roman" w:hAnsi="Times New Roman" w:cs="Times New Roman"/>
          <w:sz w:val="24"/>
          <w:szCs w:val="24"/>
        </w:rPr>
        <w:t>BWE</w:t>
      </w:r>
    </w:p>
    <w:p w:rsidR="007458BD" w:rsidRDefault="007458BD" w:rsidP="007458BD">
      <w:pPr>
        <w:spacing w:after="0"/>
        <w:jc w:val="both"/>
        <w:rPr>
          <w:rFonts w:ascii="Times New Roman" w:hAnsi="Times New Roman" w:cs="Times New Roman"/>
          <w:sz w:val="24"/>
          <w:szCs w:val="24"/>
        </w:rPr>
      </w:pPr>
      <w:r>
        <w:rPr>
          <w:rFonts w:ascii="Times New Roman" w:hAnsi="Times New Roman" w:cs="Times New Roman"/>
          <w:sz w:val="24"/>
          <w:szCs w:val="24"/>
        </w:rPr>
        <w:t>MUREMBA J</w:t>
      </w:r>
    </w:p>
    <w:p w:rsidR="007458BD" w:rsidRDefault="007458BD" w:rsidP="007458BD">
      <w:pPr>
        <w:spacing w:after="0"/>
        <w:jc w:val="both"/>
        <w:rPr>
          <w:rFonts w:ascii="Times New Roman" w:hAnsi="Times New Roman" w:cs="Times New Roman"/>
          <w:sz w:val="24"/>
          <w:szCs w:val="24"/>
        </w:rPr>
      </w:pPr>
      <w:r>
        <w:rPr>
          <w:rFonts w:ascii="Times New Roman" w:hAnsi="Times New Roman" w:cs="Times New Roman"/>
          <w:sz w:val="24"/>
          <w:szCs w:val="24"/>
        </w:rPr>
        <w:t>HARARE, 3 April 2018 &amp; 7 November 2018</w:t>
      </w:r>
    </w:p>
    <w:p w:rsidR="007458BD" w:rsidRDefault="007458BD" w:rsidP="007458BD">
      <w:pPr>
        <w:spacing w:after="0"/>
        <w:jc w:val="both"/>
        <w:rPr>
          <w:rFonts w:ascii="Times New Roman" w:hAnsi="Times New Roman" w:cs="Times New Roman"/>
          <w:sz w:val="24"/>
          <w:szCs w:val="24"/>
        </w:rPr>
      </w:pPr>
    </w:p>
    <w:p w:rsidR="007458BD" w:rsidRDefault="007458BD" w:rsidP="007458BD">
      <w:pPr>
        <w:spacing w:after="0"/>
        <w:jc w:val="both"/>
        <w:rPr>
          <w:rFonts w:ascii="Times New Roman" w:hAnsi="Times New Roman" w:cs="Times New Roman"/>
          <w:sz w:val="24"/>
          <w:szCs w:val="24"/>
        </w:rPr>
      </w:pPr>
    </w:p>
    <w:p w:rsidR="007458BD" w:rsidRDefault="007458BD" w:rsidP="007458BD">
      <w:pPr>
        <w:spacing w:after="0"/>
        <w:jc w:val="both"/>
        <w:rPr>
          <w:rFonts w:ascii="Times New Roman" w:hAnsi="Times New Roman" w:cs="Times New Roman"/>
          <w:b/>
          <w:sz w:val="24"/>
          <w:szCs w:val="24"/>
        </w:rPr>
      </w:pPr>
      <w:r>
        <w:rPr>
          <w:rFonts w:ascii="Times New Roman" w:hAnsi="Times New Roman" w:cs="Times New Roman"/>
          <w:b/>
          <w:sz w:val="24"/>
          <w:szCs w:val="24"/>
        </w:rPr>
        <w:t>Opposed Application</w:t>
      </w:r>
    </w:p>
    <w:p w:rsidR="007458BD" w:rsidRDefault="007458BD" w:rsidP="007458BD">
      <w:pPr>
        <w:spacing w:after="0"/>
        <w:jc w:val="both"/>
        <w:rPr>
          <w:rFonts w:ascii="Times New Roman" w:hAnsi="Times New Roman" w:cs="Times New Roman"/>
          <w:b/>
          <w:sz w:val="24"/>
          <w:szCs w:val="24"/>
        </w:rPr>
      </w:pPr>
    </w:p>
    <w:p w:rsidR="007458BD" w:rsidRDefault="007458BD" w:rsidP="007458BD">
      <w:pPr>
        <w:spacing w:after="0"/>
        <w:jc w:val="both"/>
        <w:rPr>
          <w:rFonts w:ascii="Times New Roman" w:hAnsi="Times New Roman" w:cs="Times New Roman"/>
          <w:b/>
          <w:sz w:val="24"/>
          <w:szCs w:val="24"/>
        </w:rPr>
      </w:pPr>
    </w:p>
    <w:p w:rsidR="007458BD" w:rsidRDefault="007458BD" w:rsidP="007458BD">
      <w:pPr>
        <w:spacing w:after="0"/>
        <w:jc w:val="both"/>
        <w:rPr>
          <w:rFonts w:ascii="Times New Roman" w:hAnsi="Times New Roman" w:cs="Times New Roman"/>
          <w:sz w:val="24"/>
          <w:szCs w:val="24"/>
        </w:rPr>
      </w:pPr>
      <w:r>
        <w:rPr>
          <w:rFonts w:ascii="Times New Roman" w:hAnsi="Times New Roman" w:cs="Times New Roman"/>
          <w:i/>
          <w:sz w:val="24"/>
          <w:szCs w:val="24"/>
        </w:rPr>
        <w:t xml:space="preserve">T. Zhuwarara, </w:t>
      </w:r>
      <w:r>
        <w:rPr>
          <w:rFonts w:ascii="Times New Roman" w:hAnsi="Times New Roman" w:cs="Times New Roman"/>
          <w:sz w:val="24"/>
          <w:szCs w:val="24"/>
        </w:rPr>
        <w:t>for the applicant</w:t>
      </w:r>
    </w:p>
    <w:p w:rsidR="007458BD" w:rsidRDefault="007458BD" w:rsidP="007458BD">
      <w:pPr>
        <w:spacing w:after="0"/>
        <w:jc w:val="both"/>
        <w:rPr>
          <w:rFonts w:ascii="Times New Roman" w:hAnsi="Times New Roman" w:cs="Times New Roman"/>
          <w:sz w:val="24"/>
          <w:szCs w:val="24"/>
        </w:rPr>
      </w:pPr>
      <w:r>
        <w:rPr>
          <w:rFonts w:ascii="Times New Roman" w:hAnsi="Times New Roman" w:cs="Times New Roman"/>
          <w:i/>
          <w:sz w:val="24"/>
          <w:szCs w:val="24"/>
        </w:rPr>
        <w:t xml:space="preserve">R. Chingwena, </w:t>
      </w:r>
      <w:r>
        <w:rPr>
          <w:rFonts w:ascii="Times New Roman" w:hAnsi="Times New Roman" w:cs="Times New Roman"/>
          <w:sz w:val="24"/>
          <w:szCs w:val="24"/>
        </w:rPr>
        <w:t>for the 1</w:t>
      </w:r>
      <w:r w:rsidRPr="007458B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7458BD" w:rsidRDefault="007458BD" w:rsidP="007458BD">
      <w:pPr>
        <w:spacing w:after="0"/>
        <w:jc w:val="both"/>
        <w:rPr>
          <w:rFonts w:ascii="Times New Roman" w:hAnsi="Times New Roman" w:cs="Times New Roman"/>
          <w:sz w:val="24"/>
          <w:szCs w:val="24"/>
        </w:rPr>
      </w:pPr>
    </w:p>
    <w:p w:rsidR="007458BD" w:rsidRDefault="007458BD" w:rsidP="007458BD">
      <w:pPr>
        <w:spacing w:after="0"/>
        <w:jc w:val="both"/>
        <w:rPr>
          <w:rFonts w:ascii="Times New Roman" w:hAnsi="Times New Roman" w:cs="Times New Roman"/>
          <w:sz w:val="24"/>
          <w:szCs w:val="24"/>
        </w:rPr>
      </w:pPr>
    </w:p>
    <w:p w:rsidR="00194F70" w:rsidRDefault="007458BD" w:rsidP="007458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MUREMBA J: </w:t>
      </w:r>
      <w:r>
        <w:rPr>
          <w:rFonts w:ascii="Times New Roman" w:hAnsi="Times New Roman" w:cs="Times New Roman"/>
          <w:i/>
          <w:sz w:val="24"/>
          <w:szCs w:val="24"/>
        </w:rPr>
        <w:t xml:space="preserve"> </w:t>
      </w:r>
      <w:r>
        <w:rPr>
          <w:rFonts w:ascii="Times New Roman" w:hAnsi="Times New Roman" w:cs="Times New Roman"/>
          <w:sz w:val="24"/>
          <w:szCs w:val="24"/>
        </w:rPr>
        <w:t>This is an application which is being made in terms of s 34 (2) (b) (ii) of the Arbitration Act [</w:t>
      </w:r>
      <w:r>
        <w:rPr>
          <w:rFonts w:ascii="Times New Roman" w:hAnsi="Times New Roman" w:cs="Times New Roman"/>
          <w:i/>
          <w:sz w:val="24"/>
          <w:szCs w:val="24"/>
        </w:rPr>
        <w:t>Chapter 7:15</w:t>
      </w:r>
      <w:r>
        <w:rPr>
          <w:rFonts w:ascii="Times New Roman" w:hAnsi="Times New Roman" w:cs="Times New Roman"/>
          <w:sz w:val="24"/>
          <w:szCs w:val="24"/>
        </w:rPr>
        <w:t xml:space="preserve">] to set aside </w:t>
      </w:r>
      <w:r w:rsidR="001C7722">
        <w:rPr>
          <w:rFonts w:ascii="Times New Roman" w:hAnsi="Times New Roman" w:cs="Times New Roman"/>
          <w:sz w:val="24"/>
          <w:szCs w:val="24"/>
        </w:rPr>
        <w:t>a</w:t>
      </w:r>
      <w:r>
        <w:rPr>
          <w:rFonts w:ascii="Times New Roman" w:hAnsi="Times New Roman" w:cs="Times New Roman"/>
          <w:sz w:val="24"/>
          <w:szCs w:val="24"/>
        </w:rPr>
        <w:t xml:space="preserve">n arbitral award which was granted by the arbitrator David A Whatman the </w:t>
      </w:r>
      <w:r w:rsidR="00053747">
        <w:rPr>
          <w:rFonts w:ascii="Times New Roman" w:hAnsi="Times New Roman" w:cs="Times New Roman"/>
          <w:sz w:val="24"/>
          <w:szCs w:val="24"/>
        </w:rPr>
        <w:t>second</w:t>
      </w:r>
      <w:r>
        <w:rPr>
          <w:rFonts w:ascii="Times New Roman" w:hAnsi="Times New Roman" w:cs="Times New Roman"/>
          <w:sz w:val="24"/>
          <w:szCs w:val="24"/>
        </w:rPr>
        <w:t xml:space="preserve"> respondent in this matter. The arbitral award was granted in favour of the first respondent, the City of Harare against the applicant on 4 December 2017. </w:t>
      </w:r>
      <w:r w:rsidR="00194F70" w:rsidRPr="009E01D3">
        <w:rPr>
          <w:rFonts w:ascii="Times New Roman" w:hAnsi="Times New Roman" w:cs="Times New Roman"/>
          <w:sz w:val="24"/>
          <w:szCs w:val="24"/>
        </w:rPr>
        <w:t xml:space="preserve">The </w:t>
      </w:r>
      <w:r w:rsidR="00194F70">
        <w:rPr>
          <w:rFonts w:ascii="Times New Roman" w:hAnsi="Times New Roman" w:cs="Times New Roman"/>
          <w:sz w:val="24"/>
          <w:szCs w:val="24"/>
        </w:rPr>
        <w:t xml:space="preserve">applicant’s </w:t>
      </w:r>
      <w:r w:rsidR="00194F70" w:rsidRPr="009E01D3">
        <w:rPr>
          <w:rFonts w:ascii="Times New Roman" w:hAnsi="Times New Roman" w:cs="Times New Roman"/>
          <w:sz w:val="24"/>
          <w:szCs w:val="24"/>
        </w:rPr>
        <w:t>claim arose from a shareholder’s agreement the p</w:t>
      </w:r>
      <w:r w:rsidR="00194F70">
        <w:rPr>
          <w:rFonts w:ascii="Times New Roman" w:hAnsi="Times New Roman" w:cs="Times New Roman"/>
          <w:sz w:val="24"/>
          <w:szCs w:val="24"/>
        </w:rPr>
        <w:t>arties signed in September 2007. O</w:t>
      </w:r>
      <w:r w:rsidR="00194F70" w:rsidRPr="009E01D3">
        <w:rPr>
          <w:rFonts w:ascii="Times New Roman" w:hAnsi="Times New Roman" w:cs="Times New Roman"/>
          <w:sz w:val="24"/>
          <w:szCs w:val="24"/>
        </w:rPr>
        <w:t xml:space="preserve">ver the </w:t>
      </w:r>
      <w:r w:rsidR="00194F70">
        <w:rPr>
          <w:rFonts w:ascii="Times New Roman" w:hAnsi="Times New Roman" w:cs="Times New Roman"/>
          <w:sz w:val="24"/>
          <w:szCs w:val="24"/>
        </w:rPr>
        <w:t>years the parties were involve</w:t>
      </w:r>
      <w:r w:rsidR="00194F70" w:rsidRPr="009E01D3">
        <w:rPr>
          <w:rFonts w:ascii="Times New Roman" w:hAnsi="Times New Roman" w:cs="Times New Roman"/>
          <w:sz w:val="24"/>
          <w:szCs w:val="24"/>
        </w:rPr>
        <w:t>d in various disputes resulting in the applicant referring one of the disputes to arbitration. The applicant was clai</w:t>
      </w:r>
      <w:r w:rsidR="00194F70">
        <w:rPr>
          <w:rFonts w:ascii="Times New Roman" w:hAnsi="Times New Roman" w:cs="Times New Roman"/>
          <w:sz w:val="24"/>
          <w:szCs w:val="24"/>
        </w:rPr>
        <w:t>m</w:t>
      </w:r>
      <w:r w:rsidR="00194F70" w:rsidRPr="009E01D3">
        <w:rPr>
          <w:rFonts w:ascii="Times New Roman" w:hAnsi="Times New Roman" w:cs="Times New Roman"/>
          <w:sz w:val="24"/>
          <w:szCs w:val="24"/>
        </w:rPr>
        <w:t>ing damages for breach of contract. The arbitrat</w:t>
      </w:r>
      <w:r w:rsidR="00194F70">
        <w:rPr>
          <w:rFonts w:ascii="Times New Roman" w:hAnsi="Times New Roman" w:cs="Times New Roman"/>
          <w:sz w:val="24"/>
          <w:szCs w:val="24"/>
        </w:rPr>
        <w:t>or</w:t>
      </w:r>
      <w:r w:rsidR="00194F70" w:rsidRPr="009E01D3">
        <w:rPr>
          <w:rFonts w:ascii="Times New Roman" w:hAnsi="Times New Roman" w:cs="Times New Roman"/>
          <w:sz w:val="24"/>
          <w:szCs w:val="24"/>
        </w:rPr>
        <w:t xml:space="preserve"> made findings that the first respondent was </w:t>
      </w:r>
      <w:r w:rsidR="00194F70">
        <w:rPr>
          <w:rFonts w:ascii="Times New Roman" w:hAnsi="Times New Roman" w:cs="Times New Roman"/>
          <w:sz w:val="24"/>
          <w:szCs w:val="24"/>
        </w:rPr>
        <w:t xml:space="preserve">indeed </w:t>
      </w:r>
      <w:r w:rsidR="00194F70" w:rsidRPr="009E01D3">
        <w:rPr>
          <w:rFonts w:ascii="Times New Roman" w:hAnsi="Times New Roman" w:cs="Times New Roman"/>
          <w:sz w:val="24"/>
          <w:szCs w:val="24"/>
        </w:rPr>
        <w:t xml:space="preserve">in breach </w:t>
      </w:r>
      <w:r w:rsidR="00194F70">
        <w:rPr>
          <w:rFonts w:ascii="Times New Roman" w:hAnsi="Times New Roman" w:cs="Times New Roman"/>
          <w:sz w:val="24"/>
          <w:szCs w:val="24"/>
        </w:rPr>
        <w:t>of the agreement,</w:t>
      </w:r>
      <w:r w:rsidR="00194F70" w:rsidRPr="009E01D3">
        <w:rPr>
          <w:rFonts w:ascii="Times New Roman" w:hAnsi="Times New Roman" w:cs="Times New Roman"/>
          <w:sz w:val="24"/>
          <w:szCs w:val="24"/>
        </w:rPr>
        <w:t xml:space="preserve"> but he did not award damages to the applicant on the basis that its claim had prescribed </w:t>
      </w:r>
      <w:r w:rsidR="00194F70">
        <w:rPr>
          <w:rFonts w:ascii="Times New Roman" w:hAnsi="Times New Roman" w:cs="Times New Roman"/>
          <w:sz w:val="24"/>
          <w:szCs w:val="24"/>
        </w:rPr>
        <w:t>in</w:t>
      </w:r>
      <w:r w:rsidR="00194F70" w:rsidRPr="009E01D3">
        <w:rPr>
          <w:rFonts w:ascii="Times New Roman" w:hAnsi="Times New Roman" w:cs="Times New Roman"/>
          <w:sz w:val="24"/>
          <w:szCs w:val="24"/>
        </w:rPr>
        <w:t xml:space="preserve"> June 2013 and it had </w:t>
      </w:r>
      <w:r w:rsidR="00ED3850">
        <w:rPr>
          <w:rFonts w:ascii="Times New Roman" w:hAnsi="Times New Roman" w:cs="Times New Roman"/>
          <w:sz w:val="24"/>
          <w:szCs w:val="24"/>
        </w:rPr>
        <w:t xml:space="preserve">made </w:t>
      </w:r>
      <w:r w:rsidR="00194F70" w:rsidRPr="009E01D3">
        <w:rPr>
          <w:rFonts w:ascii="Times New Roman" w:hAnsi="Times New Roman" w:cs="Times New Roman"/>
          <w:sz w:val="24"/>
          <w:szCs w:val="24"/>
        </w:rPr>
        <w:t xml:space="preserve">its claim in 2017 well outside time. </w:t>
      </w:r>
    </w:p>
    <w:p w:rsidR="00CA3679" w:rsidRDefault="007458BD" w:rsidP="00194F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wants the arbitral award set aside on the basis that it is contrary to public policy. The applicant contends that the arbitral award is contrary to public policy because it breaches the rules of natural justice and conflicts with the substantive law of Zimbabwe in respect to the issue of prescription. The applicant contends that the determination by the arbitrator on this issue goes beyond mere faultiness or </w:t>
      </w:r>
      <w:r w:rsidR="00C57AAC">
        <w:rPr>
          <w:rFonts w:ascii="Times New Roman" w:hAnsi="Times New Roman" w:cs="Times New Roman"/>
          <w:sz w:val="24"/>
          <w:szCs w:val="24"/>
        </w:rPr>
        <w:t>incorrectness;</w:t>
      </w:r>
      <w:r w:rsidR="00053747">
        <w:rPr>
          <w:rFonts w:ascii="Times New Roman" w:hAnsi="Times New Roman" w:cs="Times New Roman"/>
          <w:sz w:val="24"/>
          <w:szCs w:val="24"/>
        </w:rPr>
        <w:t xml:space="preserve"> it </w:t>
      </w:r>
      <w:r>
        <w:rPr>
          <w:rFonts w:ascii="Times New Roman" w:hAnsi="Times New Roman" w:cs="Times New Roman"/>
          <w:sz w:val="24"/>
          <w:szCs w:val="24"/>
        </w:rPr>
        <w:t>constitutes a pa</w:t>
      </w:r>
      <w:r w:rsidR="007238B5">
        <w:rPr>
          <w:rFonts w:ascii="Times New Roman" w:hAnsi="Times New Roman" w:cs="Times New Roman"/>
          <w:sz w:val="24"/>
          <w:szCs w:val="24"/>
        </w:rPr>
        <w:t>l</w:t>
      </w:r>
      <w:r>
        <w:rPr>
          <w:rFonts w:ascii="Times New Roman" w:hAnsi="Times New Roman" w:cs="Times New Roman"/>
          <w:sz w:val="24"/>
          <w:szCs w:val="24"/>
        </w:rPr>
        <w:t>pable inequi</w:t>
      </w:r>
      <w:r w:rsidR="005A049A">
        <w:rPr>
          <w:rFonts w:ascii="Times New Roman" w:hAnsi="Times New Roman" w:cs="Times New Roman"/>
          <w:sz w:val="24"/>
          <w:szCs w:val="24"/>
        </w:rPr>
        <w:t>ty</w:t>
      </w:r>
      <w:r w:rsidR="00CA3679">
        <w:rPr>
          <w:rFonts w:ascii="Times New Roman" w:hAnsi="Times New Roman" w:cs="Times New Roman"/>
          <w:sz w:val="24"/>
          <w:szCs w:val="24"/>
        </w:rPr>
        <w:t xml:space="preserve"> that is so far reaching and</w:t>
      </w:r>
      <w:r w:rsidR="00E10760">
        <w:rPr>
          <w:rFonts w:ascii="Times New Roman" w:hAnsi="Times New Roman" w:cs="Times New Roman"/>
          <w:sz w:val="24"/>
          <w:szCs w:val="24"/>
        </w:rPr>
        <w:t xml:space="preserve"> has</w:t>
      </w:r>
      <w:r w:rsidR="00CA3679">
        <w:rPr>
          <w:rFonts w:ascii="Times New Roman" w:hAnsi="Times New Roman" w:cs="Times New Roman"/>
          <w:sz w:val="24"/>
          <w:szCs w:val="24"/>
        </w:rPr>
        <w:t xml:space="preserve"> result</w:t>
      </w:r>
      <w:r w:rsidR="00ED3850">
        <w:rPr>
          <w:rFonts w:ascii="Times New Roman" w:hAnsi="Times New Roman" w:cs="Times New Roman"/>
          <w:sz w:val="24"/>
          <w:szCs w:val="24"/>
        </w:rPr>
        <w:t>ed</w:t>
      </w:r>
      <w:r w:rsidR="00CA3679">
        <w:rPr>
          <w:rFonts w:ascii="Times New Roman" w:hAnsi="Times New Roman" w:cs="Times New Roman"/>
          <w:sz w:val="24"/>
          <w:szCs w:val="24"/>
        </w:rPr>
        <w:t xml:space="preserve"> in an injustice between the parties.</w:t>
      </w:r>
    </w:p>
    <w:p w:rsidR="00CA3679" w:rsidRDefault="00CA3679" w:rsidP="007458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In opposing the application the first respondent raised a point </w:t>
      </w:r>
      <w:r w:rsidRPr="00CA3679">
        <w:rPr>
          <w:rFonts w:ascii="Times New Roman" w:hAnsi="Times New Roman" w:cs="Times New Roman"/>
          <w:i/>
          <w:sz w:val="24"/>
          <w:szCs w:val="24"/>
        </w:rPr>
        <w:t>in limine</w:t>
      </w:r>
      <w:r>
        <w:rPr>
          <w:rFonts w:ascii="Times New Roman" w:hAnsi="Times New Roman" w:cs="Times New Roman"/>
          <w:sz w:val="24"/>
          <w:szCs w:val="24"/>
        </w:rPr>
        <w:t xml:space="preserve"> to the effect that the applicant’s founding affidavit </w:t>
      </w:r>
      <w:r w:rsidR="00E10760">
        <w:rPr>
          <w:rFonts w:ascii="Times New Roman" w:hAnsi="Times New Roman" w:cs="Times New Roman"/>
          <w:sz w:val="24"/>
          <w:szCs w:val="24"/>
        </w:rPr>
        <w:t>is</w:t>
      </w:r>
      <w:r>
        <w:rPr>
          <w:rFonts w:ascii="Times New Roman" w:hAnsi="Times New Roman" w:cs="Times New Roman"/>
          <w:sz w:val="24"/>
          <w:szCs w:val="24"/>
        </w:rPr>
        <w:t xml:space="preserve"> fatally defective because Michael Van Bler</w:t>
      </w:r>
      <w:r w:rsidR="00647D6F">
        <w:rPr>
          <w:rFonts w:ascii="Times New Roman" w:hAnsi="Times New Roman" w:cs="Times New Roman"/>
          <w:sz w:val="24"/>
          <w:szCs w:val="24"/>
        </w:rPr>
        <w:t>k</w:t>
      </w:r>
      <w:r>
        <w:rPr>
          <w:rFonts w:ascii="Times New Roman" w:hAnsi="Times New Roman" w:cs="Times New Roman"/>
          <w:sz w:val="24"/>
          <w:szCs w:val="24"/>
        </w:rPr>
        <w:t xml:space="preserve"> who deposed t</w:t>
      </w:r>
      <w:r w:rsidR="005E18A2">
        <w:rPr>
          <w:rFonts w:ascii="Times New Roman" w:hAnsi="Times New Roman" w:cs="Times New Roman"/>
          <w:sz w:val="24"/>
          <w:szCs w:val="24"/>
        </w:rPr>
        <w:t>o</w:t>
      </w:r>
      <w:r w:rsidR="00BD322E">
        <w:rPr>
          <w:rFonts w:ascii="Times New Roman" w:hAnsi="Times New Roman" w:cs="Times New Roman"/>
          <w:sz w:val="24"/>
          <w:szCs w:val="24"/>
        </w:rPr>
        <w:t xml:space="preserve"> it</w:t>
      </w:r>
      <w:r>
        <w:rPr>
          <w:rFonts w:ascii="Times New Roman" w:hAnsi="Times New Roman" w:cs="Times New Roman"/>
          <w:sz w:val="24"/>
          <w:szCs w:val="24"/>
        </w:rPr>
        <w:t xml:space="preserve"> purports to derive his authority for doing so from a company resolution which was executed outside Zimbabwe and was not authenticated in terms of </w:t>
      </w:r>
      <w:r w:rsidR="00BD322E">
        <w:rPr>
          <w:rFonts w:ascii="Times New Roman" w:hAnsi="Times New Roman" w:cs="Times New Roman"/>
          <w:sz w:val="24"/>
          <w:szCs w:val="24"/>
        </w:rPr>
        <w:t>r</w:t>
      </w:r>
      <w:r>
        <w:rPr>
          <w:rFonts w:ascii="Times New Roman" w:hAnsi="Times New Roman" w:cs="Times New Roman"/>
          <w:sz w:val="24"/>
          <w:szCs w:val="24"/>
        </w:rPr>
        <w:t xml:space="preserve"> 3 of the High Court (Authentication of Documents) Rules</w:t>
      </w:r>
      <w:r w:rsidR="007F0224">
        <w:rPr>
          <w:rFonts w:ascii="Times New Roman" w:hAnsi="Times New Roman" w:cs="Times New Roman"/>
          <w:sz w:val="24"/>
          <w:szCs w:val="24"/>
        </w:rPr>
        <w:t>,</w:t>
      </w:r>
      <w:r w:rsidR="00E10760">
        <w:rPr>
          <w:rFonts w:ascii="Times New Roman" w:hAnsi="Times New Roman" w:cs="Times New Roman"/>
          <w:sz w:val="24"/>
          <w:szCs w:val="24"/>
        </w:rPr>
        <w:t xml:space="preserve"> 1971</w:t>
      </w:r>
      <w:r>
        <w:rPr>
          <w:rFonts w:ascii="Times New Roman" w:hAnsi="Times New Roman" w:cs="Times New Roman"/>
          <w:sz w:val="24"/>
          <w:szCs w:val="24"/>
        </w:rPr>
        <w:t>. The rule provides:</w:t>
      </w:r>
    </w:p>
    <w:p w:rsidR="0062141D" w:rsidRDefault="00CA3679" w:rsidP="00CA3679">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Any document executed outside Zimbabwe shall be deemed to be sufficiently authenticated for the purpose of production or use in any court or tribunal in Zimbabwe or for the purpose of production or lodging in any public office in Zimbabwe if it is authenticated</w:t>
      </w:r>
      <w:r w:rsidR="00E10760">
        <w:rPr>
          <w:rFonts w:ascii="Times New Roman" w:hAnsi="Times New Roman" w:cs="Times New Roman"/>
        </w:rPr>
        <w:t xml:space="preserve"> </w:t>
      </w:r>
      <w:r w:rsidR="0062141D">
        <w:rPr>
          <w:rFonts w:ascii="Times New Roman" w:hAnsi="Times New Roman" w:cs="Times New Roman"/>
        </w:rPr>
        <w:t>–</w:t>
      </w:r>
    </w:p>
    <w:p w:rsidR="0062141D" w:rsidRDefault="0062141D" w:rsidP="00CA3679">
      <w:pPr>
        <w:spacing w:after="0" w:line="240" w:lineRule="auto"/>
        <w:ind w:left="720"/>
        <w:jc w:val="both"/>
        <w:rPr>
          <w:rFonts w:ascii="Times New Roman" w:hAnsi="Times New Roman" w:cs="Times New Roman"/>
        </w:rPr>
      </w:pPr>
    </w:p>
    <w:p w:rsidR="0062141D" w:rsidRDefault="0062141D" w:rsidP="0062141D">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By a notary public, mayor or person holding judicial office, or</w:t>
      </w:r>
    </w:p>
    <w:p w:rsidR="00CA3679" w:rsidRPr="0062141D" w:rsidRDefault="0062141D" w:rsidP="0062141D">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In the case of countries or territories in which Zimbabwe, has its own diplomatic or consular representative, by the head of a Zimbabwean diplomatic mission, the deputy or acting head of such mission, a counsellor, first, second, third secretary, a consul-general, couns</w:t>
      </w:r>
      <w:r w:rsidR="00BD322E">
        <w:rPr>
          <w:rFonts w:ascii="Times New Roman" w:hAnsi="Times New Roman" w:cs="Times New Roman"/>
        </w:rPr>
        <w:t>u</w:t>
      </w:r>
      <w:r>
        <w:rPr>
          <w:rFonts w:ascii="Times New Roman" w:hAnsi="Times New Roman" w:cs="Times New Roman"/>
        </w:rPr>
        <w:t xml:space="preserve">l or vice consul.”   </w:t>
      </w:r>
      <w:r w:rsidR="00CA3679" w:rsidRPr="0062141D">
        <w:rPr>
          <w:rFonts w:ascii="Times New Roman" w:hAnsi="Times New Roman" w:cs="Times New Roman"/>
        </w:rPr>
        <w:t xml:space="preserve"> </w:t>
      </w:r>
    </w:p>
    <w:p w:rsidR="008F76D2" w:rsidRDefault="008F76D2" w:rsidP="00CA3679">
      <w:pPr>
        <w:spacing w:after="0" w:line="240" w:lineRule="auto"/>
        <w:ind w:left="720"/>
        <w:jc w:val="both"/>
        <w:rPr>
          <w:rFonts w:ascii="Times New Roman" w:hAnsi="Times New Roman" w:cs="Times New Roman"/>
        </w:rPr>
      </w:pPr>
    </w:p>
    <w:p w:rsidR="004E27FF" w:rsidRDefault="004E27FF" w:rsidP="00C745B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wor</w:t>
      </w:r>
      <w:r w:rsidR="00BC5837">
        <w:rPr>
          <w:rFonts w:ascii="Times New Roman" w:hAnsi="Times New Roman" w:cs="Times New Roman"/>
          <w:sz w:val="24"/>
          <w:szCs w:val="24"/>
        </w:rPr>
        <w:t>d authentication is defined in r</w:t>
      </w:r>
      <w:r>
        <w:rPr>
          <w:rFonts w:ascii="Times New Roman" w:hAnsi="Times New Roman" w:cs="Times New Roman"/>
          <w:sz w:val="24"/>
          <w:szCs w:val="24"/>
        </w:rPr>
        <w:t>ule 2 as meaning the verification of any signature thereon.</w:t>
      </w:r>
    </w:p>
    <w:p w:rsidR="004E27FF" w:rsidRDefault="004E27FF" w:rsidP="009B435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4E27FF">
        <w:rPr>
          <w:rFonts w:ascii="Times New Roman" w:hAnsi="Times New Roman" w:cs="Times New Roman"/>
          <w:i/>
          <w:sz w:val="24"/>
          <w:szCs w:val="24"/>
        </w:rPr>
        <w:t xml:space="preserve">casu </w:t>
      </w:r>
      <w:r>
        <w:rPr>
          <w:rFonts w:ascii="Times New Roman" w:hAnsi="Times New Roman" w:cs="Times New Roman"/>
          <w:sz w:val="24"/>
          <w:szCs w:val="24"/>
        </w:rPr>
        <w:t>it is not in dispute that the company resolution attached to the founding affidavit is not authenticated.</w:t>
      </w:r>
    </w:p>
    <w:p w:rsidR="001307E2" w:rsidRDefault="009B4357" w:rsidP="001307E2">
      <w:pPr>
        <w:spacing w:after="0" w:line="360" w:lineRule="auto"/>
        <w:ind w:firstLine="720"/>
        <w:jc w:val="both"/>
        <w:rPr>
          <w:rFonts w:ascii="Times New Roman" w:hAnsi="Times New Roman" w:cs="Times New Roman"/>
          <w:sz w:val="24"/>
          <w:szCs w:val="24"/>
        </w:rPr>
      </w:pPr>
      <w:r w:rsidRPr="009E01D3">
        <w:rPr>
          <w:rFonts w:ascii="Times New Roman" w:hAnsi="Times New Roman" w:cs="Times New Roman"/>
          <w:sz w:val="24"/>
          <w:szCs w:val="24"/>
        </w:rPr>
        <w:t xml:space="preserve">The applicant submitted that </w:t>
      </w:r>
      <w:r>
        <w:rPr>
          <w:rFonts w:ascii="Times New Roman" w:hAnsi="Times New Roman" w:cs="Times New Roman"/>
          <w:sz w:val="24"/>
          <w:szCs w:val="24"/>
        </w:rPr>
        <w:t xml:space="preserve">despite the unauthenticated company resolution, </w:t>
      </w:r>
      <w:r w:rsidRPr="009E01D3">
        <w:rPr>
          <w:rFonts w:ascii="Times New Roman" w:hAnsi="Times New Roman" w:cs="Times New Roman"/>
          <w:sz w:val="24"/>
          <w:szCs w:val="24"/>
        </w:rPr>
        <w:t>the first respondent has no basis to doubt the deponent’s representation of the applicant. This deponent has always represented the applicant in the past</w:t>
      </w:r>
      <w:r>
        <w:rPr>
          <w:rFonts w:ascii="Times New Roman" w:hAnsi="Times New Roman" w:cs="Times New Roman"/>
          <w:sz w:val="24"/>
          <w:szCs w:val="24"/>
        </w:rPr>
        <w:t xml:space="preserve"> in its dealings with the first respondent</w:t>
      </w:r>
      <w:r w:rsidRPr="009E01D3">
        <w:rPr>
          <w:rFonts w:ascii="Times New Roman" w:hAnsi="Times New Roman" w:cs="Times New Roman"/>
          <w:sz w:val="24"/>
          <w:szCs w:val="24"/>
        </w:rPr>
        <w:t>.</w:t>
      </w:r>
    </w:p>
    <w:p w:rsidR="00D35EEA" w:rsidRDefault="004E27FF" w:rsidP="001307E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 a</w:t>
      </w:r>
      <w:r w:rsidR="00BC5837">
        <w:rPr>
          <w:rFonts w:ascii="Times New Roman" w:hAnsi="Times New Roman" w:cs="Times New Roman"/>
          <w:sz w:val="24"/>
          <w:szCs w:val="24"/>
        </w:rPr>
        <w:t>m not inclined to uphold the poin</w:t>
      </w:r>
      <w:r>
        <w:rPr>
          <w:rFonts w:ascii="Times New Roman" w:hAnsi="Times New Roman" w:cs="Times New Roman"/>
          <w:sz w:val="24"/>
          <w:szCs w:val="24"/>
        </w:rPr>
        <w:t xml:space="preserve">t </w:t>
      </w:r>
      <w:r w:rsidRPr="004E27FF">
        <w:rPr>
          <w:rFonts w:ascii="Times New Roman" w:hAnsi="Times New Roman" w:cs="Times New Roman"/>
          <w:i/>
          <w:sz w:val="24"/>
          <w:szCs w:val="24"/>
        </w:rPr>
        <w:t>in limine</w:t>
      </w:r>
      <w:r>
        <w:rPr>
          <w:rFonts w:ascii="Times New Roman" w:hAnsi="Times New Roman" w:cs="Times New Roman"/>
          <w:sz w:val="24"/>
          <w:szCs w:val="24"/>
        </w:rPr>
        <w:t xml:space="preserve"> for the simple reason that what </w:t>
      </w:r>
    </w:p>
    <w:p w:rsidR="00D35EEA" w:rsidRPr="009E01D3" w:rsidRDefault="004E27FF" w:rsidP="00D35E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first respondent has taken issue with is the </w:t>
      </w:r>
      <w:r w:rsidR="001307E2">
        <w:rPr>
          <w:rFonts w:ascii="Times New Roman" w:hAnsi="Times New Roman" w:cs="Times New Roman"/>
          <w:sz w:val="24"/>
          <w:szCs w:val="24"/>
        </w:rPr>
        <w:t xml:space="preserve">unauthentication of the </w:t>
      </w:r>
      <w:r>
        <w:rPr>
          <w:rFonts w:ascii="Times New Roman" w:hAnsi="Times New Roman" w:cs="Times New Roman"/>
          <w:sz w:val="24"/>
          <w:szCs w:val="24"/>
        </w:rPr>
        <w:t xml:space="preserve">company resolution authorising the deponent to represent </w:t>
      </w:r>
      <w:r w:rsidR="00BC5837">
        <w:rPr>
          <w:rFonts w:ascii="Times New Roman" w:hAnsi="Times New Roman" w:cs="Times New Roman"/>
          <w:sz w:val="24"/>
          <w:szCs w:val="24"/>
        </w:rPr>
        <w:t>the applicant</w:t>
      </w:r>
      <w:r>
        <w:rPr>
          <w:rFonts w:ascii="Times New Roman" w:hAnsi="Times New Roman" w:cs="Times New Roman"/>
          <w:sz w:val="24"/>
          <w:szCs w:val="24"/>
        </w:rPr>
        <w:t xml:space="preserve"> but </w:t>
      </w:r>
      <w:r w:rsidR="00BC5837">
        <w:rPr>
          <w:rFonts w:ascii="Times New Roman" w:hAnsi="Times New Roman" w:cs="Times New Roman"/>
          <w:sz w:val="24"/>
          <w:szCs w:val="24"/>
        </w:rPr>
        <w:t xml:space="preserve">it </w:t>
      </w:r>
      <w:r w:rsidR="00E10760">
        <w:rPr>
          <w:rFonts w:ascii="Times New Roman" w:hAnsi="Times New Roman" w:cs="Times New Roman"/>
          <w:sz w:val="24"/>
          <w:szCs w:val="24"/>
        </w:rPr>
        <w:t>did not say</w:t>
      </w:r>
      <w:r w:rsidR="001307E2">
        <w:rPr>
          <w:rFonts w:ascii="Times New Roman" w:hAnsi="Times New Roman" w:cs="Times New Roman"/>
          <w:sz w:val="24"/>
          <w:szCs w:val="24"/>
        </w:rPr>
        <w:t xml:space="preserve"> that the deponent lacks authority to represent the applicant. It has </w:t>
      </w:r>
      <w:r w:rsidR="00BC5837">
        <w:rPr>
          <w:rFonts w:ascii="Times New Roman" w:hAnsi="Times New Roman" w:cs="Times New Roman"/>
          <w:sz w:val="24"/>
          <w:szCs w:val="24"/>
        </w:rPr>
        <w:t xml:space="preserve">taken </w:t>
      </w:r>
      <w:r w:rsidR="001307E2">
        <w:rPr>
          <w:rFonts w:ascii="Times New Roman" w:hAnsi="Times New Roman" w:cs="Times New Roman"/>
          <w:sz w:val="24"/>
          <w:szCs w:val="24"/>
        </w:rPr>
        <w:t xml:space="preserve">no </w:t>
      </w:r>
      <w:r w:rsidR="00BC5837">
        <w:rPr>
          <w:rFonts w:ascii="Times New Roman" w:hAnsi="Times New Roman" w:cs="Times New Roman"/>
          <w:sz w:val="24"/>
          <w:szCs w:val="24"/>
        </w:rPr>
        <w:t xml:space="preserve">issue with </w:t>
      </w:r>
      <w:r>
        <w:rPr>
          <w:rFonts w:ascii="Times New Roman" w:hAnsi="Times New Roman" w:cs="Times New Roman"/>
          <w:sz w:val="24"/>
          <w:szCs w:val="24"/>
        </w:rPr>
        <w:t xml:space="preserve">the founding affidavit. In </w:t>
      </w:r>
      <w:r>
        <w:rPr>
          <w:rFonts w:ascii="Times New Roman" w:hAnsi="Times New Roman" w:cs="Times New Roman"/>
          <w:i/>
          <w:sz w:val="24"/>
          <w:szCs w:val="24"/>
        </w:rPr>
        <w:t xml:space="preserve">African Banking Corporation of Zimbabwe Limited t/a BancABC </w:t>
      </w:r>
      <w:r>
        <w:rPr>
          <w:rFonts w:ascii="Times New Roman" w:hAnsi="Times New Roman" w:cs="Times New Roman"/>
          <w:sz w:val="24"/>
          <w:szCs w:val="24"/>
        </w:rPr>
        <w:t xml:space="preserve">v </w:t>
      </w:r>
      <w:r>
        <w:rPr>
          <w:rFonts w:ascii="Times New Roman" w:hAnsi="Times New Roman" w:cs="Times New Roman"/>
          <w:i/>
          <w:sz w:val="24"/>
          <w:szCs w:val="24"/>
        </w:rPr>
        <w:t xml:space="preserve">PWC Motors (Pvt) Ltd &amp; 3 Ors </w:t>
      </w:r>
      <w:r>
        <w:rPr>
          <w:rFonts w:ascii="Times New Roman" w:hAnsi="Times New Roman" w:cs="Times New Roman"/>
          <w:sz w:val="24"/>
          <w:szCs w:val="24"/>
        </w:rPr>
        <w:t xml:space="preserve">HH 123-13 it was held </w:t>
      </w:r>
      <w:r w:rsidRPr="00D35EEA">
        <w:rPr>
          <w:rFonts w:ascii="Times New Roman" w:hAnsi="Times New Roman" w:cs="Times New Roman"/>
          <w:sz w:val="24"/>
          <w:szCs w:val="24"/>
        </w:rPr>
        <w:t>that</w:t>
      </w:r>
      <w:r w:rsidRPr="00D35EEA">
        <w:rPr>
          <w:rFonts w:ascii="Times New Roman" w:hAnsi="Times New Roman" w:cs="Times New Roman"/>
          <w:b/>
          <w:sz w:val="24"/>
          <w:szCs w:val="24"/>
        </w:rPr>
        <w:t xml:space="preserve"> </w:t>
      </w:r>
      <w:r w:rsidR="00D35EEA">
        <w:t>w</w:t>
      </w:r>
      <w:r w:rsidR="00D35EEA" w:rsidRPr="009E01D3">
        <w:rPr>
          <w:rFonts w:ascii="Times New Roman" w:hAnsi="Times New Roman" w:cs="Times New Roman"/>
          <w:sz w:val="24"/>
          <w:szCs w:val="24"/>
        </w:rPr>
        <w:t xml:space="preserve">hen it comes to issues relating to a deponent’s </w:t>
      </w:r>
      <w:r w:rsidR="00D35EEA">
        <w:rPr>
          <w:rFonts w:ascii="Times New Roman" w:hAnsi="Times New Roman" w:cs="Times New Roman"/>
          <w:sz w:val="24"/>
          <w:szCs w:val="24"/>
        </w:rPr>
        <w:t>authority to represent an incorporated entity</w:t>
      </w:r>
      <w:r w:rsidR="00D35EEA" w:rsidRPr="009E01D3">
        <w:rPr>
          <w:rFonts w:ascii="Times New Roman" w:hAnsi="Times New Roman" w:cs="Times New Roman"/>
          <w:sz w:val="24"/>
          <w:szCs w:val="24"/>
        </w:rPr>
        <w:t>, all the court</w:t>
      </w:r>
      <w:r w:rsidR="00D35EEA">
        <w:rPr>
          <w:rFonts w:ascii="Times New Roman" w:hAnsi="Times New Roman" w:cs="Times New Roman"/>
          <w:sz w:val="24"/>
          <w:szCs w:val="24"/>
        </w:rPr>
        <w:t xml:space="preserve"> i</w:t>
      </w:r>
      <w:r w:rsidR="00D35EEA" w:rsidRPr="009E01D3">
        <w:rPr>
          <w:rFonts w:ascii="Times New Roman" w:hAnsi="Times New Roman" w:cs="Times New Roman"/>
          <w:sz w:val="24"/>
          <w:szCs w:val="24"/>
        </w:rPr>
        <w:t xml:space="preserve">s required to do is satisfy itself that enough evidence has been placed before it to show that it is indeed the party which is litigating and not an unauthorized person. </w:t>
      </w:r>
      <w:r w:rsidR="00D35EEA" w:rsidRPr="009E01D3">
        <w:rPr>
          <w:rFonts w:ascii="Times New Roman" w:hAnsi="Times New Roman" w:cs="Times New Roman"/>
          <w:i/>
          <w:sz w:val="24"/>
          <w:szCs w:val="24"/>
        </w:rPr>
        <w:t>In casu</w:t>
      </w:r>
      <w:r w:rsidR="00D35EEA" w:rsidRPr="009E01D3">
        <w:rPr>
          <w:rFonts w:ascii="Times New Roman" w:hAnsi="Times New Roman" w:cs="Times New Roman"/>
          <w:sz w:val="24"/>
          <w:szCs w:val="24"/>
        </w:rPr>
        <w:t xml:space="preserve"> the first r</w:t>
      </w:r>
      <w:r w:rsidR="003113AB">
        <w:rPr>
          <w:rFonts w:ascii="Times New Roman" w:hAnsi="Times New Roman" w:cs="Times New Roman"/>
          <w:sz w:val="24"/>
          <w:szCs w:val="24"/>
        </w:rPr>
        <w:t xml:space="preserve">espondent did not challenge </w:t>
      </w:r>
      <w:r w:rsidR="00D35EEA" w:rsidRPr="009E01D3">
        <w:rPr>
          <w:rFonts w:ascii="Times New Roman" w:hAnsi="Times New Roman" w:cs="Times New Roman"/>
          <w:sz w:val="24"/>
          <w:szCs w:val="24"/>
        </w:rPr>
        <w:t xml:space="preserve">the deponent’s authority to represent the applicant. It placed no evidence showing that the deponent does not have authority to represent the applicant. In </w:t>
      </w:r>
      <w:r w:rsidR="00D35EEA" w:rsidRPr="00914FDF">
        <w:rPr>
          <w:rFonts w:ascii="Times New Roman" w:hAnsi="Times New Roman" w:cs="Times New Roman"/>
          <w:i/>
          <w:sz w:val="24"/>
          <w:szCs w:val="24"/>
        </w:rPr>
        <w:t>Keltex Holdings</w:t>
      </w:r>
      <w:r w:rsidR="00D35EEA" w:rsidRPr="009E01D3">
        <w:rPr>
          <w:rFonts w:ascii="Times New Roman" w:hAnsi="Times New Roman" w:cs="Times New Roman"/>
          <w:sz w:val="24"/>
          <w:szCs w:val="24"/>
        </w:rPr>
        <w:t xml:space="preserve"> v </w:t>
      </w:r>
      <w:r w:rsidR="00D35EEA" w:rsidRPr="00914FDF">
        <w:rPr>
          <w:rFonts w:ascii="Times New Roman" w:hAnsi="Times New Roman" w:cs="Times New Roman"/>
          <w:i/>
          <w:sz w:val="24"/>
          <w:szCs w:val="24"/>
        </w:rPr>
        <w:t>Kencor Management</w:t>
      </w:r>
      <w:r w:rsidR="00D35EEA" w:rsidRPr="009E01D3">
        <w:rPr>
          <w:rFonts w:ascii="Times New Roman" w:hAnsi="Times New Roman" w:cs="Times New Roman"/>
          <w:sz w:val="24"/>
          <w:szCs w:val="24"/>
        </w:rPr>
        <w:t xml:space="preserve"> HH 236-15 it was held that litigants should not take the requirement of an authority to represent a company too far. It was held that it is enough for the deponent or for a person representing the company to state that he has authority to represent the company. </w:t>
      </w:r>
      <w:r w:rsidR="00672517">
        <w:rPr>
          <w:rFonts w:ascii="Times New Roman" w:hAnsi="Times New Roman" w:cs="Times New Roman"/>
          <w:sz w:val="24"/>
          <w:szCs w:val="24"/>
        </w:rPr>
        <w:t xml:space="preserve">This means that it is not </w:t>
      </w:r>
      <w:r w:rsidR="00E10760">
        <w:rPr>
          <w:rFonts w:ascii="Times New Roman" w:hAnsi="Times New Roman" w:cs="Times New Roman"/>
          <w:sz w:val="24"/>
          <w:szCs w:val="24"/>
        </w:rPr>
        <w:t>a requirement that</w:t>
      </w:r>
      <w:r w:rsidR="00672517">
        <w:rPr>
          <w:rFonts w:ascii="Times New Roman" w:hAnsi="Times New Roman" w:cs="Times New Roman"/>
          <w:sz w:val="24"/>
          <w:szCs w:val="24"/>
        </w:rPr>
        <w:t xml:space="preserve"> a written resolution</w:t>
      </w:r>
      <w:r w:rsidR="00E10760">
        <w:rPr>
          <w:rFonts w:ascii="Times New Roman" w:hAnsi="Times New Roman" w:cs="Times New Roman"/>
          <w:sz w:val="24"/>
          <w:szCs w:val="24"/>
        </w:rPr>
        <w:t xml:space="preserve"> be furnished</w:t>
      </w:r>
      <w:r w:rsidR="00672517">
        <w:rPr>
          <w:rFonts w:ascii="Times New Roman" w:hAnsi="Times New Roman" w:cs="Times New Roman"/>
          <w:sz w:val="24"/>
          <w:szCs w:val="24"/>
        </w:rPr>
        <w:t xml:space="preserve"> all the time. Since a written resolution can be dispensed with</w:t>
      </w:r>
      <w:r w:rsidR="009B4357">
        <w:rPr>
          <w:rFonts w:ascii="Times New Roman" w:hAnsi="Times New Roman" w:cs="Times New Roman"/>
          <w:sz w:val="24"/>
          <w:szCs w:val="24"/>
        </w:rPr>
        <w:t>,</w:t>
      </w:r>
      <w:r w:rsidR="00D35EEA" w:rsidRPr="009E01D3">
        <w:rPr>
          <w:rFonts w:ascii="Times New Roman" w:hAnsi="Times New Roman" w:cs="Times New Roman"/>
          <w:sz w:val="24"/>
          <w:szCs w:val="24"/>
        </w:rPr>
        <w:t xml:space="preserve"> </w:t>
      </w:r>
      <w:r w:rsidR="00D35EEA" w:rsidRPr="009E01D3">
        <w:rPr>
          <w:rFonts w:ascii="Times New Roman" w:hAnsi="Times New Roman" w:cs="Times New Roman"/>
          <w:sz w:val="24"/>
          <w:szCs w:val="24"/>
        </w:rPr>
        <w:lastRenderedPageBreak/>
        <w:t xml:space="preserve">failure to attach an authenticated resolution </w:t>
      </w:r>
      <w:r w:rsidR="009B4357">
        <w:rPr>
          <w:rFonts w:ascii="Times New Roman" w:hAnsi="Times New Roman" w:cs="Times New Roman"/>
          <w:sz w:val="24"/>
          <w:szCs w:val="24"/>
        </w:rPr>
        <w:t>cannot</w:t>
      </w:r>
      <w:r w:rsidR="00D35EEA" w:rsidRPr="009E01D3">
        <w:rPr>
          <w:rFonts w:ascii="Times New Roman" w:hAnsi="Times New Roman" w:cs="Times New Roman"/>
          <w:sz w:val="24"/>
          <w:szCs w:val="24"/>
        </w:rPr>
        <w:t xml:space="preserve"> </w:t>
      </w:r>
      <w:r w:rsidR="00D35EEA">
        <w:rPr>
          <w:rFonts w:ascii="Times New Roman" w:hAnsi="Times New Roman" w:cs="Times New Roman"/>
          <w:sz w:val="24"/>
          <w:szCs w:val="24"/>
        </w:rPr>
        <w:t>p</w:t>
      </w:r>
      <w:r w:rsidR="00D35EEA" w:rsidRPr="009E01D3">
        <w:rPr>
          <w:rFonts w:ascii="Times New Roman" w:hAnsi="Times New Roman" w:cs="Times New Roman"/>
          <w:sz w:val="24"/>
          <w:szCs w:val="24"/>
        </w:rPr>
        <w:t>ossibly invalidate the opposition.</w:t>
      </w:r>
      <w:r w:rsidR="00672517">
        <w:rPr>
          <w:rFonts w:ascii="Times New Roman" w:hAnsi="Times New Roman" w:cs="Times New Roman"/>
          <w:sz w:val="24"/>
          <w:szCs w:val="24"/>
        </w:rPr>
        <w:t xml:space="preserve"> It is just as good as there is no written resolution.</w:t>
      </w:r>
    </w:p>
    <w:p w:rsidR="00D35EEA" w:rsidRPr="009E01D3" w:rsidRDefault="00D35EEA" w:rsidP="00D35EEA">
      <w:pPr>
        <w:spacing w:after="0" w:line="360" w:lineRule="auto"/>
        <w:jc w:val="both"/>
        <w:rPr>
          <w:rFonts w:ascii="Times New Roman" w:hAnsi="Times New Roman" w:cs="Times New Roman"/>
          <w:sz w:val="24"/>
          <w:szCs w:val="24"/>
        </w:rPr>
      </w:pPr>
      <w:r w:rsidRPr="009E01D3">
        <w:rPr>
          <w:rFonts w:ascii="Times New Roman" w:hAnsi="Times New Roman" w:cs="Times New Roman"/>
          <w:sz w:val="24"/>
          <w:szCs w:val="24"/>
        </w:rPr>
        <w:tab/>
      </w:r>
      <w:r w:rsidR="00672517">
        <w:rPr>
          <w:rFonts w:ascii="Times New Roman" w:hAnsi="Times New Roman" w:cs="Times New Roman"/>
          <w:sz w:val="24"/>
          <w:szCs w:val="24"/>
        </w:rPr>
        <w:t>As was submitted by the applicant, t</w:t>
      </w:r>
      <w:r w:rsidRPr="009E01D3">
        <w:rPr>
          <w:rFonts w:ascii="Times New Roman" w:hAnsi="Times New Roman" w:cs="Times New Roman"/>
          <w:sz w:val="24"/>
          <w:szCs w:val="24"/>
        </w:rPr>
        <w:t xml:space="preserve">he record shows that the deponent is well known to the first respondent </w:t>
      </w:r>
      <w:r w:rsidR="00672517">
        <w:rPr>
          <w:rFonts w:ascii="Times New Roman" w:hAnsi="Times New Roman" w:cs="Times New Roman"/>
          <w:sz w:val="24"/>
          <w:szCs w:val="24"/>
        </w:rPr>
        <w:t>as he has always represented the applicant in its dealings with the first respondent</w:t>
      </w:r>
      <w:r>
        <w:rPr>
          <w:rFonts w:ascii="Times New Roman" w:hAnsi="Times New Roman" w:cs="Times New Roman"/>
          <w:sz w:val="24"/>
          <w:szCs w:val="24"/>
        </w:rPr>
        <w:t>.</w:t>
      </w:r>
      <w:r w:rsidRPr="009E01D3">
        <w:rPr>
          <w:rFonts w:ascii="Times New Roman" w:hAnsi="Times New Roman" w:cs="Times New Roman"/>
          <w:sz w:val="24"/>
          <w:szCs w:val="24"/>
        </w:rPr>
        <w:t xml:space="preserve"> </w:t>
      </w:r>
      <w:r>
        <w:rPr>
          <w:rFonts w:ascii="Times New Roman" w:hAnsi="Times New Roman" w:cs="Times New Roman"/>
          <w:sz w:val="24"/>
          <w:szCs w:val="24"/>
        </w:rPr>
        <w:t>S</w:t>
      </w:r>
      <w:r w:rsidRPr="009E01D3">
        <w:rPr>
          <w:rFonts w:ascii="Times New Roman" w:hAnsi="Times New Roman" w:cs="Times New Roman"/>
          <w:sz w:val="24"/>
          <w:szCs w:val="24"/>
        </w:rPr>
        <w:t xml:space="preserve">ince there have been prior dealings between the parties it cannot be doubted that it is the applicant that is litigating. For these reasons I dismiss the point </w:t>
      </w:r>
      <w:r w:rsidRPr="00914FDF">
        <w:rPr>
          <w:rFonts w:ascii="Times New Roman" w:hAnsi="Times New Roman" w:cs="Times New Roman"/>
          <w:i/>
          <w:sz w:val="24"/>
          <w:szCs w:val="24"/>
        </w:rPr>
        <w:t>in limine</w:t>
      </w:r>
      <w:r w:rsidRPr="009E01D3">
        <w:rPr>
          <w:rFonts w:ascii="Times New Roman" w:hAnsi="Times New Roman" w:cs="Times New Roman"/>
          <w:sz w:val="24"/>
          <w:szCs w:val="24"/>
        </w:rPr>
        <w:t>.</w:t>
      </w:r>
    </w:p>
    <w:p w:rsidR="00D35EEA" w:rsidRPr="009E01D3" w:rsidRDefault="00676503" w:rsidP="00D35E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w:t>
      </w:r>
      <w:r w:rsidR="00D35EEA" w:rsidRPr="009E01D3">
        <w:rPr>
          <w:rFonts w:ascii="Times New Roman" w:hAnsi="Times New Roman" w:cs="Times New Roman"/>
          <w:sz w:val="24"/>
          <w:szCs w:val="24"/>
        </w:rPr>
        <w:t>n the merits</w:t>
      </w:r>
      <w:r>
        <w:rPr>
          <w:rFonts w:ascii="Times New Roman" w:hAnsi="Times New Roman" w:cs="Times New Roman"/>
          <w:sz w:val="24"/>
          <w:szCs w:val="24"/>
        </w:rPr>
        <w:t>,</w:t>
      </w:r>
      <w:r w:rsidR="00D35EEA" w:rsidRPr="009E01D3">
        <w:rPr>
          <w:rFonts w:ascii="Times New Roman" w:hAnsi="Times New Roman" w:cs="Times New Roman"/>
          <w:sz w:val="24"/>
          <w:szCs w:val="24"/>
        </w:rPr>
        <w:t xml:space="preserve"> the applicant averred that the arbitrator made a wrong finding that the applicants’ claim had become due on </w:t>
      </w:r>
      <w:r w:rsidR="00194F70">
        <w:rPr>
          <w:rFonts w:ascii="Times New Roman" w:hAnsi="Times New Roman" w:cs="Times New Roman"/>
          <w:sz w:val="24"/>
          <w:szCs w:val="24"/>
        </w:rPr>
        <w:t xml:space="preserve">at least </w:t>
      </w:r>
      <w:r w:rsidR="00D35EEA" w:rsidRPr="009E01D3">
        <w:rPr>
          <w:rFonts w:ascii="Times New Roman" w:hAnsi="Times New Roman" w:cs="Times New Roman"/>
          <w:sz w:val="24"/>
          <w:szCs w:val="24"/>
        </w:rPr>
        <w:t>30 June 2010 and that the claim had prescribed in June 2013. The applicant averred that the arbitrator’s reasoning was grossly irregular</w:t>
      </w:r>
      <w:r w:rsidR="00D35EEA">
        <w:rPr>
          <w:rFonts w:ascii="Times New Roman" w:hAnsi="Times New Roman" w:cs="Times New Roman"/>
          <w:sz w:val="24"/>
          <w:szCs w:val="24"/>
        </w:rPr>
        <w:t>,</w:t>
      </w:r>
      <w:r w:rsidR="00D35EEA" w:rsidRPr="009E01D3">
        <w:rPr>
          <w:rFonts w:ascii="Times New Roman" w:hAnsi="Times New Roman" w:cs="Times New Roman"/>
          <w:sz w:val="24"/>
          <w:szCs w:val="24"/>
        </w:rPr>
        <w:t xml:space="preserve"> </w:t>
      </w:r>
      <w:r w:rsidR="00D35EEA">
        <w:rPr>
          <w:rFonts w:ascii="Times New Roman" w:hAnsi="Times New Roman" w:cs="Times New Roman"/>
          <w:sz w:val="24"/>
          <w:szCs w:val="24"/>
        </w:rPr>
        <w:t>i</w:t>
      </w:r>
      <w:r w:rsidR="00D35EEA" w:rsidRPr="009E01D3">
        <w:rPr>
          <w:rFonts w:ascii="Times New Roman" w:hAnsi="Times New Roman" w:cs="Times New Roman"/>
          <w:sz w:val="24"/>
          <w:szCs w:val="24"/>
        </w:rPr>
        <w:t xml:space="preserve">ncorrect, devoid of reason and offensive to the </w:t>
      </w:r>
      <w:r w:rsidR="00D35EEA">
        <w:rPr>
          <w:rFonts w:ascii="Times New Roman" w:hAnsi="Times New Roman" w:cs="Times New Roman"/>
          <w:sz w:val="24"/>
          <w:szCs w:val="24"/>
        </w:rPr>
        <w:t>la</w:t>
      </w:r>
      <w:r w:rsidR="00D35EEA" w:rsidRPr="009E01D3">
        <w:rPr>
          <w:rFonts w:ascii="Times New Roman" w:hAnsi="Times New Roman" w:cs="Times New Roman"/>
          <w:sz w:val="24"/>
          <w:szCs w:val="24"/>
        </w:rPr>
        <w:t>w of the land and thus contrary to public po</w:t>
      </w:r>
      <w:r w:rsidR="00D35EEA">
        <w:rPr>
          <w:rFonts w:ascii="Times New Roman" w:hAnsi="Times New Roman" w:cs="Times New Roman"/>
          <w:sz w:val="24"/>
          <w:szCs w:val="24"/>
        </w:rPr>
        <w:t>l</w:t>
      </w:r>
      <w:r w:rsidR="00D35EEA" w:rsidRPr="009E01D3">
        <w:rPr>
          <w:rFonts w:ascii="Times New Roman" w:hAnsi="Times New Roman" w:cs="Times New Roman"/>
          <w:sz w:val="24"/>
          <w:szCs w:val="24"/>
        </w:rPr>
        <w:t>icy. It was the applicant’s con</w:t>
      </w:r>
      <w:r w:rsidR="00D35EEA">
        <w:rPr>
          <w:rFonts w:ascii="Times New Roman" w:hAnsi="Times New Roman" w:cs="Times New Roman"/>
          <w:sz w:val="24"/>
          <w:szCs w:val="24"/>
        </w:rPr>
        <w:t>t</w:t>
      </w:r>
      <w:r w:rsidR="00D35EEA" w:rsidRPr="009E01D3">
        <w:rPr>
          <w:rFonts w:ascii="Times New Roman" w:hAnsi="Times New Roman" w:cs="Times New Roman"/>
          <w:sz w:val="24"/>
          <w:szCs w:val="24"/>
        </w:rPr>
        <w:t xml:space="preserve">ention that right up to 2016 the parties were still in engagement with regards to the issue of </w:t>
      </w:r>
      <w:r w:rsidR="00D35EEA">
        <w:rPr>
          <w:rFonts w:ascii="Times New Roman" w:hAnsi="Times New Roman" w:cs="Times New Roman"/>
          <w:sz w:val="24"/>
          <w:szCs w:val="24"/>
        </w:rPr>
        <w:t>zoning</w:t>
      </w:r>
      <w:r w:rsidR="00D35EEA" w:rsidRPr="009E01D3">
        <w:rPr>
          <w:rFonts w:ascii="Times New Roman" w:hAnsi="Times New Roman" w:cs="Times New Roman"/>
          <w:sz w:val="24"/>
          <w:szCs w:val="24"/>
        </w:rPr>
        <w:t xml:space="preserve"> of properties the first respondent had transferred to the applicant</w:t>
      </w:r>
      <w:r w:rsidR="005173E5">
        <w:rPr>
          <w:rFonts w:ascii="Times New Roman" w:hAnsi="Times New Roman" w:cs="Times New Roman"/>
          <w:sz w:val="24"/>
          <w:szCs w:val="24"/>
        </w:rPr>
        <w:t xml:space="preserve"> pursuant to the agreement</w:t>
      </w:r>
      <w:r w:rsidR="00D35EEA" w:rsidRPr="009E01D3">
        <w:rPr>
          <w:rFonts w:ascii="Times New Roman" w:hAnsi="Times New Roman" w:cs="Times New Roman"/>
          <w:sz w:val="24"/>
          <w:szCs w:val="24"/>
        </w:rPr>
        <w:t>. This was the issue in contention between the parties. The applicant averred that as lon</w:t>
      </w:r>
      <w:r w:rsidR="00D35EEA">
        <w:rPr>
          <w:rFonts w:ascii="Times New Roman" w:hAnsi="Times New Roman" w:cs="Times New Roman"/>
          <w:sz w:val="24"/>
          <w:szCs w:val="24"/>
        </w:rPr>
        <w:t>g</w:t>
      </w:r>
      <w:r w:rsidR="00D35EEA" w:rsidRPr="009E01D3">
        <w:rPr>
          <w:rFonts w:ascii="Times New Roman" w:hAnsi="Times New Roman" w:cs="Times New Roman"/>
          <w:sz w:val="24"/>
          <w:szCs w:val="24"/>
        </w:rPr>
        <w:t xml:space="preserve"> as the parties were still in int</w:t>
      </w:r>
      <w:r w:rsidR="005173E5">
        <w:rPr>
          <w:rFonts w:ascii="Times New Roman" w:hAnsi="Times New Roman" w:cs="Times New Roman"/>
          <w:sz w:val="24"/>
          <w:szCs w:val="24"/>
        </w:rPr>
        <w:t xml:space="preserve">eraction and had not reached a </w:t>
      </w:r>
      <w:r w:rsidR="00D35EEA" w:rsidRPr="009E01D3">
        <w:rPr>
          <w:rFonts w:ascii="Times New Roman" w:hAnsi="Times New Roman" w:cs="Times New Roman"/>
          <w:sz w:val="24"/>
          <w:szCs w:val="24"/>
        </w:rPr>
        <w:t>deadlock pres</w:t>
      </w:r>
      <w:r w:rsidR="00D35EEA">
        <w:rPr>
          <w:rFonts w:ascii="Times New Roman" w:hAnsi="Times New Roman" w:cs="Times New Roman"/>
          <w:sz w:val="24"/>
          <w:szCs w:val="24"/>
        </w:rPr>
        <w:t>cription</w:t>
      </w:r>
      <w:r w:rsidR="00D35EEA" w:rsidRPr="009E01D3">
        <w:rPr>
          <w:rFonts w:ascii="Times New Roman" w:hAnsi="Times New Roman" w:cs="Times New Roman"/>
          <w:sz w:val="24"/>
          <w:szCs w:val="24"/>
        </w:rPr>
        <w:t xml:space="preserve"> could not begin t</w:t>
      </w:r>
      <w:r w:rsidR="00D35EEA">
        <w:rPr>
          <w:rFonts w:ascii="Times New Roman" w:hAnsi="Times New Roman" w:cs="Times New Roman"/>
          <w:sz w:val="24"/>
          <w:szCs w:val="24"/>
        </w:rPr>
        <w:t>o</w:t>
      </w:r>
      <w:r w:rsidR="00D35EEA" w:rsidRPr="009E01D3">
        <w:rPr>
          <w:rFonts w:ascii="Times New Roman" w:hAnsi="Times New Roman" w:cs="Times New Roman"/>
          <w:sz w:val="24"/>
          <w:szCs w:val="24"/>
        </w:rPr>
        <w:t xml:space="preserve"> run. According to the applicant the debt became due in September 2016 when the parties engaged in their last meeting regarding the </w:t>
      </w:r>
      <w:r w:rsidR="005173E5">
        <w:rPr>
          <w:rFonts w:ascii="Times New Roman" w:hAnsi="Times New Roman" w:cs="Times New Roman"/>
          <w:sz w:val="24"/>
          <w:szCs w:val="24"/>
        </w:rPr>
        <w:t xml:space="preserve">issue </w:t>
      </w:r>
      <w:r w:rsidR="00D35EEA" w:rsidRPr="009E01D3">
        <w:rPr>
          <w:rFonts w:ascii="Times New Roman" w:hAnsi="Times New Roman" w:cs="Times New Roman"/>
          <w:sz w:val="24"/>
          <w:szCs w:val="24"/>
        </w:rPr>
        <w:t>and declared a deadlock. Three years of prescription would thus lapse in September 2019. The applicant averred tha</w:t>
      </w:r>
      <w:r w:rsidR="00D35EEA">
        <w:rPr>
          <w:rFonts w:ascii="Times New Roman" w:hAnsi="Times New Roman" w:cs="Times New Roman"/>
          <w:sz w:val="24"/>
          <w:szCs w:val="24"/>
        </w:rPr>
        <w:t>t</w:t>
      </w:r>
      <w:r w:rsidR="00D35EEA" w:rsidRPr="009E01D3">
        <w:rPr>
          <w:rFonts w:ascii="Times New Roman" w:hAnsi="Times New Roman" w:cs="Times New Roman"/>
          <w:sz w:val="24"/>
          <w:szCs w:val="24"/>
        </w:rPr>
        <w:t xml:space="preserve"> the arbitrator ought to have found that </w:t>
      </w:r>
      <w:r w:rsidR="00300AA9">
        <w:rPr>
          <w:rFonts w:ascii="Times New Roman" w:hAnsi="Times New Roman" w:cs="Times New Roman"/>
          <w:sz w:val="24"/>
          <w:szCs w:val="24"/>
        </w:rPr>
        <w:t>its</w:t>
      </w:r>
      <w:r w:rsidR="00D35EEA" w:rsidRPr="009E01D3">
        <w:rPr>
          <w:rFonts w:ascii="Times New Roman" w:hAnsi="Times New Roman" w:cs="Times New Roman"/>
          <w:sz w:val="24"/>
          <w:szCs w:val="24"/>
        </w:rPr>
        <w:t xml:space="preserve"> claim had not prescribed.</w:t>
      </w:r>
    </w:p>
    <w:p w:rsidR="00D35EEA" w:rsidRPr="009E01D3" w:rsidRDefault="00D35EEA" w:rsidP="00D35EEA">
      <w:pPr>
        <w:spacing w:after="0" w:line="360" w:lineRule="auto"/>
        <w:jc w:val="both"/>
        <w:rPr>
          <w:rFonts w:ascii="Times New Roman" w:hAnsi="Times New Roman" w:cs="Times New Roman"/>
          <w:sz w:val="24"/>
          <w:szCs w:val="24"/>
        </w:rPr>
      </w:pPr>
      <w:r w:rsidRPr="009E01D3">
        <w:rPr>
          <w:rFonts w:ascii="Times New Roman" w:hAnsi="Times New Roman" w:cs="Times New Roman"/>
          <w:sz w:val="24"/>
          <w:szCs w:val="24"/>
        </w:rPr>
        <w:tab/>
        <w:t xml:space="preserve">The applicant </w:t>
      </w:r>
      <w:r w:rsidR="00300AA9">
        <w:rPr>
          <w:rFonts w:ascii="Times New Roman" w:hAnsi="Times New Roman" w:cs="Times New Roman"/>
          <w:sz w:val="24"/>
          <w:szCs w:val="24"/>
        </w:rPr>
        <w:t xml:space="preserve">further </w:t>
      </w:r>
      <w:r w:rsidRPr="009E01D3">
        <w:rPr>
          <w:rFonts w:ascii="Times New Roman" w:hAnsi="Times New Roman" w:cs="Times New Roman"/>
          <w:sz w:val="24"/>
          <w:szCs w:val="24"/>
        </w:rPr>
        <w:t xml:space="preserve">averred that </w:t>
      </w:r>
      <w:r w:rsidR="0062523A">
        <w:rPr>
          <w:rFonts w:ascii="Times New Roman" w:hAnsi="Times New Roman" w:cs="Times New Roman"/>
          <w:sz w:val="24"/>
          <w:szCs w:val="24"/>
        </w:rPr>
        <w:t>in addition</w:t>
      </w:r>
      <w:r w:rsidR="00E10760">
        <w:rPr>
          <w:rFonts w:ascii="Times New Roman" w:hAnsi="Times New Roman" w:cs="Times New Roman"/>
          <w:sz w:val="24"/>
          <w:szCs w:val="24"/>
        </w:rPr>
        <w:t>,</w:t>
      </w:r>
      <w:r w:rsidR="0062523A">
        <w:rPr>
          <w:rFonts w:ascii="Times New Roman" w:hAnsi="Times New Roman" w:cs="Times New Roman"/>
          <w:sz w:val="24"/>
          <w:szCs w:val="24"/>
        </w:rPr>
        <w:t xml:space="preserve"> </w:t>
      </w:r>
      <w:r w:rsidRPr="009E01D3">
        <w:rPr>
          <w:rFonts w:ascii="Times New Roman" w:hAnsi="Times New Roman" w:cs="Times New Roman"/>
          <w:sz w:val="24"/>
          <w:szCs w:val="24"/>
        </w:rPr>
        <w:t>in October 2014 in a meeting</w:t>
      </w:r>
      <w:r w:rsidR="00E10760">
        <w:rPr>
          <w:rFonts w:ascii="Times New Roman" w:hAnsi="Times New Roman" w:cs="Times New Roman"/>
          <w:sz w:val="24"/>
          <w:szCs w:val="24"/>
        </w:rPr>
        <w:t>,</w:t>
      </w:r>
      <w:r w:rsidR="004B7684" w:rsidRPr="004B7684">
        <w:rPr>
          <w:rFonts w:ascii="Times New Roman" w:hAnsi="Times New Roman" w:cs="Times New Roman"/>
          <w:sz w:val="24"/>
          <w:szCs w:val="24"/>
        </w:rPr>
        <w:t xml:space="preserve"> </w:t>
      </w:r>
      <w:r w:rsidR="004B7684" w:rsidRPr="009E01D3">
        <w:rPr>
          <w:rFonts w:ascii="Times New Roman" w:hAnsi="Times New Roman" w:cs="Times New Roman"/>
          <w:sz w:val="24"/>
          <w:szCs w:val="24"/>
        </w:rPr>
        <w:t>the first respondent</w:t>
      </w:r>
      <w:r w:rsidRPr="009E01D3">
        <w:rPr>
          <w:rFonts w:ascii="Times New Roman" w:hAnsi="Times New Roman" w:cs="Times New Roman"/>
          <w:sz w:val="24"/>
          <w:szCs w:val="24"/>
        </w:rPr>
        <w:t xml:space="preserve"> acknowledged its indebtedness which means that there was interruption of prescript</w:t>
      </w:r>
      <w:r>
        <w:rPr>
          <w:rFonts w:ascii="Times New Roman" w:hAnsi="Times New Roman" w:cs="Times New Roman"/>
          <w:sz w:val="24"/>
          <w:szCs w:val="24"/>
        </w:rPr>
        <w:t>i</w:t>
      </w:r>
      <w:r w:rsidRPr="009E01D3">
        <w:rPr>
          <w:rFonts w:ascii="Times New Roman" w:hAnsi="Times New Roman" w:cs="Times New Roman"/>
          <w:sz w:val="24"/>
          <w:szCs w:val="24"/>
        </w:rPr>
        <w:t xml:space="preserve">on. </w:t>
      </w:r>
      <w:r w:rsidR="0062523A">
        <w:rPr>
          <w:rFonts w:ascii="Times New Roman" w:hAnsi="Times New Roman" w:cs="Times New Roman"/>
          <w:sz w:val="24"/>
          <w:szCs w:val="24"/>
        </w:rPr>
        <w:t>T</w:t>
      </w:r>
      <w:r w:rsidRPr="009E01D3">
        <w:rPr>
          <w:rFonts w:ascii="Times New Roman" w:hAnsi="Times New Roman" w:cs="Times New Roman"/>
          <w:sz w:val="24"/>
          <w:szCs w:val="24"/>
        </w:rPr>
        <w:t xml:space="preserve">he applicant contended </w:t>
      </w:r>
      <w:r w:rsidR="00E10760">
        <w:rPr>
          <w:rFonts w:ascii="Times New Roman" w:hAnsi="Times New Roman" w:cs="Times New Roman"/>
          <w:sz w:val="24"/>
          <w:szCs w:val="24"/>
        </w:rPr>
        <w:t xml:space="preserve">that </w:t>
      </w:r>
      <w:r w:rsidRPr="009E01D3">
        <w:rPr>
          <w:rFonts w:ascii="Times New Roman" w:hAnsi="Times New Roman" w:cs="Times New Roman"/>
          <w:sz w:val="24"/>
          <w:szCs w:val="24"/>
        </w:rPr>
        <w:t>the arbitrator wrongly found that prescription had occurred when it had not.</w:t>
      </w:r>
    </w:p>
    <w:p w:rsidR="00F0194A" w:rsidRDefault="00D35EEA" w:rsidP="00D35EEA">
      <w:pPr>
        <w:spacing w:after="0" w:line="360" w:lineRule="auto"/>
        <w:jc w:val="both"/>
        <w:rPr>
          <w:rFonts w:ascii="Times New Roman" w:hAnsi="Times New Roman" w:cs="Times New Roman"/>
          <w:sz w:val="24"/>
          <w:szCs w:val="24"/>
        </w:rPr>
      </w:pPr>
      <w:r w:rsidRPr="009E01D3">
        <w:rPr>
          <w:rFonts w:ascii="Times New Roman" w:hAnsi="Times New Roman" w:cs="Times New Roman"/>
          <w:sz w:val="24"/>
          <w:szCs w:val="24"/>
        </w:rPr>
        <w:tab/>
        <w:t>In response the first respondent conten</w:t>
      </w:r>
      <w:r>
        <w:rPr>
          <w:rFonts w:ascii="Times New Roman" w:hAnsi="Times New Roman" w:cs="Times New Roman"/>
          <w:sz w:val="24"/>
          <w:szCs w:val="24"/>
        </w:rPr>
        <w:t>d</w:t>
      </w:r>
      <w:r w:rsidRPr="009E01D3">
        <w:rPr>
          <w:rFonts w:ascii="Times New Roman" w:hAnsi="Times New Roman" w:cs="Times New Roman"/>
          <w:sz w:val="24"/>
          <w:szCs w:val="24"/>
        </w:rPr>
        <w:t xml:space="preserve">ed that the arbitral award does not in any way breach </w:t>
      </w:r>
      <w:r w:rsidR="00EE0602">
        <w:rPr>
          <w:rFonts w:ascii="Times New Roman" w:hAnsi="Times New Roman" w:cs="Times New Roman"/>
          <w:sz w:val="24"/>
          <w:szCs w:val="24"/>
        </w:rPr>
        <w:t>the rules</w:t>
      </w:r>
      <w:r w:rsidRPr="009E01D3">
        <w:rPr>
          <w:rFonts w:ascii="Times New Roman" w:hAnsi="Times New Roman" w:cs="Times New Roman"/>
          <w:sz w:val="24"/>
          <w:szCs w:val="24"/>
        </w:rPr>
        <w:t xml:space="preserve"> of natural justice and </w:t>
      </w:r>
      <w:r w:rsidR="00EE0602">
        <w:rPr>
          <w:rFonts w:ascii="Times New Roman" w:hAnsi="Times New Roman" w:cs="Times New Roman"/>
          <w:sz w:val="24"/>
          <w:szCs w:val="24"/>
        </w:rPr>
        <w:t xml:space="preserve">is not </w:t>
      </w:r>
      <w:r w:rsidRPr="009E01D3">
        <w:rPr>
          <w:rFonts w:ascii="Times New Roman" w:hAnsi="Times New Roman" w:cs="Times New Roman"/>
          <w:sz w:val="24"/>
          <w:szCs w:val="24"/>
        </w:rPr>
        <w:t xml:space="preserve">contrary to public policy. </w:t>
      </w:r>
      <w:r w:rsidR="00EE0602">
        <w:rPr>
          <w:rFonts w:ascii="Times New Roman" w:hAnsi="Times New Roman" w:cs="Times New Roman"/>
          <w:sz w:val="24"/>
          <w:szCs w:val="24"/>
        </w:rPr>
        <w:t>It</w:t>
      </w:r>
      <w:r w:rsidRPr="009E01D3">
        <w:rPr>
          <w:rFonts w:ascii="Times New Roman" w:hAnsi="Times New Roman" w:cs="Times New Roman"/>
          <w:sz w:val="24"/>
          <w:szCs w:val="24"/>
        </w:rPr>
        <w:t xml:space="preserve"> averred tha</w:t>
      </w:r>
      <w:r>
        <w:rPr>
          <w:rFonts w:ascii="Times New Roman" w:hAnsi="Times New Roman" w:cs="Times New Roman"/>
          <w:sz w:val="24"/>
          <w:szCs w:val="24"/>
        </w:rPr>
        <w:t>t</w:t>
      </w:r>
      <w:r w:rsidRPr="009E01D3">
        <w:rPr>
          <w:rFonts w:ascii="Times New Roman" w:hAnsi="Times New Roman" w:cs="Times New Roman"/>
          <w:sz w:val="24"/>
          <w:szCs w:val="24"/>
        </w:rPr>
        <w:t xml:space="preserve"> the arbitrator’s finding on prescription does not in any way constitute a palpable inequity that is so far reaching </w:t>
      </w:r>
      <w:r w:rsidR="00651E7C">
        <w:rPr>
          <w:rFonts w:ascii="Times New Roman" w:hAnsi="Times New Roman" w:cs="Times New Roman"/>
          <w:sz w:val="24"/>
          <w:szCs w:val="24"/>
        </w:rPr>
        <w:t xml:space="preserve">and </w:t>
      </w:r>
      <w:r w:rsidR="00F0194A">
        <w:rPr>
          <w:rFonts w:ascii="Times New Roman" w:hAnsi="Times New Roman" w:cs="Times New Roman"/>
          <w:sz w:val="24"/>
          <w:szCs w:val="24"/>
        </w:rPr>
        <w:t>result</w:t>
      </w:r>
      <w:r w:rsidR="00651E7C">
        <w:rPr>
          <w:rFonts w:ascii="Times New Roman" w:hAnsi="Times New Roman" w:cs="Times New Roman"/>
          <w:sz w:val="24"/>
          <w:szCs w:val="24"/>
        </w:rPr>
        <w:t>s</w:t>
      </w:r>
      <w:r w:rsidRPr="009E01D3">
        <w:rPr>
          <w:rFonts w:ascii="Times New Roman" w:hAnsi="Times New Roman" w:cs="Times New Roman"/>
          <w:sz w:val="24"/>
          <w:szCs w:val="24"/>
        </w:rPr>
        <w:t xml:space="preserve"> in an injustice between the parties. </w:t>
      </w:r>
    </w:p>
    <w:p w:rsidR="00D35EEA" w:rsidRPr="00CC59F7" w:rsidRDefault="00D35EEA" w:rsidP="00F0194A">
      <w:pPr>
        <w:spacing w:after="0" w:line="360" w:lineRule="auto"/>
        <w:ind w:firstLine="720"/>
        <w:jc w:val="both"/>
        <w:rPr>
          <w:rFonts w:ascii="Times New Roman" w:hAnsi="Times New Roman" w:cs="Times New Roman"/>
          <w:sz w:val="24"/>
          <w:szCs w:val="24"/>
        </w:rPr>
      </w:pPr>
      <w:r w:rsidRPr="009E01D3">
        <w:rPr>
          <w:rFonts w:ascii="Times New Roman" w:hAnsi="Times New Roman" w:cs="Times New Roman"/>
          <w:sz w:val="24"/>
          <w:szCs w:val="24"/>
        </w:rPr>
        <w:t>I am in agreement with the first respondent.</w:t>
      </w:r>
      <w:r w:rsidR="00F0194A">
        <w:rPr>
          <w:rFonts w:ascii="Times New Roman" w:hAnsi="Times New Roman" w:cs="Times New Roman"/>
          <w:sz w:val="24"/>
          <w:szCs w:val="24"/>
        </w:rPr>
        <w:t xml:space="preserve"> </w:t>
      </w:r>
      <w:r w:rsidRPr="009E01D3">
        <w:rPr>
          <w:rFonts w:ascii="Times New Roman" w:hAnsi="Times New Roman" w:cs="Times New Roman"/>
          <w:sz w:val="24"/>
          <w:szCs w:val="24"/>
        </w:rPr>
        <w:t>An arbitral award is not contrary to public policy merely because the reasoning or conclusions of the arbitrator are wron</w:t>
      </w:r>
      <w:r>
        <w:rPr>
          <w:rFonts w:ascii="Times New Roman" w:hAnsi="Times New Roman" w:cs="Times New Roman"/>
          <w:sz w:val="24"/>
          <w:szCs w:val="24"/>
        </w:rPr>
        <w:t>g</w:t>
      </w:r>
      <w:r w:rsidRPr="009E01D3">
        <w:rPr>
          <w:rFonts w:ascii="Times New Roman" w:hAnsi="Times New Roman" w:cs="Times New Roman"/>
          <w:sz w:val="24"/>
          <w:szCs w:val="24"/>
        </w:rPr>
        <w:t xml:space="preserve"> in law or in fact. See </w:t>
      </w:r>
      <w:r w:rsidRPr="00BA2CAB">
        <w:rPr>
          <w:rFonts w:ascii="Times New Roman" w:hAnsi="Times New Roman" w:cs="Times New Roman"/>
          <w:i/>
          <w:sz w:val="24"/>
          <w:szCs w:val="24"/>
        </w:rPr>
        <w:t>Zesa</w:t>
      </w:r>
      <w:r w:rsidRPr="009E01D3">
        <w:rPr>
          <w:rFonts w:ascii="Times New Roman" w:hAnsi="Times New Roman" w:cs="Times New Roman"/>
          <w:sz w:val="24"/>
          <w:szCs w:val="24"/>
        </w:rPr>
        <w:t xml:space="preserve"> v </w:t>
      </w:r>
      <w:r w:rsidRPr="00BA2CAB">
        <w:rPr>
          <w:rFonts w:ascii="Times New Roman" w:hAnsi="Times New Roman" w:cs="Times New Roman"/>
          <w:i/>
          <w:sz w:val="24"/>
          <w:szCs w:val="24"/>
        </w:rPr>
        <w:t>Maphosa</w:t>
      </w:r>
      <w:r w:rsidRPr="009E01D3">
        <w:rPr>
          <w:rFonts w:ascii="Times New Roman" w:hAnsi="Times New Roman" w:cs="Times New Roman"/>
          <w:sz w:val="24"/>
          <w:szCs w:val="24"/>
        </w:rPr>
        <w:t xml:space="preserve"> 1992 (2) ZLR 452 (S) at p</w:t>
      </w:r>
      <w:r>
        <w:rPr>
          <w:rFonts w:ascii="Times New Roman" w:hAnsi="Times New Roman" w:cs="Times New Roman"/>
          <w:sz w:val="24"/>
          <w:szCs w:val="24"/>
        </w:rPr>
        <w:t xml:space="preserve"> </w:t>
      </w:r>
      <w:r w:rsidRPr="009E01D3">
        <w:rPr>
          <w:rFonts w:ascii="Times New Roman" w:hAnsi="Times New Roman" w:cs="Times New Roman"/>
          <w:sz w:val="24"/>
          <w:szCs w:val="24"/>
        </w:rPr>
        <w:t xml:space="preserve">446. It is only an award that contravenes </w:t>
      </w:r>
      <w:r w:rsidRPr="009E01D3">
        <w:rPr>
          <w:rFonts w:ascii="Times New Roman" w:hAnsi="Times New Roman" w:cs="Times New Roman"/>
          <w:sz w:val="24"/>
          <w:szCs w:val="24"/>
        </w:rPr>
        <w:lastRenderedPageBreak/>
        <w:t xml:space="preserve">a fundamental principle of law that can be held to be contrary to public policy. See </w:t>
      </w:r>
      <w:r w:rsidRPr="00BA2CAB">
        <w:rPr>
          <w:rFonts w:ascii="Times New Roman" w:hAnsi="Times New Roman" w:cs="Times New Roman"/>
          <w:i/>
          <w:sz w:val="24"/>
          <w:szCs w:val="24"/>
        </w:rPr>
        <w:t>Pilime and Others</w:t>
      </w:r>
      <w:r w:rsidRPr="009E01D3">
        <w:rPr>
          <w:rFonts w:ascii="Times New Roman" w:hAnsi="Times New Roman" w:cs="Times New Roman"/>
          <w:sz w:val="24"/>
          <w:szCs w:val="24"/>
        </w:rPr>
        <w:t xml:space="preserve"> v </w:t>
      </w:r>
      <w:r w:rsidRPr="00BA2CAB">
        <w:rPr>
          <w:rFonts w:ascii="Times New Roman" w:hAnsi="Times New Roman" w:cs="Times New Roman"/>
          <w:i/>
          <w:sz w:val="24"/>
          <w:szCs w:val="24"/>
        </w:rPr>
        <w:t>Midriver Enterprises (Pvt) Ltd</w:t>
      </w:r>
      <w:r w:rsidRPr="009E01D3">
        <w:rPr>
          <w:rFonts w:ascii="Times New Roman" w:hAnsi="Times New Roman" w:cs="Times New Roman"/>
          <w:sz w:val="24"/>
          <w:szCs w:val="24"/>
        </w:rPr>
        <w:t xml:space="preserve"> HH 367 -14. </w:t>
      </w:r>
      <w:r w:rsidRPr="00BA2CAB">
        <w:rPr>
          <w:rFonts w:ascii="Times New Roman" w:hAnsi="Times New Roman" w:cs="Times New Roman"/>
          <w:i/>
          <w:sz w:val="24"/>
          <w:szCs w:val="24"/>
        </w:rPr>
        <w:t>In casu</w:t>
      </w:r>
      <w:r w:rsidRPr="009E01D3">
        <w:rPr>
          <w:rFonts w:ascii="Times New Roman" w:hAnsi="Times New Roman" w:cs="Times New Roman"/>
          <w:sz w:val="24"/>
          <w:szCs w:val="24"/>
        </w:rPr>
        <w:t xml:space="preserve"> the arbitrator made a finding that the period of prescription expired on 30 June 2013 and that there was no evidence to demonstrate an interruption of prescription. The applicant’s contention was that prescription had been interrupted by the various engagements the parties had been involved in over the years and that in October 2014 the first respondent had actual</w:t>
      </w:r>
      <w:r>
        <w:rPr>
          <w:rFonts w:ascii="Times New Roman" w:hAnsi="Times New Roman" w:cs="Times New Roman"/>
          <w:sz w:val="24"/>
          <w:szCs w:val="24"/>
        </w:rPr>
        <w:t>l</w:t>
      </w:r>
      <w:r w:rsidRPr="009E01D3">
        <w:rPr>
          <w:rFonts w:ascii="Times New Roman" w:hAnsi="Times New Roman" w:cs="Times New Roman"/>
          <w:sz w:val="24"/>
          <w:szCs w:val="24"/>
        </w:rPr>
        <w:t>y interrupted the running of prescription by acknowledging indebtedness. The finding by the arbitrator does not amount to a breach of any rule</w:t>
      </w:r>
      <w:r w:rsidR="007E7462">
        <w:rPr>
          <w:rFonts w:ascii="Times New Roman" w:hAnsi="Times New Roman" w:cs="Times New Roman"/>
          <w:sz w:val="24"/>
          <w:szCs w:val="24"/>
        </w:rPr>
        <w:t>(s)</w:t>
      </w:r>
      <w:r w:rsidRPr="009E01D3">
        <w:rPr>
          <w:rFonts w:ascii="Times New Roman" w:hAnsi="Times New Roman" w:cs="Times New Roman"/>
          <w:sz w:val="24"/>
          <w:szCs w:val="24"/>
        </w:rPr>
        <w:t xml:space="preserve"> of natural justice. The applicant does not even state what rule of natural justice was breached by this finding. There is no glaring illogicality, injustice or moral turpitude in the determination that was made by the arbitrator. An arbi</w:t>
      </w:r>
      <w:r>
        <w:rPr>
          <w:rFonts w:ascii="Times New Roman" w:hAnsi="Times New Roman" w:cs="Times New Roman"/>
          <w:sz w:val="24"/>
          <w:szCs w:val="24"/>
        </w:rPr>
        <w:t>t</w:t>
      </w:r>
      <w:r w:rsidRPr="009E01D3">
        <w:rPr>
          <w:rFonts w:ascii="Times New Roman" w:hAnsi="Times New Roman" w:cs="Times New Roman"/>
          <w:sz w:val="24"/>
          <w:szCs w:val="24"/>
        </w:rPr>
        <w:t>ral award is set a</w:t>
      </w:r>
      <w:r>
        <w:rPr>
          <w:rFonts w:ascii="Times New Roman" w:hAnsi="Times New Roman" w:cs="Times New Roman"/>
          <w:sz w:val="24"/>
          <w:szCs w:val="24"/>
        </w:rPr>
        <w:t>s</w:t>
      </w:r>
      <w:r w:rsidRPr="009E01D3">
        <w:rPr>
          <w:rFonts w:ascii="Times New Roman" w:hAnsi="Times New Roman" w:cs="Times New Roman"/>
          <w:sz w:val="24"/>
          <w:szCs w:val="24"/>
        </w:rPr>
        <w:t>ide if t</w:t>
      </w:r>
      <w:r>
        <w:rPr>
          <w:rFonts w:ascii="Times New Roman" w:hAnsi="Times New Roman" w:cs="Times New Roman"/>
          <w:sz w:val="24"/>
          <w:szCs w:val="24"/>
        </w:rPr>
        <w:t>h</w:t>
      </w:r>
      <w:r w:rsidRPr="009E01D3">
        <w:rPr>
          <w:rFonts w:ascii="Times New Roman" w:hAnsi="Times New Roman" w:cs="Times New Roman"/>
          <w:sz w:val="24"/>
          <w:szCs w:val="24"/>
        </w:rPr>
        <w:t>e reasoning or conclusion goes beyond mere faultiness or incorrectness and constitutes a</w:t>
      </w:r>
      <w:r>
        <w:rPr>
          <w:rFonts w:ascii="Times New Roman" w:hAnsi="Times New Roman" w:cs="Times New Roman"/>
          <w:sz w:val="24"/>
          <w:szCs w:val="24"/>
        </w:rPr>
        <w:t xml:space="preserve"> </w:t>
      </w:r>
      <w:r w:rsidRPr="009E01D3">
        <w:rPr>
          <w:rFonts w:ascii="Times New Roman" w:hAnsi="Times New Roman" w:cs="Times New Roman"/>
          <w:sz w:val="24"/>
          <w:szCs w:val="24"/>
        </w:rPr>
        <w:t xml:space="preserve">palpable inequity that is so far reaching and outrageous in its defiance of logic or accepted moral standard that a sensible and fair minded person would consider that the conception of justice in Zimbabwe would be intolerably hurt by the award. See </w:t>
      </w:r>
      <w:r w:rsidRPr="00BA2CAB">
        <w:rPr>
          <w:rFonts w:ascii="Times New Roman" w:hAnsi="Times New Roman" w:cs="Times New Roman"/>
          <w:i/>
          <w:sz w:val="24"/>
          <w:szCs w:val="24"/>
        </w:rPr>
        <w:t>Zesa</w:t>
      </w:r>
      <w:r w:rsidRPr="009E01D3">
        <w:rPr>
          <w:rFonts w:ascii="Times New Roman" w:hAnsi="Times New Roman" w:cs="Times New Roman"/>
          <w:sz w:val="24"/>
          <w:szCs w:val="24"/>
        </w:rPr>
        <w:t xml:space="preserve"> v </w:t>
      </w:r>
      <w:r w:rsidRPr="00BA2CAB">
        <w:rPr>
          <w:rFonts w:ascii="Times New Roman" w:hAnsi="Times New Roman" w:cs="Times New Roman"/>
          <w:i/>
          <w:sz w:val="24"/>
          <w:szCs w:val="24"/>
        </w:rPr>
        <w:t xml:space="preserve">Maphosa </w:t>
      </w:r>
      <w:r w:rsidRPr="009E01D3">
        <w:rPr>
          <w:rFonts w:ascii="Times New Roman" w:hAnsi="Times New Roman" w:cs="Times New Roman"/>
          <w:sz w:val="24"/>
          <w:szCs w:val="24"/>
        </w:rPr>
        <w:t>1992 (2) ZLR 452 (</w:t>
      </w:r>
      <w:r>
        <w:rPr>
          <w:rFonts w:ascii="Times New Roman" w:hAnsi="Times New Roman" w:cs="Times New Roman"/>
          <w:sz w:val="24"/>
          <w:szCs w:val="24"/>
        </w:rPr>
        <w:t>S</w:t>
      </w:r>
      <w:r w:rsidRPr="009E01D3">
        <w:rPr>
          <w:rFonts w:ascii="Times New Roman" w:hAnsi="Times New Roman" w:cs="Times New Roman"/>
          <w:sz w:val="24"/>
          <w:szCs w:val="24"/>
        </w:rPr>
        <w:t xml:space="preserve">) at 466 </w:t>
      </w:r>
      <w:r w:rsidRPr="00CC59F7">
        <w:rPr>
          <w:rFonts w:ascii="Times New Roman" w:hAnsi="Times New Roman" w:cs="Times New Roman"/>
          <w:sz w:val="24"/>
          <w:szCs w:val="24"/>
        </w:rPr>
        <w:t xml:space="preserve">E </w:t>
      </w:r>
      <w:r w:rsidR="00CC59F7">
        <w:rPr>
          <w:rFonts w:ascii="Times New Roman" w:hAnsi="Times New Roman" w:cs="Times New Roman"/>
          <w:sz w:val="24"/>
          <w:szCs w:val="24"/>
        </w:rPr>
        <w:t>–</w:t>
      </w:r>
      <w:r w:rsidRPr="00CC59F7">
        <w:rPr>
          <w:rFonts w:ascii="Times New Roman" w:hAnsi="Times New Roman" w:cs="Times New Roman"/>
          <w:sz w:val="24"/>
          <w:szCs w:val="24"/>
        </w:rPr>
        <w:t>G</w:t>
      </w:r>
      <w:r w:rsidR="00CC59F7">
        <w:rPr>
          <w:rFonts w:ascii="Times New Roman" w:hAnsi="Times New Roman" w:cs="Times New Roman"/>
          <w:sz w:val="24"/>
          <w:szCs w:val="24"/>
        </w:rPr>
        <w:t>.</w:t>
      </w:r>
    </w:p>
    <w:p w:rsidR="00CC59F7" w:rsidRDefault="00E62E26" w:rsidP="0001775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contended that the arbitrator predicated his decision on an erroneous and contorted understanding of facts which </w:t>
      </w:r>
      <w:r w:rsidR="007F2658">
        <w:rPr>
          <w:rFonts w:ascii="Times New Roman" w:hAnsi="Times New Roman" w:cs="Times New Roman"/>
          <w:sz w:val="24"/>
          <w:szCs w:val="24"/>
        </w:rPr>
        <w:t>i</w:t>
      </w:r>
      <w:r>
        <w:rPr>
          <w:rFonts w:ascii="Times New Roman" w:hAnsi="Times New Roman" w:cs="Times New Roman"/>
          <w:sz w:val="24"/>
          <w:szCs w:val="24"/>
        </w:rPr>
        <w:t xml:space="preserve">s at variance with what the parties agreed upon. Obviously the applicant </w:t>
      </w:r>
      <w:r w:rsidR="007F2658">
        <w:rPr>
          <w:rFonts w:ascii="Times New Roman" w:hAnsi="Times New Roman" w:cs="Times New Roman"/>
          <w:sz w:val="24"/>
          <w:szCs w:val="24"/>
        </w:rPr>
        <w:t>i</w:t>
      </w:r>
      <w:r>
        <w:rPr>
          <w:rFonts w:ascii="Times New Roman" w:hAnsi="Times New Roman" w:cs="Times New Roman"/>
          <w:sz w:val="24"/>
          <w:szCs w:val="24"/>
        </w:rPr>
        <w:t xml:space="preserve">s asking this court to reconsider the evidence, rehear the arguments and come to a different conclusion from that of the arbitrator. </w:t>
      </w:r>
      <w:r w:rsidR="00CC59F7">
        <w:rPr>
          <w:rFonts w:ascii="Times New Roman" w:hAnsi="Times New Roman" w:cs="Times New Roman"/>
          <w:sz w:val="24"/>
          <w:szCs w:val="24"/>
        </w:rPr>
        <w:t>I</w:t>
      </w:r>
      <w:r w:rsidR="00CC59F7" w:rsidRPr="00DA0C5C">
        <w:rPr>
          <w:rFonts w:ascii="Times New Roman" w:hAnsi="Times New Roman" w:cs="Times New Roman"/>
          <w:sz w:val="24"/>
          <w:szCs w:val="24"/>
        </w:rPr>
        <w:t xml:space="preserve">n arriving at his </w:t>
      </w:r>
      <w:r w:rsidR="00CC59F7">
        <w:rPr>
          <w:rFonts w:ascii="Times New Roman" w:hAnsi="Times New Roman" w:cs="Times New Roman"/>
          <w:sz w:val="24"/>
          <w:szCs w:val="24"/>
        </w:rPr>
        <w:t xml:space="preserve">determination the arbitrator made an analysis of the facts of the matter and applied the law relating to prescription. </w:t>
      </w:r>
      <w:r w:rsidR="00017759">
        <w:rPr>
          <w:rFonts w:ascii="Times New Roman" w:hAnsi="Times New Roman" w:cs="Times New Roman"/>
          <w:sz w:val="24"/>
          <w:szCs w:val="24"/>
        </w:rPr>
        <w:t>He applied the Prescription Act [</w:t>
      </w:r>
      <w:r w:rsidR="00017759" w:rsidRPr="00896E2F">
        <w:rPr>
          <w:rFonts w:ascii="Times New Roman" w:hAnsi="Times New Roman" w:cs="Times New Roman"/>
          <w:i/>
          <w:sz w:val="24"/>
          <w:szCs w:val="24"/>
        </w:rPr>
        <w:t>Chapter 8:11</w:t>
      </w:r>
      <w:r w:rsidR="00017759">
        <w:rPr>
          <w:rFonts w:ascii="Times New Roman" w:hAnsi="Times New Roman" w:cs="Times New Roman"/>
          <w:sz w:val="24"/>
          <w:szCs w:val="24"/>
        </w:rPr>
        <w:t xml:space="preserve">]. He dealt with the issue of when the prescription period begins to run. He also went on to cite authorities on when a debt is due in the case of breach of contract. He made a factual finding that the applicant’s claim became due on at least 30 June 2010. He could have been right or he could have been wrong but under Articles 34 and 36 of the Arbitration Act this court does not exercise appeal powers. It thus cannot uphold or set aside or decline to recognize and enforce an award by having regard to what it considers should have been the correct decision. See </w:t>
      </w:r>
      <w:r w:rsidR="008B3F2F" w:rsidRPr="00CE3746">
        <w:rPr>
          <w:rFonts w:ascii="Times New Roman" w:hAnsi="Times New Roman" w:cs="Times New Roman"/>
          <w:i/>
          <w:sz w:val="24"/>
          <w:szCs w:val="24"/>
        </w:rPr>
        <w:t>Delta Corporations (Pvt) Ltd</w:t>
      </w:r>
      <w:r w:rsidR="008B3F2F">
        <w:rPr>
          <w:rFonts w:ascii="Times New Roman" w:hAnsi="Times New Roman" w:cs="Times New Roman"/>
          <w:sz w:val="24"/>
          <w:szCs w:val="24"/>
        </w:rPr>
        <w:t xml:space="preserve"> v </w:t>
      </w:r>
      <w:r w:rsidR="008B3F2F" w:rsidRPr="00CE3746">
        <w:rPr>
          <w:rFonts w:ascii="Times New Roman" w:hAnsi="Times New Roman" w:cs="Times New Roman"/>
          <w:i/>
          <w:sz w:val="24"/>
          <w:szCs w:val="24"/>
        </w:rPr>
        <w:t>Origen Corp (Pvt) Ltd</w:t>
      </w:r>
      <w:r w:rsidR="008B3F2F">
        <w:rPr>
          <w:rFonts w:ascii="Times New Roman" w:hAnsi="Times New Roman" w:cs="Times New Roman"/>
          <w:sz w:val="24"/>
          <w:szCs w:val="24"/>
        </w:rPr>
        <w:t xml:space="preserve"> 2007 (2) ZLR 81 (S) at 85C-D; </w:t>
      </w:r>
      <w:r w:rsidR="00BA40E2" w:rsidRPr="00CE3746">
        <w:rPr>
          <w:rFonts w:ascii="Times New Roman" w:hAnsi="Times New Roman" w:cs="Times New Roman"/>
          <w:i/>
          <w:sz w:val="24"/>
          <w:szCs w:val="24"/>
        </w:rPr>
        <w:t>Breezley NO</w:t>
      </w:r>
      <w:r w:rsidR="00BA40E2">
        <w:rPr>
          <w:rFonts w:ascii="Times New Roman" w:hAnsi="Times New Roman" w:cs="Times New Roman"/>
          <w:sz w:val="24"/>
          <w:szCs w:val="24"/>
        </w:rPr>
        <w:t xml:space="preserve"> v </w:t>
      </w:r>
      <w:r w:rsidR="00BA40E2" w:rsidRPr="00CE3746">
        <w:rPr>
          <w:rFonts w:ascii="Times New Roman" w:hAnsi="Times New Roman" w:cs="Times New Roman"/>
          <w:i/>
          <w:sz w:val="24"/>
          <w:szCs w:val="24"/>
        </w:rPr>
        <w:t>Kabell &amp; Anor</w:t>
      </w:r>
      <w:r w:rsidR="00BA40E2">
        <w:rPr>
          <w:rFonts w:ascii="Times New Roman" w:hAnsi="Times New Roman" w:cs="Times New Roman"/>
          <w:sz w:val="24"/>
          <w:szCs w:val="24"/>
        </w:rPr>
        <w:t xml:space="preserve"> 2003 (2) ZLR 198 (S) at 201 D</w:t>
      </w:r>
      <w:r w:rsidR="00BA40E2" w:rsidRPr="00896E2F">
        <w:rPr>
          <w:rFonts w:ascii="Times New Roman" w:hAnsi="Times New Roman" w:cs="Times New Roman"/>
          <w:i/>
          <w:sz w:val="24"/>
          <w:szCs w:val="24"/>
        </w:rPr>
        <w:t xml:space="preserve"> </w:t>
      </w:r>
      <w:r w:rsidR="00BA40E2" w:rsidRPr="00BA40E2">
        <w:rPr>
          <w:rFonts w:ascii="Times New Roman" w:hAnsi="Times New Roman" w:cs="Times New Roman"/>
          <w:sz w:val="24"/>
          <w:szCs w:val="24"/>
        </w:rPr>
        <w:t>and</w:t>
      </w:r>
      <w:r w:rsidR="00BA40E2">
        <w:rPr>
          <w:rFonts w:ascii="Times New Roman" w:hAnsi="Times New Roman" w:cs="Times New Roman"/>
          <w:i/>
          <w:sz w:val="24"/>
          <w:szCs w:val="24"/>
        </w:rPr>
        <w:t xml:space="preserve"> </w:t>
      </w:r>
      <w:r w:rsidR="00017759" w:rsidRPr="00896E2F">
        <w:rPr>
          <w:rFonts w:ascii="Times New Roman" w:hAnsi="Times New Roman" w:cs="Times New Roman"/>
          <w:i/>
          <w:sz w:val="24"/>
          <w:szCs w:val="24"/>
        </w:rPr>
        <w:t>Muchaka</w:t>
      </w:r>
      <w:r w:rsidR="00017759">
        <w:rPr>
          <w:rFonts w:ascii="Times New Roman" w:hAnsi="Times New Roman" w:cs="Times New Roman"/>
          <w:sz w:val="24"/>
          <w:szCs w:val="24"/>
        </w:rPr>
        <w:t xml:space="preserve"> v </w:t>
      </w:r>
      <w:r w:rsidR="00017759" w:rsidRPr="00896E2F">
        <w:rPr>
          <w:rFonts w:ascii="Times New Roman" w:hAnsi="Times New Roman" w:cs="Times New Roman"/>
          <w:i/>
          <w:sz w:val="24"/>
          <w:szCs w:val="24"/>
        </w:rPr>
        <w:t>Zhanje &amp; Anor</w:t>
      </w:r>
      <w:r w:rsidR="00017759">
        <w:rPr>
          <w:rFonts w:ascii="Times New Roman" w:hAnsi="Times New Roman" w:cs="Times New Roman"/>
          <w:sz w:val="24"/>
          <w:szCs w:val="24"/>
        </w:rPr>
        <w:t xml:space="preserve"> 2009 (2) ZLR 9 (H) at 11D – 12B. </w:t>
      </w:r>
      <w:r w:rsidR="00EA2860">
        <w:rPr>
          <w:rFonts w:ascii="Times New Roman" w:hAnsi="Times New Roman" w:cs="Times New Roman"/>
          <w:sz w:val="24"/>
          <w:szCs w:val="24"/>
        </w:rPr>
        <w:t>The arbitrator</w:t>
      </w:r>
      <w:r w:rsidR="00017759">
        <w:rPr>
          <w:rFonts w:ascii="Times New Roman" w:hAnsi="Times New Roman" w:cs="Times New Roman"/>
          <w:sz w:val="24"/>
          <w:szCs w:val="24"/>
        </w:rPr>
        <w:t xml:space="preserve"> </w:t>
      </w:r>
      <w:r w:rsidR="00CC59F7">
        <w:rPr>
          <w:rFonts w:ascii="Times New Roman" w:hAnsi="Times New Roman" w:cs="Times New Roman"/>
          <w:sz w:val="24"/>
          <w:szCs w:val="24"/>
        </w:rPr>
        <w:t xml:space="preserve">could have made wrong factual findings and erred in his application of the law to the facts but that </w:t>
      </w:r>
      <w:r w:rsidR="00017759">
        <w:rPr>
          <w:rFonts w:ascii="Times New Roman" w:hAnsi="Times New Roman" w:cs="Times New Roman"/>
          <w:sz w:val="24"/>
          <w:szCs w:val="24"/>
        </w:rPr>
        <w:t>is not a basis for</w:t>
      </w:r>
      <w:r w:rsidR="00CC59F7">
        <w:rPr>
          <w:rFonts w:ascii="Times New Roman" w:hAnsi="Times New Roman" w:cs="Times New Roman"/>
          <w:sz w:val="24"/>
          <w:szCs w:val="24"/>
        </w:rPr>
        <w:t xml:space="preserve"> this court to say his determination </w:t>
      </w:r>
      <w:r w:rsidR="00E10760">
        <w:rPr>
          <w:rFonts w:ascii="Times New Roman" w:hAnsi="Times New Roman" w:cs="Times New Roman"/>
          <w:sz w:val="24"/>
          <w:szCs w:val="24"/>
        </w:rPr>
        <w:t>is</w:t>
      </w:r>
      <w:r w:rsidR="00CC59F7">
        <w:rPr>
          <w:rFonts w:ascii="Times New Roman" w:hAnsi="Times New Roman" w:cs="Times New Roman"/>
          <w:sz w:val="24"/>
          <w:szCs w:val="24"/>
        </w:rPr>
        <w:t xml:space="preserve"> contrary to public policy. An arbitral award still stan</w:t>
      </w:r>
      <w:r w:rsidR="007E433E">
        <w:rPr>
          <w:rFonts w:ascii="Times New Roman" w:hAnsi="Times New Roman" w:cs="Times New Roman"/>
          <w:sz w:val="24"/>
          <w:szCs w:val="24"/>
        </w:rPr>
        <w:t>ds despite being erroneous in la</w:t>
      </w:r>
      <w:r w:rsidR="00CC59F7">
        <w:rPr>
          <w:rFonts w:ascii="Times New Roman" w:hAnsi="Times New Roman" w:cs="Times New Roman"/>
          <w:sz w:val="24"/>
          <w:szCs w:val="24"/>
        </w:rPr>
        <w:t xml:space="preserve">w and in fact. See </w:t>
      </w:r>
      <w:r w:rsidR="00CC59F7" w:rsidRPr="00896E2F">
        <w:rPr>
          <w:rFonts w:ascii="Times New Roman" w:hAnsi="Times New Roman" w:cs="Times New Roman"/>
          <w:i/>
          <w:sz w:val="24"/>
          <w:szCs w:val="24"/>
        </w:rPr>
        <w:t>Muchaka</w:t>
      </w:r>
      <w:r w:rsidR="00CC59F7">
        <w:rPr>
          <w:rFonts w:ascii="Times New Roman" w:hAnsi="Times New Roman" w:cs="Times New Roman"/>
          <w:sz w:val="24"/>
          <w:szCs w:val="24"/>
        </w:rPr>
        <w:t xml:space="preserve"> v </w:t>
      </w:r>
      <w:r w:rsidR="00CC59F7" w:rsidRPr="00896E2F">
        <w:rPr>
          <w:rFonts w:ascii="Times New Roman" w:hAnsi="Times New Roman" w:cs="Times New Roman"/>
          <w:i/>
          <w:sz w:val="24"/>
          <w:szCs w:val="24"/>
        </w:rPr>
        <w:t xml:space="preserve">Zhanje &amp; </w:t>
      </w:r>
      <w:r w:rsidR="00CC59F7">
        <w:rPr>
          <w:rFonts w:ascii="Times New Roman" w:hAnsi="Times New Roman" w:cs="Times New Roman"/>
          <w:i/>
          <w:sz w:val="24"/>
          <w:szCs w:val="24"/>
        </w:rPr>
        <w:t>A</w:t>
      </w:r>
      <w:r w:rsidR="00CC59F7" w:rsidRPr="00896E2F">
        <w:rPr>
          <w:rFonts w:ascii="Times New Roman" w:hAnsi="Times New Roman" w:cs="Times New Roman"/>
          <w:i/>
          <w:sz w:val="24"/>
          <w:szCs w:val="24"/>
        </w:rPr>
        <w:t>nor</w:t>
      </w:r>
      <w:r w:rsidR="00CC59F7">
        <w:rPr>
          <w:rFonts w:ascii="Times New Roman" w:hAnsi="Times New Roman" w:cs="Times New Roman"/>
          <w:sz w:val="24"/>
          <w:szCs w:val="24"/>
        </w:rPr>
        <w:t xml:space="preserve"> </w:t>
      </w:r>
      <w:r w:rsidR="00F24CA7" w:rsidRPr="00F24CA7">
        <w:rPr>
          <w:rFonts w:ascii="Times New Roman" w:hAnsi="Times New Roman" w:cs="Times New Roman"/>
          <w:i/>
          <w:sz w:val="24"/>
          <w:szCs w:val="24"/>
        </w:rPr>
        <w:t>supra</w:t>
      </w:r>
      <w:r w:rsidR="00CC59F7">
        <w:rPr>
          <w:rFonts w:ascii="Times New Roman" w:hAnsi="Times New Roman" w:cs="Times New Roman"/>
          <w:sz w:val="24"/>
          <w:szCs w:val="24"/>
        </w:rPr>
        <w:t xml:space="preserve">. </w:t>
      </w:r>
      <w:r w:rsidR="007E433E">
        <w:rPr>
          <w:rFonts w:ascii="Times New Roman" w:hAnsi="Times New Roman" w:cs="Times New Roman"/>
          <w:sz w:val="24"/>
          <w:szCs w:val="24"/>
        </w:rPr>
        <w:t>In</w:t>
      </w:r>
      <w:r w:rsidR="00CC59F7">
        <w:rPr>
          <w:rFonts w:ascii="Times New Roman" w:hAnsi="Times New Roman" w:cs="Times New Roman"/>
          <w:sz w:val="24"/>
          <w:szCs w:val="24"/>
        </w:rPr>
        <w:t xml:space="preserve"> </w:t>
      </w:r>
      <w:r w:rsidR="00CC59F7" w:rsidRPr="00896E2F">
        <w:rPr>
          <w:rFonts w:ascii="Times New Roman" w:hAnsi="Times New Roman" w:cs="Times New Roman"/>
          <w:i/>
          <w:sz w:val="24"/>
          <w:szCs w:val="24"/>
        </w:rPr>
        <w:t xml:space="preserve">Telcordia </w:t>
      </w:r>
      <w:r w:rsidR="00CC59F7" w:rsidRPr="00896E2F">
        <w:rPr>
          <w:rFonts w:ascii="Times New Roman" w:hAnsi="Times New Roman" w:cs="Times New Roman"/>
          <w:i/>
          <w:sz w:val="24"/>
          <w:szCs w:val="24"/>
        </w:rPr>
        <w:lastRenderedPageBreak/>
        <w:t>Technologies Inc</w:t>
      </w:r>
      <w:r w:rsidR="00CC59F7">
        <w:rPr>
          <w:rFonts w:ascii="Times New Roman" w:hAnsi="Times New Roman" w:cs="Times New Roman"/>
          <w:sz w:val="24"/>
          <w:szCs w:val="24"/>
        </w:rPr>
        <w:t xml:space="preserve"> v </w:t>
      </w:r>
      <w:r w:rsidR="00CC59F7" w:rsidRPr="00896E2F">
        <w:rPr>
          <w:rFonts w:ascii="Times New Roman" w:hAnsi="Times New Roman" w:cs="Times New Roman"/>
          <w:i/>
          <w:sz w:val="24"/>
          <w:szCs w:val="24"/>
        </w:rPr>
        <w:t>Telecom</w:t>
      </w:r>
      <w:r w:rsidR="00CC59F7">
        <w:rPr>
          <w:rFonts w:ascii="Times New Roman" w:hAnsi="Times New Roman" w:cs="Times New Roman"/>
          <w:sz w:val="24"/>
          <w:szCs w:val="24"/>
        </w:rPr>
        <w:t xml:space="preserve"> SA 2007 (3) SA 266 it was held that an arbitrator has the right to be wrong on the merits of the case. The arbitrator</w:t>
      </w:r>
      <w:r w:rsidR="007E433E">
        <w:rPr>
          <w:rFonts w:ascii="Times New Roman" w:hAnsi="Times New Roman" w:cs="Times New Roman"/>
          <w:sz w:val="24"/>
          <w:szCs w:val="24"/>
        </w:rPr>
        <w:t>’</w:t>
      </w:r>
      <w:r w:rsidR="00CC59F7">
        <w:rPr>
          <w:rFonts w:ascii="Times New Roman" w:hAnsi="Times New Roman" w:cs="Times New Roman"/>
          <w:sz w:val="24"/>
          <w:szCs w:val="24"/>
        </w:rPr>
        <w:t xml:space="preserve">s finding on prescription does not in any way constitute a </w:t>
      </w:r>
      <w:r w:rsidR="007E433E">
        <w:rPr>
          <w:rFonts w:ascii="Times New Roman" w:hAnsi="Times New Roman" w:cs="Times New Roman"/>
          <w:sz w:val="24"/>
          <w:szCs w:val="24"/>
        </w:rPr>
        <w:t>palpable inequity that is so fa</w:t>
      </w:r>
      <w:r w:rsidR="00CC59F7">
        <w:rPr>
          <w:rFonts w:ascii="Times New Roman" w:hAnsi="Times New Roman" w:cs="Times New Roman"/>
          <w:sz w:val="24"/>
          <w:szCs w:val="24"/>
        </w:rPr>
        <w:t xml:space="preserve">r reaching </w:t>
      </w:r>
      <w:r w:rsidR="004242A2">
        <w:rPr>
          <w:rFonts w:ascii="Times New Roman" w:hAnsi="Times New Roman" w:cs="Times New Roman"/>
          <w:sz w:val="24"/>
          <w:szCs w:val="24"/>
        </w:rPr>
        <w:t xml:space="preserve">and </w:t>
      </w:r>
      <w:r w:rsidR="007E433E">
        <w:rPr>
          <w:rFonts w:ascii="Times New Roman" w:hAnsi="Times New Roman" w:cs="Times New Roman"/>
          <w:sz w:val="24"/>
          <w:szCs w:val="24"/>
        </w:rPr>
        <w:t>result</w:t>
      </w:r>
      <w:r w:rsidR="004242A2">
        <w:rPr>
          <w:rFonts w:ascii="Times New Roman" w:hAnsi="Times New Roman" w:cs="Times New Roman"/>
          <w:sz w:val="24"/>
          <w:szCs w:val="24"/>
        </w:rPr>
        <w:t>s</w:t>
      </w:r>
      <w:r w:rsidR="00CC59F7">
        <w:rPr>
          <w:rFonts w:ascii="Times New Roman" w:hAnsi="Times New Roman" w:cs="Times New Roman"/>
          <w:sz w:val="24"/>
          <w:szCs w:val="24"/>
        </w:rPr>
        <w:t xml:space="preserve"> in an injustice between the parties.</w:t>
      </w:r>
      <w:r w:rsidR="0002438A" w:rsidRPr="0002438A">
        <w:rPr>
          <w:rFonts w:ascii="Times New Roman" w:hAnsi="Times New Roman" w:cs="Times New Roman"/>
          <w:sz w:val="24"/>
          <w:szCs w:val="24"/>
        </w:rPr>
        <w:t xml:space="preserve"> </w:t>
      </w:r>
    </w:p>
    <w:p w:rsidR="00CC59F7" w:rsidRDefault="00CC59F7" w:rsidP="009755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arbitral award cannot be impugned on the basis that it is factually wrong. As was correctly submitted by the first respondent’s counsel the grounds which the applicant is relying on </w:t>
      </w:r>
      <w:r w:rsidR="004D6402">
        <w:rPr>
          <w:rFonts w:ascii="Times New Roman" w:hAnsi="Times New Roman" w:cs="Times New Roman"/>
          <w:sz w:val="24"/>
          <w:szCs w:val="24"/>
        </w:rPr>
        <w:t xml:space="preserve">in </w:t>
      </w:r>
      <w:r>
        <w:rPr>
          <w:rFonts w:ascii="Times New Roman" w:hAnsi="Times New Roman" w:cs="Times New Roman"/>
          <w:sz w:val="24"/>
          <w:szCs w:val="24"/>
        </w:rPr>
        <w:t>this application are grounds of appeal and not grounds for setting aside of the award in terms of Article 34 (2) of the Arbitration Act.</w:t>
      </w:r>
      <w:r w:rsidR="00381BF3">
        <w:rPr>
          <w:rFonts w:ascii="Times New Roman" w:hAnsi="Times New Roman" w:cs="Times New Roman"/>
          <w:sz w:val="24"/>
          <w:szCs w:val="24"/>
        </w:rPr>
        <w:t xml:space="preserve"> </w:t>
      </w:r>
      <w:r>
        <w:rPr>
          <w:rFonts w:ascii="Times New Roman" w:hAnsi="Times New Roman" w:cs="Times New Roman"/>
          <w:sz w:val="24"/>
          <w:szCs w:val="24"/>
        </w:rPr>
        <w:t>There is no demonstration that some fundamental principle of law or morality or justice was violated.</w:t>
      </w:r>
      <w:r w:rsidR="0002438A">
        <w:rPr>
          <w:rFonts w:ascii="Times New Roman" w:hAnsi="Times New Roman" w:cs="Times New Roman"/>
          <w:sz w:val="24"/>
          <w:szCs w:val="24"/>
        </w:rPr>
        <w:t xml:space="preserve"> </w:t>
      </w:r>
      <w:r>
        <w:rPr>
          <w:rFonts w:ascii="Times New Roman" w:hAnsi="Times New Roman" w:cs="Times New Roman"/>
          <w:sz w:val="24"/>
          <w:szCs w:val="24"/>
        </w:rPr>
        <w:t>The fact that a party is not happy with the outcome of arbitral proceedings does not entitle it to bring an appeal before this court under the guise of an application in terms of Article 34 (2) (b) (ii) of the Arbitration Act.</w:t>
      </w:r>
      <w:r w:rsidR="0002438A" w:rsidRPr="0002438A">
        <w:rPr>
          <w:rFonts w:ascii="Times New Roman" w:hAnsi="Times New Roman" w:cs="Times New Roman"/>
          <w:sz w:val="24"/>
          <w:szCs w:val="24"/>
        </w:rPr>
        <w:t xml:space="preserve"> </w:t>
      </w:r>
      <w:r w:rsidR="00E10760">
        <w:rPr>
          <w:rFonts w:ascii="Times New Roman" w:hAnsi="Times New Roman" w:cs="Times New Roman"/>
          <w:sz w:val="24"/>
          <w:szCs w:val="24"/>
        </w:rPr>
        <w:t>I</w:t>
      </w:r>
      <w:r w:rsidR="0002438A">
        <w:rPr>
          <w:rFonts w:ascii="Times New Roman" w:hAnsi="Times New Roman" w:cs="Times New Roman"/>
          <w:sz w:val="24"/>
          <w:szCs w:val="24"/>
        </w:rPr>
        <w:t xml:space="preserve">t is apparent that the applicant </w:t>
      </w:r>
      <w:r w:rsidR="00212B37">
        <w:rPr>
          <w:rFonts w:ascii="Times New Roman" w:hAnsi="Times New Roman" w:cs="Times New Roman"/>
          <w:sz w:val="24"/>
          <w:szCs w:val="24"/>
        </w:rPr>
        <w:t xml:space="preserve">has brought </w:t>
      </w:r>
      <w:r w:rsidR="0002438A">
        <w:rPr>
          <w:rFonts w:ascii="Times New Roman" w:hAnsi="Times New Roman" w:cs="Times New Roman"/>
          <w:sz w:val="24"/>
          <w:szCs w:val="24"/>
        </w:rPr>
        <w:t>a disguised appeal</w:t>
      </w:r>
      <w:r w:rsidR="00805C72">
        <w:rPr>
          <w:rFonts w:ascii="Times New Roman" w:hAnsi="Times New Roman" w:cs="Times New Roman"/>
          <w:sz w:val="24"/>
          <w:szCs w:val="24"/>
        </w:rPr>
        <w:t>. Obviously this is</w:t>
      </w:r>
      <w:r w:rsidR="0002438A">
        <w:rPr>
          <w:rFonts w:ascii="Times New Roman" w:hAnsi="Times New Roman" w:cs="Times New Roman"/>
          <w:sz w:val="24"/>
          <w:szCs w:val="24"/>
        </w:rPr>
        <w:t xml:space="preserve"> because it is </w:t>
      </w:r>
      <w:r w:rsidR="00212B37">
        <w:rPr>
          <w:rFonts w:ascii="Times New Roman" w:hAnsi="Times New Roman" w:cs="Times New Roman"/>
          <w:sz w:val="24"/>
          <w:szCs w:val="24"/>
        </w:rPr>
        <w:t>unhappy</w:t>
      </w:r>
      <w:r w:rsidR="0002438A">
        <w:rPr>
          <w:rFonts w:ascii="Times New Roman" w:hAnsi="Times New Roman" w:cs="Times New Roman"/>
          <w:sz w:val="24"/>
          <w:szCs w:val="24"/>
        </w:rPr>
        <w:t xml:space="preserve"> with the determination that was made by the arbitrator</w:t>
      </w:r>
      <w:r w:rsidR="00805C72">
        <w:rPr>
          <w:rFonts w:ascii="Times New Roman" w:hAnsi="Times New Roman" w:cs="Times New Roman"/>
          <w:sz w:val="24"/>
          <w:szCs w:val="24"/>
        </w:rPr>
        <w:t xml:space="preserve"> and at the same time it has no recourse to an appeal. In terms of clause 12.3 of the agreement the parties agreed that the decision of the arbitrator shall be final and binding upon them</w:t>
      </w:r>
      <w:r w:rsidR="0002438A">
        <w:rPr>
          <w:rFonts w:ascii="Times New Roman" w:hAnsi="Times New Roman" w:cs="Times New Roman"/>
          <w:sz w:val="24"/>
          <w:szCs w:val="24"/>
        </w:rPr>
        <w:t>.</w:t>
      </w:r>
    </w:p>
    <w:p w:rsidR="00CC59F7" w:rsidRDefault="00CC59F7" w:rsidP="00CC59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result, the application is dismissed with costs.</w:t>
      </w:r>
    </w:p>
    <w:p w:rsidR="00CC59F7" w:rsidRDefault="00CC59F7" w:rsidP="00CC59F7">
      <w:pPr>
        <w:spacing w:after="0" w:line="360" w:lineRule="auto"/>
        <w:jc w:val="both"/>
        <w:rPr>
          <w:rFonts w:ascii="Times New Roman" w:hAnsi="Times New Roman" w:cs="Times New Roman"/>
          <w:sz w:val="24"/>
          <w:szCs w:val="24"/>
        </w:rPr>
      </w:pPr>
    </w:p>
    <w:p w:rsidR="00CC59F7" w:rsidRDefault="00CC59F7" w:rsidP="00CC59F7">
      <w:pPr>
        <w:spacing w:after="0" w:line="360" w:lineRule="auto"/>
        <w:jc w:val="both"/>
        <w:rPr>
          <w:rFonts w:ascii="Times New Roman" w:hAnsi="Times New Roman" w:cs="Times New Roman"/>
          <w:sz w:val="24"/>
          <w:szCs w:val="24"/>
        </w:rPr>
      </w:pPr>
    </w:p>
    <w:p w:rsidR="00CC59F7" w:rsidRDefault="00CC59F7" w:rsidP="00CC59F7">
      <w:pPr>
        <w:spacing w:after="0" w:line="360" w:lineRule="auto"/>
        <w:jc w:val="both"/>
        <w:rPr>
          <w:rFonts w:ascii="Times New Roman" w:hAnsi="Times New Roman" w:cs="Times New Roman"/>
          <w:sz w:val="24"/>
          <w:szCs w:val="24"/>
        </w:rPr>
      </w:pPr>
    </w:p>
    <w:p w:rsidR="00CC59F7" w:rsidRDefault="00CC59F7" w:rsidP="00CC59F7">
      <w:pPr>
        <w:spacing w:after="0" w:line="360" w:lineRule="auto"/>
        <w:jc w:val="both"/>
        <w:rPr>
          <w:rFonts w:ascii="Times New Roman" w:hAnsi="Times New Roman" w:cs="Times New Roman"/>
          <w:sz w:val="24"/>
          <w:szCs w:val="24"/>
        </w:rPr>
      </w:pPr>
    </w:p>
    <w:p w:rsidR="001B6EF7" w:rsidRDefault="001B6EF7" w:rsidP="0028040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Chinawa Law Chambers, </w:t>
      </w:r>
      <w:r>
        <w:rPr>
          <w:rFonts w:ascii="Times New Roman" w:hAnsi="Times New Roman" w:cs="Times New Roman"/>
          <w:sz w:val="24"/>
          <w:szCs w:val="24"/>
        </w:rPr>
        <w:t>applicant’s legal practitioners</w:t>
      </w:r>
    </w:p>
    <w:p w:rsidR="001B6EF7" w:rsidRPr="001B6EF7" w:rsidRDefault="001B6EF7" w:rsidP="0028040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Kanokanga &amp; Partners, </w:t>
      </w:r>
      <w:r>
        <w:rPr>
          <w:rFonts w:ascii="Times New Roman" w:hAnsi="Times New Roman" w:cs="Times New Roman"/>
          <w:sz w:val="24"/>
          <w:szCs w:val="24"/>
        </w:rPr>
        <w:t>1</w:t>
      </w:r>
      <w:r w:rsidRPr="001B6EF7">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 </w:t>
      </w:r>
    </w:p>
    <w:sectPr w:rsidR="001B6EF7" w:rsidRPr="001B6EF7">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26CD" w:rsidRDefault="006726CD" w:rsidP="001B6EF7">
      <w:pPr>
        <w:spacing w:after="0" w:line="240" w:lineRule="auto"/>
      </w:pPr>
      <w:r>
        <w:separator/>
      </w:r>
    </w:p>
  </w:endnote>
  <w:endnote w:type="continuationSeparator" w:id="0">
    <w:p w:rsidR="006726CD" w:rsidRDefault="006726CD" w:rsidP="001B6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26CD" w:rsidRDefault="006726CD" w:rsidP="001B6EF7">
      <w:pPr>
        <w:spacing w:after="0" w:line="240" w:lineRule="auto"/>
      </w:pPr>
      <w:r>
        <w:separator/>
      </w:r>
    </w:p>
  </w:footnote>
  <w:footnote w:type="continuationSeparator" w:id="0">
    <w:p w:rsidR="006726CD" w:rsidRDefault="006726CD" w:rsidP="001B6E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0308744"/>
      <w:docPartObj>
        <w:docPartGallery w:val="Page Numbers (Top of Page)"/>
        <w:docPartUnique/>
      </w:docPartObj>
    </w:sdtPr>
    <w:sdtEndPr>
      <w:rPr>
        <w:noProof/>
      </w:rPr>
    </w:sdtEndPr>
    <w:sdtContent>
      <w:p w:rsidR="001B6EF7" w:rsidRDefault="001B6EF7">
        <w:pPr>
          <w:pStyle w:val="Header"/>
          <w:jc w:val="right"/>
          <w:rPr>
            <w:noProof/>
          </w:rPr>
        </w:pPr>
        <w:r>
          <w:fldChar w:fldCharType="begin"/>
        </w:r>
        <w:r>
          <w:instrText xml:space="preserve"> PAGE   \* MERGEFORMAT </w:instrText>
        </w:r>
        <w:r>
          <w:fldChar w:fldCharType="separate"/>
        </w:r>
        <w:r w:rsidR="00397EF2">
          <w:rPr>
            <w:noProof/>
          </w:rPr>
          <w:t>1</w:t>
        </w:r>
        <w:r>
          <w:rPr>
            <w:noProof/>
          </w:rPr>
          <w:fldChar w:fldCharType="end"/>
        </w:r>
      </w:p>
      <w:p w:rsidR="001B6EF7" w:rsidRDefault="001B6EF7">
        <w:pPr>
          <w:pStyle w:val="Header"/>
          <w:jc w:val="right"/>
          <w:rPr>
            <w:noProof/>
          </w:rPr>
        </w:pPr>
        <w:r>
          <w:rPr>
            <w:noProof/>
          </w:rPr>
          <w:t>HH</w:t>
        </w:r>
        <w:r w:rsidR="0028040B">
          <w:rPr>
            <w:noProof/>
          </w:rPr>
          <w:t xml:space="preserve"> 725-18</w:t>
        </w:r>
      </w:p>
      <w:p w:rsidR="001B6EF7" w:rsidRDefault="001B6EF7">
        <w:pPr>
          <w:pStyle w:val="Header"/>
          <w:jc w:val="right"/>
        </w:pPr>
        <w:r>
          <w:rPr>
            <w:noProof/>
          </w:rPr>
          <w:t>HC 11570/17</w:t>
        </w:r>
      </w:p>
    </w:sdtContent>
  </w:sdt>
  <w:p w:rsidR="001B6EF7" w:rsidRDefault="001B6EF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5C43C6"/>
    <w:multiLevelType w:val="hybridMultilevel"/>
    <w:tmpl w:val="226285B4"/>
    <w:lvl w:ilvl="0" w:tplc="876473A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8BD"/>
    <w:rsid w:val="00017759"/>
    <w:rsid w:val="0002438A"/>
    <w:rsid w:val="00053747"/>
    <w:rsid w:val="000904FB"/>
    <w:rsid w:val="001307E2"/>
    <w:rsid w:val="001550BC"/>
    <w:rsid w:val="00192DE2"/>
    <w:rsid w:val="00194F70"/>
    <w:rsid w:val="001B6EF7"/>
    <w:rsid w:val="001C7722"/>
    <w:rsid w:val="00212B37"/>
    <w:rsid w:val="002619AB"/>
    <w:rsid w:val="00270F88"/>
    <w:rsid w:val="0028040B"/>
    <w:rsid w:val="0029527D"/>
    <w:rsid w:val="002E247B"/>
    <w:rsid w:val="00300AA9"/>
    <w:rsid w:val="0030238A"/>
    <w:rsid w:val="003113AB"/>
    <w:rsid w:val="00314441"/>
    <w:rsid w:val="00367364"/>
    <w:rsid w:val="00381BF3"/>
    <w:rsid w:val="00397EF2"/>
    <w:rsid w:val="003A7863"/>
    <w:rsid w:val="003A7F7D"/>
    <w:rsid w:val="003F6A22"/>
    <w:rsid w:val="004242A2"/>
    <w:rsid w:val="00434CC8"/>
    <w:rsid w:val="004624A7"/>
    <w:rsid w:val="00480FE6"/>
    <w:rsid w:val="004B7684"/>
    <w:rsid w:val="004D318F"/>
    <w:rsid w:val="004D54AB"/>
    <w:rsid w:val="004D6402"/>
    <w:rsid w:val="004E27FF"/>
    <w:rsid w:val="005173E5"/>
    <w:rsid w:val="00574CB3"/>
    <w:rsid w:val="005A049A"/>
    <w:rsid w:val="005E18A2"/>
    <w:rsid w:val="00603279"/>
    <w:rsid w:val="0062141D"/>
    <w:rsid w:val="0062523A"/>
    <w:rsid w:val="00647D6F"/>
    <w:rsid w:val="00651E7C"/>
    <w:rsid w:val="00672517"/>
    <w:rsid w:val="006726CD"/>
    <w:rsid w:val="00676503"/>
    <w:rsid w:val="006B2F3E"/>
    <w:rsid w:val="006B3568"/>
    <w:rsid w:val="00704623"/>
    <w:rsid w:val="007177A1"/>
    <w:rsid w:val="007238B5"/>
    <w:rsid w:val="007458BD"/>
    <w:rsid w:val="00752B00"/>
    <w:rsid w:val="00762109"/>
    <w:rsid w:val="007A2084"/>
    <w:rsid w:val="007E433E"/>
    <w:rsid w:val="007E7462"/>
    <w:rsid w:val="007F0224"/>
    <w:rsid w:val="007F2658"/>
    <w:rsid w:val="00805C72"/>
    <w:rsid w:val="0086601C"/>
    <w:rsid w:val="008B3F2F"/>
    <w:rsid w:val="008E4BAF"/>
    <w:rsid w:val="008F76D2"/>
    <w:rsid w:val="00904390"/>
    <w:rsid w:val="009148DF"/>
    <w:rsid w:val="00975516"/>
    <w:rsid w:val="00982400"/>
    <w:rsid w:val="00994EEF"/>
    <w:rsid w:val="009A063A"/>
    <w:rsid w:val="009B3733"/>
    <w:rsid w:val="009B4357"/>
    <w:rsid w:val="009D0C17"/>
    <w:rsid w:val="00A56F0D"/>
    <w:rsid w:val="00B3382E"/>
    <w:rsid w:val="00BA40E2"/>
    <w:rsid w:val="00BC5837"/>
    <w:rsid w:val="00BD322E"/>
    <w:rsid w:val="00C168B5"/>
    <w:rsid w:val="00C3533C"/>
    <w:rsid w:val="00C57AAC"/>
    <w:rsid w:val="00C745B7"/>
    <w:rsid w:val="00CA3679"/>
    <w:rsid w:val="00CC59F7"/>
    <w:rsid w:val="00CD75AB"/>
    <w:rsid w:val="00D1448B"/>
    <w:rsid w:val="00D35EEA"/>
    <w:rsid w:val="00D407C9"/>
    <w:rsid w:val="00D44910"/>
    <w:rsid w:val="00DE7341"/>
    <w:rsid w:val="00DF4F0F"/>
    <w:rsid w:val="00DF7D18"/>
    <w:rsid w:val="00E10760"/>
    <w:rsid w:val="00E3329B"/>
    <w:rsid w:val="00E43A1E"/>
    <w:rsid w:val="00E62E26"/>
    <w:rsid w:val="00EA2860"/>
    <w:rsid w:val="00EC3574"/>
    <w:rsid w:val="00ED3850"/>
    <w:rsid w:val="00EE0602"/>
    <w:rsid w:val="00F0194A"/>
    <w:rsid w:val="00F01D36"/>
    <w:rsid w:val="00F24CA7"/>
    <w:rsid w:val="00F72A9C"/>
    <w:rsid w:val="00F735D0"/>
    <w:rsid w:val="00FB4F8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1EA36D-07DD-4E88-80E7-7B84DB487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6E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6EF7"/>
  </w:style>
  <w:style w:type="paragraph" w:styleId="Footer">
    <w:name w:val="footer"/>
    <w:basedOn w:val="Normal"/>
    <w:link w:val="FooterChar"/>
    <w:uiPriority w:val="99"/>
    <w:unhideWhenUsed/>
    <w:rsid w:val="001B6E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6EF7"/>
  </w:style>
  <w:style w:type="paragraph" w:styleId="BalloonText">
    <w:name w:val="Balloon Text"/>
    <w:basedOn w:val="Normal"/>
    <w:link w:val="BalloonTextChar"/>
    <w:uiPriority w:val="99"/>
    <w:semiHidden/>
    <w:unhideWhenUsed/>
    <w:rsid w:val="00D407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07C9"/>
    <w:rPr>
      <w:rFonts w:ascii="Tahoma" w:hAnsi="Tahoma" w:cs="Tahoma"/>
      <w:sz w:val="16"/>
      <w:szCs w:val="16"/>
    </w:rPr>
  </w:style>
  <w:style w:type="paragraph" w:styleId="ListParagraph">
    <w:name w:val="List Paragraph"/>
    <w:basedOn w:val="Normal"/>
    <w:uiPriority w:val="34"/>
    <w:qFormat/>
    <w:rsid w:val="006214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1729</Words>
  <Characters>9857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2018-11-06T13:02:00Z</cp:lastPrinted>
  <dcterms:created xsi:type="dcterms:W3CDTF">2018-11-08T12:35:00Z</dcterms:created>
  <dcterms:modified xsi:type="dcterms:W3CDTF">2018-11-08T12:35:00Z</dcterms:modified>
</cp:coreProperties>
</file>