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ED3D" w14:textId="77777777" w:rsidR="00AB142F" w:rsidRDefault="00CF61C6">
      <w:pPr>
        <w:spacing w:before="79"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15 JANUARY 2025</w:t>
      </w:r>
    </w:p>
    <w:p w14:paraId="5D28FDBF" w14:textId="77777777" w:rsidR="00AB142F" w:rsidRDefault="00CF61C6">
      <w:pPr>
        <w:spacing w:before="81" w:line="398" w:lineRule="auto"/>
        <w:ind w:right="12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LC/H/37/25 CASE NO. LC/H/1135/24</w:t>
      </w:r>
    </w:p>
    <w:p w14:paraId="089B7842" w14:textId="77777777" w:rsidR="00AB142F" w:rsidRDefault="00AB142F">
      <w:pPr>
        <w:spacing w:line="398" w:lineRule="auto"/>
        <w:rPr>
          <w:b/>
          <w:sz w:val="24"/>
        </w:rPr>
        <w:sectPr w:rsidR="00AB142F">
          <w:footerReference w:type="default" r:id="rId7"/>
          <w:type w:val="continuous"/>
          <w:pgSz w:w="12240" w:h="15840"/>
          <w:pgMar w:top="1360" w:right="1080" w:bottom="1240" w:left="1440" w:header="0" w:footer="1057" w:gutter="0"/>
          <w:pgNumType w:start="1"/>
          <w:cols w:num="2" w:space="720" w:equalWidth="0">
            <w:col w:w="4648" w:space="1832"/>
            <w:col w:w="3240"/>
          </w:cols>
        </w:sectPr>
      </w:pPr>
    </w:p>
    <w:p w14:paraId="4F6136B8" w14:textId="77777777" w:rsidR="00AB142F" w:rsidRDefault="00AB142F">
      <w:pPr>
        <w:pStyle w:val="BodyText"/>
        <w:spacing w:before="179"/>
        <w:rPr>
          <w:b/>
        </w:rPr>
      </w:pPr>
    </w:p>
    <w:p w14:paraId="5F7D1A44" w14:textId="77777777" w:rsidR="00AB142F" w:rsidRDefault="00CF61C6">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proofErr w:type="gramStart"/>
      <w:r>
        <w:rPr>
          <w:b/>
          <w:spacing w:val="-2"/>
          <w:sz w:val="24"/>
        </w:rPr>
        <w:t>BETWEEN:-</w:t>
      </w:r>
      <w:proofErr w:type="gramEnd"/>
    </w:p>
    <w:p w14:paraId="5D659258" w14:textId="77777777" w:rsidR="00AB142F" w:rsidRDefault="00AB142F">
      <w:pPr>
        <w:pStyle w:val="BodyText"/>
        <w:rPr>
          <w:b/>
        </w:rPr>
      </w:pPr>
    </w:p>
    <w:p w14:paraId="1CAC2C89" w14:textId="77777777" w:rsidR="00AB142F" w:rsidRDefault="00AB142F">
      <w:pPr>
        <w:pStyle w:val="BodyText"/>
        <w:spacing w:before="88"/>
        <w:rPr>
          <w:b/>
        </w:rPr>
      </w:pPr>
    </w:p>
    <w:p w14:paraId="14355332" w14:textId="77777777" w:rsidR="00AB142F" w:rsidRDefault="00CF61C6">
      <w:pPr>
        <w:tabs>
          <w:tab w:val="left" w:pos="6481"/>
        </w:tabs>
        <w:spacing w:before="1" w:line="398" w:lineRule="auto"/>
        <w:ind w:right="1838"/>
        <w:rPr>
          <w:b/>
          <w:sz w:val="24"/>
        </w:rPr>
      </w:pPr>
      <w:r>
        <w:rPr>
          <w:b/>
          <w:sz w:val="24"/>
        </w:rPr>
        <w:t>AUBREY TINAYE DUBE</w:t>
      </w:r>
      <w:r>
        <w:rPr>
          <w:b/>
          <w:sz w:val="24"/>
        </w:rPr>
        <w:tab/>
      </w:r>
      <w:r>
        <w:rPr>
          <w:b/>
          <w:spacing w:val="-2"/>
          <w:sz w:val="24"/>
        </w:rPr>
        <w:t xml:space="preserve">APPLICANT </w:t>
      </w:r>
      <w:r>
        <w:rPr>
          <w:b/>
          <w:spacing w:val="-4"/>
          <w:sz w:val="24"/>
        </w:rPr>
        <w:t>AND</w:t>
      </w:r>
    </w:p>
    <w:p w14:paraId="5CC56D52" w14:textId="77777777" w:rsidR="00AB142F" w:rsidRDefault="00CF61C6">
      <w:pPr>
        <w:tabs>
          <w:tab w:val="left" w:pos="6473"/>
        </w:tabs>
        <w:spacing w:line="274" w:lineRule="exact"/>
        <w:rPr>
          <w:b/>
          <w:position w:val="2"/>
          <w:sz w:val="24"/>
        </w:rPr>
      </w:pPr>
      <w:r>
        <w:rPr>
          <w:b/>
          <w:spacing w:val="-4"/>
          <w:sz w:val="24"/>
        </w:rPr>
        <w:t>INNOCENT</w:t>
      </w:r>
      <w:r>
        <w:rPr>
          <w:b/>
          <w:spacing w:val="-3"/>
          <w:sz w:val="24"/>
        </w:rPr>
        <w:t xml:space="preserve"> </w:t>
      </w:r>
      <w:r>
        <w:rPr>
          <w:b/>
          <w:spacing w:val="-4"/>
          <w:sz w:val="24"/>
        </w:rPr>
        <w:t>MAGAYA</w:t>
      </w:r>
      <w:r>
        <w:rPr>
          <w:b/>
          <w:spacing w:val="-11"/>
          <w:sz w:val="24"/>
        </w:rPr>
        <w:t xml:space="preserve"> </w:t>
      </w:r>
      <w:r>
        <w:rPr>
          <w:b/>
          <w:spacing w:val="-4"/>
          <w:sz w:val="24"/>
        </w:rPr>
        <w:t>N.O.</w:t>
      </w:r>
      <w:r>
        <w:rPr>
          <w:b/>
          <w:sz w:val="24"/>
        </w:rPr>
        <w:tab/>
      </w:r>
      <w:r>
        <w:rPr>
          <w:b/>
          <w:position w:val="2"/>
          <w:sz w:val="24"/>
        </w:rPr>
        <w:t>FIRST</w:t>
      </w:r>
      <w:r>
        <w:rPr>
          <w:b/>
          <w:spacing w:val="-4"/>
          <w:position w:val="2"/>
          <w:sz w:val="24"/>
        </w:rPr>
        <w:t xml:space="preserve"> </w:t>
      </w:r>
      <w:r>
        <w:rPr>
          <w:b/>
          <w:spacing w:val="-2"/>
          <w:position w:val="2"/>
          <w:sz w:val="24"/>
        </w:rPr>
        <w:t>RESPONDENT</w:t>
      </w:r>
    </w:p>
    <w:p w14:paraId="1CFFB98F" w14:textId="77777777" w:rsidR="00AB142F" w:rsidRDefault="00AB142F">
      <w:pPr>
        <w:spacing w:line="274" w:lineRule="exact"/>
        <w:rPr>
          <w:b/>
          <w:position w:val="2"/>
          <w:sz w:val="24"/>
        </w:rPr>
        <w:sectPr w:rsidR="00AB142F">
          <w:type w:val="continuous"/>
          <w:pgSz w:w="12240" w:h="15840"/>
          <w:pgMar w:top="1360" w:right="1080" w:bottom="1240" w:left="1440" w:header="0" w:footer="1057" w:gutter="0"/>
          <w:cols w:space="720"/>
        </w:sectPr>
      </w:pPr>
    </w:p>
    <w:p w14:paraId="197E6377" w14:textId="77777777" w:rsidR="00AB142F" w:rsidRDefault="00CF61C6">
      <w:pPr>
        <w:spacing w:before="183"/>
        <w:rPr>
          <w:b/>
          <w:sz w:val="24"/>
        </w:rPr>
      </w:pPr>
      <w:r>
        <w:rPr>
          <w:b/>
          <w:sz w:val="24"/>
        </w:rPr>
        <w:t xml:space="preserve">C. STEINWEG </w:t>
      </w:r>
      <w:r>
        <w:rPr>
          <w:b/>
          <w:spacing w:val="-2"/>
          <w:sz w:val="24"/>
        </w:rPr>
        <w:t>BRIDGE</w:t>
      </w:r>
    </w:p>
    <w:p w14:paraId="20BA8EC5" w14:textId="77777777" w:rsidR="00AB142F" w:rsidRDefault="00CF61C6">
      <w:pPr>
        <w:spacing w:before="182"/>
        <w:rPr>
          <w:b/>
          <w:sz w:val="24"/>
        </w:rPr>
      </w:pPr>
      <w:r>
        <w:rPr>
          <w:b/>
          <w:spacing w:val="-2"/>
          <w:sz w:val="24"/>
        </w:rPr>
        <w:t>ZIMBABWE</w:t>
      </w:r>
      <w:r>
        <w:rPr>
          <w:b/>
          <w:spacing w:val="-10"/>
          <w:sz w:val="24"/>
        </w:rPr>
        <w:t xml:space="preserve"> </w:t>
      </w:r>
      <w:r>
        <w:rPr>
          <w:b/>
          <w:spacing w:val="-2"/>
          <w:sz w:val="24"/>
        </w:rPr>
        <w:t>(PRIVATE)</w:t>
      </w:r>
      <w:r>
        <w:rPr>
          <w:b/>
          <w:spacing w:val="-9"/>
          <w:sz w:val="24"/>
        </w:rPr>
        <w:t xml:space="preserve"> </w:t>
      </w:r>
      <w:r>
        <w:rPr>
          <w:b/>
          <w:spacing w:val="-2"/>
          <w:sz w:val="24"/>
        </w:rPr>
        <w:t>LIMITED</w:t>
      </w:r>
    </w:p>
    <w:p w14:paraId="3003DA6F" w14:textId="77777777" w:rsidR="00AB142F" w:rsidRDefault="00CF61C6">
      <w:pPr>
        <w:spacing w:before="151"/>
        <w:rPr>
          <w:b/>
          <w:sz w:val="24"/>
        </w:rPr>
      </w:pPr>
      <w:r>
        <w:br w:type="column"/>
      </w:r>
      <w:r>
        <w:rPr>
          <w:b/>
          <w:sz w:val="24"/>
        </w:rPr>
        <w:t>SECOND</w:t>
      </w:r>
      <w:r>
        <w:rPr>
          <w:b/>
          <w:spacing w:val="-4"/>
          <w:sz w:val="24"/>
        </w:rPr>
        <w:t xml:space="preserve"> </w:t>
      </w:r>
      <w:r>
        <w:rPr>
          <w:b/>
          <w:spacing w:val="-2"/>
          <w:sz w:val="24"/>
        </w:rPr>
        <w:t>RESPONDENT</w:t>
      </w:r>
    </w:p>
    <w:p w14:paraId="1EDF9703" w14:textId="77777777" w:rsidR="00AB142F" w:rsidRDefault="00AB142F">
      <w:pPr>
        <w:rPr>
          <w:b/>
          <w:sz w:val="24"/>
        </w:rPr>
        <w:sectPr w:rsidR="00AB142F">
          <w:type w:val="continuous"/>
          <w:pgSz w:w="12240" w:h="15840"/>
          <w:pgMar w:top="1360" w:right="1080" w:bottom="1240" w:left="1440" w:header="0" w:footer="1057" w:gutter="0"/>
          <w:cols w:num="2" w:space="720" w:equalWidth="0">
            <w:col w:w="3754" w:space="2686"/>
            <w:col w:w="3280"/>
          </w:cols>
        </w:sectPr>
      </w:pPr>
    </w:p>
    <w:p w14:paraId="02B11AE5" w14:textId="77777777" w:rsidR="00AB142F" w:rsidRDefault="00AB142F">
      <w:pPr>
        <w:pStyle w:val="BodyText"/>
        <w:rPr>
          <w:b/>
        </w:rPr>
      </w:pPr>
    </w:p>
    <w:p w14:paraId="5F617DA2" w14:textId="77777777" w:rsidR="00AB142F" w:rsidRDefault="00AB142F">
      <w:pPr>
        <w:pStyle w:val="BodyText"/>
        <w:spacing w:before="86"/>
        <w:rPr>
          <w:b/>
        </w:rPr>
      </w:pPr>
    </w:p>
    <w:p w14:paraId="3A1DA3C5" w14:textId="77777777" w:rsidR="00AB142F" w:rsidRDefault="00CF61C6">
      <w:pPr>
        <w:spacing w:before="1"/>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proofErr w:type="spellStart"/>
      <w:r>
        <w:rPr>
          <w:b/>
          <w:spacing w:val="-2"/>
          <w:sz w:val="24"/>
        </w:rPr>
        <w:t>Murasi</w:t>
      </w:r>
      <w:proofErr w:type="spellEnd"/>
    </w:p>
    <w:p w14:paraId="1E2086F9" w14:textId="77777777" w:rsidR="00AB142F" w:rsidRDefault="00AB142F">
      <w:pPr>
        <w:pStyle w:val="BodyText"/>
        <w:rPr>
          <w:b/>
        </w:rPr>
      </w:pPr>
    </w:p>
    <w:p w14:paraId="60E6C018" w14:textId="77777777" w:rsidR="00AB142F" w:rsidRDefault="00AB142F">
      <w:pPr>
        <w:pStyle w:val="BodyText"/>
        <w:spacing w:before="88"/>
        <w:rPr>
          <w:b/>
        </w:rPr>
      </w:pPr>
    </w:p>
    <w:p w14:paraId="0F64370F" w14:textId="77777777" w:rsidR="00AB142F" w:rsidRDefault="00CF61C6">
      <w:pPr>
        <w:tabs>
          <w:tab w:val="left" w:pos="3600"/>
        </w:tabs>
        <w:rPr>
          <w:b/>
          <w:sz w:val="24"/>
        </w:rPr>
      </w:pPr>
      <w:r>
        <w:rPr>
          <w:b/>
          <w:sz w:val="24"/>
        </w:rPr>
        <w:t>For</w:t>
      </w:r>
      <w:r>
        <w:rPr>
          <w:b/>
          <w:spacing w:val="-20"/>
          <w:sz w:val="24"/>
        </w:rPr>
        <w:t xml:space="preserve"> </w:t>
      </w:r>
      <w:r>
        <w:rPr>
          <w:b/>
          <w:spacing w:val="-2"/>
          <w:sz w:val="24"/>
        </w:rPr>
        <w:t>Applicant</w:t>
      </w:r>
      <w:r>
        <w:rPr>
          <w:b/>
          <w:sz w:val="24"/>
        </w:rPr>
        <w:tab/>
        <w:t>Mr.</w:t>
      </w:r>
      <w:r>
        <w:rPr>
          <w:b/>
          <w:spacing w:val="-14"/>
          <w:sz w:val="24"/>
        </w:rPr>
        <w:t xml:space="preserve"> </w:t>
      </w:r>
      <w:r>
        <w:rPr>
          <w:b/>
          <w:sz w:val="24"/>
        </w:rPr>
        <w:t>B.</w:t>
      </w:r>
      <w:r>
        <w:rPr>
          <w:b/>
          <w:spacing w:val="-12"/>
          <w:sz w:val="24"/>
        </w:rPr>
        <w:t xml:space="preserve"> </w:t>
      </w:r>
      <w:r>
        <w:rPr>
          <w:b/>
          <w:spacing w:val="-2"/>
          <w:sz w:val="24"/>
        </w:rPr>
        <w:t>Mahuni</w:t>
      </w:r>
    </w:p>
    <w:p w14:paraId="12A0E1DD" w14:textId="77777777" w:rsidR="00AB142F" w:rsidRDefault="00CF61C6">
      <w:pPr>
        <w:tabs>
          <w:tab w:val="left" w:pos="3600"/>
        </w:tabs>
        <w:spacing w:before="183" w:line="396" w:lineRule="auto"/>
        <w:ind w:right="4089"/>
        <w:rPr>
          <w:b/>
          <w:sz w:val="24"/>
        </w:rPr>
      </w:pPr>
      <w:r>
        <w:rPr>
          <w:b/>
          <w:sz w:val="24"/>
        </w:rPr>
        <w:t>For Second Respondent</w:t>
      </w:r>
      <w:r>
        <w:rPr>
          <w:b/>
          <w:sz w:val="24"/>
        </w:rPr>
        <w:tab/>
      </w:r>
      <w:r>
        <w:rPr>
          <w:b/>
          <w:spacing w:val="-2"/>
          <w:sz w:val="24"/>
        </w:rPr>
        <w:t>Mr.</w:t>
      </w:r>
      <w:r>
        <w:rPr>
          <w:b/>
          <w:spacing w:val="-13"/>
          <w:sz w:val="24"/>
        </w:rPr>
        <w:t xml:space="preserve"> </w:t>
      </w:r>
      <w:r>
        <w:rPr>
          <w:b/>
          <w:spacing w:val="-2"/>
          <w:sz w:val="24"/>
        </w:rPr>
        <w:t>T.J.</w:t>
      </w:r>
      <w:r>
        <w:rPr>
          <w:b/>
          <w:spacing w:val="-13"/>
          <w:sz w:val="24"/>
        </w:rPr>
        <w:t xml:space="preserve"> </w:t>
      </w:r>
      <w:proofErr w:type="spellStart"/>
      <w:r>
        <w:rPr>
          <w:b/>
          <w:spacing w:val="-2"/>
          <w:sz w:val="24"/>
        </w:rPr>
        <w:t>Mafongoya</w:t>
      </w:r>
      <w:proofErr w:type="spellEnd"/>
      <w:r>
        <w:rPr>
          <w:b/>
          <w:spacing w:val="-2"/>
          <w:sz w:val="24"/>
        </w:rPr>
        <w:t xml:space="preserve"> </w:t>
      </w:r>
      <w:r>
        <w:rPr>
          <w:b/>
          <w:sz w:val="24"/>
        </w:rPr>
        <w:t>No Appearance for First Respondent</w:t>
      </w:r>
    </w:p>
    <w:p w14:paraId="4105A397" w14:textId="77777777" w:rsidR="00AB142F" w:rsidRDefault="00AB142F">
      <w:pPr>
        <w:pStyle w:val="BodyText"/>
        <w:spacing w:before="186"/>
        <w:rPr>
          <w:b/>
        </w:rPr>
      </w:pPr>
    </w:p>
    <w:p w14:paraId="1061BC90" w14:textId="77777777" w:rsidR="00AB142F" w:rsidRDefault="00CF61C6">
      <w:pPr>
        <w:rPr>
          <w:b/>
          <w:sz w:val="24"/>
        </w:rPr>
      </w:pPr>
      <w:r>
        <w:rPr>
          <w:b/>
          <w:sz w:val="24"/>
        </w:rPr>
        <w:t>MURASI</w:t>
      </w:r>
      <w:r>
        <w:rPr>
          <w:b/>
          <w:spacing w:val="-6"/>
          <w:sz w:val="24"/>
        </w:rPr>
        <w:t xml:space="preserve"> </w:t>
      </w:r>
      <w:r>
        <w:rPr>
          <w:b/>
          <w:spacing w:val="-5"/>
          <w:sz w:val="24"/>
        </w:rPr>
        <w:t>J.,</w:t>
      </w:r>
    </w:p>
    <w:p w14:paraId="108B9896" w14:textId="77777777" w:rsidR="00AB142F" w:rsidRDefault="00CF61C6">
      <w:pPr>
        <w:pStyle w:val="BodyText"/>
        <w:spacing w:before="183" w:line="259" w:lineRule="auto"/>
        <w:ind w:right="358"/>
        <w:jc w:val="both"/>
      </w:pPr>
      <w:r>
        <w:t xml:space="preserve">In an order dated 15 January 2025, this Court struck off the roll the application for condonation for late filing of an application for Review after upholding the points </w:t>
      </w:r>
      <w:r>
        <w:rPr>
          <w:i/>
        </w:rPr>
        <w:t xml:space="preserve">in </w:t>
      </w:r>
      <w:proofErr w:type="spellStart"/>
      <w:r>
        <w:rPr>
          <w:i/>
        </w:rPr>
        <w:t>limine</w:t>
      </w:r>
      <w:proofErr w:type="spellEnd"/>
      <w:r>
        <w:rPr>
          <w:i/>
        </w:rPr>
        <w:t xml:space="preserve"> </w:t>
      </w:r>
      <w:r>
        <w:t xml:space="preserve">raised by Second Respondent. Despite reasons having been given in an </w:t>
      </w:r>
      <w:proofErr w:type="gramStart"/>
      <w:r>
        <w:t>Ex Tempore</w:t>
      </w:r>
      <w:proofErr w:type="gramEnd"/>
      <w:r>
        <w:t xml:space="preserve"> Judgment on the same date, Applicant has requested for ‘fuller’</w:t>
      </w:r>
      <w:r>
        <w:rPr>
          <w:spacing w:val="-5"/>
        </w:rPr>
        <w:t xml:space="preserve"> </w:t>
      </w:r>
      <w:r>
        <w:t>reasons. These are they.</w:t>
      </w:r>
    </w:p>
    <w:p w14:paraId="566975C7" w14:textId="77777777" w:rsidR="00AB142F" w:rsidRDefault="00CF61C6">
      <w:pPr>
        <w:pStyle w:val="BodyText"/>
        <w:spacing w:before="159" w:line="259" w:lineRule="auto"/>
        <w:ind w:right="356"/>
        <w:jc w:val="both"/>
      </w:pPr>
      <w:r>
        <w:t>At</w:t>
      </w:r>
      <w:r>
        <w:rPr>
          <w:spacing w:val="-13"/>
        </w:rPr>
        <w:t xml:space="preserve"> </w:t>
      </w:r>
      <w:r>
        <w:t>the</w:t>
      </w:r>
      <w:r>
        <w:rPr>
          <w:spacing w:val="-13"/>
        </w:rPr>
        <w:t xml:space="preserve"> </w:t>
      </w:r>
      <w:r>
        <w:t>commencement</w:t>
      </w:r>
      <w:r>
        <w:rPr>
          <w:spacing w:val="-13"/>
        </w:rPr>
        <w:t xml:space="preserve"> </w:t>
      </w:r>
      <w:r>
        <w:t>of</w:t>
      </w:r>
      <w:r>
        <w:rPr>
          <w:spacing w:val="-11"/>
        </w:rPr>
        <w:t xml:space="preserve"> </w:t>
      </w:r>
      <w:r>
        <w:t>the</w:t>
      </w:r>
      <w:r>
        <w:rPr>
          <w:spacing w:val="-13"/>
        </w:rPr>
        <w:t xml:space="preserve"> </w:t>
      </w:r>
      <w:r>
        <w:t>proceedings,</w:t>
      </w:r>
      <w:r>
        <w:rPr>
          <w:spacing w:val="-11"/>
        </w:rPr>
        <w:t xml:space="preserve"> </w:t>
      </w:r>
      <w:r>
        <w:rPr>
          <w:i/>
        </w:rPr>
        <w:t>Mr.</w:t>
      </w:r>
      <w:r>
        <w:rPr>
          <w:i/>
          <w:spacing w:val="-13"/>
        </w:rPr>
        <w:t xml:space="preserve"> </w:t>
      </w:r>
      <w:proofErr w:type="spellStart"/>
      <w:r>
        <w:rPr>
          <w:i/>
        </w:rPr>
        <w:t>Mafongoya</w:t>
      </w:r>
      <w:proofErr w:type="spellEnd"/>
      <w:r>
        <w:rPr>
          <w:i/>
          <w:spacing w:val="-13"/>
        </w:rPr>
        <w:t xml:space="preserve"> </w:t>
      </w:r>
      <w:r>
        <w:t>raised</w:t>
      </w:r>
      <w:r>
        <w:rPr>
          <w:spacing w:val="-13"/>
        </w:rPr>
        <w:t xml:space="preserve"> </w:t>
      </w:r>
      <w:r>
        <w:t>a</w:t>
      </w:r>
      <w:r>
        <w:rPr>
          <w:spacing w:val="-14"/>
        </w:rPr>
        <w:t xml:space="preserve"> </w:t>
      </w:r>
      <w:r>
        <w:t>point</w:t>
      </w:r>
      <w:r>
        <w:rPr>
          <w:spacing w:val="-12"/>
        </w:rPr>
        <w:t xml:space="preserve"> </w:t>
      </w:r>
      <w:r>
        <w:rPr>
          <w:i/>
        </w:rPr>
        <w:t>in</w:t>
      </w:r>
      <w:r>
        <w:rPr>
          <w:i/>
          <w:spacing w:val="-13"/>
        </w:rPr>
        <w:t xml:space="preserve"> </w:t>
      </w:r>
      <w:proofErr w:type="spellStart"/>
      <w:r>
        <w:rPr>
          <w:i/>
        </w:rPr>
        <w:t>limine</w:t>
      </w:r>
      <w:proofErr w:type="spellEnd"/>
      <w:r>
        <w:rPr>
          <w:i/>
          <w:spacing w:val="-13"/>
        </w:rPr>
        <w:t xml:space="preserve"> </w:t>
      </w:r>
      <w:r>
        <w:t>to</w:t>
      </w:r>
      <w:r>
        <w:rPr>
          <w:spacing w:val="-12"/>
        </w:rPr>
        <w:t xml:space="preserve"> </w:t>
      </w:r>
      <w:r>
        <w:t>the</w:t>
      </w:r>
      <w:r>
        <w:rPr>
          <w:spacing w:val="-13"/>
        </w:rPr>
        <w:t xml:space="preserve"> </w:t>
      </w:r>
      <w:r>
        <w:t>effect</w:t>
      </w:r>
      <w:r>
        <w:rPr>
          <w:spacing w:val="-12"/>
        </w:rPr>
        <w:t xml:space="preserve"> </w:t>
      </w:r>
      <w:r>
        <w:t>that the prayer in the Draft</w:t>
      </w:r>
      <w:r>
        <w:rPr>
          <w:spacing w:val="-12"/>
        </w:rPr>
        <w:t xml:space="preserve"> </w:t>
      </w:r>
      <w:r>
        <w:t>Application for Review did not comply with the law. He stated that where the draft filed is fatally defective, it should be held that there is no application before the Court. He</w:t>
      </w:r>
      <w:r>
        <w:rPr>
          <w:spacing w:val="-4"/>
        </w:rPr>
        <w:t xml:space="preserve"> </w:t>
      </w:r>
      <w:r>
        <w:t>relied</w:t>
      </w:r>
      <w:r>
        <w:rPr>
          <w:spacing w:val="-2"/>
        </w:rPr>
        <w:t xml:space="preserve"> </w:t>
      </w:r>
      <w:r>
        <w:t>on</w:t>
      </w:r>
      <w:r>
        <w:rPr>
          <w:spacing w:val="-2"/>
        </w:rPr>
        <w:t xml:space="preserve"> </w:t>
      </w:r>
      <w:r>
        <w:t>the</w:t>
      </w:r>
      <w:r>
        <w:rPr>
          <w:spacing w:val="-1"/>
        </w:rPr>
        <w:t xml:space="preserve"> </w:t>
      </w:r>
      <w:r>
        <w:t>case</w:t>
      </w:r>
      <w:r>
        <w:rPr>
          <w:spacing w:val="-3"/>
        </w:rPr>
        <w:t xml:space="preserve"> </w:t>
      </w:r>
      <w:r>
        <w:t xml:space="preserve">of </w:t>
      </w:r>
      <w:r>
        <w:rPr>
          <w:b/>
        </w:rPr>
        <w:t>Chamboko</w:t>
      </w:r>
      <w:r>
        <w:rPr>
          <w:b/>
          <w:spacing w:val="-2"/>
        </w:rPr>
        <w:t xml:space="preserve"> </w:t>
      </w:r>
      <w:r>
        <w:rPr>
          <w:b/>
        </w:rPr>
        <w:t>v</w:t>
      </w:r>
      <w:r>
        <w:rPr>
          <w:b/>
          <w:spacing w:val="-2"/>
        </w:rPr>
        <w:t xml:space="preserve"> </w:t>
      </w:r>
      <w:proofErr w:type="spellStart"/>
      <w:r>
        <w:rPr>
          <w:b/>
        </w:rPr>
        <w:t>Dorowa</w:t>
      </w:r>
      <w:proofErr w:type="spellEnd"/>
      <w:r>
        <w:rPr>
          <w:b/>
          <w:spacing w:val="-2"/>
        </w:rPr>
        <w:t xml:space="preserve"> </w:t>
      </w:r>
      <w:r>
        <w:rPr>
          <w:b/>
        </w:rPr>
        <w:t>Minerals</w:t>
      </w:r>
      <w:r>
        <w:rPr>
          <w:b/>
          <w:spacing w:val="-1"/>
        </w:rPr>
        <w:t xml:space="preserve"> </w:t>
      </w:r>
      <w:r>
        <w:t>SC</w:t>
      </w:r>
      <w:r>
        <w:rPr>
          <w:spacing w:val="-2"/>
        </w:rPr>
        <w:t xml:space="preserve"> </w:t>
      </w:r>
      <w:r>
        <w:t>26/15.</w:t>
      </w:r>
      <w:r>
        <w:rPr>
          <w:spacing w:val="-2"/>
        </w:rPr>
        <w:t xml:space="preserve"> </w:t>
      </w:r>
      <w:r>
        <w:t>He</w:t>
      </w:r>
      <w:r>
        <w:rPr>
          <w:spacing w:val="-2"/>
        </w:rPr>
        <w:t xml:space="preserve"> </w:t>
      </w:r>
      <w:r>
        <w:t>further</w:t>
      </w:r>
      <w:r>
        <w:rPr>
          <w:spacing w:val="-2"/>
        </w:rPr>
        <w:t xml:space="preserve"> </w:t>
      </w:r>
      <w:r>
        <w:t>submitted</w:t>
      </w:r>
      <w:r>
        <w:rPr>
          <w:spacing w:val="-2"/>
        </w:rPr>
        <w:t xml:space="preserve"> </w:t>
      </w:r>
      <w:r>
        <w:t>that</w:t>
      </w:r>
      <w:r>
        <w:rPr>
          <w:spacing w:val="-2"/>
        </w:rPr>
        <w:t xml:space="preserve"> </w:t>
      </w:r>
      <w:r>
        <w:t xml:space="preserve">the current draft prayer sought reinstatement but refrained from seeking damages </w:t>
      </w:r>
      <w:r>
        <w:rPr>
          <w:i/>
        </w:rPr>
        <w:t xml:space="preserve">in lieu </w:t>
      </w:r>
      <w:r>
        <w:t>of such reinstatement. He added that where such pleadings were fatally defective, they affected the application for</w:t>
      </w:r>
      <w:r>
        <w:rPr>
          <w:spacing w:val="-1"/>
        </w:rPr>
        <w:t xml:space="preserve"> </w:t>
      </w:r>
      <w:r>
        <w:t>condonation because</w:t>
      </w:r>
      <w:r>
        <w:rPr>
          <w:spacing w:val="-1"/>
        </w:rPr>
        <w:t xml:space="preserve"> </w:t>
      </w:r>
      <w:r>
        <w:t>where</w:t>
      </w:r>
      <w:r>
        <w:rPr>
          <w:spacing w:val="-1"/>
        </w:rPr>
        <w:t xml:space="preserve"> </w:t>
      </w:r>
      <w:r>
        <w:t>a</w:t>
      </w:r>
      <w:r>
        <w:rPr>
          <w:spacing w:val="-1"/>
        </w:rPr>
        <w:t xml:space="preserve"> </w:t>
      </w:r>
      <w:r>
        <w:t xml:space="preserve">court grants relief such defective application cannot </w:t>
      </w:r>
      <w:r>
        <w:rPr>
          <w:spacing w:val="-2"/>
        </w:rPr>
        <w:t>be</w:t>
      </w:r>
      <w:r>
        <w:rPr>
          <w:spacing w:val="-9"/>
        </w:rPr>
        <w:t xml:space="preserve"> </w:t>
      </w:r>
      <w:r>
        <w:rPr>
          <w:spacing w:val="-2"/>
        </w:rPr>
        <w:t>amended.</w:t>
      </w:r>
      <w:r>
        <w:rPr>
          <w:spacing w:val="-5"/>
        </w:rPr>
        <w:t xml:space="preserve"> </w:t>
      </w:r>
      <w:r>
        <w:rPr>
          <w:i/>
          <w:spacing w:val="-2"/>
        </w:rPr>
        <w:t>Mr.</w:t>
      </w:r>
      <w:r>
        <w:rPr>
          <w:i/>
          <w:spacing w:val="-8"/>
        </w:rPr>
        <w:t xml:space="preserve"> </w:t>
      </w:r>
      <w:proofErr w:type="spellStart"/>
      <w:r>
        <w:rPr>
          <w:i/>
          <w:spacing w:val="-2"/>
        </w:rPr>
        <w:t>Mafongoya</w:t>
      </w:r>
      <w:proofErr w:type="spellEnd"/>
      <w:r>
        <w:rPr>
          <w:i/>
          <w:spacing w:val="-7"/>
        </w:rPr>
        <w:t xml:space="preserve"> </w:t>
      </w:r>
      <w:r>
        <w:rPr>
          <w:spacing w:val="-2"/>
        </w:rPr>
        <w:t>argued</w:t>
      </w:r>
      <w:r>
        <w:rPr>
          <w:spacing w:val="-6"/>
        </w:rPr>
        <w:t xml:space="preserve"> </w:t>
      </w:r>
      <w:r>
        <w:rPr>
          <w:spacing w:val="-2"/>
        </w:rPr>
        <w:t>that</w:t>
      </w:r>
      <w:r>
        <w:rPr>
          <w:spacing w:val="-8"/>
        </w:rPr>
        <w:t xml:space="preserve"> </w:t>
      </w:r>
      <w:r>
        <w:rPr>
          <w:spacing w:val="-2"/>
        </w:rPr>
        <w:t>the</w:t>
      </w:r>
      <w:r>
        <w:rPr>
          <w:spacing w:val="-6"/>
        </w:rPr>
        <w:t xml:space="preserve"> </w:t>
      </w:r>
      <w:r>
        <w:rPr>
          <w:spacing w:val="-2"/>
        </w:rPr>
        <w:t>submission</w:t>
      </w:r>
      <w:r>
        <w:rPr>
          <w:spacing w:val="-7"/>
        </w:rPr>
        <w:t xml:space="preserve"> </w:t>
      </w:r>
      <w:r>
        <w:rPr>
          <w:spacing w:val="-2"/>
        </w:rPr>
        <w:t>was</w:t>
      </w:r>
      <w:r>
        <w:rPr>
          <w:spacing w:val="-8"/>
        </w:rPr>
        <w:t xml:space="preserve"> </w:t>
      </w:r>
      <w:r>
        <w:rPr>
          <w:spacing w:val="-2"/>
        </w:rPr>
        <w:t>not</w:t>
      </w:r>
      <w:r>
        <w:rPr>
          <w:spacing w:val="-7"/>
        </w:rPr>
        <w:t xml:space="preserve"> </w:t>
      </w:r>
      <w:r>
        <w:rPr>
          <w:spacing w:val="-2"/>
        </w:rPr>
        <w:t>merely</w:t>
      </w:r>
      <w:r>
        <w:rPr>
          <w:spacing w:val="-6"/>
        </w:rPr>
        <w:t xml:space="preserve"> </w:t>
      </w:r>
      <w:r>
        <w:rPr>
          <w:spacing w:val="-2"/>
        </w:rPr>
        <w:t>technical,</w:t>
      </w:r>
      <w:r>
        <w:rPr>
          <w:spacing w:val="-6"/>
        </w:rPr>
        <w:t xml:space="preserve"> </w:t>
      </w:r>
      <w:r>
        <w:rPr>
          <w:spacing w:val="-2"/>
        </w:rPr>
        <w:t>and</w:t>
      </w:r>
      <w:r>
        <w:rPr>
          <w:spacing w:val="-6"/>
        </w:rPr>
        <w:t xml:space="preserve"> </w:t>
      </w:r>
      <w:r>
        <w:rPr>
          <w:spacing w:val="-2"/>
        </w:rPr>
        <w:t>the</w:t>
      </w:r>
      <w:r>
        <w:rPr>
          <w:spacing w:val="-8"/>
        </w:rPr>
        <w:t xml:space="preserve"> </w:t>
      </w:r>
      <w:r>
        <w:rPr>
          <w:spacing w:val="-2"/>
        </w:rPr>
        <w:t xml:space="preserve">statutory </w:t>
      </w:r>
      <w:r>
        <w:t>provisions of the Labour Act were not complied with.</w:t>
      </w:r>
    </w:p>
    <w:p w14:paraId="26D8317B" w14:textId="77777777" w:rsidR="00AB142F" w:rsidRDefault="00AB142F">
      <w:pPr>
        <w:pStyle w:val="BodyText"/>
        <w:spacing w:line="259" w:lineRule="auto"/>
        <w:jc w:val="both"/>
        <w:sectPr w:rsidR="00AB142F">
          <w:type w:val="continuous"/>
          <w:pgSz w:w="12240" w:h="15840"/>
          <w:pgMar w:top="1360" w:right="1080" w:bottom="1240" w:left="1440" w:header="0" w:footer="1057" w:gutter="0"/>
          <w:cols w:space="720"/>
        </w:sectPr>
      </w:pPr>
    </w:p>
    <w:p w14:paraId="4EEEFB86" w14:textId="77777777" w:rsidR="00AB142F" w:rsidRDefault="00CF61C6">
      <w:pPr>
        <w:pStyle w:val="BodyText"/>
        <w:spacing w:before="79" w:line="259" w:lineRule="auto"/>
        <w:ind w:right="355"/>
        <w:jc w:val="both"/>
      </w:pPr>
      <w:r>
        <w:rPr>
          <w:i/>
        </w:rPr>
        <w:lastRenderedPageBreak/>
        <w:t xml:space="preserve">Mr. </w:t>
      </w:r>
      <w:proofErr w:type="spellStart"/>
      <w:r>
        <w:rPr>
          <w:i/>
        </w:rPr>
        <w:t>Mafongoya</w:t>
      </w:r>
      <w:proofErr w:type="spellEnd"/>
      <w:r>
        <w:rPr>
          <w:i/>
        </w:rPr>
        <w:t xml:space="preserve"> </w:t>
      </w:r>
      <w:r>
        <w:t>also added that the relief was mischievous as the judgment of KUDYA</w:t>
      </w:r>
      <w:r>
        <w:rPr>
          <w:spacing w:val="-11"/>
        </w:rPr>
        <w:t xml:space="preserve"> </w:t>
      </w:r>
      <w:r>
        <w:t>J had not reinstated the Applicant and the NEC had also dismissed Applicant’s claim. He submitted the Applicant</w:t>
      </w:r>
      <w:r>
        <w:rPr>
          <w:spacing w:val="-4"/>
        </w:rPr>
        <w:t xml:space="preserve"> </w:t>
      </w:r>
      <w:r>
        <w:t>was</w:t>
      </w:r>
      <w:r>
        <w:rPr>
          <w:spacing w:val="-5"/>
        </w:rPr>
        <w:t xml:space="preserve"> </w:t>
      </w:r>
      <w:r>
        <w:t>in</w:t>
      </w:r>
      <w:r>
        <w:rPr>
          <w:spacing w:val="-4"/>
        </w:rPr>
        <w:t xml:space="preserve"> </w:t>
      </w:r>
      <w:r>
        <w:t>actual</w:t>
      </w:r>
      <w:r>
        <w:rPr>
          <w:spacing w:val="-5"/>
        </w:rPr>
        <w:t xml:space="preserve"> </w:t>
      </w:r>
      <w:r>
        <w:t>fact</w:t>
      </w:r>
      <w:r>
        <w:rPr>
          <w:spacing w:val="-4"/>
        </w:rPr>
        <w:t xml:space="preserve"> </w:t>
      </w:r>
      <w:r>
        <w:t>seeking</w:t>
      </w:r>
      <w:r>
        <w:rPr>
          <w:spacing w:val="-4"/>
        </w:rPr>
        <w:t xml:space="preserve"> </w:t>
      </w:r>
      <w:r>
        <w:t>that</w:t>
      </w:r>
      <w:r>
        <w:rPr>
          <w:spacing w:val="-5"/>
        </w:rPr>
        <w:t xml:space="preserve"> </w:t>
      </w:r>
      <w:r>
        <w:t>the</w:t>
      </w:r>
      <w:r>
        <w:rPr>
          <w:spacing w:val="-5"/>
        </w:rPr>
        <w:t xml:space="preserve"> </w:t>
      </w:r>
      <w:r>
        <w:t>Court</w:t>
      </w:r>
      <w:r>
        <w:rPr>
          <w:spacing w:val="-3"/>
        </w:rPr>
        <w:t xml:space="preserve"> </w:t>
      </w:r>
      <w:r>
        <w:t>should</w:t>
      </w:r>
      <w:r>
        <w:rPr>
          <w:spacing w:val="-5"/>
        </w:rPr>
        <w:t xml:space="preserve"> </w:t>
      </w:r>
      <w:r>
        <w:t>review</w:t>
      </w:r>
      <w:r>
        <w:rPr>
          <w:spacing w:val="-6"/>
        </w:rPr>
        <w:t xml:space="preserve"> </w:t>
      </w:r>
      <w:r>
        <w:t>the</w:t>
      </w:r>
      <w:r>
        <w:rPr>
          <w:spacing w:val="-5"/>
        </w:rPr>
        <w:t xml:space="preserve"> </w:t>
      </w:r>
      <w:r>
        <w:t>decision</w:t>
      </w:r>
      <w:r>
        <w:rPr>
          <w:spacing w:val="-5"/>
        </w:rPr>
        <w:t xml:space="preserve"> </w:t>
      </w:r>
      <w:r>
        <w:t>of</w:t>
      </w:r>
      <w:r>
        <w:rPr>
          <w:spacing w:val="-3"/>
        </w:rPr>
        <w:t xml:space="preserve"> </w:t>
      </w:r>
      <w:r>
        <w:t>another</w:t>
      </w:r>
      <w:r>
        <w:rPr>
          <w:spacing w:val="-6"/>
        </w:rPr>
        <w:t xml:space="preserve"> </w:t>
      </w:r>
      <w:r>
        <w:t>Judge</w:t>
      </w:r>
      <w:r>
        <w:rPr>
          <w:spacing w:val="-6"/>
        </w:rPr>
        <w:t xml:space="preserve"> </w:t>
      </w:r>
      <w:r>
        <w:t>of parallel jurisdiction.</w:t>
      </w:r>
    </w:p>
    <w:p w14:paraId="4134143A" w14:textId="77777777" w:rsidR="00AB142F" w:rsidRDefault="00CF61C6">
      <w:pPr>
        <w:pStyle w:val="BodyText"/>
        <w:spacing w:before="159" w:line="259" w:lineRule="auto"/>
        <w:ind w:right="353"/>
        <w:jc w:val="both"/>
      </w:pPr>
      <w:r>
        <w:t>In</w:t>
      </w:r>
      <w:r>
        <w:rPr>
          <w:spacing w:val="-3"/>
        </w:rPr>
        <w:t xml:space="preserve"> </w:t>
      </w:r>
      <w:r>
        <w:t>response</w:t>
      </w:r>
      <w:r>
        <w:rPr>
          <w:i/>
        </w:rPr>
        <w:t>,</w:t>
      </w:r>
      <w:r>
        <w:rPr>
          <w:i/>
          <w:spacing w:val="-2"/>
        </w:rPr>
        <w:t xml:space="preserve"> </w:t>
      </w:r>
      <w:r>
        <w:rPr>
          <w:i/>
        </w:rPr>
        <w:t>Mr.</w:t>
      </w:r>
      <w:r>
        <w:rPr>
          <w:i/>
          <w:spacing w:val="-2"/>
        </w:rPr>
        <w:t xml:space="preserve"> </w:t>
      </w:r>
      <w:r>
        <w:rPr>
          <w:i/>
        </w:rPr>
        <w:t xml:space="preserve">Mahuni </w:t>
      </w:r>
      <w:r>
        <w:t>stated</w:t>
      </w:r>
      <w:r>
        <w:rPr>
          <w:spacing w:val="-2"/>
        </w:rPr>
        <w:t xml:space="preserve"> </w:t>
      </w:r>
      <w:r>
        <w:t>that</w:t>
      </w:r>
      <w:r>
        <w:rPr>
          <w:spacing w:val="-2"/>
        </w:rPr>
        <w:t xml:space="preserve"> </w:t>
      </w:r>
      <w:r>
        <w:t>he</w:t>
      </w:r>
      <w:r>
        <w:rPr>
          <w:spacing w:val="-3"/>
        </w:rPr>
        <w:t xml:space="preserve"> </w:t>
      </w:r>
      <w:r>
        <w:t>did</w:t>
      </w:r>
      <w:r>
        <w:rPr>
          <w:spacing w:val="-2"/>
        </w:rPr>
        <w:t xml:space="preserve"> </w:t>
      </w:r>
      <w:r>
        <w:t>not believe</w:t>
      </w:r>
      <w:r>
        <w:rPr>
          <w:spacing w:val="-2"/>
        </w:rPr>
        <w:t xml:space="preserve"> </w:t>
      </w:r>
      <w:r>
        <w:t>that</w:t>
      </w:r>
      <w:r>
        <w:rPr>
          <w:spacing w:val="-2"/>
        </w:rPr>
        <w:t xml:space="preserve"> </w:t>
      </w:r>
      <w:r>
        <w:t>a</w:t>
      </w:r>
      <w:r>
        <w:rPr>
          <w:spacing w:val="-3"/>
        </w:rPr>
        <w:t xml:space="preserve"> </w:t>
      </w:r>
      <w:r>
        <w:t>reference</w:t>
      </w:r>
      <w:r>
        <w:rPr>
          <w:spacing w:val="-2"/>
        </w:rPr>
        <w:t xml:space="preserve"> </w:t>
      </w:r>
      <w:r>
        <w:t>to</w:t>
      </w:r>
      <w:r>
        <w:rPr>
          <w:spacing w:val="-2"/>
        </w:rPr>
        <w:t xml:space="preserve"> </w:t>
      </w:r>
      <w:r>
        <w:t>Supreme</w:t>
      </w:r>
      <w:r>
        <w:rPr>
          <w:spacing w:val="-3"/>
        </w:rPr>
        <w:t xml:space="preserve"> </w:t>
      </w:r>
      <w:r>
        <w:t>Court</w:t>
      </w:r>
      <w:r>
        <w:rPr>
          <w:spacing w:val="-3"/>
        </w:rPr>
        <w:t xml:space="preserve"> </w:t>
      </w:r>
      <w:r>
        <w:t>Rules in the judgments relied upon by the Second Respondent should apply in the present matter. He also added that he</w:t>
      </w:r>
      <w:r>
        <w:rPr>
          <w:spacing w:val="-1"/>
        </w:rPr>
        <w:t xml:space="preserve"> </w:t>
      </w:r>
      <w:r>
        <w:t>did not believe that the</w:t>
      </w:r>
      <w:r>
        <w:rPr>
          <w:spacing w:val="-1"/>
        </w:rPr>
        <w:t xml:space="preserve"> </w:t>
      </w:r>
      <w:r>
        <w:t>defective</w:t>
      </w:r>
      <w:r>
        <w:rPr>
          <w:spacing w:val="-1"/>
        </w:rPr>
        <w:t xml:space="preserve"> </w:t>
      </w:r>
      <w:r>
        <w:t>nature</w:t>
      </w:r>
      <w:r>
        <w:rPr>
          <w:spacing w:val="-2"/>
        </w:rPr>
        <w:t xml:space="preserve"> </w:t>
      </w:r>
      <w:r>
        <w:t>of</w:t>
      </w:r>
      <w:r>
        <w:rPr>
          <w:spacing w:val="-1"/>
        </w:rPr>
        <w:t xml:space="preserve"> </w:t>
      </w:r>
      <w:r>
        <w:t>the</w:t>
      </w:r>
      <w:r>
        <w:rPr>
          <w:spacing w:val="-1"/>
        </w:rPr>
        <w:t xml:space="preserve"> </w:t>
      </w:r>
      <w:r>
        <w:t>Draft</w:t>
      </w:r>
      <w:r>
        <w:rPr>
          <w:spacing w:val="-15"/>
        </w:rPr>
        <w:t xml:space="preserve"> </w:t>
      </w:r>
      <w:r>
        <w:t>Application for</w:t>
      </w:r>
      <w:r>
        <w:rPr>
          <w:spacing w:val="-2"/>
        </w:rPr>
        <w:t xml:space="preserve"> </w:t>
      </w:r>
      <w:r>
        <w:t>Review</w:t>
      </w:r>
      <w:r>
        <w:rPr>
          <w:spacing w:val="-1"/>
        </w:rPr>
        <w:t xml:space="preserve"> </w:t>
      </w:r>
      <w:r>
        <w:t>should affect</w:t>
      </w:r>
      <w:r>
        <w:rPr>
          <w:spacing w:val="-15"/>
        </w:rPr>
        <w:t xml:space="preserve"> </w:t>
      </w:r>
      <w:r>
        <w:t>the</w:t>
      </w:r>
      <w:r>
        <w:rPr>
          <w:spacing w:val="-15"/>
        </w:rPr>
        <w:t xml:space="preserve"> </w:t>
      </w:r>
      <w:r>
        <w:t>application</w:t>
      </w:r>
      <w:r>
        <w:rPr>
          <w:spacing w:val="-15"/>
        </w:rPr>
        <w:t xml:space="preserve"> </w:t>
      </w:r>
      <w:r>
        <w:t>for</w:t>
      </w:r>
      <w:r>
        <w:rPr>
          <w:spacing w:val="-15"/>
        </w:rPr>
        <w:t xml:space="preserve"> </w:t>
      </w:r>
      <w:r>
        <w:t>condonation.</w:t>
      </w:r>
      <w:r>
        <w:rPr>
          <w:spacing w:val="-15"/>
        </w:rPr>
        <w:t xml:space="preserve"> </w:t>
      </w:r>
      <w:r>
        <w:t>He</w:t>
      </w:r>
      <w:r>
        <w:rPr>
          <w:spacing w:val="-15"/>
        </w:rPr>
        <w:t xml:space="preserve"> </w:t>
      </w:r>
      <w:r>
        <w:t>argued</w:t>
      </w:r>
      <w:r>
        <w:rPr>
          <w:spacing w:val="-15"/>
        </w:rPr>
        <w:t xml:space="preserve"> </w:t>
      </w:r>
      <w:r>
        <w:t>that,</w:t>
      </w:r>
      <w:r>
        <w:rPr>
          <w:spacing w:val="-15"/>
        </w:rPr>
        <w:t xml:space="preserve"> </w:t>
      </w:r>
      <w:r>
        <w:t>in</w:t>
      </w:r>
      <w:r>
        <w:rPr>
          <w:spacing w:val="-15"/>
        </w:rPr>
        <w:t xml:space="preserve"> </w:t>
      </w:r>
      <w:r>
        <w:t>his</w:t>
      </w:r>
      <w:r>
        <w:rPr>
          <w:spacing w:val="-15"/>
        </w:rPr>
        <w:t xml:space="preserve"> </w:t>
      </w:r>
      <w:r>
        <w:t>interpretation,</w:t>
      </w:r>
      <w:r>
        <w:rPr>
          <w:spacing w:val="-15"/>
        </w:rPr>
        <w:t xml:space="preserve"> </w:t>
      </w:r>
      <w:r>
        <w:t>the</w:t>
      </w:r>
      <w:r>
        <w:rPr>
          <w:spacing w:val="-15"/>
        </w:rPr>
        <w:t xml:space="preserve"> </w:t>
      </w:r>
      <w:r>
        <w:t>granting</w:t>
      </w:r>
      <w:r>
        <w:rPr>
          <w:spacing w:val="-15"/>
        </w:rPr>
        <w:t xml:space="preserve"> </w:t>
      </w:r>
      <w:r>
        <w:t>of</w:t>
      </w:r>
      <w:r>
        <w:rPr>
          <w:spacing w:val="-15"/>
        </w:rPr>
        <w:t xml:space="preserve"> </w:t>
      </w:r>
      <w:r>
        <w:t>a</w:t>
      </w:r>
      <w:r>
        <w:rPr>
          <w:spacing w:val="-15"/>
        </w:rPr>
        <w:t xml:space="preserve"> </w:t>
      </w:r>
      <w:r>
        <w:t xml:space="preserve">review would result in the setting aside of the proceedings </w:t>
      </w:r>
      <w:r>
        <w:rPr>
          <w:i/>
        </w:rPr>
        <w:t xml:space="preserve">a quo </w:t>
      </w:r>
      <w:r>
        <w:t>and that the issue</w:t>
      </w:r>
      <w:r>
        <w:rPr>
          <w:spacing w:val="-1"/>
        </w:rPr>
        <w:t xml:space="preserve"> </w:t>
      </w:r>
      <w:r>
        <w:t xml:space="preserve">of damages </w:t>
      </w:r>
      <w:r>
        <w:rPr>
          <w:i/>
        </w:rPr>
        <w:t xml:space="preserve">in lieu </w:t>
      </w:r>
      <w:r>
        <w:t>of reinstatement would</w:t>
      </w:r>
      <w:r>
        <w:rPr>
          <w:spacing w:val="-1"/>
        </w:rPr>
        <w:t xml:space="preserve"> </w:t>
      </w:r>
      <w:r>
        <w:t>arise</w:t>
      </w:r>
      <w:r>
        <w:rPr>
          <w:spacing w:val="-2"/>
        </w:rPr>
        <w:t xml:space="preserve"> </w:t>
      </w:r>
      <w:r>
        <w:t>where</w:t>
      </w:r>
      <w:r>
        <w:rPr>
          <w:spacing w:val="-3"/>
        </w:rPr>
        <w:t xml:space="preserve"> </w:t>
      </w:r>
      <w:r>
        <w:t>there</w:t>
      </w:r>
      <w:r>
        <w:rPr>
          <w:spacing w:val="-2"/>
        </w:rPr>
        <w:t xml:space="preserve"> </w:t>
      </w:r>
      <w:r>
        <w:t>was</w:t>
      </w:r>
      <w:r>
        <w:rPr>
          <w:spacing w:val="-1"/>
        </w:rPr>
        <w:t xml:space="preserve"> </w:t>
      </w:r>
      <w:r>
        <w:t>a</w:t>
      </w:r>
      <w:r>
        <w:rPr>
          <w:spacing w:val="-2"/>
        </w:rPr>
        <w:t xml:space="preserve"> </w:t>
      </w:r>
      <w:r>
        <w:t>determination</w:t>
      </w:r>
      <w:r>
        <w:rPr>
          <w:spacing w:val="-1"/>
        </w:rPr>
        <w:t xml:space="preserve"> </w:t>
      </w:r>
      <w:r>
        <w:t>of</w:t>
      </w:r>
      <w:r>
        <w:rPr>
          <w:spacing w:val="-2"/>
        </w:rPr>
        <w:t xml:space="preserve"> </w:t>
      </w:r>
      <w:r>
        <w:t>an</w:t>
      </w:r>
      <w:r>
        <w:rPr>
          <w:spacing w:val="-1"/>
        </w:rPr>
        <w:t xml:space="preserve"> </w:t>
      </w:r>
      <w:r>
        <w:t>unlawful</w:t>
      </w:r>
      <w:r>
        <w:rPr>
          <w:spacing w:val="-4"/>
        </w:rPr>
        <w:t xml:space="preserve"> </w:t>
      </w:r>
      <w:r>
        <w:t xml:space="preserve">dismissal. </w:t>
      </w:r>
      <w:r>
        <w:rPr>
          <w:i/>
        </w:rPr>
        <w:t>Mr.</w:t>
      </w:r>
      <w:r>
        <w:rPr>
          <w:i/>
          <w:spacing w:val="-1"/>
        </w:rPr>
        <w:t xml:space="preserve"> </w:t>
      </w:r>
      <w:r>
        <w:rPr>
          <w:i/>
        </w:rPr>
        <w:t xml:space="preserve">Mahuni </w:t>
      </w:r>
      <w:r>
        <w:t>further submitted the Draft</w:t>
      </w:r>
      <w:r>
        <w:rPr>
          <w:spacing w:val="-7"/>
        </w:rPr>
        <w:t xml:space="preserve"> </w:t>
      </w:r>
      <w:r>
        <w:t>Application for Review was in terms of section 92EE of the</w:t>
      </w:r>
      <w:r>
        <w:rPr>
          <w:spacing w:val="-5"/>
        </w:rPr>
        <w:t xml:space="preserve"> </w:t>
      </w:r>
      <w:r>
        <w:t>Act and that</w:t>
      </w:r>
      <w:r>
        <w:rPr>
          <w:spacing w:val="-5"/>
        </w:rPr>
        <w:t xml:space="preserve"> </w:t>
      </w:r>
      <w:r>
        <w:t>no</w:t>
      </w:r>
      <w:r>
        <w:rPr>
          <w:spacing w:val="-5"/>
        </w:rPr>
        <w:t xml:space="preserve"> </w:t>
      </w:r>
      <w:r>
        <w:t>regard</w:t>
      </w:r>
      <w:r>
        <w:rPr>
          <w:spacing w:val="-6"/>
        </w:rPr>
        <w:t xml:space="preserve"> </w:t>
      </w:r>
      <w:r>
        <w:t>should</w:t>
      </w:r>
      <w:r>
        <w:rPr>
          <w:spacing w:val="-5"/>
        </w:rPr>
        <w:t xml:space="preserve"> </w:t>
      </w:r>
      <w:r>
        <w:t>be</w:t>
      </w:r>
      <w:r>
        <w:rPr>
          <w:spacing w:val="-3"/>
        </w:rPr>
        <w:t xml:space="preserve"> </w:t>
      </w:r>
      <w:r>
        <w:t>had</w:t>
      </w:r>
      <w:r>
        <w:rPr>
          <w:spacing w:val="-5"/>
        </w:rPr>
        <w:t xml:space="preserve"> </w:t>
      </w:r>
      <w:r>
        <w:t>to</w:t>
      </w:r>
      <w:r>
        <w:rPr>
          <w:spacing w:val="-4"/>
        </w:rPr>
        <w:t xml:space="preserve"> </w:t>
      </w:r>
      <w:r>
        <w:t>section</w:t>
      </w:r>
      <w:r>
        <w:rPr>
          <w:spacing w:val="-5"/>
        </w:rPr>
        <w:t xml:space="preserve"> </w:t>
      </w:r>
      <w:r>
        <w:t>89</w:t>
      </w:r>
      <w:r>
        <w:rPr>
          <w:spacing w:val="-2"/>
        </w:rPr>
        <w:t xml:space="preserve"> </w:t>
      </w:r>
      <w:r>
        <w:t>as</w:t>
      </w:r>
      <w:r>
        <w:rPr>
          <w:spacing w:val="-5"/>
        </w:rPr>
        <w:t xml:space="preserve"> </w:t>
      </w:r>
      <w:r>
        <w:t>stated</w:t>
      </w:r>
      <w:r>
        <w:rPr>
          <w:spacing w:val="-5"/>
        </w:rPr>
        <w:t xml:space="preserve"> </w:t>
      </w:r>
      <w:r>
        <w:t>by</w:t>
      </w:r>
      <w:r>
        <w:rPr>
          <w:spacing w:val="-5"/>
        </w:rPr>
        <w:t xml:space="preserve"> </w:t>
      </w:r>
      <w:r>
        <w:t>Second</w:t>
      </w:r>
      <w:r>
        <w:rPr>
          <w:spacing w:val="-5"/>
        </w:rPr>
        <w:t xml:space="preserve"> </w:t>
      </w:r>
      <w:r>
        <w:t>Respondent. He</w:t>
      </w:r>
      <w:r>
        <w:rPr>
          <w:spacing w:val="-6"/>
        </w:rPr>
        <w:t xml:space="preserve"> </w:t>
      </w:r>
      <w:r>
        <w:t>further</w:t>
      </w:r>
      <w:r>
        <w:rPr>
          <w:spacing w:val="-2"/>
        </w:rPr>
        <w:t xml:space="preserve"> </w:t>
      </w:r>
      <w:r>
        <w:t>argued</w:t>
      </w:r>
      <w:r>
        <w:rPr>
          <w:spacing w:val="-5"/>
        </w:rPr>
        <w:t xml:space="preserve"> </w:t>
      </w:r>
      <w:r>
        <w:t>that the decision by KUDYA J restored the parties to the 2021 position where the</w:t>
      </w:r>
      <w:r>
        <w:rPr>
          <w:spacing w:val="-3"/>
        </w:rPr>
        <w:t xml:space="preserve"> </w:t>
      </w:r>
      <w:r>
        <w:t>Applicant was on suspension. He argued that Rule 12 of the Labour Rules, 2017 discouraged reliance on technicalities and formalities in proceedings.</w:t>
      </w:r>
    </w:p>
    <w:p w14:paraId="05F8D907" w14:textId="77777777" w:rsidR="00AB142F" w:rsidRDefault="00CF61C6">
      <w:pPr>
        <w:spacing w:before="159"/>
        <w:rPr>
          <w:b/>
          <w:sz w:val="24"/>
        </w:rPr>
      </w:pPr>
      <w:r>
        <w:rPr>
          <w:b/>
          <w:spacing w:val="-2"/>
          <w:sz w:val="24"/>
        </w:rPr>
        <w:t>ANALYSIS</w:t>
      </w:r>
    </w:p>
    <w:p w14:paraId="36AAA0DC" w14:textId="77777777" w:rsidR="00AB142F" w:rsidRDefault="00CF61C6">
      <w:pPr>
        <w:pStyle w:val="BodyText"/>
        <w:spacing w:before="182" w:line="259" w:lineRule="auto"/>
        <w:ind w:right="356"/>
        <w:jc w:val="both"/>
      </w:pPr>
      <w:r>
        <w:t>The</w:t>
      </w:r>
      <w:r>
        <w:rPr>
          <w:spacing w:val="-8"/>
        </w:rPr>
        <w:t xml:space="preserve"> </w:t>
      </w:r>
      <w:r>
        <w:t>present</w:t>
      </w:r>
      <w:r>
        <w:rPr>
          <w:spacing w:val="-7"/>
        </w:rPr>
        <w:t xml:space="preserve"> </w:t>
      </w:r>
      <w:r>
        <w:t>discussion</w:t>
      </w:r>
      <w:r>
        <w:rPr>
          <w:spacing w:val="-7"/>
        </w:rPr>
        <w:t xml:space="preserve"> </w:t>
      </w:r>
      <w:r>
        <w:t>by</w:t>
      </w:r>
      <w:r>
        <w:rPr>
          <w:spacing w:val="-7"/>
        </w:rPr>
        <w:t xml:space="preserve"> </w:t>
      </w:r>
      <w:r>
        <w:t>the</w:t>
      </w:r>
      <w:r>
        <w:rPr>
          <w:spacing w:val="-8"/>
        </w:rPr>
        <w:t xml:space="preserve"> </w:t>
      </w:r>
      <w:r>
        <w:t>parties</w:t>
      </w:r>
      <w:r>
        <w:rPr>
          <w:spacing w:val="-7"/>
        </w:rPr>
        <w:t xml:space="preserve"> </w:t>
      </w:r>
      <w:r>
        <w:t>has</w:t>
      </w:r>
      <w:r>
        <w:rPr>
          <w:spacing w:val="-7"/>
        </w:rPr>
        <w:t xml:space="preserve"> </w:t>
      </w:r>
      <w:r>
        <w:t>been</w:t>
      </w:r>
      <w:r>
        <w:rPr>
          <w:spacing w:val="-7"/>
        </w:rPr>
        <w:t xml:space="preserve"> </w:t>
      </w:r>
      <w:r>
        <w:t>the</w:t>
      </w:r>
      <w:r>
        <w:rPr>
          <w:spacing w:val="-5"/>
        </w:rPr>
        <w:t xml:space="preserve"> </w:t>
      </w:r>
      <w:r>
        <w:t>subject</w:t>
      </w:r>
      <w:r>
        <w:rPr>
          <w:spacing w:val="-7"/>
        </w:rPr>
        <w:t xml:space="preserve"> </w:t>
      </w:r>
      <w:r>
        <w:t>of</w:t>
      </w:r>
      <w:r>
        <w:rPr>
          <w:spacing w:val="-8"/>
        </w:rPr>
        <w:t xml:space="preserve"> </w:t>
      </w:r>
      <w:r>
        <w:t>litigation</w:t>
      </w:r>
      <w:r>
        <w:rPr>
          <w:spacing w:val="-7"/>
        </w:rPr>
        <w:t xml:space="preserve"> </w:t>
      </w:r>
      <w:r>
        <w:t>in</w:t>
      </w:r>
      <w:r>
        <w:rPr>
          <w:spacing w:val="-7"/>
        </w:rPr>
        <w:t xml:space="preserve"> </w:t>
      </w:r>
      <w:r>
        <w:t>many</w:t>
      </w:r>
      <w:r>
        <w:rPr>
          <w:spacing w:val="-7"/>
        </w:rPr>
        <w:t xml:space="preserve"> </w:t>
      </w:r>
      <w:r>
        <w:t>a</w:t>
      </w:r>
      <w:r>
        <w:rPr>
          <w:spacing w:val="-8"/>
        </w:rPr>
        <w:t xml:space="preserve"> </w:t>
      </w:r>
      <w:r>
        <w:t>case</w:t>
      </w:r>
      <w:r>
        <w:rPr>
          <w:spacing w:val="-8"/>
        </w:rPr>
        <w:t xml:space="preserve"> </w:t>
      </w:r>
      <w:r>
        <w:t>both</w:t>
      </w:r>
      <w:r>
        <w:rPr>
          <w:spacing w:val="-7"/>
        </w:rPr>
        <w:t xml:space="preserve"> </w:t>
      </w:r>
      <w:r>
        <w:t>inn</w:t>
      </w:r>
      <w:r>
        <w:rPr>
          <w:spacing w:val="-7"/>
        </w:rPr>
        <w:t xml:space="preserve"> </w:t>
      </w:r>
      <w:r>
        <w:t>this Court</w:t>
      </w:r>
      <w:r>
        <w:rPr>
          <w:spacing w:val="-2"/>
        </w:rPr>
        <w:t xml:space="preserve"> </w:t>
      </w:r>
      <w:r>
        <w:t>and</w:t>
      </w:r>
      <w:r>
        <w:rPr>
          <w:spacing w:val="-2"/>
        </w:rPr>
        <w:t xml:space="preserve"> </w:t>
      </w:r>
      <w:r>
        <w:t>the</w:t>
      </w:r>
      <w:r>
        <w:rPr>
          <w:spacing w:val="-1"/>
        </w:rPr>
        <w:t xml:space="preserve"> </w:t>
      </w:r>
      <w:r>
        <w:t>Supreme</w:t>
      </w:r>
      <w:r>
        <w:rPr>
          <w:spacing w:val="-1"/>
        </w:rPr>
        <w:t xml:space="preserve"> </w:t>
      </w:r>
      <w:r>
        <w:t>Court.</w:t>
      </w:r>
      <w:r>
        <w:rPr>
          <w:spacing w:val="-1"/>
        </w:rPr>
        <w:t xml:space="preserve"> </w:t>
      </w:r>
      <w:r>
        <w:t>Decisions,</w:t>
      </w:r>
      <w:r>
        <w:rPr>
          <w:spacing w:val="-2"/>
        </w:rPr>
        <w:t xml:space="preserve"> </w:t>
      </w:r>
      <w:r>
        <w:t>which are</w:t>
      </w:r>
      <w:r>
        <w:rPr>
          <w:spacing w:val="-3"/>
        </w:rPr>
        <w:t xml:space="preserve"> </w:t>
      </w:r>
      <w:r>
        <w:t>binding</w:t>
      </w:r>
      <w:r>
        <w:rPr>
          <w:spacing w:val="-2"/>
        </w:rPr>
        <w:t xml:space="preserve"> </w:t>
      </w:r>
      <w:r>
        <w:t>on</w:t>
      </w:r>
      <w:r>
        <w:rPr>
          <w:spacing w:val="-2"/>
        </w:rPr>
        <w:t xml:space="preserve"> </w:t>
      </w:r>
      <w:r>
        <w:t>this</w:t>
      </w:r>
      <w:r>
        <w:rPr>
          <w:spacing w:val="-3"/>
        </w:rPr>
        <w:t xml:space="preserve"> </w:t>
      </w:r>
      <w:r>
        <w:t>Court,</w:t>
      </w:r>
      <w:r>
        <w:rPr>
          <w:spacing w:val="-1"/>
        </w:rPr>
        <w:t xml:space="preserve"> </w:t>
      </w:r>
      <w:r>
        <w:t>have</w:t>
      </w:r>
      <w:r>
        <w:rPr>
          <w:spacing w:val="-3"/>
        </w:rPr>
        <w:t xml:space="preserve"> </w:t>
      </w:r>
      <w:r>
        <w:t>been churned</w:t>
      </w:r>
      <w:r>
        <w:rPr>
          <w:spacing w:val="-2"/>
        </w:rPr>
        <w:t xml:space="preserve"> </w:t>
      </w:r>
      <w:r>
        <w:t xml:space="preserve">out on many occasions. In </w:t>
      </w:r>
      <w:proofErr w:type="spellStart"/>
      <w:r>
        <w:rPr>
          <w:b/>
        </w:rPr>
        <w:t>Mandiringa</w:t>
      </w:r>
      <w:proofErr w:type="spellEnd"/>
      <w:r>
        <w:rPr>
          <w:b/>
        </w:rPr>
        <w:t xml:space="preserve"> &amp; Ors v National Social Security</w:t>
      </w:r>
      <w:r>
        <w:rPr>
          <w:b/>
          <w:spacing w:val="-15"/>
        </w:rPr>
        <w:t xml:space="preserve"> </w:t>
      </w:r>
      <w:r>
        <w:rPr>
          <w:b/>
        </w:rPr>
        <w:t xml:space="preserve">Authority </w:t>
      </w:r>
      <w:r>
        <w:t>2005 (2) ZLR 329 (H), MAKARAU J (as she then was) had this to say:</w:t>
      </w:r>
    </w:p>
    <w:p w14:paraId="4AE9DE0E" w14:textId="77777777" w:rsidR="00AB142F" w:rsidRDefault="00CF61C6">
      <w:pPr>
        <w:pStyle w:val="BodyText"/>
        <w:spacing w:before="159" w:line="259" w:lineRule="auto"/>
        <w:ind w:left="720" w:right="362"/>
        <w:jc w:val="both"/>
      </w:pPr>
      <w:r>
        <w:t>“It is therefore the settled position in our law, that in ordering reinstatement inn terms of the</w:t>
      </w:r>
      <w:r>
        <w:rPr>
          <w:spacing w:val="-2"/>
        </w:rPr>
        <w:t xml:space="preserve"> </w:t>
      </w:r>
      <w:r>
        <w:t>Labour</w:t>
      </w:r>
      <w:r>
        <w:rPr>
          <w:spacing w:val="-14"/>
        </w:rPr>
        <w:t xml:space="preserve"> </w:t>
      </w:r>
      <w:r>
        <w:t>Act,</w:t>
      </w:r>
      <w:r>
        <w:rPr>
          <w:spacing w:val="-1"/>
        </w:rPr>
        <w:t xml:space="preserve"> </w:t>
      </w:r>
      <w:r>
        <w:t>the</w:t>
      </w:r>
      <w:r>
        <w:rPr>
          <w:spacing w:val="-2"/>
        </w:rPr>
        <w:t xml:space="preserve"> </w:t>
      </w:r>
      <w:r>
        <w:t>Labour</w:t>
      </w:r>
      <w:r>
        <w:rPr>
          <w:spacing w:val="-2"/>
        </w:rPr>
        <w:t xml:space="preserve"> </w:t>
      </w:r>
      <w:r>
        <w:t>Court,</w:t>
      </w:r>
      <w:r>
        <w:rPr>
          <w:spacing w:val="-2"/>
        </w:rPr>
        <w:t xml:space="preserve"> </w:t>
      </w:r>
      <w:proofErr w:type="spellStart"/>
      <w:r>
        <w:t>labour</w:t>
      </w:r>
      <w:proofErr w:type="spellEnd"/>
      <w:r>
        <w:rPr>
          <w:spacing w:val="-3"/>
        </w:rPr>
        <w:t xml:space="preserve"> </w:t>
      </w:r>
      <w:r>
        <w:t>officers and</w:t>
      </w:r>
      <w:r>
        <w:rPr>
          <w:spacing w:val="-1"/>
        </w:rPr>
        <w:t xml:space="preserve"> </w:t>
      </w:r>
      <w:r>
        <w:t>arbitrators</w:t>
      </w:r>
      <w:r>
        <w:rPr>
          <w:spacing w:val="-2"/>
        </w:rPr>
        <w:t xml:space="preserve"> </w:t>
      </w:r>
      <w:r>
        <w:t>appointed under</w:t>
      </w:r>
      <w:r>
        <w:rPr>
          <w:spacing w:val="-2"/>
        </w:rPr>
        <w:t xml:space="preserve"> </w:t>
      </w:r>
      <w:r>
        <w:t>the</w:t>
      </w:r>
      <w:r>
        <w:rPr>
          <w:spacing w:val="-14"/>
        </w:rPr>
        <w:t xml:space="preserve"> </w:t>
      </w:r>
      <w:r>
        <w:t>Act, are duty bound to assess damages in lieu of reinstatement.”</w:t>
      </w:r>
    </w:p>
    <w:p w14:paraId="08F89987" w14:textId="77777777" w:rsidR="00AB142F" w:rsidRDefault="00CF61C6">
      <w:pPr>
        <w:pStyle w:val="BodyText"/>
        <w:spacing w:before="160" w:line="259" w:lineRule="auto"/>
        <w:ind w:right="356"/>
        <w:jc w:val="both"/>
      </w:pPr>
      <w:r>
        <w:t>It</w:t>
      </w:r>
      <w:r>
        <w:rPr>
          <w:spacing w:val="-7"/>
        </w:rPr>
        <w:t xml:space="preserve"> </w:t>
      </w:r>
      <w:r>
        <w:t>has</w:t>
      </w:r>
      <w:r>
        <w:rPr>
          <w:spacing w:val="-7"/>
        </w:rPr>
        <w:t xml:space="preserve"> </w:t>
      </w:r>
      <w:r>
        <w:t>also</w:t>
      </w:r>
      <w:r>
        <w:rPr>
          <w:spacing w:val="-7"/>
        </w:rPr>
        <w:t xml:space="preserve"> </w:t>
      </w:r>
      <w:r>
        <w:t>been</w:t>
      </w:r>
      <w:r>
        <w:rPr>
          <w:spacing w:val="-7"/>
        </w:rPr>
        <w:t xml:space="preserve"> </w:t>
      </w:r>
      <w:r>
        <w:t>stated</w:t>
      </w:r>
      <w:r>
        <w:rPr>
          <w:spacing w:val="-5"/>
        </w:rPr>
        <w:t xml:space="preserve"> </w:t>
      </w:r>
      <w:r>
        <w:t>that</w:t>
      </w:r>
      <w:r>
        <w:rPr>
          <w:spacing w:val="-7"/>
        </w:rPr>
        <w:t xml:space="preserve"> </w:t>
      </w:r>
      <w:r>
        <w:t>it</w:t>
      </w:r>
      <w:r>
        <w:rPr>
          <w:spacing w:val="-7"/>
        </w:rPr>
        <w:t xml:space="preserve"> </w:t>
      </w:r>
      <w:r>
        <w:t>would</w:t>
      </w:r>
      <w:r>
        <w:rPr>
          <w:spacing w:val="-7"/>
        </w:rPr>
        <w:t xml:space="preserve"> </w:t>
      </w:r>
      <w:r>
        <w:t>amount</w:t>
      </w:r>
      <w:r>
        <w:rPr>
          <w:spacing w:val="-7"/>
        </w:rPr>
        <w:t xml:space="preserve"> </w:t>
      </w:r>
      <w:r>
        <w:t>to</w:t>
      </w:r>
      <w:r>
        <w:rPr>
          <w:spacing w:val="-7"/>
        </w:rPr>
        <w:t xml:space="preserve"> </w:t>
      </w:r>
      <w:r>
        <w:t>a</w:t>
      </w:r>
      <w:r>
        <w:rPr>
          <w:spacing w:val="-8"/>
        </w:rPr>
        <w:t xml:space="preserve"> </w:t>
      </w:r>
      <w:r>
        <w:t>misdirection</w:t>
      </w:r>
      <w:r>
        <w:rPr>
          <w:spacing w:val="-7"/>
        </w:rPr>
        <w:t xml:space="preserve"> </w:t>
      </w:r>
      <w:r>
        <w:t>for</w:t>
      </w:r>
      <w:r>
        <w:rPr>
          <w:spacing w:val="-9"/>
        </w:rPr>
        <w:t xml:space="preserve"> </w:t>
      </w:r>
      <w:r>
        <w:t>the</w:t>
      </w:r>
      <w:r>
        <w:rPr>
          <w:spacing w:val="-8"/>
        </w:rPr>
        <w:t xml:space="preserve"> </w:t>
      </w:r>
      <w:r>
        <w:t>Court</w:t>
      </w:r>
      <w:r>
        <w:rPr>
          <w:spacing w:val="-7"/>
        </w:rPr>
        <w:t xml:space="preserve"> </w:t>
      </w:r>
      <w:r>
        <w:t>to</w:t>
      </w:r>
      <w:r>
        <w:rPr>
          <w:spacing w:val="-7"/>
        </w:rPr>
        <w:t xml:space="preserve"> </w:t>
      </w:r>
      <w:r>
        <w:t>issue</w:t>
      </w:r>
      <w:r>
        <w:rPr>
          <w:spacing w:val="-8"/>
        </w:rPr>
        <w:t xml:space="preserve"> </w:t>
      </w:r>
      <w:r>
        <w:t>a</w:t>
      </w:r>
      <w:r>
        <w:rPr>
          <w:spacing w:val="-8"/>
        </w:rPr>
        <w:t xml:space="preserve"> </w:t>
      </w:r>
      <w:r>
        <w:t xml:space="preserve">reinstatement order without simultaneously providing an alternative order for damages </w:t>
      </w:r>
      <w:r>
        <w:rPr>
          <w:i/>
        </w:rPr>
        <w:t xml:space="preserve">in lieu </w:t>
      </w:r>
      <w:r>
        <w:t xml:space="preserve">of reinstatement. The following was stated in </w:t>
      </w:r>
      <w:r>
        <w:rPr>
          <w:b/>
        </w:rPr>
        <w:t xml:space="preserve">ZIMRA v </w:t>
      </w:r>
      <w:proofErr w:type="spellStart"/>
      <w:r>
        <w:rPr>
          <w:b/>
        </w:rPr>
        <w:t>Chadzima</w:t>
      </w:r>
      <w:proofErr w:type="spellEnd"/>
      <w:r>
        <w:rPr>
          <w:b/>
        </w:rPr>
        <w:t xml:space="preserve"> </w:t>
      </w:r>
      <w:r>
        <w:t>SC 33/20:</w:t>
      </w:r>
    </w:p>
    <w:p w14:paraId="44268CBC" w14:textId="77777777" w:rsidR="00AB142F" w:rsidRDefault="00CF61C6">
      <w:pPr>
        <w:spacing w:before="157" w:line="259" w:lineRule="auto"/>
        <w:ind w:left="720" w:right="356"/>
        <w:jc w:val="both"/>
        <w:rPr>
          <w:i/>
          <w:sz w:val="24"/>
        </w:rPr>
      </w:pPr>
      <w:r>
        <w:rPr>
          <w:sz w:val="24"/>
        </w:rPr>
        <w:t xml:space="preserve">“Clearly the Labour Court misdirected itself in an least two fundamental </w:t>
      </w:r>
      <w:proofErr w:type="gramStart"/>
      <w:r>
        <w:rPr>
          <w:sz w:val="24"/>
        </w:rPr>
        <w:t>aspects..</w:t>
      </w:r>
      <w:proofErr w:type="gramEnd"/>
      <w:r>
        <w:rPr>
          <w:sz w:val="24"/>
        </w:rPr>
        <w:t xml:space="preserve"> The second</w:t>
      </w:r>
      <w:r>
        <w:rPr>
          <w:spacing w:val="-4"/>
          <w:sz w:val="24"/>
        </w:rPr>
        <w:t xml:space="preserve"> </w:t>
      </w:r>
      <w:r>
        <w:rPr>
          <w:sz w:val="24"/>
        </w:rPr>
        <w:t>aspect</w:t>
      </w:r>
      <w:r>
        <w:rPr>
          <w:spacing w:val="-3"/>
          <w:sz w:val="24"/>
        </w:rPr>
        <w:t xml:space="preserve"> </w:t>
      </w:r>
      <w:r>
        <w:rPr>
          <w:i/>
          <w:sz w:val="24"/>
        </w:rPr>
        <w:t>is</w:t>
      </w:r>
      <w:r>
        <w:rPr>
          <w:i/>
          <w:spacing w:val="-4"/>
          <w:sz w:val="24"/>
        </w:rPr>
        <w:t xml:space="preserve"> </w:t>
      </w:r>
      <w:r>
        <w:rPr>
          <w:i/>
          <w:sz w:val="24"/>
        </w:rPr>
        <w:t>that</w:t>
      </w:r>
      <w:r>
        <w:rPr>
          <w:i/>
          <w:spacing w:val="-4"/>
          <w:sz w:val="24"/>
        </w:rPr>
        <w:t xml:space="preserve"> </w:t>
      </w:r>
      <w:r>
        <w:rPr>
          <w:i/>
          <w:sz w:val="24"/>
        </w:rPr>
        <w:t>contrary</w:t>
      </w:r>
      <w:r>
        <w:rPr>
          <w:i/>
          <w:spacing w:val="-5"/>
          <w:sz w:val="24"/>
        </w:rPr>
        <w:t xml:space="preserve"> </w:t>
      </w:r>
      <w:r>
        <w:rPr>
          <w:i/>
          <w:sz w:val="24"/>
        </w:rPr>
        <w:t>to</w:t>
      </w:r>
      <w:r>
        <w:rPr>
          <w:i/>
          <w:spacing w:val="-4"/>
          <w:sz w:val="24"/>
        </w:rPr>
        <w:t xml:space="preserve"> </w:t>
      </w:r>
      <w:r>
        <w:rPr>
          <w:i/>
          <w:sz w:val="24"/>
        </w:rPr>
        <w:t>the</w:t>
      </w:r>
      <w:r>
        <w:rPr>
          <w:i/>
          <w:spacing w:val="-5"/>
          <w:sz w:val="24"/>
        </w:rPr>
        <w:t xml:space="preserve"> </w:t>
      </w:r>
      <w:r>
        <w:rPr>
          <w:i/>
          <w:sz w:val="24"/>
        </w:rPr>
        <w:t>law,</w:t>
      </w:r>
      <w:r>
        <w:rPr>
          <w:i/>
          <w:spacing w:val="-4"/>
          <w:sz w:val="24"/>
        </w:rPr>
        <w:t xml:space="preserve"> </w:t>
      </w:r>
      <w:r>
        <w:rPr>
          <w:i/>
          <w:sz w:val="24"/>
        </w:rPr>
        <w:t>it</w:t>
      </w:r>
      <w:r>
        <w:rPr>
          <w:i/>
          <w:spacing w:val="-4"/>
          <w:sz w:val="24"/>
        </w:rPr>
        <w:t xml:space="preserve"> </w:t>
      </w:r>
      <w:r>
        <w:rPr>
          <w:i/>
          <w:sz w:val="24"/>
        </w:rPr>
        <w:t>ordered</w:t>
      </w:r>
      <w:r>
        <w:rPr>
          <w:i/>
          <w:spacing w:val="-4"/>
          <w:sz w:val="24"/>
        </w:rPr>
        <w:t xml:space="preserve"> </w:t>
      </w:r>
      <w:r>
        <w:rPr>
          <w:i/>
          <w:sz w:val="24"/>
        </w:rPr>
        <w:t>reinstatement</w:t>
      </w:r>
      <w:r>
        <w:rPr>
          <w:i/>
          <w:spacing w:val="-4"/>
          <w:sz w:val="24"/>
        </w:rPr>
        <w:t xml:space="preserve"> </w:t>
      </w:r>
      <w:r>
        <w:rPr>
          <w:i/>
          <w:sz w:val="24"/>
        </w:rPr>
        <w:t>without</w:t>
      </w:r>
      <w:r>
        <w:rPr>
          <w:i/>
          <w:spacing w:val="-4"/>
          <w:sz w:val="24"/>
        </w:rPr>
        <w:t xml:space="preserve"> </w:t>
      </w:r>
      <w:r>
        <w:rPr>
          <w:i/>
          <w:sz w:val="24"/>
        </w:rPr>
        <w:t>ordering,</w:t>
      </w:r>
      <w:r>
        <w:rPr>
          <w:i/>
          <w:spacing w:val="-4"/>
          <w:sz w:val="24"/>
        </w:rPr>
        <w:t xml:space="preserve"> </w:t>
      </w:r>
      <w:r>
        <w:rPr>
          <w:i/>
          <w:sz w:val="24"/>
        </w:rPr>
        <w:t>in</w:t>
      </w:r>
      <w:r>
        <w:rPr>
          <w:i/>
          <w:spacing w:val="-4"/>
          <w:sz w:val="24"/>
        </w:rPr>
        <w:t xml:space="preserve"> </w:t>
      </w:r>
      <w:r>
        <w:rPr>
          <w:i/>
          <w:sz w:val="24"/>
        </w:rPr>
        <w:t>the alternative, damages in lieu of reinstatement.”</w:t>
      </w:r>
    </w:p>
    <w:p w14:paraId="15F1E716" w14:textId="77777777" w:rsidR="00AB142F" w:rsidRDefault="00CF61C6">
      <w:pPr>
        <w:spacing w:before="160"/>
        <w:rPr>
          <w:sz w:val="24"/>
        </w:rPr>
      </w:pPr>
      <w:r>
        <w:rPr>
          <w:sz w:val="24"/>
        </w:rPr>
        <w:t>Further,</w:t>
      </w:r>
      <w:r>
        <w:rPr>
          <w:spacing w:val="-8"/>
          <w:sz w:val="24"/>
        </w:rPr>
        <w:t xml:space="preserve"> </w:t>
      </w:r>
      <w:r>
        <w:rPr>
          <w:sz w:val="24"/>
        </w:rPr>
        <w:t>in</w:t>
      </w:r>
      <w:r>
        <w:rPr>
          <w:spacing w:val="-4"/>
          <w:sz w:val="24"/>
        </w:rPr>
        <w:t xml:space="preserve"> </w:t>
      </w:r>
      <w:r>
        <w:rPr>
          <w:b/>
          <w:sz w:val="24"/>
        </w:rPr>
        <w:t>ZUPCO</w:t>
      </w:r>
      <w:r>
        <w:rPr>
          <w:b/>
          <w:spacing w:val="-4"/>
          <w:sz w:val="24"/>
        </w:rPr>
        <w:t xml:space="preserve"> </w:t>
      </w:r>
      <w:r>
        <w:rPr>
          <w:b/>
          <w:sz w:val="24"/>
        </w:rPr>
        <w:t>v</w:t>
      </w:r>
      <w:r>
        <w:rPr>
          <w:b/>
          <w:spacing w:val="-4"/>
          <w:sz w:val="24"/>
        </w:rPr>
        <w:t xml:space="preserve"> </w:t>
      </w:r>
      <w:r>
        <w:rPr>
          <w:b/>
          <w:sz w:val="24"/>
        </w:rPr>
        <w:t>Chisvo</w:t>
      </w:r>
      <w:r>
        <w:rPr>
          <w:b/>
          <w:spacing w:val="-5"/>
          <w:sz w:val="24"/>
        </w:rPr>
        <w:t xml:space="preserve"> </w:t>
      </w:r>
      <w:r>
        <w:rPr>
          <w:sz w:val="24"/>
        </w:rPr>
        <w:t>SC5/99,</w:t>
      </w:r>
      <w:r>
        <w:rPr>
          <w:spacing w:val="-4"/>
          <w:sz w:val="24"/>
        </w:rPr>
        <w:t xml:space="preserve"> </w:t>
      </w:r>
      <w:proofErr w:type="spellStart"/>
      <w:r>
        <w:rPr>
          <w:sz w:val="24"/>
        </w:rPr>
        <w:t>McNALLY</w:t>
      </w:r>
      <w:proofErr w:type="spellEnd"/>
      <w:r>
        <w:rPr>
          <w:spacing w:val="-14"/>
          <w:sz w:val="24"/>
        </w:rPr>
        <w:t xml:space="preserve"> </w:t>
      </w:r>
      <w:r>
        <w:rPr>
          <w:sz w:val="24"/>
        </w:rPr>
        <w:t>JA</w:t>
      </w:r>
      <w:r>
        <w:rPr>
          <w:spacing w:val="-15"/>
          <w:sz w:val="24"/>
        </w:rPr>
        <w:t xml:space="preserve"> </w:t>
      </w:r>
      <w:r>
        <w:rPr>
          <w:sz w:val="24"/>
        </w:rPr>
        <w:t>had</w:t>
      </w:r>
      <w:r>
        <w:rPr>
          <w:spacing w:val="-4"/>
          <w:sz w:val="24"/>
        </w:rPr>
        <w:t xml:space="preserve"> </w:t>
      </w:r>
      <w:r>
        <w:rPr>
          <w:sz w:val="24"/>
        </w:rPr>
        <w:t>this</w:t>
      </w:r>
      <w:r>
        <w:rPr>
          <w:spacing w:val="-5"/>
          <w:sz w:val="24"/>
        </w:rPr>
        <w:t xml:space="preserve"> </w:t>
      </w:r>
      <w:r>
        <w:rPr>
          <w:sz w:val="24"/>
        </w:rPr>
        <w:t>to</w:t>
      </w:r>
      <w:r>
        <w:rPr>
          <w:spacing w:val="-4"/>
          <w:sz w:val="24"/>
        </w:rPr>
        <w:t xml:space="preserve"> say:</w:t>
      </w:r>
    </w:p>
    <w:p w14:paraId="7C3AE1D9" w14:textId="77777777" w:rsidR="00AB142F" w:rsidRDefault="00CF61C6">
      <w:pPr>
        <w:spacing w:before="182" w:line="259" w:lineRule="auto"/>
        <w:ind w:left="720" w:right="358"/>
        <w:jc w:val="both"/>
        <w:rPr>
          <w:sz w:val="24"/>
        </w:rPr>
      </w:pPr>
      <w:r>
        <w:rPr>
          <w:sz w:val="24"/>
        </w:rPr>
        <w:t xml:space="preserve">“We are aware that </w:t>
      </w:r>
      <w:r>
        <w:rPr>
          <w:i/>
          <w:sz w:val="24"/>
        </w:rPr>
        <w:t>the alternative of damages is an essential part of any order of reinstatement, in terms of the clear provisions of s 96 (1) (c) of the</w:t>
      </w:r>
      <w:r>
        <w:rPr>
          <w:i/>
          <w:spacing w:val="-1"/>
          <w:sz w:val="24"/>
        </w:rPr>
        <w:t xml:space="preserve"> </w:t>
      </w:r>
      <w:r>
        <w:rPr>
          <w:i/>
          <w:sz w:val="24"/>
        </w:rPr>
        <w:t xml:space="preserve">Act </w:t>
      </w:r>
      <w:r>
        <w:rPr>
          <w:sz w:val="24"/>
        </w:rPr>
        <w:t>(Chapter 28:01) “</w:t>
      </w:r>
    </w:p>
    <w:p w14:paraId="79F73E23" w14:textId="77777777" w:rsidR="00AB142F" w:rsidRDefault="00CF61C6">
      <w:pPr>
        <w:pStyle w:val="BodyText"/>
        <w:spacing w:before="161" w:line="259" w:lineRule="auto"/>
        <w:ind w:right="356"/>
        <w:jc w:val="both"/>
      </w:pPr>
      <w:r>
        <w:t xml:space="preserve">Clearly, the precedents cited above show that an order for reinstatement should be accompanied by an alternative for damages in lieu of such reinstatement. It is impermissible for an order to be made without incorporating the issue of damages as clearly stated by MALABA JA (as </w:t>
      </w:r>
      <w:proofErr w:type="spellStart"/>
      <w:r>
        <w:t>hethen</w:t>
      </w:r>
      <w:proofErr w:type="spellEnd"/>
      <w:r>
        <w:t xml:space="preserve"> was) in </w:t>
      </w:r>
      <w:r>
        <w:rPr>
          <w:b/>
        </w:rPr>
        <w:t xml:space="preserve">Ndlovu v Ndlovu </w:t>
      </w:r>
      <w:r>
        <w:t>SC 133/02:</w:t>
      </w:r>
    </w:p>
    <w:p w14:paraId="1D17ABBE" w14:textId="77777777" w:rsidR="00AB142F" w:rsidRDefault="00CF61C6">
      <w:pPr>
        <w:pStyle w:val="BodyText"/>
        <w:spacing w:before="159" w:line="259" w:lineRule="auto"/>
        <w:ind w:left="720" w:right="354"/>
        <w:jc w:val="both"/>
      </w:pPr>
      <w:r>
        <w:t>“If</w:t>
      </w:r>
      <w:r>
        <w:rPr>
          <w:spacing w:val="-11"/>
        </w:rPr>
        <w:t xml:space="preserve"> </w:t>
      </w:r>
      <w:r>
        <w:t>the</w:t>
      </w:r>
      <w:r>
        <w:rPr>
          <w:spacing w:val="-8"/>
        </w:rPr>
        <w:t xml:space="preserve"> </w:t>
      </w:r>
      <w:r>
        <w:t>appeal</w:t>
      </w:r>
      <w:r>
        <w:rPr>
          <w:spacing w:val="-9"/>
        </w:rPr>
        <w:t xml:space="preserve"> </w:t>
      </w:r>
      <w:r>
        <w:t>is</w:t>
      </w:r>
      <w:r>
        <w:rPr>
          <w:spacing w:val="-9"/>
        </w:rPr>
        <w:t xml:space="preserve"> </w:t>
      </w:r>
      <w:r>
        <w:t>allowed</w:t>
      </w:r>
      <w:r>
        <w:rPr>
          <w:spacing w:val="-7"/>
        </w:rPr>
        <w:t xml:space="preserve"> </w:t>
      </w:r>
      <w:r>
        <w:t>or</w:t>
      </w:r>
      <w:r>
        <w:rPr>
          <w:spacing w:val="-10"/>
        </w:rPr>
        <w:t xml:space="preserve"> </w:t>
      </w:r>
      <w:r>
        <w:t>the</w:t>
      </w:r>
      <w:r>
        <w:rPr>
          <w:spacing w:val="-10"/>
        </w:rPr>
        <w:t xml:space="preserve"> </w:t>
      </w:r>
      <w:r>
        <w:t>decision</w:t>
      </w:r>
      <w:r>
        <w:rPr>
          <w:spacing w:val="-10"/>
        </w:rPr>
        <w:t xml:space="preserve"> </w:t>
      </w:r>
      <w:r>
        <w:t>being</w:t>
      </w:r>
      <w:r>
        <w:rPr>
          <w:spacing w:val="-9"/>
        </w:rPr>
        <w:t xml:space="preserve"> </w:t>
      </w:r>
      <w:r>
        <w:t>appealed</w:t>
      </w:r>
      <w:r>
        <w:rPr>
          <w:spacing w:val="-10"/>
        </w:rPr>
        <w:t xml:space="preserve"> </w:t>
      </w:r>
      <w:r>
        <w:t>against</w:t>
      </w:r>
      <w:r>
        <w:rPr>
          <w:spacing w:val="-9"/>
        </w:rPr>
        <w:t xml:space="preserve"> </w:t>
      </w:r>
      <w:r>
        <w:t>is</w:t>
      </w:r>
      <w:r>
        <w:rPr>
          <w:spacing w:val="-9"/>
        </w:rPr>
        <w:t xml:space="preserve"> </w:t>
      </w:r>
      <w:r>
        <w:t>set</w:t>
      </w:r>
      <w:r>
        <w:rPr>
          <w:spacing w:val="-9"/>
        </w:rPr>
        <w:t xml:space="preserve"> </w:t>
      </w:r>
      <w:r>
        <w:t>aside</w:t>
      </w:r>
      <w:r>
        <w:rPr>
          <w:spacing w:val="-10"/>
        </w:rPr>
        <w:t xml:space="preserve"> </w:t>
      </w:r>
      <w:r>
        <w:t>and</w:t>
      </w:r>
      <w:r>
        <w:rPr>
          <w:spacing w:val="-10"/>
        </w:rPr>
        <w:t xml:space="preserve"> </w:t>
      </w:r>
      <w:r>
        <w:t>a</w:t>
      </w:r>
      <w:r>
        <w:rPr>
          <w:spacing w:val="-11"/>
        </w:rPr>
        <w:t xml:space="preserve"> </w:t>
      </w:r>
      <w:r>
        <w:t>new</w:t>
      </w:r>
      <w:r>
        <w:rPr>
          <w:spacing w:val="-10"/>
        </w:rPr>
        <w:t xml:space="preserve"> </w:t>
      </w:r>
      <w:r>
        <w:t>order substituted</w:t>
      </w:r>
      <w:r>
        <w:rPr>
          <w:spacing w:val="-13"/>
        </w:rPr>
        <w:t xml:space="preserve"> </w:t>
      </w:r>
      <w:r>
        <w:t>in</w:t>
      </w:r>
      <w:r>
        <w:rPr>
          <w:spacing w:val="-14"/>
        </w:rPr>
        <w:t xml:space="preserve"> </w:t>
      </w:r>
      <w:r>
        <w:t>its</w:t>
      </w:r>
      <w:r>
        <w:rPr>
          <w:spacing w:val="-12"/>
        </w:rPr>
        <w:t xml:space="preserve"> </w:t>
      </w:r>
      <w:r>
        <w:t>place,</w:t>
      </w:r>
      <w:r>
        <w:rPr>
          <w:spacing w:val="-11"/>
        </w:rPr>
        <w:t xml:space="preserve"> </w:t>
      </w:r>
      <w:r>
        <w:t>such</w:t>
      </w:r>
      <w:r>
        <w:rPr>
          <w:spacing w:val="-12"/>
        </w:rPr>
        <w:t xml:space="preserve"> </w:t>
      </w:r>
      <w:r>
        <w:t>new</w:t>
      </w:r>
      <w:r>
        <w:rPr>
          <w:spacing w:val="-13"/>
        </w:rPr>
        <w:t xml:space="preserve"> </w:t>
      </w:r>
      <w:r>
        <w:t>order</w:t>
      </w:r>
      <w:r>
        <w:rPr>
          <w:spacing w:val="-12"/>
        </w:rPr>
        <w:t xml:space="preserve"> </w:t>
      </w:r>
      <w:r>
        <w:t>has</w:t>
      </w:r>
      <w:r>
        <w:rPr>
          <w:spacing w:val="-12"/>
        </w:rPr>
        <w:t xml:space="preserve"> </w:t>
      </w:r>
      <w:r>
        <w:t>to</w:t>
      </w:r>
      <w:r>
        <w:rPr>
          <w:spacing w:val="-12"/>
        </w:rPr>
        <w:t xml:space="preserve"> </w:t>
      </w:r>
      <w:r>
        <w:t>be</w:t>
      </w:r>
      <w:r>
        <w:rPr>
          <w:spacing w:val="-13"/>
        </w:rPr>
        <w:t xml:space="preserve"> </w:t>
      </w:r>
      <w:r>
        <w:t>prayed</w:t>
      </w:r>
      <w:r>
        <w:rPr>
          <w:spacing w:val="-11"/>
        </w:rPr>
        <w:t xml:space="preserve"> </w:t>
      </w:r>
      <w:r>
        <w:t>for.</w:t>
      </w:r>
      <w:r>
        <w:rPr>
          <w:spacing w:val="-12"/>
        </w:rPr>
        <w:t xml:space="preserve"> </w:t>
      </w:r>
      <w:r>
        <w:t>It</w:t>
      </w:r>
      <w:r>
        <w:rPr>
          <w:spacing w:val="-12"/>
        </w:rPr>
        <w:t xml:space="preserve"> </w:t>
      </w:r>
      <w:r>
        <w:t>cannot</w:t>
      </w:r>
      <w:r>
        <w:rPr>
          <w:spacing w:val="-11"/>
        </w:rPr>
        <w:t xml:space="preserve"> </w:t>
      </w:r>
      <w:r>
        <w:t>be</w:t>
      </w:r>
      <w:r>
        <w:rPr>
          <w:spacing w:val="-13"/>
        </w:rPr>
        <w:t xml:space="preserve"> </w:t>
      </w:r>
      <w:r>
        <w:t>granted</w:t>
      </w:r>
      <w:r>
        <w:rPr>
          <w:spacing w:val="-13"/>
        </w:rPr>
        <w:t xml:space="preserve"> </w:t>
      </w:r>
      <w:proofErr w:type="spellStart"/>
      <w:r>
        <w:t>mero</w:t>
      </w:r>
      <w:proofErr w:type="spellEnd"/>
      <w:r>
        <w:rPr>
          <w:spacing w:val="-11"/>
        </w:rPr>
        <w:t xml:space="preserve"> </w:t>
      </w:r>
      <w:r>
        <w:rPr>
          <w:spacing w:val="-4"/>
        </w:rPr>
        <w:t>motu</w:t>
      </w:r>
    </w:p>
    <w:p w14:paraId="30246893" w14:textId="77777777" w:rsidR="00AB142F" w:rsidRDefault="00AB142F">
      <w:pPr>
        <w:pStyle w:val="BodyText"/>
        <w:spacing w:line="259" w:lineRule="auto"/>
        <w:jc w:val="both"/>
        <w:sectPr w:rsidR="00AB142F">
          <w:pgSz w:w="12240" w:h="15840"/>
          <w:pgMar w:top="1360" w:right="1080" w:bottom="1240" w:left="1440" w:header="0" w:footer="1057" w:gutter="0"/>
          <w:cols w:space="720"/>
        </w:sectPr>
      </w:pPr>
    </w:p>
    <w:p w14:paraId="7FCC8CFD" w14:textId="57223F49" w:rsidR="00AB142F" w:rsidRDefault="00CF61C6">
      <w:pPr>
        <w:spacing w:before="79" w:line="259" w:lineRule="auto"/>
        <w:ind w:left="720" w:right="142"/>
        <w:rPr>
          <w:i/>
          <w:sz w:val="24"/>
        </w:rPr>
      </w:pPr>
      <w:r>
        <w:rPr>
          <w:spacing w:val="-2"/>
          <w:sz w:val="24"/>
        </w:rPr>
        <w:lastRenderedPageBreak/>
        <w:t>by</w:t>
      </w:r>
      <w:r>
        <w:rPr>
          <w:spacing w:val="-7"/>
          <w:sz w:val="24"/>
        </w:rPr>
        <w:t xml:space="preserve"> </w:t>
      </w:r>
      <w:r>
        <w:rPr>
          <w:spacing w:val="-2"/>
          <w:sz w:val="24"/>
        </w:rPr>
        <w:t>the</w:t>
      </w:r>
      <w:r>
        <w:rPr>
          <w:spacing w:val="-8"/>
          <w:sz w:val="24"/>
        </w:rPr>
        <w:t xml:space="preserve"> </w:t>
      </w:r>
      <w:r>
        <w:rPr>
          <w:spacing w:val="-2"/>
          <w:sz w:val="24"/>
        </w:rPr>
        <w:t>court.</w:t>
      </w:r>
      <w:r>
        <w:rPr>
          <w:spacing w:val="-8"/>
          <w:sz w:val="24"/>
        </w:rPr>
        <w:t xml:space="preserve"> </w:t>
      </w:r>
      <w:r>
        <w:rPr>
          <w:i/>
          <w:spacing w:val="-2"/>
          <w:sz w:val="24"/>
        </w:rPr>
        <w:t>The</w:t>
      </w:r>
      <w:r>
        <w:rPr>
          <w:i/>
          <w:spacing w:val="-8"/>
          <w:sz w:val="24"/>
        </w:rPr>
        <w:t xml:space="preserve"> </w:t>
      </w:r>
      <w:r>
        <w:rPr>
          <w:i/>
          <w:spacing w:val="-2"/>
          <w:sz w:val="24"/>
        </w:rPr>
        <w:t>appellant’s</w:t>
      </w:r>
      <w:r>
        <w:rPr>
          <w:i/>
          <w:spacing w:val="-7"/>
          <w:sz w:val="24"/>
        </w:rPr>
        <w:t xml:space="preserve"> </w:t>
      </w:r>
      <w:r>
        <w:rPr>
          <w:i/>
          <w:spacing w:val="-2"/>
          <w:sz w:val="24"/>
        </w:rPr>
        <w:t>Notice</w:t>
      </w:r>
      <w:r>
        <w:rPr>
          <w:i/>
          <w:spacing w:val="-8"/>
          <w:sz w:val="24"/>
        </w:rPr>
        <w:t xml:space="preserve"> </w:t>
      </w:r>
      <w:r>
        <w:rPr>
          <w:i/>
          <w:spacing w:val="-2"/>
          <w:sz w:val="24"/>
        </w:rPr>
        <w:t>of</w:t>
      </w:r>
      <w:r>
        <w:rPr>
          <w:i/>
          <w:spacing w:val="-12"/>
          <w:sz w:val="24"/>
        </w:rPr>
        <w:t xml:space="preserve"> </w:t>
      </w:r>
      <w:r>
        <w:rPr>
          <w:i/>
          <w:spacing w:val="-2"/>
          <w:sz w:val="24"/>
        </w:rPr>
        <w:t>Appeal</w:t>
      </w:r>
      <w:r>
        <w:rPr>
          <w:i/>
          <w:spacing w:val="-7"/>
          <w:sz w:val="24"/>
        </w:rPr>
        <w:t xml:space="preserve"> </w:t>
      </w:r>
      <w:r>
        <w:rPr>
          <w:i/>
          <w:spacing w:val="-2"/>
          <w:sz w:val="24"/>
        </w:rPr>
        <w:t>(read,</w:t>
      </w:r>
      <w:r>
        <w:rPr>
          <w:i/>
          <w:spacing w:val="-12"/>
          <w:sz w:val="24"/>
        </w:rPr>
        <w:t xml:space="preserve"> </w:t>
      </w:r>
      <w:r>
        <w:rPr>
          <w:i/>
          <w:spacing w:val="-2"/>
          <w:sz w:val="24"/>
        </w:rPr>
        <w:t>Application</w:t>
      </w:r>
      <w:r>
        <w:rPr>
          <w:i/>
          <w:spacing w:val="-7"/>
          <w:sz w:val="24"/>
        </w:rPr>
        <w:t xml:space="preserve"> </w:t>
      </w:r>
      <w:r>
        <w:rPr>
          <w:i/>
          <w:spacing w:val="-2"/>
          <w:sz w:val="24"/>
        </w:rPr>
        <w:t>for</w:t>
      </w:r>
      <w:r>
        <w:rPr>
          <w:i/>
          <w:spacing w:val="-7"/>
          <w:sz w:val="24"/>
        </w:rPr>
        <w:t xml:space="preserve"> </w:t>
      </w:r>
      <w:r>
        <w:rPr>
          <w:i/>
          <w:spacing w:val="-2"/>
          <w:sz w:val="24"/>
        </w:rPr>
        <w:t>Review)</w:t>
      </w:r>
      <w:r>
        <w:rPr>
          <w:i/>
          <w:spacing w:val="-7"/>
          <w:sz w:val="24"/>
        </w:rPr>
        <w:t xml:space="preserve"> </w:t>
      </w:r>
      <w:r>
        <w:rPr>
          <w:i/>
          <w:spacing w:val="-2"/>
          <w:sz w:val="24"/>
        </w:rPr>
        <w:t>has</w:t>
      </w:r>
      <w:r>
        <w:rPr>
          <w:i/>
          <w:spacing w:val="-7"/>
          <w:sz w:val="24"/>
        </w:rPr>
        <w:t xml:space="preserve"> </w:t>
      </w:r>
      <w:r>
        <w:rPr>
          <w:i/>
          <w:spacing w:val="-2"/>
          <w:sz w:val="24"/>
        </w:rPr>
        <w:t>to</w:t>
      </w:r>
      <w:r>
        <w:rPr>
          <w:i/>
          <w:spacing w:val="-7"/>
          <w:sz w:val="24"/>
        </w:rPr>
        <w:t xml:space="preserve"> </w:t>
      </w:r>
      <w:r>
        <w:rPr>
          <w:i/>
          <w:spacing w:val="-2"/>
          <w:sz w:val="24"/>
        </w:rPr>
        <w:t xml:space="preserve">provide </w:t>
      </w:r>
      <w:r>
        <w:rPr>
          <w:i/>
          <w:sz w:val="24"/>
        </w:rPr>
        <w:t>for such an order.”</w:t>
      </w:r>
    </w:p>
    <w:p w14:paraId="6549D1F3" w14:textId="77777777" w:rsidR="00AB142F" w:rsidRDefault="00CF61C6">
      <w:pPr>
        <w:pStyle w:val="BodyText"/>
        <w:spacing w:before="160" w:line="259" w:lineRule="auto"/>
        <w:ind w:right="356"/>
        <w:jc w:val="both"/>
      </w:pPr>
      <w:r>
        <w:t>Elsewhere in this judgment I have referred to the fact that this Court is bound by precedent from the Supreme Court. The decisions of that Court clearly state that an order by the Court for reinstatement</w:t>
      </w:r>
      <w:r>
        <w:rPr>
          <w:spacing w:val="-15"/>
        </w:rPr>
        <w:t xml:space="preserve"> </w:t>
      </w:r>
      <w:r>
        <w:t>has</w:t>
      </w:r>
      <w:r>
        <w:rPr>
          <w:spacing w:val="-12"/>
        </w:rPr>
        <w:t xml:space="preserve"> </w:t>
      </w:r>
      <w:r>
        <w:t>to</w:t>
      </w:r>
      <w:r>
        <w:rPr>
          <w:spacing w:val="-12"/>
        </w:rPr>
        <w:t xml:space="preserve"> </w:t>
      </w:r>
      <w:r>
        <w:t>have</w:t>
      </w:r>
      <w:r>
        <w:rPr>
          <w:spacing w:val="-10"/>
        </w:rPr>
        <w:t xml:space="preserve"> </w:t>
      </w:r>
      <w:r>
        <w:t>an</w:t>
      </w:r>
      <w:r>
        <w:rPr>
          <w:spacing w:val="-12"/>
        </w:rPr>
        <w:t xml:space="preserve"> </w:t>
      </w:r>
      <w:r>
        <w:t>alternative</w:t>
      </w:r>
      <w:r>
        <w:rPr>
          <w:spacing w:val="-12"/>
        </w:rPr>
        <w:t xml:space="preserve"> </w:t>
      </w:r>
      <w:r>
        <w:t>for</w:t>
      </w:r>
      <w:r>
        <w:rPr>
          <w:spacing w:val="-12"/>
        </w:rPr>
        <w:t xml:space="preserve"> </w:t>
      </w:r>
      <w:r>
        <w:t>damages</w:t>
      </w:r>
      <w:r>
        <w:rPr>
          <w:spacing w:val="-9"/>
        </w:rPr>
        <w:t xml:space="preserve"> </w:t>
      </w:r>
      <w:r>
        <w:rPr>
          <w:i/>
        </w:rPr>
        <w:t>in</w:t>
      </w:r>
      <w:r>
        <w:rPr>
          <w:i/>
          <w:spacing w:val="-11"/>
        </w:rPr>
        <w:t xml:space="preserve"> </w:t>
      </w:r>
      <w:r>
        <w:rPr>
          <w:i/>
        </w:rPr>
        <w:t>lieu</w:t>
      </w:r>
      <w:r>
        <w:rPr>
          <w:i/>
          <w:spacing w:val="-11"/>
        </w:rPr>
        <w:t xml:space="preserve"> </w:t>
      </w:r>
      <w:r>
        <w:t>of</w:t>
      </w:r>
      <w:r>
        <w:rPr>
          <w:spacing w:val="-12"/>
        </w:rPr>
        <w:t xml:space="preserve"> </w:t>
      </w:r>
      <w:r>
        <w:t>such</w:t>
      </w:r>
      <w:r>
        <w:rPr>
          <w:spacing w:val="-10"/>
        </w:rPr>
        <w:t xml:space="preserve"> </w:t>
      </w:r>
      <w:r>
        <w:t>reinstatement.</w:t>
      </w:r>
      <w:r>
        <w:rPr>
          <w:spacing w:val="-15"/>
        </w:rPr>
        <w:t xml:space="preserve"> </w:t>
      </w:r>
      <w:r>
        <w:t>The</w:t>
      </w:r>
      <w:r>
        <w:rPr>
          <w:spacing w:val="-15"/>
        </w:rPr>
        <w:t xml:space="preserve"> </w:t>
      </w:r>
      <w:r>
        <w:t>Applicant’s Draft Order in the Draft</w:t>
      </w:r>
      <w:r>
        <w:rPr>
          <w:spacing w:val="-11"/>
        </w:rPr>
        <w:t xml:space="preserve"> </w:t>
      </w:r>
      <w:r>
        <w:t>Application for Review does not carry such an alternative. It is therefore defective and affects the application for condonation. The result is that the application for condonation has to be struck off the roll. The following Order is appropriate:</w:t>
      </w:r>
    </w:p>
    <w:p w14:paraId="5C0843D9" w14:textId="77777777" w:rsidR="00AB142F" w:rsidRDefault="00CF61C6">
      <w:pPr>
        <w:pStyle w:val="ListParagraph"/>
        <w:numPr>
          <w:ilvl w:val="0"/>
          <w:numId w:val="1"/>
        </w:numPr>
        <w:tabs>
          <w:tab w:val="left" w:pos="719"/>
        </w:tabs>
        <w:spacing w:before="158"/>
        <w:ind w:left="719" w:hanging="359"/>
        <w:rPr>
          <w:sz w:val="24"/>
        </w:rPr>
      </w:pPr>
      <w:r>
        <w:rPr>
          <w:sz w:val="24"/>
        </w:rPr>
        <w:t>The</w:t>
      </w:r>
      <w:r>
        <w:rPr>
          <w:spacing w:val="-5"/>
          <w:sz w:val="24"/>
        </w:rPr>
        <w:t xml:space="preserve"> </w:t>
      </w:r>
      <w:r>
        <w:rPr>
          <w:sz w:val="24"/>
        </w:rPr>
        <w:t xml:space="preserve">point </w:t>
      </w:r>
      <w:r>
        <w:rPr>
          <w:i/>
          <w:sz w:val="24"/>
        </w:rPr>
        <w:t>in</w:t>
      </w:r>
      <w:r>
        <w:rPr>
          <w:i/>
          <w:spacing w:val="-1"/>
          <w:sz w:val="24"/>
        </w:rPr>
        <w:t xml:space="preserve"> </w:t>
      </w:r>
      <w:proofErr w:type="spellStart"/>
      <w:r>
        <w:rPr>
          <w:i/>
          <w:sz w:val="24"/>
        </w:rPr>
        <w:t>limine</w:t>
      </w:r>
      <w:proofErr w:type="spellEnd"/>
      <w:r>
        <w:rPr>
          <w:i/>
          <w:spacing w:val="-1"/>
          <w:sz w:val="24"/>
        </w:rPr>
        <w:t xml:space="preserve"> </w:t>
      </w:r>
      <w:r>
        <w:rPr>
          <w:sz w:val="24"/>
        </w:rPr>
        <w:t>is</w:t>
      </w:r>
      <w:r>
        <w:rPr>
          <w:spacing w:val="-2"/>
          <w:sz w:val="24"/>
        </w:rPr>
        <w:t xml:space="preserve"> </w:t>
      </w:r>
      <w:r>
        <w:rPr>
          <w:sz w:val="24"/>
        </w:rPr>
        <w:t xml:space="preserve">hereby </w:t>
      </w:r>
      <w:r>
        <w:rPr>
          <w:spacing w:val="-2"/>
          <w:sz w:val="24"/>
        </w:rPr>
        <w:t>upheld.</w:t>
      </w:r>
    </w:p>
    <w:p w14:paraId="441FBD3D" w14:textId="77777777" w:rsidR="00AB142F" w:rsidRDefault="00CF61C6">
      <w:pPr>
        <w:pStyle w:val="ListParagraph"/>
        <w:numPr>
          <w:ilvl w:val="0"/>
          <w:numId w:val="1"/>
        </w:numPr>
        <w:tabs>
          <w:tab w:val="left" w:pos="720"/>
        </w:tabs>
        <w:spacing w:before="22" w:line="259" w:lineRule="auto"/>
        <w:ind w:right="365"/>
        <w:rPr>
          <w:sz w:val="24"/>
        </w:rPr>
      </w:pPr>
      <w:r>
        <w:rPr>
          <w:sz w:val="24"/>
        </w:rPr>
        <w:t>The application for condonation of the late filing of an application for review is hereby</w:t>
      </w:r>
      <w:r>
        <w:rPr>
          <w:spacing w:val="80"/>
          <w:sz w:val="24"/>
        </w:rPr>
        <w:t xml:space="preserve"> </w:t>
      </w:r>
      <w:r>
        <w:rPr>
          <w:sz w:val="24"/>
        </w:rPr>
        <w:t>struck off the roll by reason of a defective Draft</w:t>
      </w:r>
      <w:r>
        <w:rPr>
          <w:spacing w:val="-5"/>
          <w:sz w:val="24"/>
        </w:rPr>
        <w:t xml:space="preserve"> </w:t>
      </w:r>
      <w:r>
        <w:rPr>
          <w:sz w:val="24"/>
        </w:rPr>
        <w:t>Application for Review.</w:t>
      </w:r>
    </w:p>
    <w:p w14:paraId="10ABAC19" w14:textId="77777777" w:rsidR="00AB142F" w:rsidRDefault="00CF61C6">
      <w:pPr>
        <w:pStyle w:val="ListParagraph"/>
        <w:numPr>
          <w:ilvl w:val="0"/>
          <w:numId w:val="1"/>
        </w:numPr>
        <w:tabs>
          <w:tab w:val="left" w:pos="719"/>
        </w:tabs>
        <w:spacing w:line="276" w:lineRule="exact"/>
        <w:ind w:left="719" w:hanging="359"/>
        <w:rPr>
          <w:sz w:val="24"/>
        </w:rPr>
      </w:pPr>
      <w:r>
        <w:rPr>
          <w:sz w:val="24"/>
        </w:rPr>
        <w:t>Applicant</w:t>
      </w:r>
      <w:r>
        <w:rPr>
          <w:spacing w:val="-6"/>
          <w:sz w:val="24"/>
        </w:rPr>
        <w:t xml:space="preserve"> </w:t>
      </w:r>
      <w:r>
        <w:rPr>
          <w:sz w:val="24"/>
        </w:rPr>
        <w:t>to</w:t>
      </w:r>
      <w:r>
        <w:rPr>
          <w:spacing w:val="-3"/>
          <w:sz w:val="24"/>
        </w:rPr>
        <w:t xml:space="preserve"> </w:t>
      </w:r>
      <w:r>
        <w:rPr>
          <w:sz w:val="24"/>
        </w:rPr>
        <w:t>meet</w:t>
      </w:r>
      <w:r>
        <w:rPr>
          <w:spacing w:val="-4"/>
          <w:sz w:val="24"/>
        </w:rPr>
        <w:t xml:space="preserve"> </w:t>
      </w:r>
      <w:r>
        <w:rPr>
          <w:sz w:val="24"/>
        </w:rPr>
        <w:t>Second</w:t>
      </w:r>
      <w:r>
        <w:rPr>
          <w:spacing w:val="-3"/>
          <w:sz w:val="24"/>
        </w:rPr>
        <w:t xml:space="preserve"> </w:t>
      </w:r>
      <w:r>
        <w:rPr>
          <w:sz w:val="24"/>
        </w:rPr>
        <w:t>Respondent’s</w:t>
      </w:r>
      <w:r>
        <w:rPr>
          <w:spacing w:val="-4"/>
          <w:sz w:val="24"/>
        </w:rPr>
        <w:t xml:space="preserve"> </w:t>
      </w:r>
      <w:r>
        <w:rPr>
          <w:spacing w:val="-2"/>
          <w:sz w:val="24"/>
        </w:rPr>
        <w:t>costs.</w:t>
      </w:r>
    </w:p>
    <w:p w14:paraId="24F5F3E1" w14:textId="77777777" w:rsidR="00AB142F" w:rsidRDefault="00CF61C6">
      <w:pPr>
        <w:pStyle w:val="ListParagraph"/>
        <w:numPr>
          <w:ilvl w:val="0"/>
          <w:numId w:val="1"/>
        </w:numPr>
        <w:tabs>
          <w:tab w:val="left" w:pos="720"/>
        </w:tabs>
        <w:spacing w:before="21" w:line="259" w:lineRule="auto"/>
        <w:ind w:right="359"/>
        <w:jc w:val="both"/>
        <w:rPr>
          <w:sz w:val="24"/>
        </w:rPr>
      </w:pPr>
      <w:r>
        <w:rPr>
          <w:sz w:val="24"/>
        </w:rPr>
        <w:t>Applicant</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institute</w:t>
      </w:r>
      <w:r>
        <w:rPr>
          <w:spacing w:val="-2"/>
          <w:sz w:val="24"/>
        </w:rPr>
        <w:t xml:space="preserve"> </w:t>
      </w:r>
      <w:r>
        <w:rPr>
          <w:sz w:val="24"/>
        </w:rPr>
        <w:t>any</w:t>
      </w:r>
      <w:r>
        <w:rPr>
          <w:spacing w:val="-1"/>
          <w:sz w:val="24"/>
        </w:rPr>
        <w:t xml:space="preserve"> </w:t>
      </w:r>
      <w:r>
        <w:rPr>
          <w:sz w:val="24"/>
        </w:rPr>
        <w:t>proceedings against</w:t>
      </w:r>
      <w:r>
        <w:rPr>
          <w:spacing w:val="-1"/>
          <w:sz w:val="24"/>
        </w:rPr>
        <w:t xml:space="preserve"> </w:t>
      </w:r>
      <w:r>
        <w:rPr>
          <w:sz w:val="24"/>
        </w:rPr>
        <w:t>the</w:t>
      </w:r>
      <w:r>
        <w:rPr>
          <w:spacing w:val="-2"/>
          <w:sz w:val="24"/>
        </w:rPr>
        <w:t xml:space="preserve"> </w:t>
      </w:r>
      <w:r>
        <w:rPr>
          <w:sz w:val="24"/>
        </w:rPr>
        <w:t>Second Respondent</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Court on the same cause of action without complying with paragraph 3 above or filing a waiver by Second Respondent for such non-compliance.</w:t>
      </w:r>
    </w:p>
    <w:p w14:paraId="0A99CC71" w14:textId="77777777" w:rsidR="00AB142F" w:rsidRDefault="00AB142F">
      <w:pPr>
        <w:pStyle w:val="BodyText"/>
      </w:pPr>
    </w:p>
    <w:p w14:paraId="4944CC63" w14:textId="77777777" w:rsidR="00AB142F" w:rsidRDefault="00AB142F">
      <w:pPr>
        <w:pStyle w:val="BodyText"/>
      </w:pPr>
    </w:p>
    <w:p w14:paraId="6F61DAC9" w14:textId="77777777" w:rsidR="00AB142F" w:rsidRDefault="00AB142F">
      <w:pPr>
        <w:pStyle w:val="BodyText"/>
      </w:pPr>
    </w:p>
    <w:p w14:paraId="181355A5" w14:textId="77777777" w:rsidR="00AB142F" w:rsidRDefault="00AB142F">
      <w:pPr>
        <w:pStyle w:val="BodyText"/>
      </w:pPr>
    </w:p>
    <w:p w14:paraId="38C961E6" w14:textId="77777777" w:rsidR="00AB142F" w:rsidRDefault="00AB142F">
      <w:pPr>
        <w:pStyle w:val="BodyText"/>
      </w:pPr>
    </w:p>
    <w:p w14:paraId="20BD8EEC" w14:textId="77777777" w:rsidR="00AB142F" w:rsidRDefault="00AB142F">
      <w:pPr>
        <w:pStyle w:val="BodyText"/>
      </w:pPr>
    </w:p>
    <w:p w14:paraId="2320A976" w14:textId="77777777" w:rsidR="00AB142F" w:rsidRDefault="00AB142F">
      <w:pPr>
        <w:pStyle w:val="BodyText"/>
        <w:spacing w:before="59"/>
      </w:pPr>
    </w:p>
    <w:p w14:paraId="3711D069" w14:textId="77777777" w:rsidR="00AB142F" w:rsidRDefault="00CF61C6">
      <w:pPr>
        <w:pStyle w:val="BodyText"/>
        <w:tabs>
          <w:tab w:val="left" w:pos="4320"/>
        </w:tabs>
        <w:jc w:val="both"/>
      </w:pPr>
      <w:proofErr w:type="spellStart"/>
      <w:r>
        <w:t>Scanlen</w:t>
      </w:r>
      <w:proofErr w:type="spellEnd"/>
      <w:r>
        <w:rPr>
          <w:spacing w:val="-2"/>
        </w:rPr>
        <w:t xml:space="preserve"> </w:t>
      </w:r>
      <w:r>
        <w:t>and</w:t>
      </w:r>
      <w:r>
        <w:rPr>
          <w:spacing w:val="-2"/>
        </w:rPr>
        <w:t xml:space="preserve"> Holderness-</w:t>
      </w:r>
      <w:r>
        <w:tab/>
        <w:t>Applicant’s</w:t>
      </w:r>
      <w:r>
        <w:rPr>
          <w:spacing w:val="-11"/>
        </w:rPr>
        <w:t xml:space="preserve"> </w:t>
      </w:r>
      <w:r>
        <w:t>legal</w:t>
      </w:r>
      <w:r>
        <w:rPr>
          <w:spacing w:val="-8"/>
        </w:rPr>
        <w:t xml:space="preserve"> </w:t>
      </w:r>
      <w:r>
        <w:rPr>
          <w:spacing w:val="-2"/>
        </w:rPr>
        <w:t>practitioners.</w:t>
      </w:r>
    </w:p>
    <w:p w14:paraId="41751CFE" w14:textId="77777777" w:rsidR="00AB142F" w:rsidRDefault="00CF61C6">
      <w:pPr>
        <w:pStyle w:val="BodyText"/>
        <w:spacing w:before="183"/>
        <w:jc w:val="both"/>
      </w:pPr>
      <w:proofErr w:type="spellStart"/>
      <w:r>
        <w:t>Mafongoya</w:t>
      </w:r>
      <w:proofErr w:type="spellEnd"/>
      <w:r>
        <w:rPr>
          <w:spacing w:val="-5"/>
        </w:rPr>
        <w:t xml:space="preserve"> </w:t>
      </w:r>
      <w:r>
        <w:t>&amp;</w:t>
      </w:r>
      <w:r>
        <w:rPr>
          <w:spacing w:val="-1"/>
        </w:rPr>
        <w:t xml:space="preserve"> </w:t>
      </w:r>
      <w:proofErr w:type="spellStart"/>
      <w:r>
        <w:t>Matapura</w:t>
      </w:r>
      <w:proofErr w:type="spellEnd"/>
      <w:r>
        <w:rPr>
          <w:spacing w:val="-2"/>
        </w:rPr>
        <w:t xml:space="preserve"> </w:t>
      </w:r>
      <w:r>
        <w:t>Law</w:t>
      </w:r>
      <w:r>
        <w:rPr>
          <w:spacing w:val="-2"/>
        </w:rPr>
        <w:t xml:space="preserve"> </w:t>
      </w:r>
      <w:r>
        <w:t>Practice-</w:t>
      </w:r>
      <w:r>
        <w:rPr>
          <w:spacing w:val="54"/>
          <w:w w:val="150"/>
        </w:rPr>
        <w:t xml:space="preserve">    </w:t>
      </w:r>
      <w:r>
        <w:t>Second</w:t>
      </w:r>
      <w:r>
        <w:rPr>
          <w:spacing w:val="-2"/>
        </w:rPr>
        <w:t xml:space="preserve"> </w:t>
      </w:r>
      <w:r>
        <w:t>Respondent’s</w:t>
      </w:r>
      <w:r>
        <w:rPr>
          <w:spacing w:val="-1"/>
        </w:rPr>
        <w:t xml:space="preserve"> </w:t>
      </w:r>
      <w:r>
        <w:t>legal</w:t>
      </w:r>
      <w:r>
        <w:rPr>
          <w:spacing w:val="-1"/>
        </w:rPr>
        <w:t xml:space="preserve"> </w:t>
      </w:r>
      <w:r>
        <w:rPr>
          <w:spacing w:val="-2"/>
        </w:rPr>
        <w:t>practitioners.</w:t>
      </w:r>
    </w:p>
    <w:sectPr w:rsidR="00AB142F">
      <w:pgSz w:w="12240" w:h="15840"/>
      <w:pgMar w:top="1360" w:right="1080" w:bottom="1240" w:left="144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63F4" w14:textId="77777777" w:rsidR="00CF61C6" w:rsidRDefault="00CF61C6">
      <w:r>
        <w:separator/>
      </w:r>
    </w:p>
  </w:endnote>
  <w:endnote w:type="continuationSeparator" w:id="0">
    <w:p w14:paraId="478E0932" w14:textId="77777777" w:rsidR="00CF61C6" w:rsidRDefault="00C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644" w14:textId="77777777" w:rsidR="00AB142F" w:rsidRDefault="00CF61C6">
    <w:pPr>
      <w:pStyle w:val="BodyText"/>
      <w:spacing w:line="14" w:lineRule="auto"/>
      <w:rPr>
        <w:sz w:val="20"/>
      </w:rPr>
    </w:pPr>
    <w:r>
      <w:rPr>
        <w:noProof/>
        <w:sz w:val="20"/>
      </w:rPr>
      <mc:AlternateContent>
        <mc:Choice Requires="wps">
          <w:drawing>
            <wp:anchor distT="0" distB="0" distL="0" distR="0" simplePos="0" relativeHeight="487540224" behindDoc="1" locked="0" layoutInCell="1" allowOverlap="1" wp14:anchorId="0B2108E6" wp14:editId="0D5F2491">
              <wp:simplePos x="0" y="0"/>
              <wp:positionH relativeFrom="page">
                <wp:posOffset>3810634</wp:posOffset>
              </wp:positionH>
              <wp:positionV relativeFrom="page">
                <wp:posOffset>9247756</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60A8D52" w14:textId="77777777" w:rsidR="00AB142F" w:rsidRDefault="00CF61C6">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0B2108E6" id="_x0000_t202" coordsize="21600,21600" o:spt="202" path="m,l,21600r21600,l21600,xe">
              <v:stroke joinstyle="miter"/>
              <v:path gradientshapeok="t" o:connecttype="rect"/>
            </v:shapetype>
            <v:shape id="Textbox 1" o:spid="_x0000_s1026" type="#_x0000_t202" style="position:absolute;margin-left:300.05pt;margin-top:728.15pt;width:12.9pt;height:15.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" filled="f" stroked="f">
              <v:textbox inset="0,0,0,0">
                <w:txbxContent>
                  <w:p w14:paraId="160A8D52" w14:textId="77777777" w:rsidR="00AB142F" w:rsidRDefault="00CF61C6">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C126" w14:textId="77777777" w:rsidR="00CF61C6" w:rsidRDefault="00CF61C6">
      <w:r>
        <w:separator/>
      </w:r>
    </w:p>
  </w:footnote>
  <w:footnote w:type="continuationSeparator" w:id="0">
    <w:p w14:paraId="19526B79" w14:textId="77777777" w:rsidR="00CF61C6" w:rsidRDefault="00CF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B45F9"/>
    <w:multiLevelType w:val="hybridMultilevel"/>
    <w:tmpl w:val="5286422C"/>
    <w:lvl w:ilvl="0" w:tplc="00BC79D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0C9786">
      <w:numFmt w:val="bullet"/>
      <w:lvlText w:val="•"/>
      <w:lvlJc w:val="left"/>
      <w:pPr>
        <w:ind w:left="1620" w:hanging="360"/>
      </w:pPr>
      <w:rPr>
        <w:rFonts w:hint="default"/>
        <w:lang w:val="en-US" w:eastAsia="en-US" w:bidi="ar-SA"/>
      </w:rPr>
    </w:lvl>
    <w:lvl w:ilvl="2" w:tplc="9148DCFC">
      <w:numFmt w:val="bullet"/>
      <w:lvlText w:val="•"/>
      <w:lvlJc w:val="left"/>
      <w:pPr>
        <w:ind w:left="2520" w:hanging="360"/>
      </w:pPr>
      <w:rPr>
        <w:rFonts w:hint="default"/>
        <w:lang w:val="en-US" w:eastAsia="en-US" w:bidi="ar-SA"/>
      </w:rPr>
    </w:lvl>
    <w:lvl w:ilvl="3" w:tplc="73144550">
      <w:numFmt w:val="bullet"/>
      <w:lvlText w:val="•"/>
      <w:lvlJc w:val="left"/>
      <w:pPr>
        <w:ind w:left="3420" w:hanging="360"/>
      </w:pPr>
      <w:rPr>
        <w:rFonts w:hint="default"/>
        <w:lang w:val="en-US" w:eastAsia="en-US" w:bidi="ar-SA"/>
      </w:rPr>
    </w:lvl>
    <w:lvl w:ilvl="4" w:tplc="9318A682">
      <w:numFmt w:val="bullet"/>
      <w:lvlText w:val="•"/>
      <w:lvlJc w:val="left"/>
      <w:pPr>
        <w:ind w:left="4320" w:hanging="360"/>
      </w:pPr>
      <w:rPr>
        <w:rFonts w:hint="default"/>
        <w:lang w:val="en-US" w:eastAsia="en-US" w:bidi="ar-SA"/>
      </w:rPr>
    </w:lvl>
    <w:lvl w:ilvl="5" w:tplc="5D16846A">
      <w:numFmt w:val="bullet"/>
      <w:lvlText w:val="•"/>
      <w:lvlJc w:val="left"/>
      <w:pPr>
        <w:ind w:left="5220" w:hanging="360"/>
      </w:pPr>
      <w:rPr>
        <w:rFonts w:hint="default"/>
        <w:lang w:val="en-US" w:eastAsia="en-US" w:bidi="ar-SA"/>
      </w:rPr>
    </w:lvl>
    <w:lvl w:ilvl="6" w:tplc="6EB20154">
      <w:numFmt w:val="bullet"/>
      <w:lvlText w:val="•"/>
      <w:lvlJc w:val="left"/>
      <w:pPr>
        <w:ind w:left="6120" w:hanging="360"/>
      </w:pPr>
      <w:rPr>
        <w:rFonts w:hint="default"/>
        <w:lang w:val="en-US" w:eastAsia="en-US" w:bidi="ar-SA"/>
      </w:rPr>
    </w:lvl>
    <w:lvl w:ilvl="7" w:tplc="3948D362">
      <w:numFmt w:val="bullet"/>
      <w:lvlText w:val="•"/>
      <w:lvlJc w:val="left"/>
      <w:pPr>
        <w:ind w:left="7020" w:hanging="360"/>
      </w:pPr>
      <w:rPr>
        <w:rFonts w:hint="default"/>
        <w:lang w:val="en-US" w:eastAsia="en-US" w:bidi="ar-SA"/>
      </w:rPr>
    </w:lvl>
    <w:lvl w:ilvl="8" w:tplc="FB22C910">
      <w:numFmt w:val="bullet"/>
      <w:lvlText w:val="•"/>
      <w:lvlJc w:val="left"/>
      <w:pPr>
        <w:ind w:left="7920" w:hanging="360"/>
      </w:pPr>
      <w:rPr>
        <w:rFonts w:hint="default"/>
        <w:lang w:val="en-US" w:eastAsia="en-US" w:bidi="ar-SA"/>
      </w:rPr>
    </w:lvl>
  </w:abstractNum>
  <w:num w:numId="1" w16cid:durableId="75274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2F"/>
    <w:rsid w:val="0065757F"/>
    <w:rsid w:val="00AB142F"/>
    <w:rsid w:val="00CF61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9B98"/>
  <w15:docId w15:val="{AF8A2B57-E2E5-46E5-8C26-3FACB3A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Ophiliah Tokowoyo</cp:lastModifiedBy>
  <cp:revision>2</cp:revision>
  <dcterms:created xsi:type="dcterms:W3CDTF">2025-02-07T09:17:00Z</dcterms:created>
  <dcterms:modified xsi:type="dcterms:W3CDTF">2025-02-07T09:17:00Z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2025-02-02T00:00:00Z</vt:filetime>
  </property>
  <property fmtid="{D5CDD505-2E9C-101B-9397-08002B2CF9AE}" pid="3" name="Creator">
    <vt:lpwstr>Microsoft® Word 2016</vt:lpwstr>
  </property>
  <property fmtid="{D5CDD505-2E9C-101B-9397-08002B2CF9AE}" pid="4" name="LastSaved">
    <vt:filetime>2025-02-07T00:00:00Z</vt:filetime>
  </property>
  <property fmtid="{D5CDD505-2E9C-101B-9397-08002B2CF9AE}" pid="5" name="Producer">
    <vt:lpwstr>䵩捲潳潦璮⁗潲搠㈰ㄶ㬠浯摩晩敤⁵獩湧⁩呥硴′⸱⸷⁢礠ㅔ㍘吀</vt:lpwstr>
  </property>
</Properties>
</file>