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6E640" w14:textId="4EC1E543" w:rsidR="0042206B" w:rsidRPr="003E71F4" w:rsidRDefault="0042206B" w:rsidP="0042206B">
      <w:pPr>
        <w:rPr>
          <w:rFonts w:ascii="Times New Roman" w:hAnsi="Times New Roman" w:cs="Times New Roman"/>
          <w:b/>
          <w:sz w:val="24"/>
          <w:szCs w:val="24"/>
          <w:u w:val="single"/>
        </w:rPr>
      </w:pPr>
      <w:r w:rsidRPr="003E71F4">
        <w:rPr>
          <w:rFonts w:ascii="Times New Roman" w:hAnsi="Times New Roman" w:cs="Times New Roman"/>
          <w:b/>
          <w:sz w:val="24"/>
          <w:szCs w:val="24"/>
          <w:u w:val="single"/>
        </w:rPr>
        <w:t>REPORTABLE</w:t>
      </w:r>
      <w:r w:rsidR="00AA7DDA">
        <w:rPr>
          <w:rFonts w:ascii="Times New Roman" w:hAnsi="Times New Roman" w:cs="Times New Roman"/>
          <w:b/>
          <w:sz w:val="24"/>
          <w:szCs w:val="24"/>
        </w:rPr>
        <w:tab/>
      </w:r>
      <w:r w:rsidR="00AA7DDA" w:rsidRPr="00AA7DDA">
        <w:rPr>
          <w:rFonts w:ascii="Times New Roman" w:hAnsi="Times New Roman" w:cs="Times New Roman"/>
          <w:b/>
          <w:sz w:val="24"/>
          <w:szCs w:val="24"/>
        </w:rPr>
        <w:t>(61</w:t>
      </w:r>
      <w:r w:rsidRPr="00AA7DDA">
        <w:rPr>
          <w:rFonts w:ascii="Times New Roman" w:hAnsi="Times New Roman" w:cs="Times New Roman"/>
          <w:b/>
          <w:sz w:val="24"/>
          <w:szCs w:val="24"/>
        </w:rPr>
        <w:t>)</w:t>
      </w:r>
      <w:bookmarkStart w:id="0" w:name="_GoBack"/>
      <w:bookmarkEnd w:id="0"/>
    </w:p>
    <w:p w14:paraId="1A7C242E" w14:textId="77777777" w:rsidR="0042206B" w:rsidRPr="003E71F4" w:rsidRDefault="0042206B" w:rsidP="0042206B">
      <w:pPr>
        <w:rPr>
          <w:rFonts w:ascii="Times New Roman" w:hAnsi="Times New Roman" w:cs="Times New Roman"/>
          <w:b/>
          <w:sz w:val="24"/>
          <w:szCs w:val="24"/>
          <w:u w:val="single"/>
        </w:rPr>
      </w:pPr>
    </w:p>
    <w:p w14:paraId="2784C703" w14:textId="77777777" w:rsidR="0042206B" w:rsidRPr="003E71F4" w:rsidRDefault="000C1F0F" w:rsidP="003E71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ASTON</w:t>
      </w:r>
      <w:r w:rsidR="0042206B" w:rsidRPr="003E71F4">
        <w:rPr>
          <w:rFonts w:ascii="Times New Roman" w:hAnsi="Times New Roman" w:cs="Times New Roman"/>
          <w:b/>
          <w:sz w:val="24"/>
          <w:szCs w:val="24"/>
        </w:rPr>
        <w:t xml:space="preserve">     </w:t>
      </w:r>
      <w:r>
        <w:rPr>
          <w:rFonts w:ascii="Times New Roman" w:hAnsi="Times New Roman" w:cs="Times New Roman"/>
          <w:b/>
          <w:sz w:val="24"/>
          <w:szCs w:val="24"/>
        </w:rPr>
        <w:t>ALOIS</w:t>
      </w:r>
      <w:r w:rsidR="0042206B" w:rsidRPr="003E71F4">
        <w:rPr>
          <w:rFonts w:ascii="Times New Roman" w:hAnsi="Times New Roman" w:cs="Times New Roman"/>
          <w:b/>
          <w:sz w:val="24"/>
          <w:szCs w:val="24"/>
        </w:rPr>
        <w:t xml:space="preserve">     </w:t>
      </w:r>
      <w:r>
        <w:rPr>
          <w:rFonts w:ascii="Times New Roman" w:hAnsi="Times New Roman" w:cs="Times New Roman"/>
          <w:b/>
          <w:sz w:val="24"/>
          <w:szCs w:val="24"/>
        </w:rPr>
        <w:t>MUSUNGA</w:t>
      </w:r>
      <w:r w:rsidR="0042206B" w:rsidRPr="003E71F4">
        <w:rPr>
          <w:rFonts w:ascii="Times New Roman" w:hAnsi="Times New Roman" w:cs="Times New Roman"/>
          <w:b/>
          <w:sz w:val="24"/>
          <w:szCs w:val="24"/>
        </w:rPr>
        <w:t xml:space="preserve">    </w:t>
      </w:r>
    </w:p>
    <w:p w14:paraId="2BD390D0" w14:textId="77777777" w:rsidR="0042206B" w:rsidRPr="003E71F4" w:rsidRDefault="003E71F4" w:rsidP="003E71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6E67436B" w14:textId="77777777" w:rsidR="0042206B" w:rsidRPr="000C1F0F" w:rsidRDefault="000C1F0F" w:rsidP="000C1F0F">
      <w:pPr>
        <w:spacing w:after="0" w:line="240" w:lineRule="auto"/>
        <w:jc w:val="center"/>
        <w:rPr>
          <w:rFonts w:ascii="Times New Roman" w:hAnsi="Times New Roman" w:cs="Times New Roman"/>
          <w:b/>
          <w:sz w:val="24"/>
          <w:szCs w:val="24"/>
        </w:rPr>
      </w:pPr>
      <w:r w:rsidRPr="000C1F0F">
        <w:rPr>
          <w:rFonts w:ascii="Times New Roman" w:hAnsi="Times New Roman" w:cs="Times New Roman"/>
          <w:b/>
          <w:sz w:val="24"/>
          <w:szCs w:val="24"/>
        </w:rPr>
        <w:t>LAW</w:t>
      </w:r>
      <w:r w:rsidR="0042206B" w:rsidRPr="000C1F0F">
        <w:rPr>
          <w:rFonts w:ascii="Times New Roman" w:hAnsi="Times New Roman" w:cs="Times New Roman"/>
          <w:b/>
          <w:sz w:val="24"/>
          <w:szCs w:val="24"/>
        </w:rPr>
        <w:t xml:space="preserve">     </w:t>
      </w:r>
      <w:r w:rsidRPr="000C1F0F">
        <w:rPr>
          <w:rFonts w:ascii="Times New Roman" w:hAnsi="Times New Roman" w:cs="Times New Roman"/>
          <w:b/>
          <w:sz w:val="24"/>
          <w:szCs w:val="24"/>
        </w:rPr>
        <w:t>SOCIETY</w:t>
      </w:r>
      <w:r w:rsidR="0042206B" w:rsidRPr="000C1F0F">
        <w:rPr>
          <w:rFonts w:ascii="Times New Roman" w:hAnsi="Times New Roman" w:cs="Times New Roman"/>
          <w:b/>
          <w:sz w:val="24"/>
          <w:szCs w:val="24"/>
        </w:rPr>
        <w:t xml:space="preserve">     </w:t>
      </w:r>
      <w:r w:rsidRPr="000C1F0F">
        <w:rPr>
          <w:rFonts w:ascii="Times New Roman" w:hAnsi="Times New Roman" w:cs="Times New Roman"/>
          <w:b/>
          <w:sz w:val="24"/>
          <w:szCs w:val="24"/>
        </w:rPr>
        <w:t>OF</w:t>
      </w:r>
      <w:r w:rsidR="0042206B" w:rsidRPr="000C1F0F">
        <w:rPr>
          <w:rFonts w:ascii="Times New Roman" w:hAnsi="Times New Roman" w:cs="Times New Roman"/>
          <w:b/>
          <w:sz w:val="24"/>
          <w:szCs w:val="24"/>
        </w:rPr>
        <w:t xml:space="preserve">     </w:t>
      </w:r>
      <w:r w:rsidRPr="000C1F0F">
        <w:rPr>
          <w:rFonts w:ascii="Times New Roman" w:hAnsi="Times New Roman" w:cs="Times New Roman"/>
          <w:b/>
          <w:sz w:val="24"/>
          <w:szCs w:val="24"/>
        </w:rPr>
        <w:t>ZIMBABWE</w:t>
      </w:r>
    </w:p>
    <w:p w14:paraId="0A924122" w14:textId="77777777" w:rsidR="003E71F4" w:rsidRPr="003E71F4" w:rsidRDefault="003E71F4" w:rsidP="003E71F4">
      <w:pPr>
        <w:spacing w:after="0" w:line="240" w:lineRule="auto"/>
        <w:jc w:val="center"/>
        <w:rPr>
          <w:rFonts w:ascii="Times New Roman" w:hAnsi="Times New Roman" w:cs="Times New Roman"/>
          <w:b/>
          <w:sz w:val="24"/>
          <w:szCs w:val="24"/>
        </w:rPr>
      </w:pPr>
    </w:p>
    <w:p w14:paraId="27D96023" w14:textId="77777777" w:rsidR="003E71F4" w:rsidRDefault="003E71F4" w:rsidP="003E71F4">
      <w:pPr>
        <w:rPr>
          <w:rFonts w:ascii="Times New Roman" w:hAnsi="Times New Roman" w:cs="Times New Roman"/>
          <w:b/>
          <w:sz w:val="24"/>
          <w:szCs w:val="24"/>
        </w:rPr>
      </w:pPr>
    </w:p>
    <w:p w14:paraId="5949EDB0" w14:textId="77777777" w:rsidR="003E71F4" w:rsidRDefault="003E71F4" w:rsidP="003E71F4">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14:paraId="04306404" w14:textId="77777777" w:rsidR="00AB4BEF" w:rsidRDefault="00AB4BEF" w:rsidP="003E71F4">
      <w:pPr>
        <w:spacing w:after="0" w:line="240" w:lineRule="auto"/>
        <w:rPr>
          <w:rFonts w:ascii="Times New Roman" w:hAnsi="Times New Roman" w:cs="Times New Roman"/>
          <w:b/>
          <w:sz w:val="24"/>
          <w:szCs w:val="24"/>
        </w:rPr>
      </w:pPr>
      <w:r>
        <w:rPr>
          <w:rFonts w:ascii="Times New Roman" w:hAnsi="Times New Roman" w:cs="Times New Roman"/>
          <w:b/>
          <w:sz w:val="24"/>
          <w:szCs w:val="24"/>
        </w:rPr>
        <w:t>MAKONI JA, MATHONSI JA &amp; MWAYERA JA</w:t>
      </w:r>
    </w:p>
    <w:p w14:paraId="4F799038" w14:textId="5DA79B4A" w:rsidR="003E71F4" w:rsidRDefault="003E71F4" w:rsidP="003E71F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HARARE: </w:t>
      </w:r>
      <w:r w:rsidR="00AB4BEF">
        <w:rPr>
          <w:rFonts w:ascii="Times New Roman" w:hAnsi="Times New Roman" w:cs="Times New Roman"/>
          <w:b/>
          <w:sz w:val="24"/>
          <w:szCs w:val="24"/>
        </w:rPr>
        <w:t>23 MAY</w:t>
      </w:r>
      <w:r w:rsidR="004E4483">
        <w:rPr>
          <w:rFonts w:ascii="Times New Roman" w:hAnsi="Times New Roman" w:cs="Times New Roman"/>
          <w:b/>
          <w:sz w:val="24"/>
          <w:szCs w:val="24"/>
        </w:rPr>
        <w:t xml:space="preserve"> 202</w:t>
      </w:r>
      <w:r w:rsidR="00AB4BEF">
        <w:rPr>
          <w:rFonts w:ascii="Times New Roman" w:hAnsi="Times New Roman" w:cs="Times New Roman"/>
          <w:b/>
          <w:sz w:val="24"/>
          <w:szCs w:val="24"/>
        </w:rPr>
        <w:t>5</w:t>
      </w:r>
      <w:r w:rsidR="00AA7DDA">
        <w:rPr>
          <w:rFonts w:ascii="Times New Roman" w:hAnsi="Times New Roman" w:cs="Times New Roman"/>
          <w:b/>
          <w:sz w:val="24"/>
          <w:szCs w:val="24"/>
        </w:rPr>
        <w:t xml:space="preserve"> &amp; 17 JULY</w:t>
      </w:r>
      <w:r w:rsidR="004E4483">
        <w:rPr>
          <w:rFonts w:ascii="Times New Roman" w:hAnsi="Times New Roman" w:cs="Times New Roman"/>
          <w:b/>
          <w:sz w:val="24"/>
          <w:szCs w:val="24"/>
        </w:rPr>
        <w:t xml:space="preserve"> 2025</w:t>
      </w:r>
    </w:p>
    <w:p w14:paraId="059E98FA" w14:textId="77777777" w:rsidR="003E71F4" w:rsidRDefault="003E71F4" w:rsidP="003E71F4">
      <w:pPr>
        <w:spacing w:after="0" w:line="240" w:lineRule="auto"/>
        <w:rPr>
          <w:rFonts w:ascii="Times New Roman" w:hAnsi="Times New Roman" w:cs="Times New Roman"/>
          <w:b/>
          <w:sz w:val="24"/>
          <w:szCs w:val="24"/>
        </w:rPr>
      </w:pPr>
    </w:p>
    <w:p w14:paraId="305F6020" w14:textId="77777777" w:rsidR="003E71F4" w:rsidRDefault="003E71F4" w:rsidP="003E71F4">
      <w:pPr>
        <w:spacing w:after="0" w:line="240" w:lineRule="auto"/>
        <w:rPr>
          <w:rFonts w:ascii="Times New Roman" w:hAnsi="Times New Roman" w:cs="Times New Roman"/>
          <w:b/>
          <w:sz w:val="24"/>
          <w:szCs w:val="24"/>
        </w:rPr>
      </w:pPr>
    </w:p>
    <w:p w14:paraId="55F77308" w14:textId="77777777" w:rsidR="003E71F4" w:rsidRDefault="00AB4BEF" w:rsidP="003E71F4">
      <w:pPr>
        <w:spacing w:after="0" w:line="480" w:lineRule="auto"/>
        <w:rPr>
          <w:rFonts w:ascii="Times New Roman" w:hAnsi="Times New Roman" w:cs="Times New Roman"/>
          <w:sz w:val="24"/>
          <w:szCs w:val="24"/>
        </w:rPr>
      </w:pPr>
      <w:r>
        <w:rPr>
          <w:rFonts w:ascii="Times New Roman" w:hAnsi="Times New Roman" w:cs="Times New Roman"/>
          <w:i/>
          <w:sz w:val="24"/>
          <w:szCs w:val="24"/>
        </w:rPr>
        <w:t>T. Mpofu</w:t>
      </w:r>
      <w:r w:rsidR="003E71F4">
        <w:rPr>
          <w:rFonts w:ascii="Times New Roman" w:hAnsi="Times New Roman" w:cs="Times New Roman"/>
          <w:sz w:val="24"/>
          <w:szCs w:val="24"/>
        </w:rPr>
        <w:t xml:space="preserve">, for the </w:t>
      </w:r>
      <w:r>
        <w:rPr>
          <w:rFonts w:ascii="Times New Roman" w:hAnsi="Times New Roman" w:cs="Times New Roman"/>
          <w:sz w:val="24"/>
          <w:szCs w:val="24"/>
        </w:rPr>
        <w:t>appellant</w:t>
      </w:r>
    </w:p>
    <w:p w14:paraId="1104D7B8" w14:textId="77777777" w:rsidR="003E71F4" w:rsidRDefault="00AB4BEF" w:rsidP="003E71F4">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Madzoka</w:t>
      </w:r>
      <w:proofErr w:type="spellEnd"/>
      <w:r w:rsidR="003E71F4">
        <w:rPr>
          <w:rFonts w:ascii="Times New Roman" w:hAnsi="Times New Roman" w:cs="Times New Roman"/>
          <w:sz w:val="24"/>
          <w:szCs w:val="24"/>
        </w:rPr>
        <w:t xml:space="preserve">, for the </w:t>
      </w:r>
      <w:r w:rsidR="00D10EB9">
        <w:rPr>
          <w:rFonts w:ascii="Times New Roman" w:hAnsi="Times New Roman" w:cs="Times New Roman"/>
          <w:sz w:val="24"/>
          <w:szCs w:val="24"/>
        </w:rPr>
        <w:t>respondent</w:t>
      </w:r>
    </w:p>
    <w:p w14:paraId="01D47135" w14:textId="77777777" w:rsidR="00D10EB9" w:rsidRDefault="00D10EB9" w:rsidP="00D10EB9">
      <w:pPr>
        <w:spacing w:after="0" w:line="240" w:lineRule="auto"/>
        <w:rPr>
          <w:rFonts w:ascii="Times New Roman" w:hAnsi="Times New Roman" w:cs="Times New Roman"/>
          <w:sz w:val="24"/>
          <w:szCs w:val="24"/>
        </w:rPr>
      </w:pPr>
    </w:p>
    <w:p w14:paraId="4E07BD0B" w14:textId="77777777" w:rsidR="0042206B" w:rsidRPr="00D7466C" w:rsidRDefault="00AB4BEF" w:rsidP="00652A29">
      <w:pPr>
        <w:spacing w:line="480" w:lineRule="auto"/>
        <w:ind w:firstLine="1440"/>
        <w:jc w:val="both"/>
        <w:rPr>
          <w:rFonts w:ascii="Times New Roman" w:hAnsi="Times New Roman" w:cs="Times New Roman"/>
          <w:i/>
          <w:sz w:val="24"/>
          <w:szCs w:val="24"/>
        </w:rPr>
      </w:pPr>
      <w:r>
        <w:rPr>
          <w:rFonts w:ascii="Times New Roman" w:hAnsi="Times New Roman" w:cs="Times New Roman"/>
          <w:b/>
          <w:sz w:val="24"/>
          <w:szCs w:val="24"/>
        </w:rPr>
        <w:t>MATHONSI</w:t>
      </w:r>
      <w:r w:rsidR="009D66F9">
        <w:rPr>
          <w:rFonts w:ascii="Times New Roman" w:hAnsi="Times New Roman" w:cs="Times New Roman"/>
          <w:b/>
          <w:sz w:val="24"/>
          <w:szCs w:val="24"/>
        </w:rPr>
        <w:t xml:space="preserve"> JA:</w:t>
      </w:r>
      <w:r w:rsidR="009D66F9">
        <w:rPr>
          <w:rFonts w:ascii="Times New Roman" w:hAnsi="Times New Roman" w:cs="Times New Roman"/>
          <w:b/>
          <w:sz w:val="24"/>
          <w:szCs w:val="24"/>
        </w:rPr>
        <w:tab/>
      </w:r>
      <w:r w:rsidR="00D7466C">
        <w:rPr>
          <w:rFonts w:ascii="Times New Roman" w:hAnsi="Times New Roman" w:cs="Times New Roman"/>
          <w:sz w:val="24"/>
          <w:szCs w:val="24"/>
        </w:rPr>
        <w:t xml:space="preserve">On 31 October 2024, the High Court (the court </w:t>
      </w:r>
      <w:r w:rsidR="00D7466C">
        <w:rPr>
          <w:rFonts w:ascii="Times New Roman" w:hAnsi="Times New Roman" w:cs="Times New Roman"/>
          <w:i/>
          <w:sz w:val="24"/>
          <w:szCs w:val="24"/>
        </w:rPr>
        <w:t>a quo</w:t>
      </w:r>
      <w:r w:rsidR="00D7466C" w:rsidRPr="00D7466C">
        <w:rPr>
          <w:rFonts w:ascii="Times New Roman" w:hAnsi="Times New Roman" w:cs="Times New Roman"/>
          <w:sz w:val="24"/>
          <w:szCs w:val="24"/>
        </w:rPr>
        <w:t>)</w:t>
      </w:r>
      <w:r w:rsidR="00D7466C">
        <w:rPr>
          <w:rFonts w:ascii="Times New Roman" w:hAnsi="Times New Roman" w:cs="Times New Roman"/>
          <w:sz w:val="24"/>
          <w:szCs w:val="24"/>
        </w:rPr>
        <w:t xml:space="preserve"> struck off the roll with costs an application for review made by the appellant on the basis that it was brought before it prematurely in the middle of proceedings.</w:t>
      </w:r>
    </w:p>
    <w:p w14:paraId="19EC3115" w14:textId="77777777" w:rsidR="0042206B" w:rsidRPr="003E71F4" w:rsidRDefault="0042206B" w:rsidP="003B680E">
      <w:pPr>
        <w:spacing w:after="0" w:line="240" w:lineRule="auto"/>
        <w:ind w:firstLine="1440"/>
        <w:jc w:val="both"/>
        <w:rPr>
          <w:rFonts w:ascii="Times New Roman" w:hAnsi="Times New Roman" w:cs="Times New Roman"/>
          <w:sz w:val="24"/>
          <w:szCs w:val="24"/>
        </w:rPr>
      </w:pPr>
    </w:p>
    <w:p w14:paraId="1523B432" w14:textId="77777777" w:rsidR="0042206B" w:rsidRPr="003E71F4" w:rsidRDefault="0042206B" w:rsidP="0051680F">
      <w:pPr>
        <w:spacing w:after="0" w:line="480" w:lineRule="auto"/>
        <w:jc w:val="both"/>
        <w:rPr>
          <w:rFonts w:ascii="Times New Roman" w:hAnsi="Times New Roman" w:cs="Times New Roman"/>
          <w:sz w:val="24"/>
          <w:szCs w:val="24"/>
        </w:rPr>
      </w:pPr>
      <w:r w:rsidRPr="003E71F4">
        <w:rPr>
          <w:rFonts w:ascii="Times New Roman" w:hAnsi="Times New Roman" w:cs="Times New Roman"/>
          <w:b/>
          <w:sz w:val="24"/>
          <w:szCs w:val="24"/>
          <w:u w:val="single"/>
        </w:rPr>
        <w:t xml:space="preserve">THE </w:t>
      </w:r>
      <w:r w:rsidR="0051680F">
        <w:rPr>
          <w:rFonts w:ascii="Times New Roman" w:hAnsi="Times New Roman" w:cs="Times New Roman"/>
          <w:b/>
          <w:sz w:val="24"/>
          <w:szCs w:val="24"/>
          <w:u w:val="single"/>
        </w:rPr>
        <w:t>FACTS</w:t>
      </w:r>
    </w:p>
    <w:p w14:paraId="15C4932C" w14:textId="55483F18" w:rsidR="0042206B" w:rsidRDefault="00492633" w:rsidP="00652A2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is a senior legal practitioner practicing law under the style of </w:t>
      </w:r>
      <w:proofErr w:type="spellStart"/>
      <w:r>
        <w:rPr>
          <w:rFonts w:ascii="Times New Roman" w:hAnsi="Times New Roman" w:cs="Times New Roman"/>
          <w:sz w:val="24"/>
          <w:szCs w:val="24"/>
        </w:rPr>
        <w:t>Musunga</w:t>
      </w:r>
      <w:proofErr w:type="spellEnd"/>
      <w:r>
        <w:rPr>
          <w:rFonts w:ascii="Times New Roman" w:hAnsi="Times New Roman" w:cs="Times New Roman"/>
          <w:sz w:val="24"/>
          <w:szCs w:val="24"/>
        </w:rPr>
        <w:t xml:space="preserve"> &amp; </w:t>
      </w:r>
      <w:r w:rsidR="00750B01">
        <w:rPr>
          <w:rFonts w:ascii="Times New Roman" w:hAnsi="Times New Roman" w:cs="Times New Roman"/>
          <w:sz w:val="24"/>
          <w:szCs w:val="24"/>
        </w:rPr>
        <w:t>Associates, a law firm</w:t>
      </w:r>
      <w:r>
        <w:rPr>
          <w:rFonts w:ascii="Times New Roman" w:hAnsi="Times New Roman" w:cs="Times New Roman"/>
          <w:sz w:val="24"/>
          <w:szCs w:val="24"/>
        </w:rPr>
        <w:t xml:space="preserve"> based in Harare.  The respondent is a statutory body established in terms of the Legal Practitioners Act [</w:t>
      </w:r>
      <w:r w:rsidRPr="0061135C">
        <w:rPr>
          <w:rFonts w:ascii="Times New Roman" w:hAnsi="Times New Roman" w:cs="Times New Roman"/>
          <w:i/>
          <w:sz w:val="24"/>
          <w:szCs w:val="24"/>
        </w:rPr>
        <w:t>Chapter 27:07</w:t>
      </w:r>
      <w:r>
        <w:rPr>
          <w:rFonts w:ascii="Times New Roman" w:hAnsi="Times New Roman" w:cs="Times New Roman"/>
          <w:sz w:val="24"/>
          <w:szCs w:val="24"/>
        </w:rPr>
        <w:t xml:space="preserve">] to regulate the legal profession and in particular the conduct of legal practitioners in this country.  In the process of practicing law, the appellant was in 2020 engaged by one </w:t>
      </w:r>
      <w:proofErr w:type="spellStart"/>
      <w:r>
        <w:rPr>
          <w:rFonts w:ascii="Times New Roman" w:hAnsi="Times New Roman" w:cs="Times New Roman"/>
          <w:sz w:val="24"/>
          <w:szCs w:val="24"/>
        </w:rPr>
        <w:t>Plaxede</w:t>
      </w:r>
      <w:r w:rsidR="0010760D">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(the complainant)</w:t>
      </w:r>
      <w:r w:rsidR="0010760D">
        <w:rPr>
          <w:rFonts w:ascii="Times New Roman" w:hAnsi="Times New Roman" w:cs="Times New Roman"/>
          <w:sz w:val="24"/>
          <w:szCs w:val="24"/>
        </w:rPr>
        <w:t xml:space="preserve"> through his law firm, to represent her in a </w:t>
      </w:r>
      <w:proofErr w:type="spellStart"/>
      <w:r w:rsidR="0010760D">
        <w:rPr>
          <w:rFonts w:ascii="Times New Roman" w:hAnsi="Times New Roman" w:cs="Times New Roman"/>
          <w:sz w:val="24"/>
          <w:szCs w:val="24"/>
        </w:rPr>
        <w:t>labour</w:t>
      </w:r>
      <w:proofErr w:type="spellEnd"/>
      <w:r w:rsidR="0010760D">
        <w:rPr>
          <w:rFonts w:ascii="Times New Roman" w:hAnsi="Times New Roman" w:cs="Times New Roman"/>
          <w:sz w:val="24"/>
          <w:szCs w:val="24"/>
        </w:rPr>
        <w:t xml:space="preserve"> dispute with her employer, Lusitania Primary School.</w:t>
      </w:r>
    </w:p>
    <w:p w14:paraId="314EAA85" w14:textId="77777777" w:rsidR="008D6E6E" w:rsidRDefault="008D6E6E" w:rsidP="008D6E6E">
      <w:pPr>
        <w:spacing w:after="0" w:line="240" w:lineRule="auto"/>
        <w:jc w:val="both"/>
        <w:rPr>
          <w:rFonts w:ascii="Times New Roman" w:hAnsi="Times New Roman" w:cs="Times New Roman"/>
          <w:sz w:val="24"/>
          <w:szCs w:val="24"/>
        </w:rPr>
      </w:pPr>
    </w:p>
    <w:p w14:paraId="31F07840" w14:textId="226DB89C" w:rsidR="009D66F9" w:rsidRDefault="008D6E6E" w:rsidP="00652A29">
      <w:pPr>
        <w:pStyle w:val="ListParagraph"/>
        <w:spacing w:line="48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Musunga</w:t>
      </w:r>
      <w:proofErr w:type="spellEnd"/>
      <w:r>
        <w:rPr>
          <w:rFonts w:ascii="Times New Roman" w:hAnsi="Times New Roman" w:cs="Times New Roman"/>
          <w:sz w:val="24"/>
          <w:szCs w:val="24"/>
        </w:rPr>
        <w:t xml:space="preserve"> &amp; </w:t>
      </w:r>
      <w:r w:rsidR="00145EE8">
        <w:rPr>
          <w:rFonts w:ascii="Times New Roman" w:hAnsi="Times New Roman" w:cs="Times New Roman"/>
          <w:sz w:val="24"/>
          <w:szCs w:val="24"/>
        </w:rPr>
        <w:t>Associates</w:t>
      </w:r>
      <w:r>
        <w:rPr>
          <w:rFonts w:ascii="Times New Roman" w:hAnsi="Times New Roman" w:cs="Times New Roman"/>
          <w:sz w:val="24"/>
          <w:szCs w:val="24"/>
        </w:rPr>
        <w:t xml:space="preserve">, the complainant’s case was, in quick succession, handled by three different legal practitioners, </w:t>
      </w:r>
      <w:proofErr w:type="spellStart"/>
      <w:r>
        <w:rPr>
          <w:rFonts w:ascii="Times New Roman" w:hAnsi="Times New Roman" w:cs="Times New Roman"/>
          <w:sz w:val="24"/>
          <w:szCs w:val="24"/>
        </w:rPr>
        <w:t>Dhlakama</w:t>
      </w:r>
      <w:proofErr w:type="spellEnd"/>
      <w:r>
        <w:rPr>
          <w:rFonts w:ascii="Times New Roman" w:hAnsi="Times New Roman" w:cs="Times New Roman"/>
          <w:sz w:val="24"/>
          <w:szCs w:val="24"/>
        </w:rPr>
        <w:t xml:space="preserve">, then </w:t>
      </w:r>
      <w:proofErr w:type="spellStart"/>
      <w:r>
        <w:rPr>
          <w:rFonts w:ascii="Times New Roman" w:hAnsi="Times New Roman" w:cs="Times New Roman"/>
          <w:sz w:val="24"/>
          <w:szCs w:val="24"/>
        </w:rPr>
        <w:t>Mujawo</w:t>
      </w:r>
      <w:proofErr w:type="spellEnd"/>
      <w:r>
        <w:rPr>
          <w:rFonts w:ascii="Times New Roman" w:hAnsi="Times New Roman" w:cs="Times New Roman"/>
          <w:sz w:val="24"/>
          <w:szCs w:val="24"/>
        </w:rPr>
        <w:t xml:space="preserve"> and finally </w:t>
      </w:r>
      <w:proofErr w:type="spellStart"/>
      <w:r w:rsidR="00536BC0">
        <w:rPr>
          <w:rFonts w:ascii="Times New Roman" w:hAnsi="Times New Roman" w:cs="Times New Roman"/>
          <w:sz w:val="24"/>
          <w:szCs w:val="24"/>
        </w:rPr>
        <w:t>V</w:t>
      </w:r>
      <w:r>
        <w:rPr>
          <w:rFonts w:ascii="Times New Roman" w:hAnsi="Times New Roman" w:cs="Times New Roman"/>
          <w:sz w:val="24"/>
          <w:szCs w:val="24"/>
        </w:rPr>
        <w:t>udzijena</w:t>
      </w:r>
      <w:proofErr w:type="spellEnd"/>
      <w:r>
        <w:rPr>
          <w:rFonts w:ascii="Times New Roman" w:hAnsi="Times New Roman" w:cs="Times New Roman"/>
          <w:sz w:val="24"/>
          <w:szCs w:val="24"/>
        </w:rPr>
        <w:t>, before each left the law firm.</w:t>
      </w:r>
      <w:r w:rsidR="00107552">
        <w:rPr>
          <w:rFonts w:ascii="Times New Roman" w:hAnsi="Times New Roman" w:cs="Times New Roman"/>
          <w:sz w:val="24"/>
          <w:szCs w:val="24"/>
        </w:rPr>
        <w:t xml:space="preserve">  The three were the professional assistants employed by the </w:t>
      </w:r>
      <w:r w:rsidR="00107552">
        <w:rPr>
          <w:rFonts w:ascii="Times New Roman" w:hAnsi="Times New Roman" w:cs="Times New Roman"/>
          <w:sz w:val="24"/>
          <w:szCs w:val="24"/>
        </w:rPr>
        <w:lastRenderedPageBreak/>
        <w:t>appellant</w:t>
      </w:r>
      <w:r w:rsidR="00C313AE">
        <w:rPr>
          <w:rFonts w:ascii="Times New Roman" w:hAnsi="Times New Roman" w:cs="Times New Roman"/>
          <w:sz w:val="24"/>
          <w:szCs w:val="24"/>
        </w:rPr>
        <w:t xml:space="preserve"> and therefore his subor</w:t>
      </w:r>
      <w:r w:rsidR="00007E5E">
        <w:rPr>
          <w:rFonts w:ascii="Times New Roman" w:hAnsi="Times New Roman" w:cs="Times New Roman"/>
          <w:sz w:val="24"/>
          <w:szCs w:val="24"/>
        </w:rPr>
        <w:t xml:space="preserve">dinates </w:t>
      </w:r>
      <w:r w:rsidR="00145EE8">
        <w:rPr>
          <w:rFonts w:ascii="Times New Roman" w:hAnsi="Times New Roman" w:cs="Times New Roman"/>
          <w:sz w:val="24"/>
          <w:szCs w:val="24"/>
        </w:rPr>
        <w:t>under</w:t>
      </w:r>
      <w:r w:rsidR="00007E5E">
        <w:rPr>
          <w:rFonts w:ascii="Times New Roman" w:hAnsi="Times New Roman" w:cs="Times New Roman"/>
          <w:sz w:val="24"/>
          <w:szCs w:val="24"/>
        </w:rPr>
        <w:t xml:space="preserve"> his direct supervision</w:t>
      </w:r>
      <w:r w:rsidR="00C313AE">
        <w:rPr>
          <w:rFonts w:ascii="Times New Roman" w:hAnsi="Times New Roman" w:cs="Times New Roman"/>
          <w:sz w:val="24"/>
          <w:szCs w:val="24"/>
        </w:rPr>
        <w:t>.  The complainant was unhappy with the manner in which her case was handled especially as each of the appellant’s professional assistants did not fare well at the Labour Court where the dispute was playing out.</w:t>
      </w:r>
    </w:p>
    <w:p w14:paraId="7141F11C" w14:textId="0EA297A6" w:rsidR="0042206B" w:rsidRDefault="004C0043" w:rsidP="00652A2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Disgruntled, the </w:t>
      </w:r>
      <w:r w:rsidR="00940E18">
        <w:rPr>
          <w:rFonts w:ascii="Times New Roman" w:hAnsi="Times New Roman" w:cs="Times New Roman"/>
          <w:sz w:val="24"/>
          <w:szCs w:val="24"/>
        </w:rPr>
        <w:t>complainant</w:t>
      </w:r>
      <w:r>
        <w:rPr>
          <w:rFonts w:ascii="Times New Roman" w:hAnsi="Times New Roman" w:cs="Times New Roman"/>
          <w:sz w:val="24"/>
          <w:szCs w:val="24"/>
        </w:rPr>
        <w:t xml:space="preserve"> penned a letter of complaint to the respondent</w:t>
      </w:r>
      <w:r w:rsidR="00940E18">
        <w:rPr>
          <w:rFonts w:ascii="Times New Roman" w:hAnsi="Times New Roman" w:cs="Times New Roman"/>
          <w:sz w:val="24"/>
          <w:szCs w:val="24"/>
        </w:rPr>
        <w:t xml:space="preserve"> on </w:t>
      </w:r>
      <w:r w:rsidR="00E75260">
        <w:rPr>
          <w:rFonts w:ascii="Times New Roman" w:hAnsi="Times New Roman" w:cs="Times New Roman"/>
          <w:sz w:val="24"/>
          <w:szCs w:val="24"/>
        </w:rPr>
        <w:t xml:space="preserve">                 </w:t>
      </w:r>
      <w:r w:rsidR="00940E18">
        <w:rPr>
          <w:rFonts w:ascii="Times New Roman" w:hAnsi="Times New Roman" w:cs="Times New Roman"/>
          <w:sz w:val="24"/>
          <w:szCs w:val="24"/>
        </w:rPr>
        <w:t>16 September 2022,</w:t>
      </w:r>
      <w:r>
        <w:rPr>
          <w:rFonts w:ascii="Times New Roman" w:hAnsi="Times New Roman" w:cs="Times New Roman"/>
          <w:sz w:val="24"/>
          <w:szCs w:val="24"/>
        </w:rPr>
        <w:t xml:space="preserve"> bitterly complaining about the appellant’s failure to supervise his associates.  The letter reads in relevant part thus:</w:t>
      </w:r>
    </w:p>
    <w:p w14:paraId="09CBB26A" w14:textId="77777777" w:rsidR="0036239D" w:rsidRPr="00FC1CBB" w:rsidRDefault="00E97AC1" w:rsidP="00652A29">
      <w:pPr>
        <w:spacing w:after="0" w:line="480" w:lineRule="auto"/>
        <w:ind w:left="720"/>
        <w:jc w:val="both"/>
        <w:rPr>
          <w:rFonts w:ascii="Times New Roman" w:hAnsi="Times New Roman" w:cs="Times New Roman"/>
          <w:b/>
          <w:sz w:val="24"/>
          <w:szCs w:val="24"/>
          <w:u w:val="single"/>
        </w:rPr>
      </w:pPr>
      <w:r>
        <w:rPr>
          <w:rFonts w:ascii="Times New Roman" w:hAnsi="Times New Roman" w:cs="Times New Roman"/>
          <w:sz w:val="24"/>
          <w:szCs w:val="24"/>
        </w:rPr>
        <w:t>“</w:t>
      </w:r>
      <w:r w:rsidR="00FB3A97">
        <w:rPr>
          <w:rFonts w:ascii="Times New Roman" w:hAnsi="Times New Roman" w:cs="Times New Roman"/>
          <w:b/>
          <w:sz w:val="24"/>
          <w:szCs w:val="24"/>
          <w:u w:val="single"/>
        </w:rPr>
        <w:t xml:space="preserve">REF: COMPLAINT </w:t>
      </w:r>
      <w:r w:rsidR="00FC1CBB" w:rsidRPr="00FC1CBB">
        <w:rPr>
          <w:rFonts w:ascii="Times New Roman" w:hAnsi="Times New Roman" w:cs="Times New Roman"/>
          <w:b/>
          <w:sz w:val="24"/>
          <w:szCs w:val="24"/>
          <w:u w:val="single"/>
        </w:rPr>
        <w:t>AGAINST A. MUSUNGA OF MUSUNGA &amp; ASSOCIATES</w:t>
      </w:r>
      <w:r w:rsidR="00FC1CBB">
        <w:rPr>
          <w:rFonts w:ascii="Times New Roman" w:hAnsi="Times New Roman" w:cs="Times New Roman"/>
          <w:b/>
          <w:sz w:val="24"/>
          <w:szCs w:val="24"/>
          <w:u w:val="single"/>
        </w:rPr>
        <w:t>.</w:t>
      </w:r>
      <w:r w:rsidR="00C227F4">
        <w:rPr>
          <w:rFonts w:ascii="Times New Roman" w:hAnsi="Times New Roman" w:cs="Times New Roman"/>
          <w:b/>
          <w:sz w:val="24"/>
          <w:szCs w:val="24"/>
          <w:u w:val="single"/>
        </w:rPr>
        <w:t xml:space="preserve"> </w:t>
      </w:r>
    </w:p>
    <w:p w14:paraId="66884E11" w14:textId="38FE2A17" w:rsidR="007038E1" w:rsidRDefault="00E97AC1" w:rsidP="00652A29">
      <w:pPr>
        <w:tabs>
          <w:tab w:val="left" w:pos="1440"/>
        </w:tabs>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In 2020, I </w:t>
      </w:r>
      <w:proofErr w:type="spellStart"/>
      <w:r>
        <w:rPr>
          <w:rFonts w:ascii="Times New Roman" w:hAnsi="Times New Roman" w:cs="Times New Roman"/>
          <w:sz w:val="24"/>
          <w:szCs w:val="24"/>
        </w:rPr>
        <w:t>Plaxedes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Ngwena</w:t>
      </w:r>
      <w:proofErr w:type="spellEnd"/>
      <w:r>
        <w:rPr>
          <w:rFonts w:ascii="Times New Roman" w:hAnsi="Times New Roman" w:cs="Times New Roman"/>
          <w:sz w:val="24"/>
          <w:szCs w:val="24"/>
        </w:rPr>
        <w:t xml:space="preserve"> engaged </w:t>
      </w:r>
      <w:proofErr w:type="spellStart"/>
      <w:r>
        <w:rPr>
          <w:rFonts w:ascii="Times New Roman" w:hAnsi="Times New Roman" w:cs="Times New Roman"/>
          <w:sz w:val="24"/>
          <w:szCs w:val="24"/>
        </w:rPr>
        <w:t>Musunga</w:t>
      </w:r>
      <w:proofErr w:type="spellEnd"/>
      <w:r>
        <w:rPr>
          <w:rFonts w:ascii="Times New Roman" w:hAnsi="Times New Roman" w:cs="Times New Roman"/>
          <w:sz w:val="24"/>
          <w:szCs w:val="24"/>
        </w:rPr>
        <w:t xml:space="preserve"> &amp; Associates seeking legal representation on a matter involving myself and </w:t>
      </w:r>
      <w:proofErr w:type="spellStart"/>
      <w:r>
        <w:rPr>
          <w:rFonts w:ascii="Times New Roman" w:hAnsi="Times New Roman" w:cs="Times New Roman"/>
          <w:sz w:val="24"/>
          <w:szCs w:val="24"/>
        </w:rPr>
        <w:t>Lustania</w:t>
      </w:r>
      <w:proofErr w:type="spellEnd"/>
      <w:r>
        <w:rPr>
          <w:rFonts w:ascii="Times New Roman" w:hAnsi="Times New Roman" w:cs="Times New Roman"/>
          <w:sz w:val="24"/>
          <w:szCs w:val="24"/>
        </w:rPr>
        <w:t xml:space="preserve"> Primary School. …</w:t>
      </w:r>
    </w:p>
    <w:p w14:paraId="1627DFE9" w14:textId="431D6362" w:rsidR="00E97AC1" w:rsidRDefault="0051389B" w:rsidP="00652A29">
      <w:pPr>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sidR="00E97AC1">
        <w:rPr>
          <w:rFonts w:ascii="Times New Roman" w:hAnsi="Times New Roman" w:cs="Times New Roman"/>
          <w:sz w:val="24"/>
          <w:szCs w:val="24"/>
        </w:rPr>
        <w:t>However</w:t>
      </w:r>
      <w:r w:rsidR="00940E18">
        <w:rPr>
          <w:rFonts w:ascii="Times New Roman" w:hAnsi="Times New Roman" w:cs="Times New Roman"/>
          <w:sz w:val="24"/>
          <w:szCs w:val="24"/>
        </w:rPr>
        <w:t>,</w:t>
      </w:r>
      <w:r w:rsidR="00E97AC1">
        <w:rPr>
          <w:rFonts w:ascii="Times New Roman" w:hAnsi="Times New Roman" w:cs="Times New Roman"/>
          <w:sz w:val="24"/>
          <w:szCs w:val="24"/>
        </w:rPr>
        <w:t xml:space="preserve"> there were many instances that resulted to failure (</w:t>
      </w:r>
      <w:r w:rsidR="00E97AC1" w:rsidRPr="00940E18">
        <w:rPr>
          <w:rFonts w:ascii="Times New Roman" w:hAnsi="Times New Roman" w:cs="Times New Roman"/>
          <w:i/>
          <w:iCs/>
          <w:sz w:val="24"/>
          <w:szCs w:val="24"/>
        </w:rPr>
        <w:t>sic</w:t>
      </w:r>
      <w:r w:rsidR="00E97AC1">
        <w:rPr>
          <w:rFonts w:ascii="Times New Roman" w:hAnsi="Times New Roman" w:cs="Times New Roman"/>
          <w:sz w:val="24"/>
          <w:szCs w:val="24"/>
        </w:rPr>
        <w:t>) in following procedure.  These include the complainant having to correct cover pages of the papers presented at the Labour C</w:t>
      </w:r>
      <w:r w:rsidR="009B6E36">
        <w:rPr>
          <w:rFonts w:ascii="Times New Roman" w:hAnsi="Times New Roman" w:cs="Times New Roman"/>
          <w:sz w:val="24"/>
          <w:szCs w:val="24"/>
        </w:rPr>
        <w:t xml:space="preserve">ourt, the judges’ clerk, the late </w:t>
      </w:r>
      <w:proofErr w:type="spellStart"/>
      <w:r w:rsidR="0014176D">
        <w:rPr>
          <w:rFonts w:ascii="Times New Roman" w:hAnsi="Times New Roman" w:cs="Times New Roman"/>
          <w:sz w:val="24"/>
          <w:szCs w:val="24"/>
        </w:rPr>
        <w:t>Mr</w:t>
      </w:r>
      <w:proofErr w:type="spellEnd"/>
      <w:r w:rsidR="0014176D">
        <w:rPr>
          <w:rFonts w:ascii="Times New Roman" w:hAnsi="Times New Roman" w:cs="Times New Roman"/>
          <w:sz w:val="24"/>
          <w:szCs w:val="24"/>
        </w:rPr>
        <w:t xml:space="preserve"> </w:t>
      </w:r>
      <w:r w:rsidR="009B6E36">
        <w:rPr>
          <w:rFonts w:ascii="Times New Roman" w:hAnsi="Times New Roman" w:cs="Times New Roman"/>
          <w:sz w:val="24"/>
          <w:szCs w:val="24"/>
        </w:rPr>
        <w:t xml:space="preserve">Gary under Hon. Judge </w:t>
      </w:r>
      <w:proofErr w:type="spellStart"/>
      <w:r w:rsidR="009B6E36">
        <w:rPr>
          <w:rFonts w:ascii="Times New Roman" w:hAnsi="Times New Roman" w:cs="Times New Roman"/>
          <w:sz w:val="24"/>
          <w:szCs w:val="24"/>
        </w:rPr>
        <w:t>Musariri</w:t>
      </w:r>
      <w:proofErr w:type="spellEnd"/>
      <w:r w:rsidR="009B6E36">
        <w:rPr>
          <w:rFonts w:ascii="Times New Roman" w:hAnsi="Times New Roman" w:cs="Times New Roman"/>
          <w:sz w:val="24"/>
          <w:szCs w:val="24"/>
        </w:rPr>
        <w:t xml:space="preserve"> having to time and again assist the lawyers as they seriously lacked supervision from the principal.  The law firm had never done any </w:t>
      </w:r>
      <w:proofErr w:type="spellStart"/>
      <w:r w:rsidR="009B6E36">
        <w:rPr>
          <w:rFonts w:ascii="Times New Roman" w:hAnsi="Times New Roman" w:cs="Times New Roman"/>
          <w:sz w:val="24"/>
          <w:szCs w:val="24"/>
        </w:rPr>
        <w:t>labour</w:t>
      </w:r>
      <w:proofErr w:type="spellEnd"/>
      <w:r w:rsidR="009B6E36">
        <w:rPr>
          <w:rFonts w:ascii="Times New Roman" w:hAnsi="Times New Roman" w:cs="Times New Roman"/>
          <w:sz w:val="24"/>
          <w:szCs w:val="24"/>
        </w:rPr>
        <w:t xml:space="preserve"> case as evidenced by the absence of the law firm’s pigeon hall (</w:t>
      </w:r>
      <w:r w:rsidR="009B6E36" w:rsidRPr="00940E18">
        <w:rPr>
          <w:rFonts w:ascii="Times New Roman" w:hAnsi="Times New Roman" w:cs="Times New Roman"/>
          <w:i/>
          <w:iCs/>
          <w:sz w:val="24"/>
          <w:szCs w:val="24"/>
        </w:rPr>
        <w:t>sic</w:t>
      </w:r>
      <w:r w:rsidR="009B6E36">
        <w:rPr>
          <w:rFonts w:ascii="Times New Roman" w:hAnsi="Times New Roman" w:cs="Times New Roman"/>
          <w:sz w:val="24"/>
          <w:szCs w:val="24"/>
        </w:rPr>
        <w:t xml:space="preserve">).  Hence there was serious need to be supervised.  Attached are also daily corrections that were done on the </w:t>
      </w:r>
      <w:r w:rsidR="00654FBA">
        <w:rPr>
          <w:rFonts w:ascii="Times New Roman" w:hAnsi="Times New Roman" w:cs="Times New Roman"/>
          <w:sz w:val="24"/>
          <w:szCs w:val="24"/>
        </w:rPr>
        <w:t>consolidated</w:t>
      </w:r>
      <w:r w:rsidR="009B6E36">
        <w:rPr>
          <w:rFonts w:ascii="Times New Roman" w:hAnsi="Times New Roman" w:cs="Times New Roman"/>
          <w:sz w:val="24"/>
          <w:szCs w:val="24"/>
        </w:rPr>
        <w:t xml:space="preserve"> index with </w:t>
      </w:r>
      <w:r w:rsidR="002806AB">
        <w:rPr>
          <w:rFonts w:ascii="Times New Roman" w:hAnsi="Times New Roman" w:cs="Times New Roman"/>
          <w:sz w:val="24"/>
          <w:szCs w:val="24"/>
        </w:rPr>
        <w:t>case number LC/H/407/21 from 1 February to 4 February 2022.  On 23 March, again another scenario on incompetency was raised and letter was written dated 23 March 2022 with LC/H/111/22 and XREF LC/H/407/21 advising the consent paper to be signed by both parties.  In 2021, attached is a letter dated 9 April 2021, indicating that the matter could not be set down as a resul</w:t>
      </w:r>
      <w:r w:rsidR="00FA159C">
        <w:rPr>
          <w:rFonts w:ascii="Times New Roman" w:hAnsi="Times New Roman" w:cs="Times New Roman"/>
          <w:sz w:val="24"/>
          <w:szCs w:val="24"/>
        </w:rPr>
        <w:t>t of failure to attend to pagination.</w:t>
      </w:r>
    </w:p>
    <w:p w14:paraId="12C5992E" w14:textId="77777777" w:rsidR="00FC1CBB" w:rsidRDefault="00FC1CBB" w:rsidP="00FC1CBB">
      <w:pPr>
        <w:spacing w:after="0" w:line="240" w:lineRule="auto"/>
        <w:ind w:left="720"/>
        <w:jc w:val="both"/>
        <w:rPr>
          <w:rFonts w:ascii="Times New Roman" w:hAnsi="Times New Roman" w:cs="Times New Roman"/>
          <w:sz w:val="24"/>
          <w:szCs w:val="24"/>
        </w:rPr>
      </w:pPr>
    </w:p>
    <w:p w14:paraId="419241A4" w14:textId="77777777" w:rsidR="008B7A1B" w:rsidRDefault="008B7A1B" w:rsidP="00652A29">
      <w:pPr>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From 2020 to 2021, I understand that court proceedings were affected by lockdowns, reduced numbers of employees with the </w:t>
      </w:r>
      <w:r w:rsidR="0067453C">
        <w:rPr>
          <w:rFonts w:ascii="Times New Roman" w:hAnsi="Times New Roman" w:cs="Times New Roman"/>
          <w:sz w:val="24"/>
          <w:szCs w:val="24"/>
        </w:rPr>
        <w:t xml:space="preserve">Labour Court and this </w:t>
      </w:r>
      <w:r w:rsidR="00D20260">
        <w:rPr>
          <w:rFonts w:ascii="Times New Roman" w:hAnsi="Times New Roman" w:cs="Times New Roman"/>
          <w:sz w:val="24"/>
          <w:szCs w:val="24"/>
        </w:rPr>
        <w:t>somehow</w:t>
      </w:r>
      <w:r w:rsidR="0067453C">
        <w:rPr>
          <w:rFonts w:ascii="Times New Roman" w:hAnsi="Times New Roman" w:cs="Times New Roman"/>
          <w:sz w:val="24"/>
          <w:szCs w:val="24"/>
        </w:rPr>
        <w:t xml:space="preserve"> caused some delays but, in my case, incompetency from the law firm</w:t>
      </w:r>
      <w:r w:rsidR="00D20260">
        <w:rPr>
          <w:rFonts w:ascii="Times New Roman" w:hAnsi="Times New Roman" w:cs="Times New Roman"/>
          <w:sz w:val="24"/>
          <w:szCs w:val="24"/>
        </w:rPr>
        <w:t xml:space="preserve">, lawyers and their principal failing to monitor the entire matter, resulted in taking </w:t>
      </w:r>
      <w:r w:rsidR="00262BC5">
        <w:rPr>
          <w:rFonts w:ascii="Times New Roman" w:hAnsi="Times New Roman" w:cs="Times New Roman"/>
          <w:sz w:val="24"/>
          <w:szCs w:val="24"/>
        </w:rPr>
        <w:t>more time to seek justice and be properly heard before the courts.  I feel as a complainant that I was let down by the law firm for almost two years and the law firm including the lawyers mentioned, must face the wrath of law so that I continue with the matter even if time has lapsed.”</w:t>
      </w:r>
    </w:p>
    <w:p w14:paraId="22ED18CE" w14:textId="77777777" w:rsidR="00522EED" w:rsidRDefault="00522EED" w:rsidP="00FC1CBB">
      <w:pPr>
        <w:spacing w:after="0" w:line="240" w:lineRule="auto"/>
        <w:ind w:left="720"/>
        <w:jc w:val="both"/>
        <w:rPr>
          <w:rFonts w:ascii="Times New Roman" w:hAnsi="Times New Roman" w:cs="Times New Roman"/>
          <w:sz w:val="24"/>
          <w:szCs w:val="24"/>
        </w:rPr>
      </w:pPr>
    </w:p>
    <w:p w14:paraId="7CDD63B5" w14:textId="77777777" w:rsidR="00C8549A" w:rsidRPr="003E71F4" w:rsidRDefault="00C8549A" w:rsidP="00C8549A">
      <w:pPr>
        <w:spacing w:after="0" w:line="240" w:lineRule="auto"/>
        <w:ind w:firstLine="1440"/>
        <w:jc w:val="both"/>
        <w:rPr>
          <w:rFonts w:ascii="Times New Roman" w:hAnsi="Times New Roman" w:cs="Times New Roman"/>
          <w:sz w:val="24"/>
          <w:szCs w:val="24"/>
        </w:rPr>
      </w:pPr>
    </w:p>
    <w:p w14:paraId="544724E4" w14:textId="64339043" w:rsidR="0042206B" w:rsidRDefault="0066374C" w:rsidP="00A074F8">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This letter of complaint triggered the action </w:t>
      </w:r>
      <w:r w:rsidR="00BF29DC">
        <w:rPr>
          <w:rFonts w:ascii="Times New Roman" w:hAnsi="Times New Roman" w:cs="Times New Roman"/>
          <w:sz w:val="24"/>
          <w:szCs w:val="24"/>
        </w:rPr>
        <w:t xml:space="preserve">taken </w:t>
      </w:r>
      <w:r>
        <w:rPr>
          <w:rFonts w:ascii="Times New Roman" w:hAnsi="Times New Roman" w:cs="Times New Roman"/>
          <w:sz w:val="24"/>
          <w:szCs w:val="24"/>
        </w:rPr>
        <w:t>by the respondent</w:t>
      </w:r>
      <w:r w:rsidR="005A7F05">
        <w:rPr>
          <w:rFonts w:ascii="Times New Roman" w:hAnsi="Times New Roman" w:cs="Times New Roman"/>
          <w:sz w:val="24"/>
          <w:szCs w:val="24"/>
        </w:rPr>
        <w:t xml:space="preserve"> which has escalated to the present appeal.  On 12 October 2022, the Executive Secretary of the respondent, E. </w:t>
      </w:r>
      <w:proofErr w:type="spellStart"/>
      <w:r w:rsidR="005A7F05">
        <w:rPr>
          <w:rFonts w:ascii="Times New Roman" w:hAnsi="Times New Roman" w:cs="Times New Roman"/>
          <w:sz w:val="24"/>
          <w:szCs w:val="24"/>
        </w:rPr>
        <w:t>Mapara</w:t>
      </w:r>
      <w:proofErr w:type="spellEnd"/>
      <w:r w:rsidR="005A7F05">
        <w:rPr>
          <w:rFonts w:ascii="Times New Roman" w:hAnsi="Times New Roman" w:cs="Times New Roman"/>
          <w:sz w:val="24"/>
          <w:szCs w:val="24"/>
        </w:rPr>
        <w:t>, addressed the following letter to the appellant</w:t>
      </w:r>
      <w:r w:rsidR="00536BC0">
        <w:rPr>
          <w:rFonts w:ascii="Times New Roman" w:hAnsi="Times New Roman" w:cs="Times New Roman"/>
          <w:sz w:val="24"/>
          <w:szCs w:val="24"/>
        </w:rPr>
        <w:t>:</w:t>
      </w:r>
    </w:p>
    <w:p w14:paraId="485F2EB2" w14:textId="66500DB7" w:rsidR="00D32FBD" w:rsidRDefault="00D32FBD" w:rsidP="00A074F8">
      <w:pPr>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Pr="00D32FBD">
        <w:rPr>
          <w:rFonts w:ascii="Times New Roman" w:hAnsi="Times New Roman" w:cs="Times New Roman"/>
          <w:b/>
          <w:sz w:val="24"/>
          <w:szCs w:val="24"/>
          <w:u w:val="single"/>
        </w:rPr>
        <w:t>RE: COMPLAINT – MS PLAXEDES NGWENA</w:t>
      </w:r>
    </w:p>
    <w:p w14:paraId="068F43C6" w14:textId="77777777" w:rsidR="00D32FBD" w:rsidRDefault="00EB2222" w:rsidP="00A074F8">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enclose herewith a letter of complaint received from the above named.</w:t>
      </w:r>
    </w:p>
    <w:p w14:paraId="4127C5FE" w14:textId="77777777" w:rsidR="00EB2222" w:rsidRDefault="00EB2222" w:rsidP="00A074F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attached complaint, it is alleged that the complainant engaged your law firm to attend to her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matter wherein she was challenging her unlawfully dismissal from employment.  It is alleged that you failed to adequately supervise your subordinates as they had filed defective court process.  It is further alleged that your subordinates had failed to timeously file court process seeking the reinstatement of the matter subsequent to it being struck off the roll. </w:t>
      </w:r>
    </w:p>
    <w:p w14:paraId="2DE36A8E" w14:textId="77777777" w:rsidR="00F27346" w:rsidRDefault="00F27346" w:rsidP="00EA329F">
      <w:pPr>
        <w:spacing w:after="0" w:line="240" w:lineRule="auto"/>
        <w:ind w:left="720"/>
        <w:jc w:val="both"/>
        <w:rPr>
          <w:rFonts w:ascii="Times New Roman" w:hAnsi="Times New Roman" w:cs="Times New Roman"/>
          <w:sz w:val="24"/>
          <w:szCs w:val="24"/>
        </w:rPr>
      </w:pPr>
    </w:p>
    <w:p w14:paraId="087B95CB" w14:textId="77777777" w:rsidR="00250577" w:rsidRDefault="00250577" w:rsidP="00A074F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From the attached documents, your professional conduct seems to point to possible contravention of s 23 (2) (a) of the Legal Practitioners Act [</w:t>
      </w:r>
      <w:r w:rsidRPr="00D24549">
        <w:rPr>
          <w:rFonts w:ascii="Times New Roman" w:hAnsi="Times New Roman" w:cs="Times New Roman"/>
          <w:i/>
          <w:sz w:val="24"/>
          <w:szCs w:val="24"/>
        </w:rPr>
        <w:t>Chapter 27:07</w:t>
      </w:r>
      <w:r>
        <w:rPr>
          <w:rFonts w:ascii="Times New Roman" w:hAnsi="Times New Roman" w:cs="Times New Roman"/>
          <w:sz w:val="24"/>
          <w:szCs w:val="24"/>
        </w:rPr>
        <w:t>] as read with By-Law 3 (20) and (35) of the Legal Practitioners (Code</w:t>
      </w:r>
      <w:r w:rsidR="002E5D03">
        <w:rPr>
          <w:rFonts w:ascii="Times New Roman" w:hAnsi="Times New Roman" w:cs="Times New Roman"/>
          <w:sz w:val="24"/>
          <w:szCs w:val="24"/>
        </w:rPr>
        <w:t xml:space="preserve"> of Conduct) By-Laws SI 37 of 2018.</w:t>
      </w:r>
    </w:p>
    <w:p w14:paraId="082E35CF" w14:textId="3EEC4005" w:rsidR="008009BD" w:rsidRDefault="008009BD" w:rsidP="002417C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terms of the Law Society By-Laws, you are required to reply to the substance of the complaint in writing within fourteen (14) days.  Kindly no</w:t>
      </w:r>
      <w:r w:rsidR="00C91FB2">
        <w:rPr>
          <w:rFonts w:ascii="Times New Roman" w:hAnsi="Times New Roman" w:cs="Times New Roman"/>
          <w:sz w:val="24"/>
          <w:szCs w:val="24"/>
        </w:rPr>
        <w:t>te that your failure to respond</w:t>
      </w:r>
      <w:r>
        <w:rPr>
          <w:rFonts w:ascii="Times New Roman" w:hAnsi="Times New Roman" w:cs="Times New Roman"/>
          <w:sz w:val="24"/>
          <w:szCs w:val="24"/>
        </w:rPr>
        <w:t xml:space="preserve"> within the stipulated time frame will result in negative inferences being drawn from your failure to respond and the matter will be forwarded to the Disciplinary and Ethics Committee without further reference to you.</w:t>
      </w:r>
    </w:p>
    <w:p w14:paraId="6FD30E5A" w14:textId="77777777" w:rsidR="0001310F" w:rsidRDefault="0001310F" w:rsidP="002417C4">
      <w:pPr>
        <w:spacing w:line="240" w:lineRule="auto"/>
        <w:ind w:left="720"/>
        <w:jc w:val="both"/>
        <w:rPr>
          <w:rFonts w:ascii="Times New Roman" w:hAnsi="Times New Roman" w:cs="Times New Roman"/>
          <w:sz w:val="24"/>
          <w:szCs w:val="24"/>
        </w:rPr>
      </w:pPr>
      <w:r w:rsidRPr="00F871A6">
        <w:rPr>
          <w:rFonts w:ascii="Times New Roman" w:hAnsi="Times New Roman" w:cs="Times New Roman"/>
          <w:sz w:val="24"/>
          <w:szCs w:val="24"/>
          <w:u w:val="single"/>
        </w:rPr>
        <w:t>We further bring your attention to the fact that in terms of Part VIII of the Law Society By-laws, SI 314 of 1982, the determination of the professional and ethical conduct alleged herein will be on the basis of documentary evidence received from the parties involved.</w:t>
      </w:r>
      <w:r w:rsidR="00F871A6" w:rsidRPr="00F871A6">
        <w:rPr>
          <w:rFonts w:ascii="Times New Roman" w:hAnsi="Times New Roman" w:cs="Times New Roman"/>
          <w:sz w:val="24"/>
          <w:szCs w:val="24"/>
          <w:u w:val="single"/>
        </w:rPr>
        <w:t xml:space="preserve">  You are therefore to furnish as much evidence as possible in substantiating any averments you may make in relation to this complaint investigation</w:t>
      </w:r>
      <w:r w:rsidR="00F871A6">
        <w:rPr>
          <w:rFonts w:ascii="Times New Roman" w:hAnsi="Times New Roman" w:cs="Times New Roman"/>
          <w:sz w:val="24"/>
          <w:szCs w:val="24"/>
        </w:rPr>
        <w:t>.</w:t>
      </w:r>
    </w:p>
    <w:p w14:paraId="0EDA8FD4" w14:textId="77777777" w:rsidR="00F871A6" w:rsidRPr="00D32FBD" w:rsidRDefault="00F871A6" w:rsidP="00B94CF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May I have your comments.”  (The underlining is mine)</w:t>
      </w:r>
    </w:p>
    <w:p w14:paraId="71CC78AD" w14:textId="09700F9D" w:rsidR="00DF60C4" w:rsidRPr="003E71F4" w:rsidRDefault="00955194" w:rsidP="0057287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originating letter from the respondent made it clear</w:t>
      </w:r>
      <w:r w:rsidR="001B2BA2">
        <w:rPr>
          <w:rFonts w:ascii="Times New Roman" w:hAnsi="Times New Roman" w:cs="Times New Roman"/>
          <w:sz w:val="24"/>
          <w:szCs w:val="24"/>
        </w:rPr>
        <w:t>,</w:t>
      </w:r>
      <w:r>
        <w:rPr>
          <w:rFonts w:ascii="Times New Roman" w:hAnsi="Times New Roman" w:cs="Times New Roman"/>
          <w:sz w:val="24"/>
          <w:szCs w:val="24"/>
        </w:rPr>
        <w:t xml:space="preserve"> firstly</w:t>
      </w:r>
      <w:r w:rsidR="001B2BA2">
        <w:rPr>
          <w:rFonts w:ascii="Times New Roman" w:hAnsi="Times New Roman" w:cs="Times New Roman"/>
          <w:sz w:val="24"/>
          <w:szCs w:val="24"/>
        </w:rPr>
        <w:t>,</w:t>
      </w:r>
      <w:r>
        <w:rPr>
          <w:rFonts w:ascii="Times New Roman" w:hAnsi="Times New Roman" w:cs="Times New Roman"/>
          <w:sz w:val="24"/>
          <w:szCs w:val="24"/>
        </w:rPr>
        <w:t xml:space="preserve"> that if the appellant did not respond to the complaint within the prescribed time frames</w:t>
      </w:r>
      <w:r w:rsidR="001B2BA2">
        <w:rPr>
          <w:rFonts w:ascii="Times New Roman" w:hAnsi="Times New Roman" w:cs="Times New Roman"/>
          <w:sz w:val="24"/>
          <w:szCs w:val="24"/>
        </w:rPr>
        <w:t>,</w:t>
      </w:r>
      <w:r>
        <w:rPr>
          <w:rFonts w:ascii="Times New Roman" w:hAnsi="Times New Roman" w:cs="Times New Roman"/>
          <w:sz w:val="24"/>
          <w:szCs w:val="24"/>
        </w:rPr>
        <w:t xml:space="preserve"> adverse inferences would be drawn and secondly that the matter would be referred to the relevant committee of the respondent for consideration.  A</w:t>
      </w:r>
      <w:r w:rsidR="00564C69">
        <w:rPr>
          <w:rFonts w:ascii="Times New Roman" w:hAnsi="Times New Roman" w:cs="Times New Roman"/>
          <w:sz w:val="24"/>
          <w:szCs w:val="24"/>
        </w:rPr>
        <w:t>lthough the appellant responded</w:t>
      </w:r>
      <w:r>
        <w:rPr>
          <w:rFonts w:ascii="Times New Roman" w:hAnsi="Times New Roman" w:cs="Times New Roman"/>
          <w:sz w:val="24"/>
          <w:szCs w:val="24"/>
        </w:rPr>
        <w:t>, he drew the respondent’s attention to the fact that the complainant collected from his firm all the files they were handling which contained information he required to respond to the complaint.</w:t>
      </w:r>
    </w:p>
    <w:p w14:paraId="4C3E7BAF" w14:textId="4DF31876" w:rsidR="00DF60C4" w:rsidRPr="003E71F4" w:rsidRDefault="00B07789" w:rsidP="00301FBE">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While the appellant initially withheld his response insisting on the information he requested being availed to him, </w:t>
      </w:r>
      <w:r w:rsidR="002B075B">
        <w:rPr>
          <w:rFonts w:ascii="Times New Roman" w:hAnsi="Times New Roman" w:cs="Times New Roman"/>
          <w:sz w:val="24"/>
          <w:szCs w:val="24"/>
        </w:rPr>
        <w:t>after which</w:t>
      </w:r>
      <w:r>
        <w:rPr>
          <w:rFonts w:ascii="Times New Roman" w:hAnsi="Times New Roman" w:cs="Times New Roman"/>
          <w:sz w:val="24"/>
          <w:szCs w:val="24"/>
        </w:rPr>
        <w:t xml:space="preserve"> the parties haggled about the existence</w:t>
      </w:r>
      <w:r w:rsidR="00A53993">
        <w:rPr>
          <w:rFonts w:ascii="Times New Roman" w:hAnsi="Times New Roman" w:cs="Times New Roman"/>
          <w:sz w:val="24"/>
          <w:szCs w:val="24"/>
        </w:rPr>
        <w:t xml:space="preserve"> or otherwise of</w:t>
      </w:r>
      <w:r w:rsidR="009D66F9">
        <w:rPr>
          <w:rFonts w:ascii="Times New Roman" w:hAnsi="Times New Roman" w:cs="Times New Roman"/>
          <w:sz w:val="24"/>
          <w:szCs w:val="24"/>
        </w:rPr>
        <w:t xml:space="preserve"> </w:t>
      </w:r>
      <w:r w:rsidR="00A53993">
        <w:rPr>
          <w:rFonts w:ascii="Times New Roman" w:hAnsi="Times New Roman" w:cs="Times New Roman"/>
          <w:sz w:val="24"/>
          <w:szCs w:val="24"/>
        </w:rPr>
        <w:t xml:space="preserve">the file notes he wanted for some time, by letter dated 10 </w:t>
      </w:r>
      <w:r w:rsidR="00B62FF3">
        <w:rPr>
          <w:rFonts w:ascii="Times New Roman" w:hAnsi="Times New Roman" w:cs="Times New Roman"/>
          <w:sz w:val="24"/>
          <w:szCs w:val="24"/>
        </w:rPr>
        <w:t>M</w:t>
      </w:r>
      <w:r w:rsidR="00A53993">
        <w:rPr>
          <w:rFonts w:ascii="Times New Roman" w:hAnsi="Times New Roman" w:cs="Times New Roman"/>
          <w:sz w:val="24"/>
          <w:szCs w:val="24"/>
        </w:rPr>
        <w:t>arch 2023 the appellant eventually responde</w:t>
      </w:r>
      <w:r w:rsidR="001D2563">
        <w:rPr>
          <w:rFonts w:ascii="Times New Roman" w:hAnsi="Times New Roman" w:cs="Times New Roman"/>
          <w:sz w:val="24"/>
          <w:szCs w:val="24"/>
        </w:rPr>
        <w:t>d</w:t>
      </w:r>
      <w:r w:rsidR="00A53993">
        <w:rPr>
          <w:rFonts w:ascii="Times New Roman" w:hAnsi="Times New Roman" w:cs="Times New Roman"/>
          <w:sz w:val="24"/>
          <w:szCs w:val="24"/>
        </w:rPr>
        <w:t xml:space="preserve"> in a substantive manner.  The pertinent part of the appellant’s response reads:</w:t>
      </w:r>
    </w:p>
    <w:p w14:paraId="141BC5B7" w14:textId="77777777" w:rsidR="00466A9C" w:rsidRDefault="00466A9C" w:rsidP="00301FBE">
      <w:pPr>
        <w:spacing w:after="0" w:line="480" w:lineRule="auto"/>
        <w:ind w:left="720"/>
        <w:jc w:val="both"/>
        <w:rPr>
          <w:rFonts w:ascii="Times New Roman" w:hAnsi="Times New Roman" w:cs="Times New Roman"/>
          <w:b/>
          <w:sz w:val="24"/>
          <w:szCs w:val="24"/>
          <w:u w:val="single"/>
        </w:rPr>
      </w:pPr>
      <w:r w:rsidRPr="003E71F4">
        <w:rPr>
          <w:rFonts w:ascii="Times New Roman" w:hAnsi="Times New Roman" w:cs="Times New Roman"/>
          <w:sz w:val="24"/>
          <w:szCs w:val="24"/>
        </w:rPr>
        <w:lastRenderedPageBreak/>
        <w:t>“</w:t>
      </w:r>
      <w:r w:rsidR="00475ED1" w:rsidRPr="00475ED1">
        <w:rPr>
          <w:rFonts w:ascii="Times New Roman" w:hAnsi="Times New Roman" w:cs="Times New Roman"/>
          <w:b/>
          <w:sz w:val="24"/>
          <w:szCs w:val="24"/>
          <w:u w:val="single"/>
        </w:rPr>
        <w:t>Failure by complainant to return the files</w:t>
      </w:r>
      <w:r w:rsidR="00201401">
        <w:rPr>
          <w:rFonts w:ascii="Times New Roman" w:hAnsi="Times New Roman" w:cs="Times New Roman"/>
          <w:b/>
          <w:sz w:val="24"/>
          <w:szCs w:val="24"/>
          <w:u w:val="single"/>
        </w:rPr>
        <w:t>.</w:t>
      </w:r>
    </w:p>
    <w:p w14:paraId="087CA87E" w14:textId="77777777" w:rsidR="00380E4E" w:rsidRDefault="00201401"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Complainant has the files which contain the notes, attendances by myself and the various lawyers who attended to complainant.  In her initial complainant (</w:t>
      </w:r>
      <w:r w:rsidRPr="001B2BA2">
        <w:rPr>
          <w:rFonts w:ascii="Times New Roman" w:hAnsi="Times New Roman" w:cs="Times New Roman"/>
          <w:i/>
          <w:iCs/>
          <w:sz w:val="24"/>
          <w:szCs w:val="24"/>
        </w:rPr>
        <w:t>sic</w:t>
      </w:r>
      <w:r>
        <w:rPr>
          <w:rFonts w:ascii="Times New Roman" w:hAnsi="Times New Roman" w:cs="Times New Roman"/>
          <w:sz w:val="24"/>
          <w:szCs w:val="24"/>
        </w:rPr>
        <w:t>) she even attached</w:t>
      </w:r>
      <w:r w:rsidR="00CF161D">
        <w:rPr>
          <w:rFonts w:ascii="Times New Roman" w:hAnsi="Times New Roman" w:cs="Times New Roman"/>
          <w:sz w:val="24"/>
          <w:szCs w:val="24"/>
        </w:rPr>
        <w:t xml:space="preserve"> copies of the notes [Annexure1 dated 31 January 2022 and Annexure 2 dated 3 May 2022].  This clearly shows that all notes are in the files she collected from our offices.  The fact that she has refused to return the files clearly shows that she has an ulterior motive to hide the truth from the Law</w:t>
      </w:r>
      <w:r w:rsidR="00F070A3">
        <w:rPr>
          <w:rFonts w:ascii="Times New Roman" w:hAnsi="Times New Roman" w:cs="Times New Roman"/>
          <w:sz w:val="24"/>
          <w:szCs w:val="24"/>
        </w:rPr>
        <w:t xml:space="preserve"> Society.  I still insist that complainant has the files which contain the notes, which notes would have exonerated me.  Complainant must return the files.</w:t>
      </w:r>
    </w:p>
    <w:p w14:paraId="3158A74A" w14:textId="77777777" w:rsidR="005D5E1E" w:rsidRDefault="005D5E1E" w:rsidP="009059CB">
      <w:pPr>
        <w:spacing w:after="0" w:line="240" w:lineRule="auto"/>
        <w:ind w:left="720"/>
        <w:jc w:val="both"/>
        <w:rPr>
          <w:rFonts w:ascii="Times New Roman" w:hAnsi="Times New Roman" w:cs="Times New Roman"/>
          <w:sz w:val="24"/>
          <w:szCs w:val="24"/>
        </w:rPr>
      </w:pPr>
    </w:p>
    <w:p w14:paraId="3116A098" w14:textId="77777777" w:rsidR="00201401" w:rsidRDefault="00380E4E"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These note</w:t>
      </w:r>
      <w:r w:rsidR="00C649AF">
        <w:rPr>
          <w:rFonts w:ascii="Times New Roman" w:hAnsi="Times New Roman" w:cs="Times New Roman"/>
          <w:sz w:val="24"/>
          <w:szCs w:val="24"/>
        </w:rPr>
        <w:t>s</w:t>
      </w:r>
      <w:r>
        <w:rPr>
          <w:rFonts w:ascii="Times New Roman" w:hAnsi="Times New Roman" w:cs="Times New Roman"/>
          <w:sz w:val="24"/>
          <w:szCs w:val="24"/>
        </w:rPr>
        <w:t xml:space="preserve"> will indicate the attendances</w:t>
      </w:r>
      <w:r w:rsidR="00FD7836">
        <w:rPr>
          <w:rFonts w:ascii="Times New Roman" w:hAnsi="Times New Roman" w:cs="Times New Roman"/>
          <w:sz w:val="24"/>
          <w:szCs w:val="24"/>
        </w:rPr>
        <w:t xml:space="preserve"> I had with complainant</w:t>
      </w:r>
      <w:r w:rsidR="00C649AF">
        <w:rPr>
          <w:rFonts w:ascii="Times New Roman" w:hAnsi="Times New Roman" w:cs="Times New Roman"/>
          <w:sz w:val="24"/>
          <w:szCs w:val="24"/>
        </w:rPr>
        <w:t xml:space="preserve"> and attendances by the various lawyers</w:t>
      </w:r>
      <w:r w:rsidR="00D9324B">
        <w:rPr>
          <w:rFonts w:ascii="Times New Roman" w:hAnsi="Times New Roman" w:cs="Times New Roman"/>
          <w:sz w:val="24"/>
          <w:szCs w:val="24"/>
        </w:rPr>
        <w:t xml:space="preserve"> who assisted complainant</w:t>
      </w:r>
      <w:r w:rsidR="00FD7836">
        <w:rPr>
          <w:rFonts w:ascii="Times New Roman" w:hAnsi="Times New Roman" w:cs="Times New Roman"/>
          <w:sz w:val="24"/>
          <w:szCs w:val="24"/>
        </w:rPr>
        <w:t xml:space="preserve">.  The notes are the </w:t>
      </w:r>
      <w:r w:rsidR="00FD7836">
        <w:rPr>
          <w:rFonts w:ascii="Times New Roman" w:hAnsi="Times New Roman" w:cs="Times New Roman"/>
          <w:i/>
          <w:sz w:val="24"/>
          <w:szCs w:val="24"/>
        </w:rPr>
        <w:t>sine qua non</w:t>
      </w:r>
      <w:r w:rsidR="00CF161D">
        <w:rPr>
          <w:rFonts w:ascii="Times New Roman" w:hAnsi="Times New Roman" w:cs="Times New Roman"/>
          <w:sz w:val="24"/>
          <w:szCs w:val="24"/>
        </w:rPr>
        <w:t xml:space="preserve"> </w:t>
      </w:r>
      <w:r w:rsidR="00FD7836">
        <w:rPr>
          <w:rFonts w:ascii="Times New Roman" w:hAnsi="Times New Roman" w:cs="Times New Roman"/>
          <w:sz w:val="24"/>
          <w:szCs w:val="24"/>
        </w:rPr>
        <w:t>in my responses as the notes will clearly show how much work was put into complainant’s case by myself and the other lawyers who handled the complainant’s case.</w:t>
      </w:r>
    </w:p>
    <w:p w14:paraId="4C1BB179" w14:textId="77777777" w:rsidR="009059CB" w:rsidRDefault="009059CB" w:rsidP="009059CB">
      <w:pPr>
        <w:spacing w:after="0" w:line="240" w:lineRule="auto"/>
        <w:ind w:left="720"/>
        <w:jc w:val="both"/>
        <w:rPr>
          <w:rFonts w:ascii="Times New Roman" w:hAnsi="Times New Roman" w:cs="Times New Roman"/>
          <w:sz w:val="24"/>
          <w:szCs w:val="24"/>
        </w:rPr>
      </w:pPr>
    </w:p>
    <w:p w14:paraId="5D744905" w14:textId="77777777" w:rsidR="00FE73C8" w:rsidRPr="00FE73C8" w:rsidRDefault="00FE73C8" w:rsidP="00301FBE">
      <w:pPr>
        <w:spacing w:after="0" w:line="480" w:lineRule="auto"/>
        <w:ind w:firstLine="720"/>
        <w:jc w:val="both"/>
        <w:rPr>
          <w:rFonts w:ascii="Times New Roman" w:hAnsi="Times New Roman" w:cs="Times New Roman"/>
          <w:b/>
          <w:sz w:val="24"/>
          <w:szCs w:val="24"/>
          <w:u w:val="single"/>
        </w:rPr>
      </w:pPr>
      <w:r w:rsidRPr="00FE73C8">
        <w:rPr>
          <w:rFonts w:ascii="Times New Roman" w:hAnsi="Times New Roman" w:cs="Times New Roman"/>
          <w:b/>
          <w:i/>
          <w:sz w:val="24"/>
          <w:szCs w:val="24"/>
          <w:u w:val="single"/>
        </w:rPr>
        <w:t>Modus operandi</w:t>
      </w:r>
      <w:r w:rsidRPr="00FE73C8">
        <w:rPr>
          <w:rFonts w:ascii="Times New Roman" w:hAnsi="Times New Roman" w:cs="Times New Roman"/>
          <w:b/>
          <w:sz w:val="24"/>
          <w:szCs w:val="24"/>
          <w:u w:val="single"/>
        </w:rPr>
        <w:t xml:space="preserve"> adopted in complainant’s case</w:t>
      </w:r>
    </w:p>
    <w:p w14:paraId="51222B64" w14:textId="77777777" w:rsidR="00023BAA" w:rsidRDefault="00FE73C8"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must state that I discussed at length with the various lawyers who handled the complainant’s case and gave them advice.  I always do the same with all cases where the lawyers take some time and sit in the </w:t>
      </w:r>
      <w:r w:rsidR="00BF6B0F">
        <w:rPr>
          <w:rFonts w:ascii="Times New Roman" w:hAnsi="Times New Roman" w:cs="Times New Roman"/>
          <w:sz w:val="24"/>
          <w:szCs w:val="24"/>
        </w:rPr>
        <w:t>B</w:t>
      </w:r>
      <w:r>
        <w:rPr>
          <w:rFonts w:ascii="Times New Roman" w:hAnsi="Times New Roman" w:cs="Times New Roman"/>
          <w:sz w:val="24"/>
          <w:szCs w:val="24"/>
        </w:rPr>
        <w:t>oard Room to discuss the client’s cases</w:t>
      </w:r>
      <w:r w:rsidR="00EF0CBE">
        <w:rPr>
          <w:rFonts w:ascii="Times New Roman" w:hAnsi="Times New Roman" w:cs="Times New Roman"/>
          <w:sz w:val="24"/>
          <w:szCs w:val="24"/>
        </w:rPr>
        <w:t xml:space="preserve"> and share ideas and such meetings are chaired by myself as the senior legal practitioner.</w:t>
      </w:r>
    </w:p>
    <w:p w14:paraId="26E78EB8" w14:textId="77777777" w:rsidR="005D5E1E" w:rsidRDefault="005D5E1E" w:rsidP="009059CB">
      <w:pPr>
        <w:spacing w:after="0" w:line="240" w:lineRule="auto"/>
        <w:ind w:left="720"/>
        <w:jc w:val="both"/>
        <w:rPr>
          <w:rFonts w:ascii="Times New Roman" w:hAnsi="Times New Roman" w:cs="Times New Roman"/>
          <w:sz w:val="24"/>
          <w:szCs w:val="24"/>
        </w:rPr>
      </w:pPr>
    </w:p>
    <w:p w14:paraId="1C5AF832" w14:textId="77777777" w:rsidR="00EF0CBE" w:rsidRDefault="00EF0CBE"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cannot comment on what went on in the Courts at the hearing as I would not be present.  Suffice to say each Judge or Magistrate may have a different view and that is the reason why the judiciary system allows for the aggrieved party to appeal and we have seen superior courts passing a different judgment from that granted by the court </w:t>
      </w:r>
      <w:r>
        <w:rPr>
          <w:rFonts w:ascii="Times New Roman" w:hAnsi="Times New Roman" w:cs="Times New Roman"/>
          <w:i/>
          <w:sz w:val="24"/>
          <w:szCs w:val="24"/>
        </w:rPr>
        <w:t>a quo</w:t>
      </w:r>
      <w:r>
        <w:rPr>
          <w:rFonts w:ascii="Times New Roman" w:hAnsi="Times New Roman" w:cs="Times New Roman"/>
          <w:sz w:val="24"/>
          <w:szCs w:val="24"/>
        </w:rPr>
        <w:t>.</w:t>
      </w:r>
      <w:r w:rsidR="006172E2">
        <w:rPr>
          <w:rFonts w:ascii="Times New Roman" w:hAnsi="Times New Roman" w:cs="Times New Roman"/>
          <w:sz w:val="24"/>
          <w:szCs w:val="24"/>
        </w:rPr>
        <w:t xml:space="preserve">  </w:t>
      </w:r>
      <w:r w:rsidR="00D24DB2">
        <w:rPr>
          <w:rFonts w:ascii="Times New Roman" w:hAnsi="Times New Roman" w:cs="Times New Roman"/>
          <w:sz w:val="24"/>
          <w:szCs w:val="24"/>
        </w:rPr>
        <w:t>That</w:t>
      </w:r>
      <w:r w:rsidR="006172E2">
        <w:rPr>
          <w:rFonts w:ascii="Times New Roman" w:hAnsi="Times New Roman" w:cs="Times New Roman"/>
          <w:sz w:val="24"/>
          <w:szCs w:val="24"/>
        </w:rPr>
        <w:t xml:space="preserve"> cannot be taken against the particular lawyer who appeared in the lower court as it may have been an error or misdirection by the Judge.</w:t>
      </w:r>
    </w:p>
    <w:p w14:paraId="68F05759" w14:textId="77777777" w:rsidR="005D5E1E" w:rsidRDefault="005D5E1E" w:rsidP="009059CB">
      <w:pPr>
        <w:spacing w:after="0" w:line="240" w:lineRule="auto"/>
        <w:ind w:left="720"/>
        <w:jc w:val="both"/>
        <w:rPr>
          <w:rFonts w:ascii="Times New Roman" w:hAnsi="Times New Roman" w:cs="Times New Roman"/>
          <w:sz w:val="24"/>
          <w:szCs w:val="24"/>
        </w:rPr>
      </w:pPr>
    </w:p>
    <w:p w14:paraId="6753F295" w14:textId="2B13AD5D" w:rsidR="00AF6E0D" w:rsidRDefault="00AF6E0D" w:rsidP="00301FBE">
      <w:pPr>
        <w:spacing w:after="0" w:line="240" w:lineRule="auto"/>
        <w:ind w:left="720"/>
        <w:jc w:val="both"/>
        <w:rPr>
          <w:rFonts w:ascii="Times New Roman" w:hAnsi="Times New Roman" w:cs="Times New Roman"/>
          <w:sz w:val="24"/>
          <w:szCs w:val="24"/>
        </w:rPr>
      </w:pPr>
      <w:r w:rsidRPr="002817C1">
        <w:rPr>
          <w:rFonts w:ascii="Times New Roman" w:hAnsi="Times New Roman" w:cs="Times New Roman"/>
          <w:sz w:val="24"/>
          <w:szCs w:val="24"/>
          <w:u w:val="single"/>
        </w:rPr>
        <w:t xml:space="preserve">In conclusion, I </w:t>
      </w:r>
      <w:r w:rsidR="00DC6DC7" w:rsidRPr="002817C1">
        <w:rPr>
          <w:rFonts w:ascii="Times New Roman" w:hAnsi="Times New Roman" w:cs="Times New Roman"/>
          <w:sz w:val="24"/>
          <w:szCs w:val="24"/>
          <w:u w:val="single"/>
        </w:rPr>
        <w:t>he</w:t>
      </w:r>
      <w:r w:rsidRPr="002817C1">
        <w:rPr>
          <w:rFonts w:ascii="Times New Roman" w:hAnsi="Times New Roman" w:cs="Times New Roman"/>
          <w:sz w:val="24"/>
          <w:szCs w:val="24"/>
          <w:u w:val="single"/>
        </w:rPr>
        <w:t xml:space="preserve">rein unreservedly state that </w:t>
      </w:r>
      <w:r w:rsidR="00A06AD0" w:rsidRPr="002817C1">
        <w:rPr>
          <w:rFonts w:ascii="Times New Roman" w:hAnsi="Times New Roman" w:cs="Times New Roman"/>
          <w:sz w:val="24"/>
          <w:szCs w:val="24"/>
          <w:u w:val="single"/>
        </w:rPr>
        <w:t>complainant’s</w:t>
      </w:r>
      <w:r w:rsidRPr="002817C1">
        <w:rPr>
          <w:rFonts w:ascii="Times New Roman" w:hAnsi="Times New Roman" w:cs="Times New Roman"/>
          <w:sz w:val="24"/>
          <w:szCs w:val="24"/>
          <w:u w:val="single"/>
        </w:rPr>
        <w:t xml:space="preserve"> case</w:t>
      </w:r>
      <w:r w:rsidR="00A06AD0" w:rsidRPr="002817C1">
        <w:rPr>
          <w:rFonts w:ascii="Times New Roman" w:hAnsi="Times New Roman" w:cs="Times New Roman"/>
          <w:sz w:val="24"/>
          <w:szCs w:val="24"/>
          <w:u w:val="single"/>
        </w:rPr>
        <w:t xml:space="preserve"> was handled with maximum professionalism</w:t>
      </w:r>
      <w:r w:rsidR="00A06AD0">
        <w:rPr>
          <w:rFonts w:ascii="Times New Roman" w:hAnsi="Times New Roman" w:cs="Times New Roman"/>
          <w:sz w:val="24"/>
          <w:szCs w:val="24"/>
        </w:rPr>
        <w:t>.</w:t>
      </w:r>
    </w:p>
    <w:p w14:paraId="1A8E24A2" w14:textId="77777777" w:rsidR="005D5E1E" w:rsidRDefault="005D5E1E" w:rsidP="009059CB">
      <w:pPr>
        <w:spacing w:after="0" w:line="240" w:lineRule="auto"/>
        <w:ind w:left="720"/>
        <w:jc w:val="both"/>
        <w:rPr>
          <w:rFonts w:ascii="Times New Roman" w:hAnsi="Times New Roman" w:cs="Times New Roman"/>
          <w:sz w:val="24"/>
          <w:szCs w:val="24"/>
        </w:rPr>
      </w:pPr>
    </w:p>
    <w:p w14:paraId="5A2020E9" w14:textId="77777777" w:rsidR="00A06AD0" w:rsidRDefault="00A06AD0"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our profession you meet good clients who appreciate your work and advice and others who do not.  Complainant is one such client who clearly does not appreciate the assistance we rendered to her.</w:t>
      </w:r>
    </w:p>
    <w:p w14:paraId="1D9B5E1E" w14:textId="77777777" w:rsidR="005D5E1E" w:rsidRDefault="005D5E1E" w:rsidP="009059CB">
      <w:pPr>
        <w:spacing w:after="0" w:line="240" w:lineRule="auto"/>
        <w:ind w:left="720"/>
        <w:jc w:val="both"/>
        <w:rPr>
          <w:rFonts w:ascii="Times New Roman" w:hAnsi="Times New Roman" w:cs="Times New Roman"/>
          <w:sz w:val="24"/>
          <w:szCs w:val="24"/>
        </w:rPr>
      </w:pPr>
    </w:p>
    <w:p w14:paraId="6C7665B6" w14:textId="2CEE8C86" w:rsidR="0083270B" w:rsidRPr="00EF0CBE" w:rsidRDefault="0083270B" w:rsidP="00301FB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attach hereto affidavit by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Vudzijena</w:t>
      </w:r>
      <w:proofErr w:type="spellEnd"/>
      <w:r>
        <w:rPr>
          <w:rFonts w:ascii="Times New Roman" w:hAnsi="Times New Roman" w:cs="Times New Roman"/>
          <w:sz w:val="24"/>
          <w:szCs w:val="24"/>
        </w:rPr>
        <w:t xml:space="preserve"> one of the lawyers who handled complainant’s case.  </w:t>
      </w:r>
      <w:r w:rsidRPr="00E566AF">
        <w:rPr>
          <w:rFonts w:ascii="Times New Roman" w:hAnsi="Times New Roman" w:cs="Times New Roman"/>
          <w:sz w:val="24"/>
          <w:szCs w:val="24"/>
          <w:u w:val="single"/>
        </w:rPr>
        <w:t>I urge the Law Society to dismiss the complainant (</w:t>
      </w:r>
      <w:r w:rsidRPr="001B2BA2">
        <w:rPr>
          <w:rFonts w:ascii="Times New Roman" w:hAnsi="Times New Roman" w:cs="Times New Roman"/>
          <w:i/>
          <w:iCs/>
          <w:sz w:val="24"/>
          <w:szCs w:val="24"/>
          <w:u w:val="single"/>
        </w:rPr>
        <w:t>sic</w:t>
      </w:r>
      <w:r w:rsidRPr="00E566AF">
        <w:rPr>
          <w:rFonts w:ascii="Times New Roman" w:hAnsi="Times New Roman" w:cs="Times New Roman"/>
          <w:sz w:val="24"/>
          <w:szCs w:val="24"/>
          <w:u w:val="single"/>
        </w:rPr>
        <w:t>)</w:t>
      </w:r>
      <w:r w:rsidR="00E566AF" w:rsidRPr="00E566AF">
        <w:rPr>
          <w:rFonts w:ascii="Times New Roman" w:hAnsi="Times New Roman" w:cs="Times New Roman"/>
          <w:sz w:val="24"/>
          <w:szCs w:val="24"/>
          <w:u w:val="single"/>
        </w:rPr>
        <w:t xml:space="preserve"> and in future I propose that the Law Society be allowed to levy costs on complainants who bring frivolous complain</w:t>
      </w:r>
      <w:r w:rsidR="001B2BA2">
        <w:rPr>
          <w:rFonts w:ascii="Times New Roman" w:hAnsi="Times New Roman" w:cs="Times New Roman"/>
          <w:sz w:val="24"/>
          <w:szCs w:val="24"/>
          <w:u w:val="single"/>
        </w:rPr>
        <w:t>t</w:t>
      </w:r>
      <w:r w:rsidR="00E566AF" w:rsidRPr="00E566AF">
        <w:rPr>
          <w:rFonts w:ascii="Times New Roman" w:hAnsi="Times New Roman" w:cs="Times New Roman"/>
          <w:sz w:val="24"/>
          <w:szCs w:val="24"/>
          <w:u w:val="single"/>
        </w:rPr>
        <w:t>s against our esteemed lawyers.</w:t>
      </w:r>
      <w:r w:rsidR="009E4C3A">
        <w:rPr>
          <w:rFonts w:ascii="Times New Roman" w:hAnsi="Times New Roman" w:cs="Times New Roman"/>
          <w:sz w:val="24"/>
          <w:szCs w:val="24"/>
        </w:rPr>
        <w:t xml:space="preserve">” </w:t>
      </w:r>
      <w:r w:rsidR="00E566AF">
        <w:rPr>
          <w:rFonts w:ascii="Times New Roman" w:hAnsi="Times New Roman" w:cs="Times New Roman"/>
          <w:sz w:val="24"/>
          <w:szCs w:val="24"/>
        </w:rPr>
        <w:t>(The underlining is mine)</w:t>
      </w:r>
    </w:p>
    <w:p w14:paraId="1528D588" w14:textId="77777777" w:rsidR="00DF0CF5" w:rsidRDefault="00023BAA" w:rsidP="008A7C70">
      <w:pPr>
        <w:spacing w:after="0" w:line="480" w:lineRule="auto"/>
        <w:ind w:firstLine="720"/>
        <w:jc w:val="both"/>
        <w:rPr>
          <w:rFonts w:ascii="Times New Roman" w:hAnsi="Times New Roman" w:cs="Times New Roman"/>
          <w:sz w:val="24"/>
          <w:szCs w:val="24"/>
        </w:rPr>
      </w:pPr>
      <w:r w:rsidRPr="003E71F4">
        <w:rPr>
          <w:rFonts w:ascii="Times New Roman" w:hAnsi="Times New Roman" w:cs="Times New Roman"/>
          <w:sz w:val="24"/>
          <w:szCs w:val="24"/>
        </w:rPr>
        <w:tab/>
      </w:r>
    </w:p>
    <w:p w14:paraId="5A9470C9" w14:textId="3939CD56" w:rsidR="00E566AF" w:rsidRDefault="00E566AF" w:rsidP="00A5636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respondent did not see it that way.  It certainly </w:t>
      </w:r>
      <w:r w:rsidR="00F17F2F">
        <w:rPr>
          <w:rFonts w:ascii="Times New Roman" w:hAnsi="Times New Roman" w:cs="Times New Roman"/>
          <w:sz w:val="24"/>
          <w:szCs w:val="24"/>
        </w:rPr>
        <w:t xml:space="preserve">did not dismiss the complaint </w:t>
      </w:r>
      <w:r>
        <w:rPr>
          <w:rFonts w:ascii="Times New Roman" w:hAnsi="Times New Roman" w:cs="Times New Roman"/>
          <w:sz w:val="24"/>
          <w:szCs w:val="24"/>
        </w:rPr>
        <w:t xml:space="preserve">as urged of it by the appellant.  </w:t>
      </w:r>
      <w:r w:rsidR="00FF541F">
        <w:rPr>
          <w:rFonts w:ascii="Times New Roman" w:hAnsi="Times New Roman" w:cs="Times New Roman"/>
          <w:sz w:val="24"/>
          <w:szCs w:val="24"/>
        </w:rPr>
        <w:t>The</w:t>
      </w:r>
      <w:r>
        <w:rPr>
          <w:rFonts w:ascii="Times New Roman" w:hAnsi="Times New Roman" w:cs="Times New Roman"/>
          <w:sz w:val="24"/>
          <w:szCs w:val="24"/>
        </w:rPr>
        <w:t xml:space="preserve"> minutes of its Council meeting held on 4 April 2024 sho</w:t>
      </w:r>
      <w:r w:rsidR="005E233D">
        <w:rPr>
          <w:rFonts w:ascii="Times New Roman" w:hAnsi="Times New Roman" w:cs="Times New Roman"/>
          <w:sz w:val="24"/>
          <w:szCs w:val="24"/>
        </w:rPr>
        <w:t>w</w:t>
      </w:r>
      <w:r>
        <w:rPr>
          <w:rFonts w:ascii="Times New Roman" w:hAnsi="Times New Roman" w:cs="Times New Roman"/>
          <w:sz w:val="24"/>
          <w:szCs w:val="24"/>
        </w:rPr>
        <w:t xml:space="preserve"> that </w:t>
      </w:r>
      <w:r>
        <w:rPr>
          <w:rFonts w:ascii="Times New Roman" w:hAnsi="Times New Roman" w:cs="Times New Roman"/>
          <w:sz w:val="24"/>
          <w:szCs w:val="24"/>
        </w:rPr>
        <w:lastRenderedPageBreak/>
        <w:t xml:space="preserve">the Council fully deliberated the case and adopted the recommendations made to it by its Disciplinary and Ethics Committee.  It therefore </w:t>
      </w:r>
      <w:r w:rsidR="00B06380">
        <w:rPr>
          <w:rFonts w:ascii="Times New Roman" w:hAnsi="Times New Roman" w:cs="Times New Roman"/>
          <w:sz w:val="24"/>
          <w:szCs w:val="24"/>
        </w:rPr>
        <w:t>concluded that the appellant failed to adequately supervise his professional assistants resulting in prejudice to the c</w:t>
      </w:r>
      <w:r w:rsidR="00647EE8">
        <w:rPr>
          <w:rFonts w:ascii="Times New Roman" w:hAnsi="Times New Roman" w:cs="Times New Roman"/>
          <w:sz w:val="24"/>
          <w:szCs w:val="24"/>
        </w:rPr>
        <w:t>omplainant</w:t>
      </w:r>
      <w:r w:rsidR="00B06380">
        <w:rPr>
          <w:rFonts w:ascii="Times New Roman" w:hAnsi="Times New Roman" w:cs="Times New Roman"/>
          <w:sz w:val="24"/>
          <w:szCs w:val="24"/>
        </w:rPr>
        <w:t>.</w:t>
      </w:r>
    </w:p>
    <w:p w14:paraId="0BB7B992" w14:textId="77777777" w:rsidR="0055589F" w:rsidRDefault="0055589F" w:rsidP="0055589F">
      <w:pPr>
        <w:spacing w:after="0" w:line="240" w:lineRule="auto"/>
        <w:ind w:firstLine="1440"/>
        <w:jc w:val="both"/>
        <w:rPr>
          <w:rFonts w:ascii="Times New Roman" w:hAnsi="Times New Roman" w:cs="Times New Roman"/>
          <w:sz w:val="24"/>
          <w:szCs w:val="24"/>
        </w:rPr>
      </w:pPr>
    </w:p>
    <w:p w14:paraId="2256D4C2" w14:textId="77777777" w:rsidR="00E57DC5" w:rsidRDefault="008406A8" w:rsidP="00A5636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By letter dated 30 April 2024, the respondent notified the appellant that he was found guilty of unprofessional conduct, that is to say, neglecting to treat a client fairly or taking reasonable steps to protect and pursue a client’s best interests in contravention of By-Law 3 (35) of Legal Practitioners (Code of Conduct), 2018.  He was called upon to submit his mitigation of sentence, if any, within fourteen days of the date of that letter.  The appellant would have none of it.</w:t>
      </w:r>
    </w:p>
    <w:p w14:paraId="782CCB39" w14:textId="77777777" w:rsidR="0061135C" w:rsidRDefault="0061135C" w:rsidP="0061135C">
      <w:pPr>
        <w:spacing w:after="0" w:line="240" w:lineRule="auto"/>
        <w:jc w:val="both"/>
        <w:rPr>
          <w:rFonts w:ascii="Times New Roman" w:hAnsi="Times New Roman" w:cs="Times New Roman"/>
          <w:sz w:val="24"/>
          <w:szCs w:val="24"/>
        </w:rPr>
      </w:pPr>
    </w:p>
    <w:p w14:paraId="697D451D" w14:textId="77777777" w:rsidR="008406A8" w:rsidRPr="00E57DC5" w:rsidRDefault="00E57DC5" w:rsidP="00E57DC5">
      <w:pPr>
        <w:spacing w:after="0" w:line="480" w:lineRule="auto"/>
        <w:jc w:val="both"/>
        <w:rPr>
          <w:rFonts w:ascii="Times New Roman" w:hAnsi="Times New Roman" w:cs="Times New Roman"/>
          <w:b/>
          <w:sz w:val="24"/>
          <w:szCs w:val="24"/>
          <w:u w:val="single"/>
        </w:rPr>
      </w:pPr>
      <w:r w:rsidRPr="00E57DC5">
        <w:rPr>
          <w:rFonts w:ascii="Times New Roman" w:hAnsi="Times New Roman" w:cs="Times New Roman"/>
          <w:b/>
          <w:sz w:val="24"/>
          <w:szCs w:val="24"/>
          <w:u w:val="single"/>
        </w:rPr>
        <w:t xml:space="preserve">THE APPLICATION FOR REVIEW </w:t>
      </w:r>
    </w:p>
    <w:p w14:paraId="05D149AC" w14:textId="77777777" w:rsidR="003904FA" w:rsidRDefault="00874FDD" w:rsidP="00A5636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was aggrieved by the conviction and did not wait for the proceedings before the respondent to be terminated.  On 23 May 2024 he filed an application for the review of the decision of the respondent to find him guilty.  The two grounds for review were set out as:</w:t>
      </w:r>
    </w:p>
    <w:p w14:paraId="490400AF" w14:textId="77777777" w:rsidR="009D66F9" w:rsidRDefault="0040133D" w:rsidP="00A5636A">
      <w:pPr>
        <w:spacing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“1. The decision sought to be reviewed is grossly irregular in that it is not supported by</w:t>
      </w:r>
      <w:r w:rsidR="009D66F9">
        <w:rPr>
          <w:rFonts w:ascii="Times New Roman" w:hAnsi="Times New Roman" w:cs="Times New Roman"/>
          <w:sz w:val="24"/>
          <w:szCs w:val="24"/>
        </w:rPr>
        <w:t xml:space="preserve"> reasons bearing on the basis for the conclusion arrived at by respondent and was also arrived at in breach of the </w:t>
      </w:r>
      <w:proofErr w:type="spellStart"/>
      <w:r w:rsidR="009D66F9">
        <w:rPr>
          <w:rFonts w:ascii="Times New Roman" w:hAnsi="Times New Roman" w:cs="Times New Roman"/>
          <w:i/>
          <w:sz w:val="24"/>
          <w:szCs w:val="24"/>
        </w:rPr>
        <w:t>audi</w:t>
      </w:r>
      <w:proofErr w:type="spellEnd"/>
      <w:r w:rsidR="009D66F9">
        <w:rPr>
          <w:rFonts w:ascii="Times New Roman" w:hAnsi="Times New Roman" w:cs="Times New Roman"/>
          <w:i/>
          <w:sz w:val="24"/>
          <w:szCs w:val="24"/>
        </w:rPr>
        <w:t xml:space="preserve"> alteram partem</w:t>
      </w:r>
      <w:r w:rsidR="009D66F9">
        <w:rPr>
          <w:rFonts w:ascii="Times New Roman" w:hAnsi="Times New Roman" w:cs="Times New Roman"/>
          <w:sz w:val="24"/>
          <w:szCs w:val="24"/>
        </w:rPr>
        <w:t xml:space="preserve"> rule.</w:t>
      </w:r>
    </w:p>
    <w:p w14:paraId="399B1211" w14:textId="286A247A" w:rsidR="009D66F9" w:rsidRDefault="009D66F9" w:rsidP="00A5636A">
      <w:pPr>
        <w:spacing w:line="240" w:lineRule="auto"/>
        <w:ind w:left="1080" w:hanging="270"/>
        <w:jc w:val="both"/>
        <w:rPr>
          <w:rFonts w:ascii="Times New Roman" w:hAnsi="Times New Roman" w:cs="Times New Roman"/>
          <w:sz w:val="24"/>
          <w:szCs w:val="24"/>
        </w:rPr>
      </w:pPr>
      <w:r>
        <w:rPr>
          <w:rFonts w:ascii="Times New Roman" w:hAnsi="Times New Roman" w:cs="Times New Roman"/>
          <w:sz w:val="24"/>
          <w:szCs w:val="24"/>
        </w:rPr>
        <w:t>2. The decision sought to be reviewed is at any rate grossly unreasonable in its substance in that it is at variance with the evidence reviewed as well as the charge preferred.”</w:t>
      </w:r>
    </w:p>
    <w:p w14:paraId="0D10DD83" w14:textId="77777777" w:rsidR="009D66F9" w:rsidRDefault="009D66F9" w:rsidP="009D66F9">
      <w:pPr>
        <w:spacing w:after="0" w:line="240" w:lineRule="auto"/>
        <w:ind w:left="1134"/>
        <w:rPr>
          <w:rFonts w:ascii="Times New Roman" w:hAnsi="Times New Roman" w:cs="Times New Roman"/>
          <w:sz w:val="24"/>
          <w:szCs w:val="24"/>
        </w:rPr>
      </w:pPr>
    </w:p>
    <w:p w14:paraId="5B0E9B11" w14:textId="61BB9E2A" w:rsidR="009D66F9" w:rsidRDefault="009D66F9" w:rsidP="009C695A">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application was strongly opposed by the respondent.  In the opposing affidavit deposed to by Edward </w:t>
      </w:r>
      <w:proofErr w:type="spellStart"/>
      <w:r>
        <w:rPr>
          <w:rFonts w:ascii="Times New Roman" w:hAnsi="Times New Roman" w:cs="Times New Roman"/>
          <w:sz w:val="24"/>
          <w:szCs w:val="24"/>
        </w:rPr>
        <w:t>Mapara</w:t>
      </w:r>
      <w:proofErr w:type="spellEnd"/>
      <w:r>
        <w:rPr>
          <w:rFonts w:ascii="Times New Roman" w:hAnsi="Times New Roman" w:cs="Times New Roman"/>
          <w:sz w:val="24"/>
          <w:szCs w:val="24"/>
        </w:rPr>
        <w:t>, the Executive Secretary of the respondent</w:t>
      </w:r>
      <w:r w:rsidR="001C55FC">
        <w:rPr>
          <w:rFonts w:ascii="Times New Roman" w:hAnsi="Times New Roman" w:cs="Times New Roman"/>
          <w:sz w:val="24"/>
          <w:szCs w:val="24"/>
        </w:rPr>
        <w:t>,</w:t>
      </w:r>
      <w:r>
        <w:rPr>
          <w:rFonts w:ascii="Times New Roman" w:hAnsi="Times New Roman" w:cs="Times New Roman"/>
          <w:sz w:val="24"/>
          <w:szCs w:val="24"/>
        </w:rPr>
        <w:t xml:space="preserve"> a preliminary objection was raised at paras 4 to 9 as follows:</w:t>
      </w:r>
    </w:p>
    <w:p w14:paraId="5A5FC905" w14:textId="77777777" w:rsidR="009D66F9" w:rsidRDefault="009D66F9" w:rsidP="00FD2F6E">
      <w:pPr>
        <w:spacing w:after="0" w:line="360" w:lineRule="auto"/>
        <w:ind w:firstLine="709"/>
        <w:rPr>
          <w:rFonts w:ascii="Times New Roman" w:hAnsi="Times New Roman" w:cs="Times New Roman"/>
          <w:b/>
          <w:sz w:val="24"/>
          <w:szCs w:val="24"/>
          <w:u w:val="thick"/>
        </w:rPr>
      </w:pPr>
      <w:r>
        <w:rPr>
          <w:rFonts w:ascii="Times New Roman" w:hAnsi="Times New Roman" w:cs="Times New Roman"/>
          <w:sz w:val="24"/>
          <w:szCs w:val="24"/>
        </w:rPr>
        <w:t>“</w:t>
      </w:r>
      <w:r>
        <w:rPr>
          <w:rFonts w:ascii="Times New Roman" w:hAnsi="Times New Roman" w:cs="Times New Roman"/>
          <w:b/>
          <w:sz w:val="24"/>
          <w:szCs w:val="24"/>
          <w:u w:val="thick"/>
        </w:rPr>
        <w:t>IN LIMINE</w:t>
      </w:r>
    </w:p>
    <w:p w14:paraId="27AFA999" w14:textId="39F7055D" w:rsidR="009D66F9" w:rsidRDefault="009D66F9" w:rsidP="00FD2F6E">
      <w:p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4. The respondent takes the preliminary point that the proceedings sought to be reviewed </w:t>
      </w:r>
      <w:r w:rsidR="009C695A">
        <w:rPr>
          <w:rFonts w:ascii="Times New Roman" w:hAnsi="Times New Roman" w:cs="Times New Roman"/>
          <w:sz w:val="24"/>
          <w:szCs w:val="24"/>
        </w:rPr>
        <w:t xml:space="preserve">    </w:t>
      </w:r>
      <w:r w:rsidR="00FD2F6E">
        <w:rPr>
          <w:rFonts w:ascii="Times New Roman" w:hAnsi="Times New Roman" w:cs="Times New Roman"/>
          <w:sz w:val="24"/>
          <w:szCs w:val="24"/>
        </w:rPr>
        <w:t xml:space="preserve">                </w:t>
      </w:r>
      <w:r>
        <w:rPr>
          <w:rFonts w:ascii="Times New Roman" w:hAnsi="Times New Roman" w:cs="Times New Roman"/>
          <w:sz w:val="24"/>
          <w:szCs w:val="24"/>
        </w:rPr>
        <w:t>are unterminated legal proceedings.  It is prayed that the application be dismissed.</w:t>
      </w:r>
    </w:p>
    <w:p w14:paraId="190A11D3" w14:textId="75AF8CAB" w:rsidR="009D66F9" w:rsidRDefault="009D66F9" w:rsidP="00FD2F6E">
      <w:pPr>
        <w:spacing w:line="480" w:lineRule="auto"/>
        <w:ind w:left="993" w:hanging="270"/>
        <w:jc w:val="both"/>
        <w:rPr>
          <w:rFonts w:ascii="Times New Roman" w:hAnsi="Times New Roman" w:cs="Times New Roman"/>
          <w:sz w:val="24"/>
          <w:szCs w:val="24"/>
        </w:rPr>
      </w:pPr>
      <w:r>
        <w:rPr>
          <w:rFonts w:ascii="Times New Roman" w:hAnsi="Times New Roman" w:cs="Times New Roman"/>
          <w:sz w:val="24"/>
          <w:szCs w:val="24"/>
        </w:rPr>
        <w:lastRenderedPageBreak/>
        <w:t>5. The review that is sought is with respect to ongoing disciplinary proceedings by the Council of the respondent.  On 4 April 2024, the respondent found the applicant guilty of neglecting to treat a client fairly, or taking reasonable steps to protect and pursue a client`s best interests, in contravention of the Legal Practitioners Code of Conduct.  Applicant was notified of the decision by letter on 30 April 2024.  The letter further notified the applicant that he was required to file his submissions in mitigation, pending sentence, within 14 days.</w:t>
      </w:r>
    </w:p>
    <w:p w14:paraId="325A8AD1" w14:textId="77777777" w:rsidR="009D66F9" w:rsidRDefault="009D66F9" w:rsidP="00672E92">
      <w:p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6. Council of the respondent remains seized with the disciplinary matter, and it is yet to consider the appropriate penalty.</w:t>
      </w:r>
    </w:p>
    <w:p w14:paraId="568C527C" w14:textId="77777777" w:rsidR="009D66F9" w:rsidRDefault="009D66F9" w:rsidP="009D66F9">
      <w:pPr>
        <w:spacing w:after="0" w:line="240" w:lineRule="auto"/>
        <w:ind w:left="1134" w:hanging="1134"/>
        <w:jc w:val="both"/>
        <w:rPr>
          <w:rFonts w:ascii="Times New Roman" w:hAnsi="Times New Roman" w:cs="Times New Roman"/>
          <w:sz w:val="24"/>
          <w:szCs w:val="24"/>
        </w:rPr>
      </w:pPr>
    </w:p>
    <w:p w14:paraId="604541BA" w14:textId="304F5546" w:rsidR="009D66F9" w:rsidRDefault="00612153" w:rsidP="00612153">
      <w:pPr>
        <w:spacing w:after="0" w:line="480" w:lineRule="auto"/>
        <w:ind w:left="990" w:hanging="270"/>
        <w:jc w:val="both"/>
        <w:rPr>
          <w:rFonts w:ascii="Times New Roman" w:hAnsi="Times New Roman" w:cs="Times New Roman"/>
          <w:sz w:val="24"/>
          <w:szCs w:val="24"/>
        </w:rPr>
      </w:pPr>
      <w:r>
        <w:rPr>
          <w:rFonts w:ascii="Times New Roman" w:hAnsi="Times New Roman" w:cs="Times New Roman"/>
          <w:sz w:val="24"/>
          <w:szCs w:val="24"/>
        </w:rPr>
        <w:t xml:space="preserve">7. </w:t>
      </w:r>
      <w:r w:rsidR="009D66F9">
        <w:rPr>
          <w:rFonts w:ascii="Times New Roman" w:hAnsi="Times New Roman" w:cs="Times New Roman"/>
          <w:sz w:val="24"/>
          <w:szCs w:val="24"/>
        </w:rPr>
        <w:t xml:space="preserve">There is no special circumstance relied upon by the applicant for him to </w:t>
      </w:r>
      <w:r w:rsidR="00672E92">
        <w:rPr>
          <w:rFonts w:ascii="Times New Roman" w:hAnsi="Times New Roman" w:cs="Times New Roman"/>
          <w:sz w:val="24"/>
          <w:szCs w:val="24"/>
        </w:rPr>
        <w:t>review unterminated</w:t>
      </w:r>
      <w:r w:rsidR="009D66F9">
        <w:rPr>
          <w:rFonts w:ascii="Times New Roman" w:hAnsi="Times New Roman" w:cs="Times New Roman"/>
          <w:sz w:val="24"/>
          <w:szCs w:val="24"/>
        </w:rPr>
        <w:t xml:space="preserve"> proceedings.  He could still have instituted proceedings for review of all the proceedings after he had submitted in mitigation to the respondent.  Instead, he in a precipitate manner decided not to take the proceedings to their logical conclusion, and if aggrieved take a single step to remedy whatever disgruntlement he has with the proceedings</w:t>
      </w:r>
      <w:r w:rsidR="00D67A10">
        <w:rPr>
          <w:rFonts w:ascii="Times New Roman" w:hAnsi="Times New Roman" w:cs="Times New Roman"/>
          <w:sz w:val="24"/>
          <w:szCs w:val="24"/>
        </w:rPr>
        <w:t xml:space="preserve"> (</w:t>
      </w:r>
      <w:r w:rsidR="00D67A10" w:rsidRPr="00D67A10">
        <w:rPr>
          <w:rFonts w:ascii="Times New Roman" w:hAnsi="Times New Roman" w:cs="Times New Roman"/>
          <w:i/>
          <w:iCs/>
          <w:sz w:val="24"/>
          <w:szCs w:val="24"/>
        </w:rPr>
        <w:t>sic</w:t>
      </w:r>
      <w:r w:rsidR="00D67A10">
        <w:rPr>
          <w:rFonts w:ascii="Times New Roman" w:hAnsi="Times New Roman" w:cs="Times New Roman"/>
          <w:sz w:val="24"/>
          <w:szCs w:val="24"/>
        </w:rPr>
        <w:t>)</w:t>
      </w:r>
      <w:r w:rsidR="009D66F9">
        <w:rPr>
          <w:rFonts w:ascii="Times New Roman" w:hAnsi="Times New Roman" w:cs="Times New Roman"/>
          <w:sz w:val="24"/>
          <w:szCs w:val="24"/>
        </w:rPr>
        <w:t>.</w:t>
      </w:r>
    </w:p>
    <w:p w14:paraId="5BF75EE0" w14:textId="7120684D" w:rsidR="009D66F9" w:rsidRDefault="00672E92" w:rsidP="00FD2F6E">
      <w:pPr>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r w:rsidR="00FD2F6E">
        <w:rPr>
          <w:rFonts w:ascii="Times New Roman" w:hAnsi="Times New Roman" w:cs="Times New Roman"/>
          <w:sz w:val="24"/>
          <w:szCs w:val="24"/>
        </w:rPr>
        <w:t xml:space="preserve">8. </w:t>
      </w:r>
      <w:r w:rsidR="009D66F9">
        <w:rPr>
          <w:rFonts w:ascii="Times New Roman" w:hAnsi="Times New Roman" w:cs="Times New Roman"/>
          <w:sz w:val="24"/>
          <w:szCs w:val="24"/>
        </w:rPr>
        <w:t>Even assuming that the respondent committed any error, it goes beyond the    establishment of an error if the applicant is to be entitled to review unterminated legal proceedings.  In is entire application, he does not establish that the alleged error made by the respondent is so gross as to amount to a travesty of justice, a total miscarriage of justice which cannot be remedied in any other way.</w:t>
      </w:r>
    </w:p>
    <w:p w14:paraId="3BFF9D34" w14:textId="77777777" w:rsidR="009D66F9" w:rsidRDefault="009D66F9" w:rsidP="009D66F9">
      <w:pPr>
        <w:spacing w:after="0" w:line="240" w:lineRule="auto"/>
        <w:ind w:left="1418" w:hanging="1418"/>
        <w:jc w:val="both"/>
        <w:rPr>
          <w:rFonts w:ascii="Times New Roman" w:hAnsi="Times New Roman" w:cs="Times New Roman"/>
          <w:sz w:val="24"/>
          <w:szCs w:val="24"/>
        </w:rPr>
      </w:pPr>
    </w:p>
    <w:p w14:paraId="583EA7F6" w14:textId="07488995" w:rsidR="009D66F9" w:rsidRDefault="00FD2F6E" w:rsidP="00FD2F6E">
      <w:pPr>
        <w:spacing w:after="0" w:line="48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9. </w:t>
      </w:r>
      <w:r w:rsidR="009D66F9">
        <w:rPr>
          <w:rFonts w:ascii="Times New Roman" w:hAnsi="Times New Roman" w:cs="Times New Roman"/>
          <w:sz w:val="24"/>
          <w:szCs w:val="24"/>
        </w:rPr>
        <w:t xml:space="preserve">This is not such a rare case as to meet the required threshold.  The applicant had made the application for review as a matter of routine.  He appears simply to want to avoid </w:t>
      </w:r>
      <w:r w:rsidR="009D66F9">
        <w:rPr>
          <w:rFonts w:ascii="Times New Roman" w:hAnsi="Times New Roman" w:cs="Times New Roman"/>
          <w:sz w:val="24"/>
          <w:szCs w:val="24"/>
        </w:rPr>
        <w:lastRenderedPageBreak/>
        <w:t xml:space="preserve">submitting to a penalty of the respondent.  It is an application for review which is not sustained by any apparent ground.  There is no </w:t>
      </w:r>
      <w:r w:rsidR="009D66F9">
        <w:rPr>
          <w:rFonts w:ascii="Times New Roman" w:hAnsi="Times New Roman" w:cs="Times New Roman"/>
          <w:i/>
          <w:sz w:val="24"/>
          <w:szCs w:val="24"/>
        </w:rPr>
        <w:t>bona fides</w:t>
      </w:r>
      <w:r w:rsidR="009D66F9">
        <w:rPr>
          <w:rFonts w:ascii="Times New Roman" w:hAnsi="Times New Roman" w:cs="Times New Roman"/>
          <w:sz w:val="24"/>
          <w:szCs w:val="24"/>
        </w:rPr>
        <w:t xml:space="preserve"> to the application.”</w:t>
      </w:r>
    </w:p>
    <w:p w14:paraId="76BE5A8F" w14:textId="77777777" w:rsidR="00C15E41" w:rsidRDefault="00C15E41" w:rsidP="00C15E41">
      <w:pPr>
        <w:spacing w:after="0" w:line="240" w:lineRule="auto"/>
        <w:ind w:firstLine="1134"/>
        <w:jc w:val="both"/>
        <w:rPr>
          <w:rFonts w:ascii="Times New Roman" w:hAnsi="Times New Roman" w:cs="Times New Roman"/>
          <w:sz w:val="24"/>
          <w:szCs w:val="24"/>
        </w:rPr>
      </w:pPr>
    </w:p>
    <w:p w14:paraId="7FA52A1D" w14:textId="1EBA8F87" w:rsidR="009D66F9" w:rsidRDefault="009D66F9" w:rsidP="009C695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his heads of argument before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4B4E2F">
        <w:rPr>
          <w:rFonts w:ascii="Times New Roman" w:hAnsi="Times New Roman" w:cs="Times New Roman"/>
          <w:sz w:val="24"/>
          <w:szCs w:val="24"/>
        </w:rPr>
        <w:t>c</w:t>
      </w:r>
      <w:r>
        <w:rPr>
          <w:rFonts w:ascii="Times New Roman" w:hAnsi="Times New Roman" w:cs="Times New Roman"/>
          <w:sz w:val="24"/>
          <w:szCs w:val="24"/>
        </w:rPr>
        <w:t xml:space="preserve">ounsel for the respondent persisted with the preliminary objection placing it as an issue for the court </w:t>
      </w:r>
      <w:r>
        <w:rPr>
          <w:rFonts w:ascii="Times New Roman" w:hAnsi="Times New Roman" w:cs="Times New Roman"/>
          <w:i/>
          <w:sz w:val="24"/>
          <w:szCs w:val="24"/>
        </w:rPr>
        <w:t>a quo`s</w:t>
      </w:r>
      <w:r>
        <w:rPr>
          <w:rFonts w:ascii="Times New Roman" w:hAnsi="Times New Roman" w:cs="Times New Roman"/>
          <w:sz w:val="24"/>
          <w:szCs w:val="24"/>
        </w:rPr>
        <w:t xml:space="preserve"> determination whether it was a proper case for the court to interfere with unterminated proceedings of the respondent`s </w:t>
      </w:r>
      <w:r w:rsidR="004B4E2F">
        <w:rPr>
          <w:rFonts w:ascii="Times New Roman" w:hAnsi="Times New Roman" w:cs="Times New Roman"/>
          <w:sz w:val="24"/>
          <w:szCs w:val="24"/>
        </w:rPr>
        <w:t>C</w:t>
      </w:r>
      <w:r>
        <w:rPr>
          <w:rFonts w:ascii="Times New Roman" w:hAnsi="Times New Roman" w:cs="Times New Roman"/>
          <w:sz w:val="24"/>
          <w:szCs w:val="24"/>
        </w:rPr>
        <w:t>ouncil</w:t>
      </w:r>
      <w:r w:rsidR="004B4E2F">
        <w:rPr>
          <w:rFonts w:ascii="Times New Roman" w:hAnsi="Times New Roman" w:cs="Times New Roman"/>
          <w:sz w:val="24"/>
          <w:szCs w:val="24"/>
        </w:rPr>
        <w:t>.</w:t>
      </w:r>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heard the parties on the preliminary point taken by the respondent as well as the merits of the matter.  It stated at para 7 of its judgment that</w:t>
      </w:r>
      <w:r w:rsidR="004B4E2F">
        <w:rPr>
          <w:rFonts w:ascii="Times New Roman" w:hAnsi="Times New Roman" w:cs="Times New Roman"/>
          <w:sz w:val="24"/>
          <w:szCs w:val="24"/>
        </w:rPr>
        <w:t>,</w:t>
      </w:r>
      <w:r>
        <w:rPr>
          <w:rFonts w:ascii="Times New Roman" w:hAnsi="Times New Roman" w:cs="Times New Roman"/>
          <w:sz w:val="24"/>
          <w:szCs w:val="24"/>
        </w:rPr>
        <w:t xml:space="preserve"> in addition, it also directed counsel to address it on whether the proceedings before the respondent`s </w:t>
      </w:r>
      <w:r w:rsidR="004B4E2F">
        <w:rPr>
          <w:rFonts w:ascii="Times New Roman" w:hAnsi="Times New Roman" w:cs="Times New Roman"/>
          <w:sz w:val="24"/>
          <w:szCs w:val="24"/>
        </w:rPr>
        <w:t>C</w:t>
      </w:r>
      <w:r>
        <w:rPr>
          <w:rFonts w:ascii="Times New Roman" w:hAnsi="Times New Roman" w:cs="Times New Roman"/>
          <w:sz w:val="24"/>
          <w:szCs w:val="24"/>
        </w:rPr>
        <w:t>ouncil were ripe for review.</w:t>
      </w:r>
    </w:p>
    <w:p w14:paraId="7E4D98A3" w14:textId="77777777" w:rsidR="009D66F9" w:rsidRDefault="009D66F9" w:rsidP="004900C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resolving the preliminary point taken by the respondent on interference with unterminated proceedings as well as the question of ripeness which it raised </w:t>
      </w:r>
      <w:proofErr w:type="spellStart"/>
      <w:r>
        <w:rPr>
          <w:rFonts w:ascii="Times New Roman" w:hAnsi="Times New Roman" w:cs="Times New Roman"/>
          <w:i/>
          <w:sz w:val="24"/>
          <w:szCs w:val="24"/>
        </w:rPr>
        <w:t>mero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stated at paras 12 to 14 of its judgment:</w:t>
      </w:r>
    </w:p>
    <w:p w14:paraId="01E59A08" w14:textId="66753543" w:rsidR="004900C5" w:rsidRDefault="009D66F9" w:rsidP="00177546">
      <w:pPr>
        <w:tabs>
          <w:tab w:val="left" w:pos="1701"/>
        </w:tabs>
        <w:spacing w:after="0"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t xml:space="preserve">“[12] </w:t>
      </w:r>
      <w:r w:rsidR="00A61846">
        <w:rPr>
          <w:rFonts w:ascii="Times New Roman" w:hAnsi="Times New Roman" w:cs="Times New Roman"/>
          <w:sz w:val="24"/>
          <w:szCs w:val="24"/>
        </w:rPr>
        <w:t xml:space="preserve"> </w:t>
      </w:r>
      <w:r w:rsidR="00177546">
        <w:rPr>
          <w:rFonts w:ascii="Times New Roman" w:hAnsi="Times New Roman" w:cs="Times New Roman"/>
          <w:sz w:val="24"/>
          <w:szCs w:val="24"/>
        </w:rPr>
        <w:t xml:space="preserve"> </w:t>
      </w:r>
      <w:r>
        <w:rPr>
          <w:rFonts w:ascii="Times New Roman" w:hAnsi="Times New Roman" w:cs="Times New Roman"/>
          <w:sz w:val="24"/>
          <w:szCs w:val="24"/>
        </w:rPr>
        <w:t xml:space="preserve">It is trite that for the applicant to engage the review jurisdiction of this </w:t>
      </w:r>
      <w:r w:rsidR="004900C5">
        <w:rPr>
          <w:rFonts w:ascii="Times New Roman" w:hAnsi="Times New Roman" w:cs="Times New Roman"/>
          <w:sz w:val="24"/>
          <w:szCs w:val="24"/>
        </w:rPr>
        <w:t>court at</w:t>
      </w:r>
      <w:r>
        <w:rPr>
          <w:rFonts w:ascii="Times New Roman" w:hAnsi="Times New Roman" w:cs="Times New Roman"/>
          <w:sz w:val="24"/>
          <w:szCs w:val="24"/>
        </w:rPr>
        <w:t xml:space="preserve"> this stage, he must demonstrate serious prejudice.  My reading of author Louis Jaffe`s article (</w:t>
      </w:r>
      <w:r>
        <w:rPr>
          <w:rFonts w:ascii="Times New Roman" w:hAnsi="Times New Roman" w:cs="Times New Roman"/>
          <w:i/>
          <w:sz w:val="24"/>
          <w:szCs w:val="24"/>
        </w:rPr>
        <w:t>supra</w:t>
      </w:r>
      <w:r>
        <w:rPr>
          <w:rFonts w:ascii="Times New Roman" w:hAnsi="Times New Roman" w:cs="Times New Roman"/>
          <w:sz w:val="24"/>
          <w:szCs w:val="24"/>
        </w:rPr>
        <w:t xml:space="preserve">) is that what is described as ‘Substantial sacrifice on the litigant`s interests,’ connotes serious prejudice.  It is so because challenging proceedings of an administrative tribunal midstream is an exception, rather than the norm.  It is not for the mere asking.  The judicial policy underpinning the doctrine of ripeness serves a useful purpose in administrative justice.  It curtails continuous disruptions in proceedings before administrative tribunals, and ensures that the hearing of reviews is not piecemeal.  This limitation is justifiable because redress will ordinarily be available after the completion of the matter.  Therefore, it is imperative for a litigant to show serious prejudice as a gateway to engage the review jurisdiction of this </w:t>
      </w:r>
      <w:r w:rsidR="00894B29">
        <w:rPr>
          <w:rFonts w:ascii="Times New Roman" w:hAnsi="Times New Roman" w:cs="Times New Roman"/>
          <w:sz w:val="24"/>
          <w:szCs w:val="24"/>
        </w:rPr>
        <w:t>c</w:t>
      </w:r>
      <w:r>
        <w:rPr>
          <w:rFonts w:ascii="Times New Roman" w:hAnsi="Times New Roman" w:cs="Times New Roman"/>
          <w:sz w:val="24"/>
          <w:szCs w:val="24"/>
        </w:rPr>
        <w:t xml:space="preserve">ourt midstream. </w:t>
      </w:r>
    </w:p>
    <w:p w14:paraId="6052DF46" w14:textId="77777777" w:rsidR="009D66F9" w:rsidRDefault="009D66F9" w:rsidP="004900C5">
      <w:pPr>
        <w:tabs>
          <w:tab w:val="left" w:pos="1701"/>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664C6D60" w14:textId="2387C46F" w:rsidR="009D66F9" w:rsidRDefault="004900C5" w:rsidP="00177546">
      <w:pPr>
        <w:spacing w:after="0" w:line="240" w:lineRule="auto"/>
        <w:ind w:left="1350" w:hanging="630"/>
        <w:jc w:val="both"/>
        <w:rPr>
          <w:rFonts w:ascii="Times New Roman" w:hAnsi="Times New Roman" w:cs="Times New Roman"/>
          <w:sz w:val="24"/>
          <w:szCs w:val="24"/>
        </w:rPr>
      </w:pPr>
      <w:r>
        <w:rPr>
          <w:rFonts w:ascii="Times New Roman" w:hAnsi="Times New Roman" w:cs="Times New Roman"/>
          <w:sz w:val="24"/>
          <w:szCs w:val="24"/>
        </w:rPr>
        <w:t xml:space="preserve">[13]  </w:t>
      </w:r>
      <w:r w:rsidR="009D66F9">
        <w:rPr>
          <w:rFonts w:ascii="Times New Roman" w:hAnsi="Times New Roman" w:cs="Times New Roman"/>
          <w:sz w:val="24"/>
          <w:szCs w:val="24"/>
        </w:rPr>
        <w:t>It seems to me that the reasons advanced</w:t>
      </w:r>
      <w:r w:rsidR="00894B29">
        <w:rPr>
          <w:rFonts w:ascii="Times New Roman" w:hAnsi="Times New Roman" w:cs="Times New Roman"/>
          <w:sz w:val="24"/>
          <w:szCs w:val="24"/>
        </w:rPr>
        <w:t xml:space="preserve"> (for)</w:t>
      </w:r>
      <w:r w:rsidR="009D66F9">
        <w:rPr>
          <w:rFonts w:ascii="Times New Roman" w:hAnsi="Times New Roman" w:cs="Times New Roman"/>
          <w:sz w:val="24"/>
          <w:szCs w:val="24"/>
        </w:rPr>
        <w:t xml:space="preserve"> seeking to engage the review jurisdiction of this </w:t>
      </w:r>
      <w:r w:rsidR="00894B29">
        <w:rPr>
          <w:rFonts w:ascii="Times New Roman" w:hAnsi="Times New Roman" w:cs="Times New Roman"/>
          <w:sz w:val="24"/>
          <w:szCs w:val="24"/>
        </w:rPr>
        <w:t>c</w:t>
      </w:r>
      <w:r w:rsidR="009D66F9">
        <w:rPr>
          <w:rFonts w:ascii="Times New Roman" w:hAnsi="Times New Roman" w:cs="Times New Roman"/>
          <w:sz w:val="24"/>
          <w:szCs w:val="24"/>
        </w:rPr>
        <w:t xml:space="preserve">ourt do not amount to the kind of prejudice that must be demonstrated at this stage.  </w:t>
      </w:r>
      <w:proofErr w:type="spellStart"/>
      <w:r w:rsidR="009D66F9">
        <w:rPr>
          <w:rFonts w:ascii="Times New Roman" w:hAnsi="Times New Roman" w:cs="Times New Roman"/>
          <w:sz w:val="24"/>
          <w:szCs w:val="24"/>
        </w:rPr>
        <w:t>Mr</w:t>
      </w:r>
      <w:proofErr w:type="spellEnd"/>
      <w:r w:rsidR="009D66F9">
        <w:rPr>
          <w:rFonts w:ascii="Times New Roman" w:hAnsi="Times New Roman" w:cs="Times New Roman"/>
          <w:sz w:val="24"/>
          <w:szCs w:val="24"/>
        </w:rPr>
        <w:t xml:space="preserve"> </w:t>
      </w:r>
      <w:proofErr w:type="spellStart"/>
      <w:r w:rsidR="009D66F9">
        <w:rPr>
          <w:rFonts w:ascii="Times New Roman" w:hAnsi="Times New Roman" w:cs="Times New Roman"/>
          <w:i/>
          <w:sz w:val="24"/>
          <w:szCs w:val="24"/>
        </w:rPr>
        <w:t>Mpofu</w:t>
      </w:r>
      <w:proofErr w:type="spellEnd"/>
      <w:r w:rsidR="009D66F9">
        <w:rPr>
          <w:rFonts w:ascii="Times New Roman" w:hAnsi="Times New Roman" w:cs="Times New Roman"/>
          <w:sz w:val="24"/>
          <w:szCs w:val="24"/>
        </w:rPr>
        <w:t xml:space="preserve"> submitted that the applicant has chosen that he will not continue with the disciplinary process, and he can challenge it up to the point of his last participation.  It was submitted that the choice is his.  My opinion is that the choice might well be his, but is subject to the requirements of the law.  No system of justice can permit a litigant to stop midstream participating in administrative proceedings, and seek to challenge such proceedings on review </w:t>
      </w:r>
      <w:r w:rsidR="009D66F9">
        <w:rPr>
          <w:rFonts w:ascii="Times New Roman" w:hAnsi="Times New Roman" w:cs="Times New Roman"/>
          <w:sz w:val="24"/>
          <w:szCs w:val="24"/>
        </w:rPr>
        <w:lastRenderedPageBreak/>
        <w:t xml:space="preserve">without showing the requisite prejudice.  The view I take is that whatever applicant is complaining about, that the decision of </w:t>
      </w:r>
      <w:r w:rsidR="00894B29">
        <w:rPr>
          <w:rFonts w:ascii="Times New Roman" w:hAnsi="Times New Roman" w:cs="Times New Roman"/>
          <w:sz w:val="24"/>
          <w:szCs w:val="24"/>
        </w:rPr>
        <w:t>C</w:t>
      </w:r>
      <w:r w:rsidR="009D66F9">
        <w:rPr>
          <w:rFonts w:ascii="Times New Roman" w:hAnsi="Times New Roman" w:cs="Times New Roman"/>
          <w:sz w:val="24"/>
          <w:szCs w:val="24"/>
        </w:rPr>
        <w:t xml:space="preserve">ouncil is grossly irregular, is in breach of the </w:t>
      </w:r>
      <w:proofErr w:type="spellStart"/>
      <w:r w:rsidR="009D66F9">
        <w:rPr>
          <w:rFonts w:ascii="Times New Roman" w:hAnsi="Times New Roman" w:cs="Times New Roman"/>
          <w:i/>
          <w:sz w:val="24"/>
          <w:szCs w:val="24"/>
        </w:rPr>
        <w:t>audi</w:t>
      </w:r>
      <w:proofErr w:type="spellEnd"/>
      <w:r w:rsidR="009D66F9">
        <w:rPr>
          <w:rFonts w:ascii="Times New Roman" w:hAnsi="Times New Roman" w:cs="Times New Roman"/>
          <w:i/>
          <w:sz w:val="24"/>
          <w:szCs w:val="24"/>
        </w:rPr>
        <w:t xml:space="preserve"> alteram partem</w:t>
      </w:r>
      <w:r w:rsidR="009D66F9">
        <w:rPr>
          <w:rFonts w:ascii="Times New Roman" w:hAnsi="Times New Roman" w:cs="Times New Roman"/>
          <w:sz w:val="24"/>
          <w:szCs w:val="24"/>
        </w:rPr>
        <w:t xml:space="preserve"> rule; and that it is grossly unreasonable, if found proved may well be corrected after the finali</w:t>
      </w:r>
      <w:r w:rsidR="00894B29">
        <w:rPr>
          <w:rFonts w:ascii="Times New Roman" w:hAnsi="Times New Roman" w:cs="Times New Roman"/>
          <w:sz w:val="24"/>
          <w:szCs w:val="24"/>
        </w:rPr>
        <w:t>z</w:t>
      </w:r>
      <w:r w:rsidR="009D66F9">
        <w:rPr>
          <w:rFonts w:ascii="Times New Roman" w:hAnsi="Times New Roman" w:cs="Times New Roman"/>
          <w:sz w:val="24"/>
          <w:szCs w:val="24"/>
        </w:rPr>
        <w:t xml:space="preserve">ation of the case by </w:t>
      </w:r>
      <w:r w:rsidR="00894B29">
        <w:rPr>
          <w:rFonts w:ascii="Times New Roman" w:hAnsi="Times New Roman" w:cs="Times New Roman"/>
          <w:sz w:val="24"/>
          <w:szCs w:val="24"/>
        </w:rPr>
        <w:t>C</w:t>
      </w:r>
      <w:r w:rsidR="009D66F9">
        <w:rPr>
          <w:rFonts w:ascii="Times New Roman" w:hAnsi="Times New Roman" w:cs="Times New Roman"/>
          <w:sz w:val="24"/>
          <w:szCs w:val="24"/>
        </w:rPr>
        <w:t xml:space="preserve">ouncil.  All these issues concerning the requested documents, the alleged failure to give reasons for the decision </w:t>
      </w:r>
      <w:proofErr w:type="spellStart"/>
      <w:r w:rsidR="009D66F9">
        <w:rPr>
          <w:rFonts w:ascii="Times New Roman" w:hAnsi="Times New Roman" w:cs="Times New Roman"/>
          <w:sz w:val="24"/>
          <w:szCs w:val="24"/>
        </w:rPr>
        <w:t>etc</w:t>
      </w:r>
      <w:proofErr w:type="spellEnd"/>
      <w:r w:rsidR="009D66F9">
        <w:rPr>
          <w:rFonts w:ascii="Times New Roman" w:hAnsi="Times New Roman" w:cs="Times New Roman"/>
          <w:sz w:val="24"/>
          <w:szCs w:val="24"/>
        </w:rPr>
        <w:t>, if established may well be corrected after the Council has completed its statutory duty.  In addition, the contention that the applicant is challenging his conviction</w:t>
      </w:r>
      <w:r w:rsidR="00147750">
        <w:rPr>
          <w:rFonts w:ascii="Times New Roman" w:hAnsi="Times New Roman" w:cs="Times New Roman"/>
          <w:sz w:val="24"/>
          <w:szCs w:val="24"/>
        </w:rPr>
        <w:t>,</w:t>
      </w:r>
      <w:r w:rsidR="009D66F9">
        <w:rPr>
          <w:rFonts w:ascii="Times New Roman" w:hAnsi="Times New Roman" w:cs="Times New Roman"/>
          <w:sz w:val="24"/>
          <w:szCs w:val="24"/>
        </w:rPr>
        <w:t xml:space="preserve"> and such challenge must be brought within the time</w:t>
      </w:r>
      <w:r w:rsidR="00147750">
        <w:rPr>
          <w:rFonts w:ascii="Times New Roman" w:hAnsi="Times New Roman" w:cs="Times New Roman"/>
          <w:sz w:val="24"/>
          <w:szCs w:val="24"/>
        </w:rPr>
        <w:t>-</w:t>
      </w:r>
      <w:r w:rsidR="009D66F9">
        <w:rPr>
          <w:rFonts w:ascii="Times New Roman" w:hAnsi="Times New Roman" w:cs="Times New Roman"/>
          <w:sz w:val="24"/>
          <w:szCs w:val="24"/>
        </w:rPr>
        <w:t>line</w:t>
      </w:r>
      <w:r w:rsidR="00147750">
        <w:rPr>
          <w:rFonts w:ascii="Times New Roman" w:hAnsi="Times New Roman" w:cs="Times New Roman"/>
          <w:sz w:val="24"/>
          <w:szCs w:val="24"/>
        </w:rPr>
        <w:t xml:space="preserve"> set out in the rules, without more does not seem to be cogent in my view. I say so because it is trite that the time-frame</w:t>
      </w:r>
      <w:r w:rsidR="009D66F9">
        <w:rPr>
          <w:rFonts w:ascii="Times New Roman" w:hAnsi="Times New Roman" w:cs="Times New Roman"/>
          <w:sz w:val="24"/>
          <w:szCs w:val="24"/>
        </w:rPr>
        <w:t xml:space="preserve"> for seeking a review is calculated from the date the matter is finali</w:t>
      </w:r>
      <w:r w:rsidR="007B4E15">
        <w:rPr>
          <w:rFonts w:ascii="Times New Roman" w:hAnsi="Times New Roman" w:cs="Times New Roman"/>
          <w:sz w:val="24"/>
          <w:szCs w:val="24"/>
        </w:rPr>
        <w:t>z</w:t>
      </w:r>
      <w:r w:rsidR="009D66F9">
        <w:rPr>
          <w:rFonts w:ascii="Times New Roman" w:hAnsi="Times New Roman" w:cs="Times New Roman"/>
          <w:sz w:val="24"/>
          <w:szCs w:val="24"/>
        </w:rPr>
        <w:t>ed.  In this case, proceedings pending before Council shall be finali</w:t>
      </w:r>
      <w:r w:rsidR="007B4E15">
        <w:rPr>
          <w:rFonts w:ascii="Times New Roman" w:hAnsi="Times New Roman" w:cs="Times New Roman"/>
          <w:sz w:val="24"/>
          <w:szCs w:val="24"/>
        </w:rPr>
        <w:t>z</w:t>
      </w:r>
      <w:r w:rsidR="009D66F9">
        <w:rPr>
          <w:rFonts w:ascii="Times New Roman" w:hAnsi="Times New Roman" w:cs="Times New Roman"/>
          <w:sz w:val="24"/>
          <w:szCs w:val="24"/>
        </w:rPr>
        <w:t>ed upon the imposition of the penalty.</w:t>
      </w:r>
    </w:p>
    <w:p w14:paraId="1D0CF0C4" w14:textId="77777777" w:rsidR="009D66F9" w:rsidRDefault="009D66F9" w:rsidP="009D66F9">
      <w:pPr>
        <w:spacing w:after="0" w:line="240" w:lineRule="auto"/>
        <w:ind w:left="1701" w:hanging="1701"/>
        <w:jc w:val="both"/>
        <w:rPr>
          <w:rFonts w:ascii="Times New Roman" w:hAnsi="Times New Roman" w:cs="Times New Roman"/>
          <w:sz w:val="24"/>
          <w:szCs w:val="24"/>
        </w:rPr>
      </w:pPr>
    </w:p>
    <w:p w14:paraId="147D5078" w14:textId="7949F92D" w:rsidR="009D66F9" w:rsidRDefault="009D66F9" w:rsidP="00177546">
      <w:pPr>
        <w:tabs>
          <w:tab w:val="left" w:pos="1701"/>
        </w:tabs>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177546">
        <w:rPr>
          <w:rFonts w:ascii="Times New Roman" w:hAnsi="Times New Roman" w:cs="Times New Roman"/>
          <w:sz w:val="24"/>
          <w:szCs w:val="24"/>
        </w:rPr>
        <w:t xml:space="preserve">   </w:t>
      </w:r>
      <w:r>
        <w:rPr>
          <w:rFonts w:ascii="Times New Roman" w:hAnsi="Times New Roman" w:cs="Times New Roman"/>
          <w:sz w:val="24"/>
          <w:szCs w:val="24"/>
        </w:rPr>
        <w:t xml:space="preserve">In conclusion, I reiterate the point that in </w:t>
      </w:r>
      <w:r w:rsidR="004900C5">
        <w:rPr>
          <w:rFonts w:ascii="Times New Roman" w:hAnsi="Times New Roman" w:cs="Times New Roman"/>
          <w:sz w:val="24"/>
          <w:szCs w:val="24"/>
        </w:rPr>
        <w:t xml:space="preserve">administrative law a conviction </w:t>
      </w:r>
      <w:r>
        <w:rPr>
          <w:rFonts w:ascii="Times New Roman" w:hAnsi="Times New Roman" w:cs="Times New Roman"/>
          <w:sz w:val="24"/>
          <w:szCs w:val="24"/>
        </w:rPr>
        <w:t xml:space="preserve">before penalty is generally not reviewable, unless serious prejudice has already resulted or is inevitable, irrespective of whether this action is complete or not.  The requisite prejudice, to defeat objection of ripeness has not been shown in this matter.  This matter has been brought on review prematurely… A case has not been made to engage the review jurisdiction of this </w:t>
      </w:r>
      <w:r w:rsidR="00730BCF">
        <w:rPr>
          <w:rFonts w:ascii="Times New Roman" w:hAnsi="Times New Roman" w:cs="Times New Roman"/>
          <w:sz w:val="24"/>
          <w:szCs w:val="24"/>
        </w:rPr>
        <w:t>c</w:t>
      </w:r>
      <w:r>
        <w:rPr>
          <w:rFonts w:ascii="Times New Roman" w:hAnsi="Times New Roman" w:cs="Times New Roman"/>
          <w:sz w:val="24"/>
          <w:szCs w:val="24"/>
        </w:rPr>
        <w:t xml:space="preserve">ourt at this stage of the proceedings.  Council of the Law Society of Zimbabwe must be allowed to finalise the proceedings before it without interference by this </w:t>
      </w:r>
      <w:r w:rsidR="00730BCF">
        <w:rPr>
          <w:rFonts w:ascii="Times New Roman" w:hAnsi="Times New Roman" w:cs="Times New Roman"/>
          <w:sz w:val="24"/>
          <w:szCs w:val="24"/>
        </w:rPr>
        <w:t>c</w:t>
      </w:r>
      <w:r>
        <w:rPr>
          <w:rFonts w:ascii="Times New Roman" w:hAnsi="Times New Roman" w:cs="Times New Roman"/>
          <w:sz w:val="24"/>
          <w:szCs w:val="24"/>
        </w:rPr>
        <w:t>ourt.”</w:t>
      </w:r>
    </w:p>
    <w:p w14:paraId="2684C717" w14:textId="77777777" w:rsidR="004900C5" w:rsidRDefault="004900C5" w:rsidP="004900C5">
      <w:pPr>
        <w:tabs>
          <w:tab w:val="left" w:pos="1701"/>
        </w:tabs>
        <w:spacing w:after="0" w:line="240" w:lineRule="auto"/>
        <w:ind w:left="720" w:hanging="720"/>
        <w:jc w:val="both"/>
        <w:rPr>
          <w:rFonts w:ascii="Times New Roman" w:hAnsi="Times New Roman" w:cs="Times New Roman"/>
          <w:sz w:val="24"/>
          <w:szCs w:val="24"/>
        </w:rPr>
      </w:pPr>
    </w:p>
    <w:p w14:paraId="4ED6795F" w14:textId="77777777" w:rsidR="009D66F9" w:rsidRDefault="009D66F9" w:rsidP="009D66F9">
      <w:pPr>
        <w:spacing w:after="0" w:line="240" w:lineRule="auto"/>
        <w:ind w:left="1134" w:hanging="1134"/>
        <w:jc w:val="both"/>
        <w:rPr>
          <w:rFonts w:ascii="Times New Roman" w:hAnsi="Times New Roman" w:cs="Times New Roman"/>
          <w:sz w:val="24"/>
          <w:szCs w:val="24"/>
        </w:rPr>
      </w:pPr>
    </w:p>
    <w:p w14:paraId="14FB1E50" w14:textId="36929917" w:rsidR="009D66F9" w:rsidRDefault="009D66F9" w:rsidP="0000713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Having said that</w:t>
      </w:r>
      <w:r w:rsidR="00656C37">
        <w:rPr>
          <w:rFonts w:ascii="Times New Roman" w:hAnsi="Times New Roman" w:cs="Times New Roman"/>
          <w:sz w:val="24"/>
          <w:szCs w:val="24"/>
        </w:rPr>
        <w:t>,</w:t>
      </w:r>
      <w:r>
        <w:rPr>
          <w:rFonts w:ascii="Times New Roman" w:hAnsi="Times New Roman" w:cs="Times New Roman"/>
          <w:sz w:val="24"/>
          <w:szCs w:val="24"/>
        </w:rPr>
        <w:t xml:space="preserve"> the court </w:t>
      </w:r>
      <w:r>
        <w:rPr>
          <w:rFonts w:ascii="Times New Roman" w:hAnsi="Times New Roman" w:cs="Times New Roman"/>
          <w:i/>
          <w:sz w:val="24"/>
          <w:szCs w:val="24"/>
        </w:rPr>
        <w:t>a quo</w:t>
      </w:r>
      <w:r>
        <w:rPr>
          <w:rFonts w:ascii="Times New Roman" w:hAnsi="Times New Roman" w:cs="Times New Roman"/>
          <w:sz w:val="24"/>
          <w:szCs w:val="24"/>
        </w:rPr>
        <w:t xml:space="preserve"> refused to exercise its review jurisdiction and proceeded to str</w:t>
      </w:r>
      <w:r w:rsidR="00EC5C67">
        <w:rPr>
          <w:rFonts w:ascii="Times New Roman" w:hAnsi="Times New Roman" w:cs="Times New Roman"/>
          <w:sz w:val="24"/>
          <w:szCs w:val="24"/>
        </w:rPr>
        <w:t>ike</w:t>
      </w:r>
      <w:r>
        <w:rPr>
          <w:rFonts w:ascii="Times New Roman" w:hAnsi="Times New Roman" w:cs="Times New Roman"/>
          <w:sz w:val="24"/>
          <w:szCs w:val="24"/>
        </w:rPr>
        <w:t xml:space="preserve"> the matter off the roll with costs.</w:t>
      </w:r>
    </w:p>
    <w:p w14:paraId="00C68CA7" w14:textId="77777777" w:rsidR="009D66F9" w:rsidRDefault="009D66F9" w:rsidP="009D66F9">
      <w:pPr>
        <w:spacing w:after="0" w:line="240" w:lineRule="auto"/>
        <w:jc w:val="both"/>
        <w:rPr>
          <w:rFonts w:ascii="Times New Roman" w:hAnsi="Times New Roman" w:cs="Times New Roman"/>
          <w:sz w:val="24"/>
          <w:szCs w:val="24"/>
        </w:rPr>
      </w:pPr>
    </w:p>
    <w:p w14:paraId="5C0E8EE0" w14:textId="77777777" w:rsidR="009D66F9" w:rsidRDefault="009D66F9" w:rsidP="009D66F9">
      <w:pPr>
        <w:spacing w:after="0" w:line="480" w:lineRule="auto"/>
        <w:jc w:val="both"/>
        <w:rPr>
          <w:rFonts w:ascii="Times New Roman" w:hAnsi="Times New Roman" w:cs="Times New Roman"/>
          <w:b/>
          <w:sz w:val="24"/>
          <w:szCs w:val="24"/>
          <w:u w:val="thick"/>
        </w:rPr>
      </w:pPr>
      <w:r>
        <w:rPr>
          <w:rFonts w:ascii="Times New Roman" w:hAnsi="Times New Roman" w:cs="Times New Roman"/>
          <w:b/>
          <w:sz w:val="24"/>
          <w:szCs w:val="24"/>
          <w:u w:val="thick"/>
        </w:rPr>
        <w:t>THE APPEAL</w:t>
      </w:r>
    </w:p>
    <w:p w14:paraId="358C07A9" w14:textId="77777777" w:rsidR="009D66F9" w:rsidRDefault="009D66F9" w:rsidP="0000713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was still disgruntled by that outcome and filed the present appeal on the following grounds of appeal:</w:t>
      </w:r>
    </w:p>
    <w:p w14:paraId="580EACFE" w14:textId="30506605" w:rsidR="009D66F9" w:rsidRDefault="009D66F9" w:rsidP="00FD2F6E">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“1. Having found that exceptional circumstances bearing o</w:t>
      </w:r>
      <w:r w:rsidR="0054319B">
        <w:rPr>
          <w:rFonts w:ascii="Times New Roman" w:hAnsi="Times New Roman" w:cs="Times New Roman"/>
          <w:sz w:val="24"/>
          <w:szCs w:val="24"/>
        </w:rPr>
        <w:t>n why</w:t>
      </w:r>
      <w:r w:rsidR="00FD2F6E">
        <w:rPr>
          <w:rFonts w:ascii="Times New Roman" w:hAnsi="Times New Roman" w:cs="Times New Roman"/>
          <w:sz w:val="24"/>
          <w:szCs w:val="24"/>
        </w:rPr>
        <w:t xml:space="preserve"> the court had been </w:t>
      </w:r>
      <w:r>
        <w:rPr>
          <w:rFonts w:ascii="Times New Roman" w:hAnsi="Times New Roman" w:cs="Times New Roman"/>
          <w:sz w:val="24"/>
          <w:szCs w:val="24"/>
        </w:rPr>
        <w:t xml:space="preserve">approached in </w:t>
      </w:r>
      <w:proofErr w:type="spellStart"/>
      <w:r>
        <w:rPr>
          <w:rFonts w:ascii="Times New Roman" w:hAnsi="Times New Roman" w:cs="Times New Roman"/>
          <w:i/>
          <w:sz w:val="24"/>
          <w:szCs w:val="24"/>
        </w:rPr>
        <w:t>medis</w:t>
      </w:r>
      <w:proofErr w:type="spellEnd"/>
      <w:r>
        <w:rPr>
          <w:rFonts w:ascii="Times New Roman" w:hAnsi="Times New Roman" w:cs="Times New Roman"/>
          <w:i/>
          <w:sz w:val="24"/>
          <w:szCs w:val="24"/>
        </w:rPr>
        <w:t xml:space="preserve"> rebus</w:t>
      </w:r>
      <w:r>
        <w:rPr>
          <w:rFonts w:ascii="Times New Roman" w:hAnsi="Times New Roman" w:cs="Times New Roman"/>
          <w:sz w:val="24"/>
          <w:szCs w:val="24"/>
        </w:rPr>
        <w:t xml:space="preserve"> had been pleaded, the court </w:t>
      </w:r>
      <w:r>
        <w:rPr>
          <w:rFonts w:ascii="Times New Roman" w:hAnsi="Times New Roman" w:cs="Times New Roman"/>
          <w:i/>
          <w:sz w:val="24"/>
          <w:szCs w:val="24"/>
        </w:rPr>
        <w:t>a quo</w:t>
      </w:r>
      <w:r>
        <w:rPr>
          <w:rFonts w:ascii="Times New Roman" w:hAnsi="Times New Roman" w:cs="Times New Roman"/>
          <w:sz w:val="24"/>
          <w:szCs w:val="24"/>
        </w:rPr>
        <w:t xml:space="preserve"> contradicted itself and erred in law in finding that the matter before it was not ripe for adjudication.</w:t>
      </w:r>
    </w:p>
    <w:p w14:paraId="460F7ADE" w14:textId="77777777" w:rsidR="00671EFF" w:rsidRDefault="00671EFF" w:rsidP="00671EFF">
      <w:pPr>
        <w:spacing w:after="0" w:line="240" w:lineRule="auto"/>
        <w:ind w:left="1170" w:hanging="450"/>
        <w:jc w:val="both"/>
        <w:rPr>
          <w:rFonts w:ascii="Times New Roman" w:hAnsi="Times New Roman" w:cs="Times New Roman"/>
          <w:sz w:val="24"/>
          <w:szCs w:val="24"/>
        </w:rPr>
      </w:pPr>
    </w:p>
    <w:p w14:paraId="5AE97462" w14:textId="4601FF7B" w:rsidR="009D66F9" w:rsidRDefault="009D66F9" w:rsidP="00FD2F6E">
      <w:pPr>
        <w:spacing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2. </w:t>
      </w:r>
      <w:r w:rsidR="00FD2F6E">
        <w:rPr>
          <w:rFonts w:ascii="Times New Roman" w:hAnsi="Times New Roman" w:cs="Times New Roman"/>
          <w:sz w:val="24"/>
          <w:szCs w:val="24"/>
        </w:rPr>
        <w:t xml:space="preserve">  </w:t>
      </w:r>
      <w:r>
        <w:rPr>
          <w:rFonts w:ascii="Times New Roman" w:hAnsi="Times New Roman" w:cs="Times New Roman"/>
          <w:sz w:val="24"/>
          <w:szCs w:val="24"/>
        </w:rPr>
        <w:t xml:space="preserve">Appellant having been convicted in proceedings he asserted to have been irregular, such conviction  having been final and appellant`s interest having been limited to the </w:t>
      </w:r>
      <w:r>
        <w:rPr>
          <w:rFonts w:ascii="Times New Roman" w:hAnsi="Times New Roman" w:cs="Times New Roman"/>
          <w:sz w:val="24"/>
          <w:szCs w:val="24"/>
        </w:rPr>
        <w:lastRenderedPageBreak/>
        <w:t xml:space="preserve">validity of the proceedings and the concomitant conviction, the court </w:t>
      </w:r>
      <w:r>
        <w:rPr>
          <w:rFonts w:ascii="Times New Roman" w:hAnsi="Times New Roman" w:cs="Times New Roman"/>
          <w:i/>
          <w:sz w:val="24"/>
          <w:szCs w:val="24"/>
        </w:rPr>
        <w:t>a quo</w:t>
      </w:r>
      <w:r>
        <w:rPr>
          <w:rFonts w:ascii="Times New Roman" w:hAnsi="Times New Roman" w:cs="Times New Roman"/>
          <w:sz w:val="24"/>
          <w:szCs w:val="24"/>
        </w:rPr>
        <w:t xml:space="preserve"> erred in finding that the dispute before it was not ripe for adjudication.</w:t>
      </w:r>
    </w:p>
    <w:p w14:paraId="4922B65B" w14:textId="3C78030F" w:rsidR="009D66F9" w:rsidRDefault="009D66F9" w:rsidP="00FD2F6E">
      <w:pPr>
        <w:spacing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3. </w:t>
      </w:r>
      <w:r w:rsidR="00FD2F6E">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at any rate in not finding that the se</w:t>
      </w:r>
      <w:r w:rsidR="00A43BC5">
        <w:rPr>
          <w:rFonts w:ascii="Times New Roman" w:hAnsi="Times New Roman" w:cs="Times New Roman"/>
          <w:sz w:val="24"/>
          <w:szCs w:val="24"/>
        </w:rPr>
        <w:t xml:space="preserve">ntencing of the appellant could </w:t>
      </w:r>
      <w:r>
        <w:rPr>
          <w:rFonts w:ascii="Times New Roman" w:hAnsi="Times New Roman" w:cs="Times New Roman"/>
          <w:sz w:val="24"/>
          <w:szCs w:val="24"/>
        </w:rPr>
        <w:t>not affect his grounds or challenging respondent`s exercise of function and that such challenge did not accordingly have to await the sentencing process.</w:t>
      </w:r>
    </w:p>
    <w:p w14:paraId="53BAAA55" w14:textId="69338E1F" w:rsidR="009D66F9" w:rsidRDefault="009D66F9" w:rsidP="00FD2F6E">
      <w:pPr>
        <w:spacing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4. </w:t>
      </w:r>
      <w:r w:rsidR="00FD2F6E">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at any rate in not finding that the irregularity of the proceedings arising out of breach of the right to be heard as well as the failure to furnish appellant with reasons was such as yielded serious prejudice, the kind of which was sufficient to defeat the court raised point of ripeness.</w:t>
      </w:r>
    </w:p>
    <w:p w14:paraId="3B256096" w14:textId="77777777" w:rsidR="009D66F9" w:rsidRDefault="009D66F9" w:rsidP="009D66F9">
      <w:pPr>
        <w:spacing w:after="0" w:line="240" w:lineRule="auto"/>
        <w:ind w:left="1418" w:hanging="284"/>
        <w:jc w:val="both"/>
        <w:rPr>
          <w:rFonts w:ascii="Times New Roman" w:hAnsi="Times New Roman" w:cs="Times New Roman"/>
          <w:sz w:val="24"/>
          <w:szCs w:val="24"/>
        </w:rPr>
      </w:pPr>
    </w:p>
    <w:p w14:paraId="23F72EF0" w14:textId="77777777" w:rsidR="009D66F9" w:rsidRDefault="009D66F9" w:rsidP="009D66F9">
      <w:pPr>
        <w:spacing w:after="0" w:line="480" w:lineRule="auto"/>
        <w:jc w:val="both"/>
        <w:rPr>
          <w:rFonts w:ascii="Times New Roman" w:hAnsi="Times New Roman" w:cs="Times New Roman"/>
          <w:b/>
          <w:sz w:val="24"/>
          <w:szCs w:val="24"/>
          <w:u w:val="thick"/>
        </w:rPr>
      </w:pPr>
      <w:r>
        <w:rPr>
          <w:rFonts w:ascii="Times New Roman" w:hAnsi="Times New Roman" w:cs="Times New Roman"/>
          <w:b/>
          <w:sz w:val="24"/>
          <w:szCs w:val="24"/>
          <w:u w:val="thick"/>
        </w:rPr>
        <w:t>RELIEF SOUGHT</w:t>
      </w:r>
    </w:p>
    <w:p w14:paraId="5CD07BDC" w14:textId="77777777" w:rsidR="009D66F9" w:rsidRDefault="009D66F9" w:rsidP="006C409B">
      <w:pPr>
        <w:pStyle w:val="ListParagraph"/>
        <w:numPr>
          <w:ilvl w:val="0"/>
          <w:numId w:val="14"/>
        </w:numPr>
        <w:tabs>
          <w:tab w:val="left" w:pos="1080"/>
        </w:tabs>
        <w:spacing w:after="0" w:line="480" w:lineRule="auto"/>
        <w:ind w:firstLine="0"/>
        <w:jc w:val="both"/>
        <w:rPr>
          <w:rFonts w:ascii="Times New Roman" w:hAnsi="Times New Roman" w:cs="Times New Roman"/>
          <w:b/>
          <w:sz w:val="24"/>
          <w:szCs w:val="24"/>
          <w:u w:val="thick"/>
        </w:rPr>
      </w:pPr>
      <w:r>
        <w:rPr>
          <w:rFonts w:ascii="Times New Roman" w:hAnsi="Times New Roman" w:cs="Times New Roman"/>
          <w:sz w:val="24"/>
          <w:szCs w:val="24"/>
        </w:rPr>
        <w:t>That the appeal is allowed with costs.</w:t>
      </w:r>
    </w:p>
    <w:p w14:paraId="452C9C7C" w14:textId="77777777" w:rsidR="009D66F9" w:rsidRDefault="009D66F9" w:rsidP="004A3C16">
      <w:pPr>
        <w:pStyle w:val="ListParagraph"/>
        <w:numPr>
          <w:ilvl w:val="0"/>
          <w:numId w:val="14"/>
        </w:numPr>
        <w:tabs>
          <w:tab w:val="left" w:pos="1080"/>
        </w:tabs>
        <w:spacing w:after="0" w:line="480" w:lineRule="auto"/>
        <w:ind w:left="1080"/>
        <w:jc w:val="both"/>
        <w:rPr>
          <w:rFonts w:ascii="Times New Roman" w:hAnsi="Times New Roman" w:cs="Times New Roman"/>
          <w:b/>
          <w:sz w:val="24"/>
          <w:szCs w:val="24"/>
          <w:u w:val="thick"/>
        </w:rPr>
      </w:pPr>
      <w:r>
        <w:rPr>
          <w:rFonts w:ascii="Times New Roman" w:hAnsi="Times New Roman" w:cs="Times New Roman"/>
          <w:sz w:val="24"/>
          <w:szCs w:val="24"/>
        </w:rPr>
        <w:t xml:space="preserve">That the judgment of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in its place is substituted the following: </w:t>
      </w:r>
    </w:p>
    <w:p w14:paraId="5B7C1AA9" w14:textId="77777777" w:rsidR="009D66F9" w:rsidRDefault="009D66F9" w:rsidP="009D66F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is dismissed.”</w:t>
      </w:r>
    </w:p>
    <w:p w14:paraId="4317A886" w14:textId="77777777" w:rsidR="009D66F9" w:rsidRDefault="009D66F9" w:rsidP="009D66F9">
      <w:pPr>
        <w:pStyle w:val="ListParagraph"/>
        <w:spacing w:after="0" w:line="240" w:lineRule="auto"/>
        <w:ind w:left="1440"/>
        <w:jc w:val="both"/>
        <w:rPr>
          <w:rFonts w:ascii="Times New Roman" w:hAnsi="Times New Roman" w:cs="Times New Roman"/>
          <w:sz w:val="24"/>
          <w:szCs w:val="24"/>
        </w:rPr>
      </w:pPr>
    </w:p>
    <w:p w14:paraId="7DA9026E" w14:textId="77777777" w:rsidR="009D66F9" w:rsidRDefault="009D66F9" w:rsidP="0022629D">
      <w:pPr>
        <w:tabs>
          <w:tab w:val="left" w:pos="426"/>
        </w:tabs>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Two issues commend themselves for resolution in this appeal.  They are:</w:t>
      </w:r>
    </w:p>
    <w:p w14:paraId="57CF296D" w14:textId="77777777" w:rsidR="009D66F9" w:rsidRPr="00977E01" w:rsidRDefault="009D66F9" w:rsidP="009B110B">
      <w:pPr>
        <w:pStyle w:val="ListParagraph"/>
        <w:numPr>
          <w:ilvl w:val="0"/>
          <w:numId w:val="15"/>
        </w:numPr>
        <w:tabs>
          <w:tab w:val="left" w:pos="1080"/>
        </w:tabs>
        <w:spacing w:after="0" w:line="480" w:lineRule="auto"/>
        <w:ind w:left="990" w:hanging="270"/>
        <w:jc w:val="both"/>
        <w:rPr>
          <w:rFonts w:ascii="Times New Roman" w:hAnsi="Times New Roman" w:cs="Times New Roman"/>
          <w:sz w:val="24"/>
          <w:szCs w:val="24"/>
        </w:rPr>
      </w:pPr>
      <w:r w:rsidRPr="00977E01">
        <w:rPr>
          <w:rFonts w:ascii="Times New Roman" w:hAnsi="Times New Roman" w:cs="Times New Roman"/>
          <w:sz w:val="24"/>
          <w:szCs w:val="24"/>
        </w:rPr>
        <w:t xml:space="preserve">Whether or not the court </w:t>
      </w:r>
      <w:r w:rsidRPr="00977E01">
        <w:rPr>
          <w:rFonts w:ascii="Times New Roman" w:hAnsi="Times New Roman" w:cs="Times New Roman"/>
          <w:i/>
          <w:sz w:val="24"/>
          <w:szCs w:val="24"/>
        </w:rPr>
        <w:t>a quo</w:t>
      </w:r>
      <w:r w:rsidRPr="00977E01">
        <w:rPr>
          <w:rFonts w:ascii="Times New Roman" w:hAnsi="Times New Roman" w:cs="Times New Roman"/>
          <w:sz w:val="24"/>
          <w:szCs w:val="24"/>
        </w:rPr>
        <w:t xml:space="preserve"> erred in refusing to exercise its review jurisdiction in the matter; and </w:t>
      </w:r>
    </w:p>
    <w:p w14:paraId="417510FD" w14:textId="77777777" w:rsidR="009D66F9" w:rsidRPr="00977E01" w:rsidRDefault="009D66F9" w:rsidP="009B110B">
      <w:pPr>
        <w:pStyle w:val="ListParagraph"/>
        <w:numPr>
          <w:ilvl w:val="0"/>
          <w:numId w:val="15"/>
        </w:numPr>
        <w:spacing w:after="0" w:line="480" w:lineRule="auto"/>
        <w:ind w:left="990" w:hanging="270"/>
        <w:jc w:val="both"/>
        <w:rPr>
          <w:rFonts w:ascii="Times New Roman" w:hAnsi="Times New Roman" w:cs="Times New Roman"/>
          <w:sz w:val="24"/>
          <w:szCs w:val="24"/>
        </w:rPr>
      </w:pPr>
      <w:r w:rsidRPr="00977E01">
        <w:rPr>
          <w:rFonts w:ascii="Times New Roman" w:hAnsi="Times New Roman" w:cs="Times New Roman"/>
          <w:sz w:val="24"/>
          <w:szCs w:val="24"/>
        </w:rPr>
        <w:t xml:space="preserve">Whether or not the court </w:t>
      </w:r>
      <w:r w:rsidRPr="00977E01">
        <w:rPr>
          <w:rFonts w:ascii="Times New Roman" w:hAnsi="Times New Roman" w:cs="Times New Roman"/>
          <w:i/>
          <w:sz w:val="24"/>
          <w:szCs w:val="24"/>
        </w:rPr>
        <w:t>a quo`s</w:t>
      </w:r>
      <w:r w:rsidRPr="00977E01">
        <w:rPr>
          <w:rFonts w:ascii="Times New Roman" w:hAnsi="Times New Roman" w:cs="Times New Roman"/>
          <w:sz w:val="24"/>
          <w:szCs w:val="24"/>
        </w:rPr>
        <w:t xml:space="preserve"> advertence to the issue of ripeness vitiated the fact that these were unterminated proceedings.</w:t>
      </w:r>
    </w:p>
    <w:p w14:paraId="4319A44F" w14:textId="77777777" w:rsidR="009D66F9" w:rsidRDefault="009D66F9" w:rsidP="009D66F9">
      <w:pPr>
        <w:spacing w:after="0" w:line="240" w:lineRule="auto"/>
        <w:jc w:val="both"/>
        <w:rPr>
          <w:rFonts w:ascii="Times New Roman" w:hAnsi="Times New Roman" w:cs="Times New Roman"/>
          <w:sz w:val="24"/>
          <w:szCs w:val="24"/>
        </w:rPr>
      </w:pPr>
    </w:p>
    <w:p w14:paraId="49C141D7" w14:textId="478FCB75" w:rsidR="009D66F9" w:rsidRDefault="009D66F9" w:rsidP="000853AD">
      <w:pPr>
        <w:spacing w:after="0"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sidR="00190FF4">
        <w:rPr>
          <w:rFonts w:ascii="Times New Roman" w:hAnsi="Times New Roman" w:cs="Times New Roman"/>
          <w:i/>
          <w:sz w:val="24"/>
          <w:szCs w:val="24"/>
        </w:rPr>
        <w:t>,</w:t>
      </w:r>
      <w:r>
        <w:rPr>
          <w:rFonts w:ascii="Times New Roman" w:hAnsi="Times New Roman" w:cs="Times New Roman"/>
          <w:sz w:val="24"/>
          <w:szCs w:val="24"/>
        </w:rPr>
        <w:t xml:space="preserve"> who appeared for the appellant</w:t>
      </w:r>
      <w:r w:rsidR="00190FF4">
        <w:rPr>
          <w:rFonts w:ascii="Times New Roman" w:hAnsi="Times New Roman" w:cs="Times New Roman"/>
          <w:sz w:val="24"/>
          <w:szCs w:val="24"/>
        </w:rPr>
        <w:t>,</w:t>
      </w:r>
      <w:r>
        <w:rPr>
          <w:rFonts w:ascii="Times New Roman" w:hAnsi="Times New Roman" w:cs="Times New Roman"/>
          <w:sz w:val="24"/>
          <w:szCs w:val="24"/>
        </w:rPr>
        <w:t xml:space="preserve"> motivated the appeal from the premise that, while it is true that the respondent took the preliminary point</w:t>
      </w:r>
      <w:r w:rsidR="00190FF4">
        <w:rPr>
          <w:rFonts w:ascii="Times New Roman" w:hAnsi="Times New Roman" w:cs="Times New Roman"/>
          <w:sz w:val="24"/>
          <w:szCs w:val="24"/>
        </w:rPr>
        <w:t xml:space="preserve"> to the effect</w:t>
      </w:r>
      <w:r>
        <w:rPr>
          <w:rFonts w:ascii="Times New Roman" w:hAnsi="Times New Roman" w:cs="Times New Roman"/>
          <w:sz w:val="24"/>
          <w:szCs w:val="24"/>
        </w:rPr>
        <w:t xml:space="preserve"> that the court could </w:t>
      </w:r>
      <w:r>
        <w:rPr>
          <w:rFonts w:ascii="Times New Roman" w:hAnsi="Times New Roman" w:cs="Times New Roman"/>
          <w:sz w:val="24"/>
          <w:szCs w:val="24"/>
        </w:rPr>
        <w:lastRenderedPageBreak/>
        <w:t xml:space="preserve">not intervene in unterminated proceedings unless it is shown that there are exceptional circumstances calling for such intervention, the court </w:t>
      </w:r>
      <w:r>
        <w:rPr>
          <w:rFonts w:ascii="Times New Roman" w:hAnsi="Times New Roman" w:cs="Times New Roman"/>
          <w:i/>
          <w:sz w:val="24"/>
          <w:szCs w:val="24"/>
        </w:rPr>
        <w:t>a quo</w:t>
      </w:r>
      <w:r>
        <w:rPr>
          <w:rFonts w:ascii="Times New Roman" w:hAnsi="Times New Roman" w:cs="Times New Roman"/>
          <w:sz w:val="24"/>
          <w:szCs w:val="24"/>
        </w:rPr>
        <w:t xml:space="preserve"> found that there were exceptional circumstances in this matter.  In his view, the court </w:t>
      </w:r>
      <w:r>
        <w:rPr>
          <w:rFonts w:ascii="Times New Roman" w:hAnsi="Times New Roman" w:cs="Times New Roman"/>
          <w:i/>
          <w:sz w:val="24"/>
          <w:szCs w:val="24"/>
        </w:rPr>
        <w:t>a quo</w:t>
      </w:r>
      <w:r>
        <w:rPr>
          <w:rFonts w:ascii="Times New Roman" w:hAnsi="Times New Roman" w:cs="Times New Roman"/>
          <w:sz w:val="24"/>
          <w:szCs w:val="24"/>
        </w:rPr>
        <w:t xml:space="preserve"> dismissed the respondent</w:t>
      </w:r>
      <w:r w:rsidR="00190FF4">
        <w:rPr>
          <w:rFonts w:ascii="Times New Roman" w:hAnsi="Times New Roman" w:cs="Times New Roman"/>
          <w:sz w:val="24"/>
          <w:szCs w:val="24"/>
        </w:rPr>
        <w:t>’s</w:t>
      </w:r>
      <w:r>
        <w:rPr>
          <w:rFonts w:ascii="Times New Roman" w:hAnsi="Times New Roman" w:cs="Times New Roman"/>
          <w:sz w:val="24"/>
          <w:szCs w:val="24"/>
        </w:rPr>
        <w:t xml:space="preserve"> objection but went on to raise its own preliminary point on ripeness and determined the matter on that basis alone.</w:t>
      </w:r>
    </w:p>
    <w:p w14:paraId="1607B877" w14:textId="77777777" w:rsidR="009D66F9" w:rsidRDefault="009D66F9" w:rsidP="009D66F9">
      <w:pPr>
        <w:spacing w:after="0" w:line="240" w:lineRule="auto"/>
        <w:ind w:firstLine="1134"/>
        <w:jc w:val="both"/>
        <w:rPr>
          <w:rFonts w:ascii="Times New Roman" w:hAnsi="Times New Roman" w:cs="Times New Roman"/>
          <w:sz w:val="24"/>
          <w:szCs w:val="24"/>
        </w:rPr>
      </w:pPr>
    </w:p>
    <w:p w14:paraId="413C5B29" w14:textId="7ACF74FD" w:rsidR="009D66F9" w:rsidRDefault="008D02D9" w:rsidP="00CE097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According to</w:t>
      </w:r>
      <w:r w:rsidR="009D66F9">
        <w:rPr>
          <w:rFonts w:ascii="Times New Roman" w:hAnsi="Times New Roman" w:cs="Times New Roman"/>
          <w:sz w:val="24"/>
          <w:szCs w:val="24"/>
        </w:rPr>
        <w:t xml:space="preserve"> counsel</w:t>
      </w:r>
      <w:r w:rsidR="00032630">
        <w:rPr>
          <w:rFonts w:ascii="Times New Roman" w:hAnsi="Times New Roman" w:cs="Times New Roman"/>
          <w:sz w:val="24"/>
          <w:szCs w:val="24"/>
        </w:rPr>
        <w:t>,</w:t>
      </w:r>
      <w:r w:rsidR="009D66F9">
        <w:rPr>
          <w:rFonts w:ascii="Times New Roman" w:hAnsi="Times New Roman" w:cs="Times New Roman"/>
          <w:sz w:val="24"/>
          <w:szCs w:val="24"/>
        </w:rPr>
        <w:t xml:space="preserve"> the rejection by the court </w:t>
      </w:r>
      <w:r w:rsidR="009D66F9">
        <w:rPr>
          <w:rFonts w:ascii="Times New Roman" w:hAnsi="Times New Roman" w:cs="Times New Roman"/>
          <w:i/>
          <w:sz w:val="24"/>
          <w:szCs w:val="24"/>
        </w:rPr>
        <w:t>a quo</w:t>
      </w:r>
      <w:r w:rsidR="009D66F9">
        <w:rPr>
          <w:rFonts w:ascii="Times New Roman" w:hAnsi="Times New Roman" w:cs="Times New Roman"/>
          <w:sz w:val="24"/>
          <w:szCs w:val="24"/>
        </w:rPr>
        <w:t xml:space="preserve"> of the respondent`s claim that there were no exceptional circumstances as would inform a</w:t>
      </w:r>
      <w:r w:rsidR="00032630">
        <w:rPr>
          <w:rFonts w:ascii="Times New Roman" w:hAnsi="Times New Roman" w:cs="Times New Roman"/>
          <w:sz w:val="24"/>
          <w:szCs w:val="24"/>
        </w:rPr>
        <w:t>n</w:t>
      </w:r>
      <w:r w:rsidR="009D66F9">
        <w:rPr>
          <w:rFonts w:ascii="Times New Roman" w:hAnsi="Times New Roman" w:cs="Times New Roman"/>
          <w:sz w:val="24"/>
          <w:szCs w:val="24"/>
        </w:rPr>
        <w:t xml:space="preserve"> interference in unterminated proceedings is located at para 6 of the judgment.  After making reference in para 5 to the respondent`s contention that the founding affidavit did not plead any special circumstances justifying interference, the court </w:t>
      </w:r>
      <w:r w:rsidR="009D66F9">
        <w:rPr>
          <w:rFonts w:ascii="Times New Roman" w:hAnsi="Times New Roman" w:cs="Times New Roman"/>
          <w:i/>
          <w:sz w:val="24"/>
          <w:szCs w:val="24"/>
        </w:rPr>
        <w:t>a quo</w:t>
      </w:r>
      <w:r w:rsidR="009D66F9">
        <w:rPr>
          <w:rFonts w:ascii="Times New Roman" w:hAnsi="Times New Roman" w:cs="Times New Roman"/>
          <w:sz w:val="24"/>
          <w:szCs w:val="24"/>
        </w:rPr>
        <w:t xml:space="preserve"> proceeded at para 6 to make the following remarks:</w:t>
      </w:r>
    </w:p>
    <w:p w14:paraId="43821AFF" w14:textId="716A9A70" w:rsidR="009D66F9" w:rsidRDefault="009D66F9" w:rsidP="00CE09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was submitted further that at any rate and should it be required that there be in existence exceptional circumstance</w:t>
      </w:r>
      <w:r w:rsidR="00032630">
        <w:rPr>
          <w:rFonts w:ascii="Times New Roman" w:hAnsi="Times New Roman" w:cs="Times New Roman"/>
          <w:sz w:val="24"/>
          <w:szCs w:val="24"/>
        </w:rPr>
        <w:t>s</w:t>
      </w:r>
      <w:r>
        <w:rPr>
          <w:rFonts w:ascii="Times New Roman" w:hAnsi="Times New Roman" w:cs="Times New Roman"/>
          <w:sz w:val="24"/>
          <w:szCs w:val="24"/>
        </w:rPr>
        <w:t>, those are set out in the founding affidavit, and summari</w:t>
      </w:r>
      <w:r w:rsidR="00032630">
        <w:rPr>
          <w:rFonts w:ascii="Times New Roman" w:hAnsi="Times New Roman" w:cs="Times New Roman"/>
          <w:sz w:val="24"/>
          <w:szCs w:val="24"/>
        </w:rPr>
        <w:t>z</w:t>
      </w:r>
      <w:r>
        <w:rPr>
          <w:rFonts w:ascii="Times New Roman" w:hAnsi="Times New Roman" w:cs="Times New Roman"/>
          <w:sz w:val="24"/>
          <w:szCs w:val="24"/>
        </w:rPr>
        <w:t>ed in the answering affidavit.  Indeed</w:t>
      </w:r>
      <w:r w:rsidR="00746D35">
        <w:rPr>
          <w:rFonts w:ascii="Times New Roman" w:hAnsi="Times New Roman" w:cs="Times New Roman"/>
          <w:sz w:val="24"/>
          <w:szCs w:val="24"/>
        </w:rPr>
        <w:t>,</w:t>
      </w:r>
      <w:r>
        <w:rPr>
          <w:rFonts w:ascii="Times New Roman" w:hAnsi="Times New Roman" w:cs="Times New Roman"/>
          <w:sz w:val="24"/>
          <w:szCs w:val="24"/>
        </w:rPr>
        <w:t xml:space="preserve"> a closer scrutiny shows that what the applicant refers to as exceptional circumstances are found in the founding affidavit and summari</w:t>
      </w:r>
      <w:r w:rsidR="00032630">
        <w:rPr>
          <w:rFonts w:ascii="Times New Roman" w:hAnsi="Times New Roman" w:cs="Times New Roman"/>
          <w:sz w:val="24"/>
          <w:szCs w:val="24"/>
        </w:rPr>
        <w:t>z</w:t>
      </w:r>
      <w:r>
        <w:rPr>
          <w:rFonts w:ascii="Times New Roman" w:hAnsi="Times New Roman" w:cs="Times New Roman"/>
          <w:sz w:val="24"/>
          <w:szCs w:val="24"/>
        </w:rPr>
        <w:t>ed in the answering affidavit.  These contain what according to the applicant amounts to special circumstances.  Therefore, the attack on the founding affidavit has no merit and is refused.”</w:t>
      </w:r>
    </w:p>
    <w:p w14:paraId="71528013" w14:textId="77777777" w:rsidR="009D66F9" w:rsidRDefault="009D66F9" w:rsidP="009D66F9">
      <w:pPr>
        <w:spacing w:after="0" w:line="240" w:lineRule="auto"/>
        <w:jc w:val="both"/>
        <w:rPr>
          <w:rFonts w:ascii="Times New Roman" w:hAnsi="Times New Roman" w:cs="Times New Roman"/>
          <w:sz w:val="24"/>
          <w:szCs w:val="24"/>
        </w:rPr>
      </w:pPr>
    </w:p>
    <w:p w14:paraId="05085822" w14:textId="77777777" w:rsidR="009D66F9" w:rsidRDefault="009D66F9" w:rsidP="009D66F9">
      <w:pPr>
        <w:spacing w:after="0" w:line="240" w:lineRule="auto"/>
        <w:jc w:val="both"/>
        <w:rPr>
          <w:rFonts w:ascii="Times New Roman" w:hAnsi="Times New Roman" w:cs="Times New Roman"/>
          <w:sz w:val="24"/>
          <w:szCs w:val="24"/>
        </w:rPr>
      </w:pPr>
    </w:p>
    <w:p w14:paraId="2C29D450" w14:textId="07F2E48C" w:rsidR="009D66F9" w:rsidRDefault="009D66F9" w:rsidP="000F2324">
      <w:pPr>
        <w:spacing w:after="0"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submitted that</w:t>
      </w:r>
      <w:r w:rsidR="00746D35">
        <w:rPr>
          <w:rFonts w:ascii="Times New Roman" w:hAnsi="Times New Roman" w:cs="Times New Roman"/>
          <w:sz w:val="24"/>
          <w:szCs w:val="24"/>
        </w:rPr>
        <w:t>,</w:t>
      </w:r>
      <w:r>
        <w:rPr>
          <w:rFonts w:ascii="Times New Roman" w:hAnsi="Times New Roman" w:cs="Times New Roman"/>
          <w:sz w:val="24"/>
          <w:szCs w:val="24"/>
        </w:rPr>
        <w:t xml:space="preserve"> having determined that there existed exceptional circumstances requiring the court </w:t>
      </w:r>
      <w:r>
        <w:rPr>
          <w:rFonts w:ascii="Times New Roman" w:hAnsi="Times New Roman" w:cs="Times New Roman"/>
          <w:i/>
          <w:sz w:val="24"/>
          <w:szCs w:val="24"/>
        </w:rPr>
        <w:t>a quo</w:t>
      </w:r>
      <w:r>
        <w:rPr>
          <w:rFonts w:ascii="Times New Roman" w:hAnsi="Times New Roman" w:cs="Times New Roman"/>
          <w:sz w:val="24"/>
          <w:szCs w:val="24"/>
        </w:rPr>
        <w:t xml:space="preserve"> to interfere on review,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by finding that it could not intervene because the matter was not ripe for review. </w:t>
      </w:r>
      <w:r w:rsidR="000F2324">
        <w:rPr>
          <w:rFonts w:ascii="Times New Roman" w:hAnsi="Times New Roman" w:cs="Times New Roman"/>
          <w:sz w:val="24"/>
          <w:szCs w:val="24"/>
        </w:rPr>
        <w:t xml:space="preserve"> </w:t>
      </w:r>
      <w:r>
        <w:rPr>
          <w:rFonts w:ascii="Times New Roman" w:hAnsi="Times New Roman" w:cs="Times New Roman"/>
          <w:sz w:val="24"/>
          <w:szCs w:val="24"/>
        </w:rPr>
        <w:t xml:space="preserve">Counsel submitted that the decision to convict the appellant was final and could not be corrected by the respondent because it was already </w:t>
      </w:r>
      <w:r>
        <w:rPr>
          <w:rFonts w:ascii="Times New Roman" w:hAnsi="Times New Roman" w:cs="Times New Roman"/>
          <w:i/>
          <w:sz w:val="24"/>
          <w:szCs w:val="24"/>
        </w:rPr>
        <w:t>functus officio</w:t>
      </w:r>
      <w:r>
        <w:rPr>
          <w:rFonts w:ascii="Times New Roman" w:hAnsi="Times New Roman" w:cs="Times New Roman"/>
          <w:sz w:val="24"/>
          <w:szCs w:val="24"/>
        </w:rPr>
        <w:t xml:space="preserve"> to the extent of the conviction.</w:t>
      </w:r>
    </w:p>
    <w:p w14:paraId="5BC2D13C" w14:textId="77777777" w:rsidR="009D66F9" w:rsidRDefault="009D66F9" w:rsidP="009D66F9">
      <w:pPr>
        <w:spacing w:after="0" w:line="240" w:lineRule="auto"/>
        <w:ind w:firstLine="1134"/>
        <w:jc w:val="both"/>
        <w:rPr>
          <w:rFonts w:ascii="Times New Roman" w:hAnsi="Times New Roman" w:cs="Times New Roman"/>
          <w:sz w:val="24"/>
          <w:szCs w:val="24"/>
        </w:rPr>
      </w:pPr>
    </w:p>
    <w:p w14:paraId="5BE1D245" w14:textId="32C5CF8D" w:rsidR="009D66F9" w:rsidRDefault="009D66F9" w:rsidP="0079587D">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Developing that argument further, counsel strongly submitted that the appellant was not interested in the sentence.  </w:t>
      </w:r>
      <w:r w:rsidR="0079587D">
        <w:rPr>
          <w:rFonts w:ascii="Times New Roman" w:hAnsi="Times New Roman" w:cs="Times New Roman"/>
          <w:sz w:val="24"/>
          <w:szCs w:val="24"/>
        </w:rPr>
        <w:t xml:space="preserve"> </w:t>
      </w:r>
      <w:r>
        <w:rPr>
          <w:rFonts w:ascii="Times New Roman" w:hAnsi="Times New Roman" w:cs="Times New Roman"/>
          <w:sz w:val="24"/>
          <w:szCs w:val="24"/>
        </w:rPr>
        <w:t>He was entitled to walk away from the proceedings at that stag</w:t>
      </w:r>
      <w:r w:rsidR="00320BC8">
        <w:rPr>
          <w:rFonts w:ascii="Times New Roman" w:hAnsi="Times New Roman" w:cs="Times New Roman"/>
          <w:sz w:val="24"/>
          <w:szCs w:val="24"/>
        </w:rPr>
        <w:t xml:space="preserve">e and take the case on review.  </w:t>
      </w:r>
      <w:r>
        <w:rPr>
          <w:rFonts w:ascii="Times New Roman" w:hAnsi="Times New Roman" w:cs="Times New Roman"/>
          <w:sz w:val="24"/>
          <w:szCs w:val="24"/>
        </w:rPr>
        <w:t xml:space="preserve">Relying on the authority of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w:t>
      </w:r>
      <w:r>
        <w:rPr>
          <w:rFonts w:ascii="Times New Roman" w:hAnsi="Times New Roman" w:cs="Times New Roman"/>
          <w:i/>
          <w:sz w:val="24"/>
          <w:szCs w:val="24"/>
        </w:rPr>
        <w:t xml:space="preserve"> Rural Electrification Agenc</w:t>
      </w:r>
      <w:r>
        <w:rPr>
          <w:rFonts w:ascii="Times New Roman" w:hAnsi="Times New Roman" w:cs="Times New Roman"/>
          <w:sz w:val="24"/>
          <w:szCs w:val="24"/>
        </w:rPr>
        <w:t xml:space="preserve">y </w:t>
      </w:r>
      <w:r>
        <w:rPr>
          <w:rFonts w:ascii="Times New Roman" w:hAnsi="Times New Roman" w:cs="Times New Roman"/>
          <w:sz w:val="24"/>
          <w:szCs w:val="24"/>
        </w:rPr>
        <w:lastRenderedPageBreak/>
        <w:t>SC 4/14, it was submitted on behalf of the appellant that a party that decides to walk away from proceedings is allowed to challenge those proceedings up to the stage</w:t>
      </w:r>
      <w:r w:rsidR="0052557A">
        <w:rPr>
          <w:rFonts w:ascii="Times New Roman" w:hAnsi="Times New Roman" w:cs="Times New Roman"/>
          <w:sz w:val="24"/>
          <w:szCs w:val="24"/>
        </w:rPr>
        <w:t xml:space="preserve"> at</w:t>
      </w:r>
      <w:r>
        <w:rPr>
          <w:rFonts w:ascii="Times New Roman" w:hAnsi="Times New Roman" w:cs="Times New Roman"/>
          <w:sz w:val="24"/>
          <w:szCs w:val="24"/>
        </w:rPr>
        <w:t xml:space="preserve"> which the party decides to walk away. </w:t>
      </w:r>
    </w:p>
    <w:p w14:paraId="014C9B5B" w14:textId="77777777" w:rsidR="009D66F9" w:rsidRDefault="009D66F9" w:rsidP="009D66F9">
      <w:pPr>
        <w:spacing w:after="0" w:line="240" w:lineRule="auto"/>
        <w:ind w:firstLine="1134"/>
        <w:jc w:val="both"/>
        <w:rPr>
          <w:rFonts w:ascii="Times New Roman" w:hAnsi="Times New Roman" w:cs="Times New Roman"/>
          <w:sz w:val="24"/>
          <w:szCs w:val="24"/>
        </w:rPr>
      </w:pPr>
    </w:p>
    <w:p w14:paraId="72F08FF4" w14:textId="66371358" w:rsidR="009D66F9" w:rsidRDefault="009D66F9" w:rsidP="008B7AEB">
      <w:pPr>
        <w:spacing w:line="480" w:lineRule="auto"/>
        <w:ind w:firstLine="1440"/>
        <w:jc w:val="both"/>
        <w:rPr>
          <w:rFonts w:ascii="Times New Roman" w:hAnsi="Times New Roman" w:cs="Times New Roman"/>
          <w:i/>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argued that the proceedings before the court </w:t>
      </w:r>
      <w:r>
        <w:rPr>
          <w:rFonts w:ascii="Times New Roman" w:hAnsi="Times New Roman" w:cs="Times New Roman"/>
          <w:i/>
          <w:sz w:val="24"/>
          <w:szCs w:val="24"/>
        </w:rPr>
        <w:t>a quo</w:t>
      </w:r>
      <w:r>
        <w:rPr>
          <w:rFonts w:ascii="Times New Roman" w:hAnsi="Times New Roman" w:cs="Times New Roman"/>
          <w:sz w:val="24"/>
          <w:szCs w:val="24"/>
        </w:rPr>
        <w:t xml:space="preserve"> were ripe for adjudication because the conviction was final.  He submitted further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finding that if all the factors complained of by the appellant had substance, they could all be dealt with and rectified after the finalization of the case by the respondent’s Council.  This was so, argued counsel, because the </w:t>
      </w:r>
      <w:r w:rsidR="00C87C94">
        <w:rPr>
          <w:rFonts w:ascii="Times New Roman" w:hAnsi="Times New Roman" w:cs="Times New Roman"/>
          <w:sz w:val="24"/>
          <w:szCs w:val="24"/>
        </w:rPr>
        <w:t>C</w:t>
      </w:r>
      <w:r>
        <w:rPr>
          <w:rFonts w:ascii="Times New Roman" w:hAnsi="Times New Roman" w:cs="Times New Roman"/>
          <w:sz w:val="24"/>
          <w:szCs w:val="24"/>
        </w:rPr>
        <w:t>oun</w:t>
      </w:r>
      <w:r w:rsidR="00C87C94">
        <w:rPr>
          <w:rFonts w:ascii="Times New Roman" w:hAnsi="Times New Roman" w:cs="Times New Roman"/>
          <w:sz w:val="24"/>
          <w:szCs w:val="24"/>
        </w:rPr>
        <w:t>ci</w:t>
      </w:r>
      <w:r>
        <w:rPr>
          <w:rFonts w:ascii="Times New Roman" w:hAnsi="Times New Roman" w:cs="Times New Roman"/>
          <w:sz w:val="24"/>
          <w:szCs w:val="24"/>
        </w:rPr>
        <w:t xml:space="preserve">l would be </w:t>
      </w:r>
      <w:r>
        <w:rPr>
          <w:rFonts w:ascii="Times New Roman" w:hAnsi="Times New Roman" w:cs="Times New Roman"/>
          <w:i/>
          <w:sz w:val="24"/>
          <w:szCs w:val="24"/>
        </w:rPr>
        <w:t>functus officio.</w:t>
      </w:r>
    </w:p>
    <w:p w14:paraId="11CF6FB1" w14:textId="77777777" w:rsidR="009D66F9" w:rsidRDefault="009D66F9" w:rsidP="008B7AE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submitted that the appellant could not proceed to mitigate because he was not accorded the reasons for conviction and his right to be heard was infringed upon when the respondent did not provide reasons for the conviction.  The success of the appeal and remittal of the matter for its determination by the court </w:t>
      </w:r>
      <w:r>
        <w:rPr>
          <w:rFonts w:ascii="Times New Roman" w:hAnsi="Times New Roman" w:cs="Times New Roman"/>
          <w:i/>
          <w:sz w:val="24"/>
          <w:szCs w:val="24"/>
        </w:rPr>
        <w:t>a quo</w:t>
      </w:r>
      <w:r>
        <w:rPr>
          <w:rFonts w:ascii="Times New Roman" w:hAnsi="Times New Roman" w:cs="Times New Roman"/>
          <w:sz w:val="24"/>
          <w:szCs w:val="24"/>
        </w:rPr>
        <w:t xml:space="preserve"> on the merits was prayed for.  </w:t>
      </w:r>
    </w:p>
    <w:p w14:paraId="5DFC9577" w14:textId="29E78072" w:rsidR="009D66F9" w:rsidRDefault="009D66F9" w:rsidP="008B7AEB">
      <w:pPr>
        <w:spacing w:line="480" w:lineRule="auto"/>
        <w:ind w:firstLine="1440"/>
        <w:jc w:val="both"/>
        <w:rPr>
          <w:rFonts w:ascii="Times New Roman" w:hAnsi="Times New Roman" w:cs="Times New Roman"/>
          <w:sz w:val="24"/>
          <w:szCs w:val="24"/>
        </w:rPr>
      </w:pPr>
      <w:r>
        <w:rPr>
          <w:rFonts w:ascii="Times New Roman" w:hAnsi="Times New Roman" w:cs="Times New Roman"/>
          <w:i/>
          <w:sz w:val="24"/>
          <w:szCs w:val="24"/>
        </w:rPr>
        <w:t>Per contra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Madzoka</w:t>
      </w:r>
      <w:proofErr w:type="spellEnd"/>
      <w:r w:rsidR="000B0A01">
        <w:rPr>
          <w:rFonts w:ascii="Times New Roman" w:hAnsi="Times New Roman" w:cs="Times New Roman"/>
          <w:i/>
          <w:sz w:val="24"/>
          <w:szCs w:val="24"/>
        </w:rPr>
        <w:t>,</w:t>
      </w:r>
      <w:r>
        <w:rPr>
          <w:rFonts w:ascii="Times New Roman" w:hAnsi="Times New Roman" w:cs="Times New Roman"/>
          <w:sz w:val="24"/>
          <w:szCs w:val="24"/>
        </w:rPr>
        <w:t xml:space="preserve"> who appeared for the respondent</w:t>
      </w:r>
      <w:r w:rsidR="000B0A01">
        <w:rPr>
          <w:rFonts w:ascii="Times New Roman" w:hAnsi="Times New Roman" w:cs="Times New Roman"/>
          <w:sz w:val="24"/>
          <w:szCs w:val="24"/>
        </w:rPr>
        <w:t>,</w:t>
      </w:r>
      <w:r>
        <w:rPr>
          <w:rFonts w:ascii="Times New Roman" w:hAnsi="Times New Roman" w:cs="Times New Roman"/>
          <w:sz w:val="24"/>
          <w:szCs w:val="24"/>
        </w:rPr>
        <w:t xml:space="preserve"> submitted that the appellant was aware that he was required to submit his mitigation to enable the respondent’s Coun</w:t>
      </w:r>
      <w:r w:rsidR="000B0A01">
        <w:rPr>
          <w:rFonts w:ascii="Times New Roman" w:hAnsi="Times New Roman" w:cs="Times New Roman"/>
          <w:sz w:val="24"/>
          <w:szCs w:val="24"/>
        </w:rPr>
        <w:t>ci</w:t>
      </w:r>
      <w:r>
        <w:rPr>
          <w:rFonts w:ascii="Times New Roman" w:hAnsi="Times New Roman" w:cs="Times New Roman"/>
          <w:sz w:val="24"/>
          <w:szCs w:val="24"/>
        </w:rPr>
        <w:t>l to complete the disciplinary proceedin</w:t>
      </w:r>
      <w:r w:rsidR="008B7AEB">
        <w:rPr>
          <w:rFonts w:ascii="Times New Roman" w:hAnsi="Times New Roman" w:cs="Times New Roman"/>
          <w:sz w:val="24"/>
          <w:szCs w:val="24"/>
        </w:rPr>
        <w:t>gs before</w:t>
      </w:r>
      <w:r w:rsidR="00320BC8">
        <w:rPr>
          <w:rFonts w:ascii="Times New Roman" w:hAnsi="Times New Roman" w:cs="Times New Roman"/>
          <w:sz w:val="24"/>
          <w:szCs w:val="24"/>
        </w:rPr>
        <w:t xml:space="preserve"> it but chose not to.  </w:t>
      </w:r>
      <w:r>
        <w:rPr>
          <w:rFonts w:ascii="Times New Roman" w:hAnsi="Times New Roman" w:cs="Times New Roman"/>
          <w:sz w:val="24"/>
          <w:szCs w:val="24"/>
        </w:rPr>
        <w:t xml:space="preserve">Having elected instead to approach the court </w:t>
      </w:r>
      <w:r>
        <w:rPr>
          <w:rFonts w:ascii="Times New Roman" w:hAnsi="Times New Roman" w:cs="Times New Roman"/>
          <w:i/>
          <w:sz w:val="24"/>
          <w:szCs w:val="24"/>
        </w:rPr>
        <w:t>a quo</w:t>
      </w:r>
      <w:r>
        <w:rPr>
          <w:rFonts w:ascii="Times New Roman" w:hAnsi="Times New Roman" w:cs="Times New Roman"/>
          <w:sz w:val="24"/>
          <w:szCs w:val="24"/>
        </w:rPr>
        <w:t xml:space="preserve"> early, so counsel argued,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was required to satisfy the requirements for the court </w:t>
      </w:r>
      <w:r>
        <w:rPr>
          <w:rFonts w:ascii="Times New Roman" w:hAnsi="Times New Roman" w:cs="Times New Roman"/>
          <w:i/>
          <w:sz w:val="24"/>
          <w:szCs w:val="24"/>
        </w:rPr>
        <w:t>a quo</w:t>
      </w:r>
      <w:r>
        <w:rPr>
          <w:rFonts w:ascii="Times New Roman" w:hAnsi="Times New Roman" w:cs="Times New Roman"/>
          <w:sz w:val="24"/>
          <w:szCs w:val="24"/>
        </w:rPr>
        <w:t xml:space="preserve">’s interference in </w:t>
      </w:r>
      <w:r w:rsidR="000B0A01">
        <w:rPr>
          <w:rFonts w:ascii="Times New Roman" w:hAnsi="Times New Roman" w:cs="Times New Roman"/>
          <w:sz w:val="24"/>
          <w:szCs w:val="24"/>
        </w:rPr>
        <w:t>in</w:t>
      </w:r>
      <w:r>
        <w:rPr>
          <w:rFonts w:ascii="Times New Roman" w:hAnsi="Times New Roman" w:cs="Times New Roman"/>
          <w:sz w:val="24"/>
          <w:szCs w:val="24"/>
        </w:rPr>
        <w:t xml:space="preserve">complete proceedings including demonstrating prejudice. </w:t>
      </w:r>
    </w:p>
    <w:p w14:paraId="3DFEF0F7" w14:textId="5C7EF6F1" w:rsidR="009D66F9" w:rsidRDefault="009D66F9" w:rsidP="006212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Counsel submitted that the </w:t>
      </w:r>
      <w:r w:rsidR="000B0A01">
        <w:rPr>
          <w:rFonts w:ascii="Times New Roman" w:hAnsi="Times New Roman" w:cs="Times New Roman"/>
          <w:sz w:val="24"/>
          <w:szCs w:val="24"/>
        </w:rPr>
        <w:t>major part of</w:t>
      </w:r>
      <w:r>
        <w:rPr>
          <w:rFonts w:ascii="Times New Roman" w:hAnsi="Times New Roman" w:cs="Times New Roman"/>
          <w:sz w:val="24"/>
          <w:szCs w:val="24"/>
        </w:rPr>
        <w:t xml:space="preserve"> the judgment </w:t>
      </w:r>
      <w:r>
        <w:rPr>
          <w:rFonts w:ascii="Times New Roman" w:hAnsi="Times New Roman" w:cs="Times New Roman"/>
          <w:i/>
          <w:sz w:val="24"/>
          <w:szCs w:val="24"/>
        </w:rPr>
        <w:t>a quo</w:t>
      </w:r>
      <w:r>
        <w:rPr>
          <w:rFonts w:ascii="Times New Roman" w:hAnsi="Times New Roman" w:cs="Times New Roman"/>
          <w:sz w:val="24"/>
          <w:szCs w:val="24"/>
        </w:rPr>
        <w:t xml:space="preserve"> was that the court </w:t>
      </w:r>
      <w:r w:rsidR="00320BC8">
        <w:rPr>
          <w:rFonts w:ascii="Times New Roman" w:hAnsi="Times New Roman" w:cs="Times New Roman"/>
          <w:sz w:val="24"/>
          <w:szCs w:val="24"/>
        </w:rPr>
        <w:t xml:space="preserve">                 </w:t>
      </w:r>
      <w:r>
        <w:rPr>
          <w:rFonts w:ascii="Times New Roman" w:hAnsi="Times New Roman" w:cs="Times New Roman"/>
          <w:i/>
          <w:sz w:val="24"/>
          <w:szCs w:val="24"/>
        </w:rPr>
        <w:t>a quo</w:t>
      </w:r>
      <w:r>
        <w:rPr>
          <w:rFonts w:ascii="Times New Roman" w:hAnsi="Times New Roman" w:cs="Times New Roman"/>
          <w:sz w:val="24"/>
          <w:szCs w:val="24"/>
        </w:rPr>
        <w:t xml:space="preserve"> found that the appellant failed to prove prejudice as would inform its early exercise of review jurisdiction.  He disputed that the court </w:t>
      </w:r>
      <w:r>
        <w:rPr>
          <w:rFonts w:ascii="Times New Roman" w:hAnsi="Times New Roman" w:cs="Times New Roman"/>
          <w:i/>
          <w:sz w:val="24"/>
          <w:szCs w:val="24"/>
        </w:rPr>
        <w:t>a quo</w:t>
      </w:r>
      <w:r>
        <w:rPr>
          <w:rFonts w:ascii="Times New Roman" w:hAnsi="Times New Roman" w:cs="Times New Roman"/>
          <w:sz w:val="24"/>
          <w:szCs w:val="24"/>
        </w:rPr>
        <w:t xml:space="preserve"> made a finding that exceptional circumstances exi</w:t>
      </w:r>
      <w:r w:rsidR="00621232">
        <w:rPr>
          <w:rFonts w:ascii="Times New Roman" w:hAnsi="Times New Roman" w:cs="Times New Roman"/>
          <w:sz w:val="24"/>
          <w:szCs w:val="24"/>
        </w:rPr>
        <w:t xml:space="preserve">sted calling for interference.  </w:t>
      </w:r>
      <w:r>
        <w:rPr>
          <w:rFonts w:ascii="Times New Roman" w:hAnsi="Times New Roman" w:cs="Times New Roman"/>
          <w:sz w:val="24"/>
          <w:szCs w:val="24"/>
        </w:rPr>
        <w:t xml:space="preserve">In his view the submissions by counsel for the appellant that such </w:t>
      </w:r>
      <w:r>
        <w:rPr>
          <w:rFonts w:ascii="Times New Roman" w:hAnsi="Times New Roman" w:cs="Times New Roman"/>
          <w:sz w:val="24"/>
          <w:szCs w:val="24"/>
        </w:rPr>
        <w:lastRenderedPageBreak/>
        <w:t>finding was made</w:t>
      </w:r>
      <w:r w:rsidR="00777A21">
        <w:rPr>
          <w:rFonts w:ascii="Times New Roman" w:hAnsi="Times New Roman" w:cs="Times New Roman"/>
          <w:sz w:val="24"/>
          <w:szCs w:val="24"/>
        </w:rPr>
        <w:t xml:space="preserve"> is</w:t>
      </w:r>
      <w:r>
        <w:rPr>
          <w:rFonts w:ascii="Times New Roman" w:hAnsi="Times New Roman" w:cs="Times New Roman"/>
          <w:sz w:val="24"/>
          <w:szCs w:val="24"/>
        </w:rPr>
        <w:t xml:space="preserve"> a misreading or misunderstanding of para 6 of the court </w:t>
      </w:r>
      <w:r>
        <w:rPr>
          <w:rFonts w:ascii="Times New Roman" w:hAnsi="Times New Roman" w:cs="Times New Roman"/>
          <w:i/>
          <w:sz w:val="24"/>
          <w:szCs w:val="24"/>
        </w:rPr>
        <w:t>a quo</w:t>
      </w:r>
      <w:r>
        <w:rPr>
          <w:rFonts w:ascii="Times New Roman" w:hAnsi="Times New Roman" w:cs="Times New Roman"/>
          <w:sz w:val="24"/>
          <w:szCs w:val="24"/>
        </w:rPr>
        <w:t xml:space="preserve">’s judgment.  That passage of the judgment, according to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Madzoka</w:t>
      </w:r>
      <w:proofErr w:type="spellEnd"/>
      <w:r w:rsidR="00777A21">
        <w:rPr>
          <w:rFonts w:ascii="Times New Roman" w:hAnsi="Times New Roman" w:cs="Times New Roman"/>
          <w:i/>
          <w:sz w:val="24"/>
          <w:szCs w:val="24"/>
        </w:rPr>
        <w:t>,</w:t>
      </w:r>
      <w:r>
        <w:rPr>
          <w:rFonts w:ascii="Times New Roman" w:hAnsi="Times New Roman" w:cs="Times New Roman"/>
          <w:sz w:val="24"/>
          <w:szCs w:val="24"/>
        </w:rPr>
        <w:t xml:space="preserve"> only recognizes what the appellant submitted as his exceptional circumstances for interference in unterminated proceedings.  He submitted that the findings of the court </w:t>
      </w:r>
      <w:r>
        <w:rPr>
          <w:rFonts w:ascii="Times New Roman" w:hAnsi="Times New Roman" w:cs="Times New Roman"/>
          <w:i/>
          <w:sz w:val="24"/>
          <w:szCs w:val="24"/>
        </w:rPr>
        <w:t>a quo</w:t>
      </w:r>
      <w:r>
        <w:rPr>
          <w:rFonts w:ascii="Times New Roman" w:hAnsi="Times New Roman" w:cs="Times New Roman"/>
          <w:sz w:val="24"/>
          <w:szCs w:val="24"/>
        </w:rPr>
        <w:t xml:space="preserve"> are contained in para 13 of its judgment.  </w:t>
      </w:r>
    </w:p>
    <w:p w14:paraId="786EFB6F" w14:textId="029CE280" w:rsidR="009D66F9" w:rsidRDefault="009D66F9" w:rsidP="00621232">
      <w:pPr>
        <w:spacing w:line="480" w:lineRule="auto"/>
        <w:ind w:firstLine="144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Madzoka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distinguished the case of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Rural Electrification Agency</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on the basis that the circumstances therein were different from those in the present case because the proceedings in that case were finalized before the challenge was launched.  Regarding the appellant’s argument that he could not mitigate without reasons, counsel submitted that there was nothing stopping the appellant </w:t>
      </w:r>
      <w:r w:rsidR="00777A21">
        <w:rPr>
          <w:rFonts w:ascii="Times New Roman" w:hAnsi="Times New Roman" w:cs="Times New Roman"/>
          <w:sz w:val="24"/>
          <w:szCs w:val="24"/>
        </w:rPr>
        <w:t>from</w:t>
      </w:r>
      <w:r>
        <w:rPr>
          <w:rFonts w:ascii="Times New Roman" w:hAnsi="Times New Roman" w:cs="Times New Roman"/>
          <w:sz w:val="24"/>
          <w:szCs w:val="24"/>
        </w:rPr>
        <w:t xml:space="preserve"> request</w:t>
      </w:r>
      <w:r w:rsidR="00777A21">
        <w:rPr>
          <w:rFonts w:ascii="Times New Roman" w:hAnsi="Times New Roman" w:cs="Times New Roman"/>
          <w:sz w:val="24"/>
          <w:szCs w:val="24"/>
        </w:rPr>
        <w:t>ing</w:t>
      </w:r>
      <w:r>
        <w:rPr>
          <w:rFonts w:ascii="Times New Roman" w:hAnsi="Times New Roman" w:cs="Times New Roman"/>
          <w:sz w:val="24"/>
          <w:szCs w:val="24"/>
        </w:rPr>
        <w:t xml:space="preserve"> the reasons and if they were not availed, to proceed in terms of ss 3 and 4 of the Administrative Justice Act [</w:t>
      </w:r>
      <w:r>
        <w:rPr>
          <w:rFonts w:ascii="Times New Roman" w:hAnsi="Times New Roman" w:cs="Times New Roman"/>
          <w:i/>
          <w:sz w:val="24"/>
          <w:szCs w:val="24"/>
        </w:rPr>
        <w:t>Chapter 10:28</w:t>
      </w:r>
      <w:r>
        <w:rPr>
          <w:rFonts w:ascii="Times New Roman" w:hAnsi="Times New Roman" w:cs="Times New Roman"/>
          <w:sz w:val="24"/>
          <w:szCs w:val="24"/>
        </w:rPr>
        <w:t>].</w:t>
      </w:r>
    </w:p>
    <w:p w14:paraId="54B0CB02" w14:textId="77777777" w:rsidR="009D66F9" w:rsidRDefault="009D66F9" w:rsidP="009D66F9">
      <w:pPr>
        <w:spacing w:after="0" w:line="240" w:lineRule="auto"/>
        <w:jc w:val="both"/>
        <w:rPr>
          <w:rFonts w:ascii="Times New Roman" w:hAnsi="Times New Roman" w:cs="Times New Roman"/>
          <w:b/>
          <w:sz w:val="24"/>
          <w:szCs w:val="24"/>
          <w:u w:val="single"/>
        </w:rPr>
      </w:pPr>
    </w:p>
    <w:p w14:paraId="1D68E4F8" w14:textId="77777777" w:rsidR="009D66F9" w:rsidRDefault="009D66F9" w:rsidP="009D66F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LAW </w:t>
      </w:r>
    </w:p>
    <w:p w14:paraId="5C24BE61" w14:textId="386588D7" w:rsidR="009D66F9" w:rsidRDefault="009D66F9" w:rsidP="006212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general position is that the High Court has review jurisdiction over proceedings and decision</w:t>
      </w:r>
      <w:r w:rsidR="00A501F6">
        <w:rPr>
          <w:rFonts w:ascii="Times New Roman" w:hAnsi="Times New Roman" w:cs="Times New Roman"/>
          <w:sz w:val="24"/>
          <w:szCs w:val="24"/>
        </w:rPr>
        <w:t>s</w:t>
      </w:r>
      <w:r>
        <w:rPr>
          <w:rFonts w:ascii="Times New Roman" w:hAnsi="Times New Roman" w:cs="Times New Roman"/>
          <w:sz w:val="24"/>
          <w:szCs w:val="24"/>
        </w:rPr>
        <w:t xml:space="preserve"> of all inferior courts of justice</w:t>
      </w:r>
      <w:r w:rsidR="00A501F6">
        <w:rPr>
          <w:rFonts w:ascii="Times New Roman" w:hAnsi="Times New Roman" w:cs="Times New Roman"/>
          <w:sz w:val="24"/>
          <w:szCs w:val="24"/>
        </w:rPr>
        <w:t>,</w:t>
      </w:r>
      <w:r>
        <w:rPr>
          <w:rFonts w:ascii="Times New Roman" w:hAnsi="Times New Roman" w:cs="Times New Roman"/>
          <w:sz w:val="24"/>
          <w:szCs w:val="24"/>
        </w:rPr>
        <w:t xml:space="preserve"> tribunals and administrative authorities within Zimbabwe in terms of s 26 of the High Court Act [</w:t>
      </w:r>
      <w:r>
        <w:rPr>
          <w:rFonts w:ascii="Times New Roman" w:hAnsi="Times New Roman" w:cs="Times New Roman"/>
          <w:i/>
          <w:sz w:val="24"/>
          <w:szCs w:val="24"/>
        </w:rPr>
        <w:t>Chapter 7:06</w:t>
      </w:r>
      <w:r>
        <w:rPr>
          <w:rFonts w:ascii="Times New Roman" w:hAnsi="Times New Roman" w:cs="Times New Roman"/>
          <w:sz w:val="24"/>
          <w:szCs w:val="24"/>
        </w:rPr>
        <w:t>].  However</w:t>
      </w:r>
      <w:r w:rsidR="00A501F6">
        <w:rPr>
          <w:rFonts w:ascii="Times New Roman" w:hAnsi="Times New Roman" w:cs="Times New Roman"/>
          <w:sz w:val="24"/>
          <w:szCs w:val="24"/>
        </w:rPr>
        <w:t>,</w:t>
      </w:r>
      <w:r>
        <w:rPr>
          <w:rFonts w:ascii="Times New Roman" w:hAnsi="Times New Roman" w:cs="Times New Roman"/>
          <w:sz w:val="24"/>
          <w:szCs w:val="24"/>
        </w:rPr>
        <w:t xml:space="preserve"> the jurisprudence that has evolved is</w:t>
      </w:r>
      <w:r w:rsidR="00A501F6">
        <w:rPr>
          <w:rFonts w:ascii="Times New Roman" w:hAnsi="Times New Roman" w:cs="Times New Roman"/>
          <w:sz w:val="24"/>
          <w:szCs w:val="24"/>
        </w:rPr>
        <w:t>,</w:t>
      </w:r>
      <w:r>
        <w:rPr>
          <w:rFonts w:ascii="Times New Roman" w:hAnsi="Times New Roman" w:cs="Times New Roman"/>
          <w:sz w:val="24"/>
          <w:szCs w:val="24"/>
        </w:rPr>
        <w:t xml:space="preserve"> firstly</w:t>
      </w:r>
      <w:r w:rsidR="00A501F6">
        <w:rPr>
          <w:rFonts w:ascii="Times New Roman" w:hAnsi="Times New Roman" w:cs="Times New Roman"/>
          <w:sz w:val="24"/>
          <w:szCs w:val="24"/>
        </w:rPr>
        <w:t>,</w:t>
      </w:r>
      <w:r>
        <w:rPr>
          <w:rFonts w:ascii="Times New Roman" w:hAnsi="Times New Roman" w:cs="Times New Roman"/>
          <w:sz w:val="24"/>
          <w:szCs w:val="24"/>
        </w:rPr>
        <w:t xml:space="preserve"> that the court is slow to exercise its general review jurisdiction in a situation where a litigant has not exhausted domestic remedies available.  A litigant must first exhaust those remedies before approaching the court unless good reasons are shown for making an early approach.  See </w:t>
      </w:r>
      <w:proofErr w:type="spellStart"/>
      <w:r>
        <w:rPr>
          <w:rFonts w:ascii="Times New Roman" w:hAnsi="Times New Roman" w:cs="Times New Roman"/>
          <w:i/>
          <w:sz w:val="24"/>
          <w:szCs w:val="24"/>
        </w:rPr>
        <w:t>Moyo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Forestry Commission</w:t>
      </w:r>
      <w:r>
        <w:rPr>
          <w:rFonts w:ascii="Times New Roman" w:hAnsi="Times New Roman" w:cs="Times New Roman"/>
          <w:sz w:val="24"/>
          <w:szCs w:val="24"/>
        </w:rPr>
        <w:t xml:space="preserve"> 1996 (1) ZLR 173 (H);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Gwindingwi</w:t>
      </w:r>
      <w:proofErr w:type="spellEnd"/>
      <w:r>
        <w:rPr>
          <w:rFonts w:ascii="Times New Roman" w:hAnsi="Times New Roman" w:cs="Times New Roman"/>
          <w:i/>
          <w:sz w:val="24"/>
          <w:szCs w:val="24"/>
        </w:rPr>
        <w:t xml:space="preserve"> &amp; Anor</w:t>
      </w:r>
      <w:r>
        <w:rPr>
          <w:rFonts w:ascii="Times New Roman" w:hAnsi="Times New Roman" w:cs="Times New Roman"/>
          <w:sz w:val="24"/>
          <w:szCs w:val="24"/>
        </w:rPr>
        <w:t xml:space="preserve"> HB 168/11</w:t>
      </w:r>
      <w:r w:rsidR="009E6BBD">
        <w:rPr>
          <w:rFonts w:ascii="Times New Roman" w:hAnsi="Times New Roman" w:cs="Times New Roman"/>
          <w:sz w:val="24"/>
          <w:szCs w:val="24"/>
        </w:rPr>
        <w:t xml:space="preserve"> at p.3.</w:t>
      </w:r>
      <w:r>
        <w:rPr>
          <w:rFonts w:ascii="Times New Roman" w:hAnsi="Times New Roman" w:cs="Times New Roman"/>
          <w:sz w:val="24"/>
          <w:szCs w:val="24"/>
        </w:rPr>
        <w:t xml:space="preserve">  </w:t>
      </w:r>
    </w:p>
    <w:p w14:paraId="08A8899A" w14:textId="77777777" w:rsidR="009D66F9" w:rsidRDefault="009D66F9" w:rsidP="006212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Secondly, the courts will deliberately refrain from interfering in unterminated proceedings of an inferior court or tribunal unless there are exceptional circumstances of proven gross irregularity vitiating the proceedings and giving rise to a miscarriage of justice which cannot </w:t>
      </w:r>
      <w:r>
        <w:rPr>
          <w:rFonts w:ascii="Times New Roman" w:hAnsi="Times New Roman" w:cs="Times New Roman"/>
          <w:sz w:val="24"/>
          <w:szCs w:val="24"/>
        </w:rPr>
        <w:lastRenderedPageBreak/>
        <w:t xml:space="preserve">be redressed by any other means or where the interlocutory decision is clearly wrong as to seriously prejudice the rights of the litigant.  This position was eloquently stated in </w:t>
      </w:r>
      <w:r>
        <w:rPr>
          <w:rFonts w:ascii="Times New Roman" w:hAnsi="Times New Roman" w:cs="Times New Roman"/>
          <w:i/>
          <w:sz w:val="24"/>
          <w:szCs w:val="24"/>
        </w:rPr>
        <w:t>Attorney-General</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Makamba</w:t>
      </w:r>
      <w:proofErr w:type="spellEnd"/>
      <w:r>
        <w:rPr>
          <w:rFonts w:ascii="Times New Roman" w:hAnsi="Times New Roman" w:cs="Times New Roman"/>
          <w:sz w:val="24"/>
          <w:szCs w:val="24"/>
        </w:rPr>
        <w:t xml:space="preserve"> 2005 (2) ZLR 54 (S) at 64C.  </w:t>
      </w:r>
    </w:p>
    <w:p w14:paraId="44B37DCF" w14:textId="77777777" w:rsidR="009D66F9" w:rsidRDefault="009D66F9" w:rsidP="0062123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Over the years the courts have consistently repeated that position of the law.  In </w:t>
      </w:r>
      <w:r>
        <w:rPr>
          <w:rFonts w:ascii="Times New Roman" w:hAnsi="Times New Roman" w:cs="Times New Roman"/>
          <w:i/>
          <w:sz w:val="24"/>
          <w:szCs w:val="24"/>
        </w:rPr>
        <w:t>Prosecutor General of Zimbabwe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Intratek</w:t>
      </w:r>
      <w:proofErr w:type="spellEnd"/>
      <w:r>
        <w:rPr>
          <w:rFonts w:ascii="Times New Roman" w:hAnsi="Times New Roman" w:cs="Times New Roman"/>
          <w:i/>
          <w:sz w:val="24"/>
          <w:szCs w:val="24"/>
        </w:rPr>
        <w:t xml:space="preserve"> Zimbabwe (</w:t>
      </w:r>
      <w:proofErr w:type="spellStart"/>
      <w:r>
        <w:rPr>
          <w:rFonts w:ascii="Times New Roman" w:hAnsi="Times New Roman" w:cs="Times New Roman"/>
          <w:i/>
          <w:sz w:val="24"/>
          <w:szCs w:val="24"/>
        </w:rPr>
        <w:t>Pvt</w:t>
      </w:r>
      <w:proofErr w:type="spellEnd"/>
      <w:r>
        <w:rPr>
          <w:rFonts w:ascii="Times New Roman" w:hAnsi="Times New Roman" w:cs="Times New Roman"/>
          <w:i/>
          <w:sz w:val="24"/>
          <w:szCs w:val="24"/>
        </w:rPr>
        <w:t xml:space="preserve">) 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67/20 </w:t>
      </w:r>
      <w:proofErr w:type="spellStart"/>
      <w:r>
        <w:rPr>
          <w:rFonts w:ascii="Times New Roman" w:hAnsi="Times New Roman" w:cs="Times New Roman"/>
          <w:smallCaps/>
          <w:sz w:val="24"/>
          <w:szCs w:val="24"/>
        </w:rPr>
        <w:t>Makarau</w:t>
      </w:r>
      <w:proofErr w:type="spellEnd"/>
      <w:r>
        <w:rPr>
          <w:rFonts w:ascii="Times New Roman" w:hAnsi="Times New Roman" w:cs="Times New Roman"/>
          <w:sz w:val="24"/>
          <w:szCs w:val="24"/>
        </w:rPr>
        <w:t xml:space="preserve"> JA, as she then was, expressed it thus:</w:t>
      </w:r>
    </w:p>
    <w:p w14:paraId="34EE5620" w14:textId="697E3F7A" w:rsidR="009D66F9" w:rsidRDefault="009D66F9" w:rsidP="006212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“Thus, put conversely, the general rule is that </w:t>
      </w:r>
      <w:r w:rsidR="00A501F6">
        <w:rPr>
          <w:rFonts w:ascii="Times New Roman" w:hAnsi="Times New Roman" w:cs="Times New Roman"/>
          <w:sz w:val="24"/>
          <w:szCs w:val="24"/>
        </w:rPr>
        <w:t>S</w:t>
      </w:r>
      <w:r>
        <w:rPr>
          <w:rFonts w:ascii="Times New Roman" w:hAnsi="Times New Roman" w:cs="Times New Roman"/>
          <w:sz w:val="24"/>
          <w:szCs w:val="24"/>
        </w:rPr>
        <w:t xml:space="preserve">uperior </w:t>
      </w:r>
      <w:r w:rsidR="00A501F6">
        <w:rPr>
          <w:rFonts w:ascii="Times New Roman" w:hAnsi="Times New Roman" w:cs="Times New Roman"/>
          <w:sz w:val="24"/>
          <w:szCs w:val="24"/>
        </w:rPr>
        <w:t>C</w:t>
      </w:r>
      <w:r>
        <w:rPr>
          <w:rFonts w:ascii="Times New Roman" w:hAnsi="Times New Roman" w:cs="Times New Roman"/>
          <w:sz w:val="24"/>
          <w:szCs w:val="24"/>
        </w:rPr>
        <w:t xml:space="preserve">ourts must wait for the completion of the proceedings in the lower court before interfering with any interlocutory decision made during the proceedings.  The exception to the rule is that only in rare or exceptional circumstances where the gross irregularity complained of goes to the root of the proceedings, vitiating the proceedings irreparable, may Superior Courts interfere with on-going proceedings.” </w:t>
      </w:r>
    </w:p>
    <w:p w14:paraId="366AE0FE" w14:textId="77777777" w:rsidR="009D66F9" w:rsidRDefault="009D66F9" w:rsidP="009D66F9">
      <w:pPr>
        <w:spacing w:after="0" w:line="480" w:lineRule="auto"/>
        <w:ind w:firstLine="1134"/>
        <w:jc w:val="both"/>
        <w:rPr>
          <w:rFonts w:ascii="Times New Roman" w:hAnsi="Times New Roman" w:cs="Times New Roman"/>
          <w:sz w:val="24"/>
          <w:szCs w:val="24"/>
        </w:rPr>
      </w:pPr>
    </w:p>
    <w:p w14:paraId="3D46422C" w14:textId="77777777" w:rsidR="009D66F9" w:rsidRDefault="009D66F9" w:rsidP="00FC5C7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Pr>
          <w:rFonts w:ascii="Times New Roman" w:hAnsi="Times New Roman" w:cs="Times New Roman"/>
          <w:i/>
          <w:sz w:val="24"/>
          <w:szCs w:val="24"/>
        </w:rPr>
        <w:t>Machipisa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Nduna</w:t>
      </w:r>
      <w:proofErr w:type="spellEnd"/>
      <w:r>
        <w:rPr>
          <w:rFonts w:ascii="Times New Roman" w:hAnsi="Times New Roman" w:cs="Times New Roman"/>
          <w:i/>
          <w:sz w:val="24"/>
          <w:szCs w:val="24"/>
        </w:rPr>
        <w:t xml:space="preserve"> N.O &amp; Anor</w:t>
      </w:r>
      <w:r>
        <w:rPr>
          <w:rFonts w:ascii="Times New Roman" w:hAnsi="Times New Roman" w:cs="Times New Roman"/>
          <w:sz w:val="24"/>
          <w:szCs w:val="24"/>
        </w:rPr>
        <w:t xml:space="preserve"> SC 89/23; </w:t>
      </w:r>
      <w:r>
        <w:rPr>
          <w:rFonts w:ascii="Times New Roman" w:hAnsi="Times New Roman" w:cs="Times New Roman"/>
          <w:i/>
          <w:sz w:val="24"/>
          <w:szCs w:val="24"/>
        </w:rPr>
        <w:t>FBC Bank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Kwangwari</w:t>
      </w:r>
      <w:proofErr w:type="spellEnd"/>
      <w:r>
        <w:rPr>
          <w:rFonts w:ascii="Times New Roman" w:hAnsi="Times New Roman" w:cs="Times New Roman"/>
          <w:i/>
          <w:sz w:val="24"/>
          <w:szCs w:val="24"/>
        </w:rPr>
        <w:t xml:space="preserve"> &amp; Anor</w:t>
      </w:r>
      <w:r>
        <w:rPr>
          <w:rFonts w:ascii="Times New Roman" w:hAnsi="Times New Roman" w:cs="Times New Roman"/>
          <w:sz w:val="24"/>
          <w:szCs w:val="24"/>
        </w:rPr>
        <w:t xml:space="preserve"> SC 17/25. </w:t>
      </w:r>
    </w:p>
    <w:p w14:paraId="4B6559EA" w14:textId="6FDBC0C3" w:rsidR="009D66F9" w:rsidRDefault="009D66F9" w:rsidP="00FC5C7B">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Regarding, the principle of ripeness adverted to by the court </w:t>
      </w:r>
      <w:r>
        <w:rPr>
          <w:rFonts w:ascii="Times New Roman" w:hAnsi="Times New Roman" w:cs="Times New Roman"/>
          <w:i/>
          <w:sz w:val="24"/>
          <w:szCs w:val="24"/>
        </w:rPr>
        <w:t>a quo</w:t>
      </w:r>
      <w:r>
        <w:rPr>
          <w:rFonts w:ascii="Times New Roman" w:hAnsi="Times New Roman" w:cs="Times New Roman"/>
          <w:sz w:val="24"/>
          <w:szCs w:val="24"/>
        </w:rPr>
        <w:t xml:space="preserve"> in its judgment, it is to the effect that a litigant should not approach the court before the action or decision complained of is final or at least is ripe for adjudication.  Its proponent’s advance the </w:t>
      </w:r>
      <w:r w:rsidR="00491535">
        <w:rPr>
          <w:rFonts w:ascii="Times New Roman" w:hAnsi="Times New Roman" w:cs="Times New Roman"/>
          <w:sz w:val="24"/>
          <w:szCs w:val="24"/>
        </w:rPr>
        <w:t>thesis</w:t>
      </w:r>
      <w:r>
        <w:rPr>
          <w:rFonts w:ascii="Times New Roman" w:hAnsi="Times New Roman" w:cs="Times New Roman"/>
          <w:sz w:val="24"/>
          <w:szCs w:val="24"/>
        </w:rPr>
        <w:t xml:space="preserve"> that the court’s time should not be wasted on half-formed decisions which may change or where decisi</w:t>
      </w:r>
      <w:r w:rsidR="00320BC8">
        <w:rPr>
          <w:rFonts w:ascii="Times New Roman" w:hAnsi="Times New Roman" w:cs="Times New Roman"/>
          <w:sz w:val="24"/>
          <w:szCs w:val="24"/>
        </w:rPr>
        <w:t xml:space="preserve">ons have not been made at all.  </w:t>
      </w:r>
      <w:r>
        <w:rPr>
          <w:rFonts w:ascii="Times New Roman" w:hAnsi="Times New Roman" w:cs="Times New Roman"/>
          <w:sz w:val="24"/>
          <w:szCs w:val="24"/>
        </w:rPr>
        <w:t xml:space="preserve">See </w:t>
      </w:r>
      <w:proofErr w:type="spellStart"/>
      <w:r>
        <w:rPr>
          <w:rFonts w:ascii="Times New Roman" w:hAnsi="Times New Roman" w:cs="Times New Roman"/>
          <w:i/>
          <w:sz w:val="24"/>
          <w:szCs w:val="24"/>
        </w:rPr>
        <w:t>Hoexter</w:t>
      </w:r>
      <w:proofErr w:type="spellEnd"/>
      <w:r>
        <w:rPr>
          <w:rFonts w:ascii="Times New Roman" w:hAnsi="Times New Roman" w:cs="Times New Roman"/>
          <w:i/>
          <w:sz w:val="24"/>
          <w:szCs w:val="24"/>
        </w:rPr>
        <w:t>, Administrative Law in South Africa</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2012 at p 585.</w:t>
      </w:r>
    </w:p>
    <w:p w14:paraId="0A374E3D" w14:textId="77777777" w:rsidR="009D66F9" w:rsidRDefault="009D66F9" w:rsidP="00FC5C7B">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Ripeness was clearly explained by </w:t>
      </w:r>
      <w:proofErr w:type="spellStart"/>
      <w:r>
        <w:rPr>
          <w:rFonts w:ascii="Times New Roman" w:hAnsi="Times New Roman" w:cs="Times New Roman"/>
          <w:smallCaps/>
          <w:sz w:val="24"/>
          <w:szCs w:val="24"/>
        </w:rPr>
        <w:t>Garwe</w:t>
      </w:r>
      <w:proofErr w:type="spellEnd"/>
      <w:r>
        <w:rPr>
          <w:rFonts w:ascii="Times New Roman" w:hAnsi="Times New Roman" w:cs="Times New Roman"/>
          <w:sz w:val="24"/>
          <w:szCs w:val="24"/>
        </w:rPr>
        <w:t xml:space="preserve"> JCC in </w:t>
      </w:r>
      <w:r>
        <w:rPr>
          <w:rFonts w:ascii="Times New Roman" w:hAnsi="Times New Roman" w:cs="Times New Roman"/>
          <w:i/>
          <w:sz w:val="24"/>
          <w:szCs w:val="24"/>
        </w:rPr>
        <w:t xml:space="preserve">Zimbabwe Women Lawyers Association </w:t>
      </w:r>
      <w:r>
        <w:rPr>
          <w:rFonts w:ascii="Times New Roman" w:hAnsi="Times New Roman" w:cs="Times New Roman"/>
          <w:sz w:val="24"/>
          <w:szCs w:val="24"/>
        </w:rPr>
        <w:t xml:space="preserve">v </w:t>
      </w:r>
      <w:r>
        <w:rPr>
          <w:rFonts w:ascii="Times New Roman" w:hAnsi="Times New Roman" w:cs="Times New Roman"/>
          <w:i/>
          <w:sz w:val="24"/>
          <w:szCs w:val="24"/>
        </w:rPr>
        <w:t xml:space="preserve">The Minister of Justice, Legal and Parliamentary Affairs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CCZ 13/21 p 6 as follows: </w:t>
      </w:r>
    </w:p>
    <w:p w14:paraId="2EBEDB6C" w14:textId="77777777" w:rsidR="005C4998" w:rsidRDefault="009D66F9" w:rsidP="00FC5C7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principle of ripeness is therefore part of the doctrine of avoidance.  The basic rationale of the ripeness principle is to prevent the courts, through avoidance of premature adjudication, from entangling themselves in abstract disagreement</w:t>
      </w:r>
      <w:r w:rsidR="007A11EB">
        <w:rPr>
          <w:rFonts w:ascii="Times New Roman" w:hAnsi="Times New Roman" w:cs="Times New Roman"/>
          <w:sz w:val="24"/>
          <w:szCs w:val="24"/>
        </w:rPr>
        <w:t>s</w:t>
      </w:r>
      <w:r>
        <w:rPr>
          <w:rFonts w:ascii="Times New Roman" w:hAnsi="Times New Roman" w:cs="Times New Roman"/>
          <w:sz w:val="24"/>
          <w:szCs w:val="24"/>
        </w:rPr>
        <w:t xml:space="preserve"> over administrative </w:t>
      </w:r>
      <w:r>
        <w:rPr>
          <w:rFonts w:ascii="Times New Roman" w:hAnsi="Times New Roman" w:cs="Times New Roman"/>
          <w:sz w:val="24"/>
          <w:szCs w:val="24"/>
        </w:rPr>
        <w:lastRenderedPageBreak/>
        <w:t>policies and to protect the agencies from judicial interference until an administrative decision has been formalized and its effect felt in a concrete way by the litigating parties.”</w:t>
      </w:r>
    </w:p>
    <w:p w14:paraId="06C120AD" w14:textId="0AA9CA34" w:rsidR="009D66F9" w:rsidRDefault="009D66F9" w:rsidP="00FC5C7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4352CFE5" w14:textId="3A6DFB62" w:rsidR="005C4998" w:rsidRDefault="009D66F9" w:rsidP="00FD2F6E">
      <w:pPr>
        <w:spacing w:line="240" w:lineRule="auto"/>
        <w:ind w:left="1134" w:hanging="1134"/>
        <w:jc w:val="both"/>
        <w:rPr>
          <w:rFonts w:ascii="Times New Roman" w:hAnsi="Times New Roman" w:cs="Times New Roman"/>
          <w:b/>
          <w:sz w:val="24"/>
          <w:szCs w:val="24"/>
          <w:u w:val="single"/>
        </w:rPr>
      </w:pPr>
      <w:r>
        <w:rPr>
          <w:rFonts w:ascii="Times New Roman" w:hAnsi="Times New Roman" w:cs="Times New Roman"/>
          <w:b/>
          <w:sz w:val="24"/>
          <w:szCs w:val="24"/>
          <w:u w:val="single"/>
        </w:rPr>
        <w:t>ASSESSMENT</w:t>
      </w:r>
    </w:p>
    <w:p w14:paraId="783A29C4" w14:textId="08CBDA7C"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refused to exercise review jurisdiction because it took the view that, as much as the appellant may have complaints against the manner in which the case was handled and the decision to find him guilty, it was improper for him to stop the proceedings midstream and seek to challenge the proceedings before completion.  In its view, the appellant should wait until the </w:t>
      </w:r>
      <w:r w:rsidR="007E1806">
        <w:rPr>
          <w:rFonts w:ascii="Times New Roman" w:hAnsi="Times New Roman" w:cs="Times New Roman"/>
          <w:sz w:val="24"/>
          <w:szCs w:val="24"/>
        </w:rPr>
        <w:t>respondent has</w:t>
      </w:r>
      <w:r>
        <w:rPr>
          <w:rFonts w:ascii="Times New Roman" w:hAnsi="Times New Roman" w:cs="Times New Roman"/>
          <w:sz w:val="24"/>
          <w:szCs w:val="24"/>
        </w:rPr>
        <w:t xml:space="preserve"> completed its statutory duty. </w:t>
      </w:r>
    </w:p>
    <w:p w14:paraId="6A6144B4" w14:textId="635CAA5E"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acknowledged that there are instances where the court may depart from the norm that it will not interfe</w:t>
      </w:r>
      <w:r w:rsidR="00FD2F6E">
        <w:rPr>
          <w:rFonts w:ascii="Times New Roman" w:hAnsi="Times New Roman" w:cs="Times New Roman"/>
          <w:sz w:val="24"/>
          <w:szCs w:val="24"/>
        </w:rPr>
        <w:t xml:space="preserve">re with proceedings midstream.  </w:t>
      </w:r>
      <w:r>
        <w:rPr>
          <w:rFonts w:ascii="Times New Roman" w:hAnsi="Times New Roman" w:cs="Times New Roman"/>
          <w:sz w:val="24"/>
          <w:szCs w:val="24"/>
        </w:rPr>
        <w:t xml:space="preserve">It however took the view that such early intervention can only be done where the party approaching it demonstrates that “serious prejudice has already resulted or is inevitable.” It found that no such prejudice was shown by the appellant. </w:t>
      </w:r>
    </w:p>
    <w:p w14:paraId="30959B03" w14:textId="56E96600"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may have mixed up the principle of ripeness with non-interference in unterminated proceedings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may be correct in his criticism in that regard, but the view that</w:t>
      </w:r>
      <w:r w:rsidR="008C7E72">
        <w:rPr>
          <w:rFonts w:ascii="Times New Roman" w:hAnsi="Times New Roman" w:cs="Times New Roman"/>
          <w:sz w:val="24"/>
          <w:szCs w:val="24"/>
        </w:rPr>
        <w:t xml:space="preserve"> I</w:t>
      </w:r>
      <w:r>
        <w:rPr>
          <w:rFonts w:ascii="Times New Roman" w:hAnsi="Times New Roman" w:cs="Times New Roman"/>
          <w:sz w:val="24"/>
          <w:szCs w:val="24"/>
        </w:rPr>
        <w:t xml:space="preserve"> take is that the same result would eventuate</w:t>
      </w:r>
      <w:r w:rsidR="008C7E72">
        <w:rPr>
          <w:rFonts w:ascii="Times New Roman" w:hAnsi="Times New Roman" w:cs="Times New Roman"/>
          <w:sz w:val="24"/>
          <w:szCs w:val="24"/>
        </w:rPr>
        <w:t xml:space="preserve"> because, in both situations, the overriding consideration is whether prejudice would result were the court to refrain for interfering.</w:t>
      </w:r>
      <w:r w:rsidR="00C868BB">
        <w:rPr>
          <w:rFonts w:ascii="Times New Roman" w:hAnsi="Times New Roman" w:cs="Times New Roman"/>
          <w:sz w:val="24"/>
          <w:szCs w:val="24"/>
        </w:rPr>
        <w:t xml:space="preserve"> To that extent therefore the court </w:t>
      </w:r>
      <w:r w:rsidR="00C868BB" w:rsidRPr="00C868BB">
        <w:rPr>
          <w:rFonts w:ascii="Times New Roman" w:hAnsi="Times New Roman" w:cs="Times New Roman"/>
          <w:i/>
          <w:iCs/>
          <w:sz w:val="24"/>
          <w:szCs w:val="24"/>
        </w:rPr>
        <w:t>a quo’s</w:t>
      </w:r>
      <w:r w:rsidR="00C868BB">
        <w:rPr>
          <w:rFonts w:ascii="Times New Roman" w:hAnsi="Times New Roman" w:cs="Times New Roman"/>
          <w:sz w:val="24"/>
          <w:szCs w:val="24"/>
        </w:rPr>
        <w:t xml:space="preserve"> advertence to the principle of ripeness did not vitiate the glaring fact that these were unterminated proceedings.</w:t>
      </w:r>
      <w:r>
        <w:rPr>
          <w:rFonts w:ascii="Times New Roman" w:hAnsi="Times New Roman" w:cs="Times New Roman"/>
          <w:sz w:val="24"/>
          <w:szCs w:val="24"/>
        </w:rPr>
        <w:t xml:space="preserve"> There was no basis for exercising review jurisdiction o</w:t>
      </w:r>
      <w:r w:rsidR="008C7E72">
        <w:rPr>
          <w:rFonts w:ascii="Times New Roman" w:hAnsi="Times New Roman" w:cs="Times New Roman"/>
          <w:sz w:val="24"/>
          <w:szCs w:val="24"/>
        </w:rPr>
        <w:t>ver</w:t>
      </w:r>
      <w:r>
        <w:rPr>
          <w:rFonts w:ascii="Times New Roman" w:hAnsi="Times New Roman" w:cs="Times New Roman"/>
          <w:sz w:val="24"/>
          <w:szCs w:val="24"/>
        </w:rPr>
        <w:t xml:space="preserve"> only the guilty verdict when the penalty had not been pronounced.  </w:t>
      </w:r>
    </w:p>
    <w:p w14:paraId="766891F6" w14:textId="59322517"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found that the appellant failed to show that he would suffer prejudice if the proceedings were allowed to go on to their logical conclusion.  The authorities cited above are clear that it is only where there are exceptional circumstances of proven gross </w:t>
      </w:r>
      <w:r>
        <w:rPr>
          <w:rFonts w:ascii="Times New Roman" w:hAnsi="Times New Roman" w:cs="Times New Roman"/>
          <w:sz w:val="24"/>
          <w:szCs w:val="24"/>
        </w:rPr>
        <w:lastRenderedPageBreak/>
        <w:t xml:space="preserve">irregularity vitiating the proceedings that there would be cause to interfere in unterminated proceedings. </w:t>
      </w:r>
    </w:p>
    <w:p w14:paraId="24B47C56" w14:textId="2EF3BE95"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seeks to challenge the disciplinary proceedings on the basis that he was not afforded an opportunity to be heard because his file notes taken by the complainant were not availed.  He makes that criticism even though his response I cited above </w:t>
      </w:r>
      <w:r w:rsidR="00862F42">
        <w:rPr>
          <w:rFonts w:ascii="Times New Roman" w:hAnsi="Times New Roman" w:cs="Times New Roman"/>
          <w:sz w:val="24"/>
          <w:szCs w:val="24"/>
        </w:rPr>
        <w:t>makes it</w:t>
      </w:r>
      <w:r>
        <w:rPr>
          <w:rFonts w:ascii="Times New Roman" w:hAnsi="Times New Roman" w:cs="Times New Roman"/>
          <w:sz w:val="24"/>
          <w:szCs w:val="24"/>
        </w:rPr>
        <w:t xml:space="preserve"> clear that he responded substantively and denied the allegations leveled against him.  The </w:t>
      </w:r>
      <w:r w:rsidR="00882C74">
        <w:rPr>
          <w:rFonts w:ascii="Times New Roman" w:hAnsi="Times New Roman" w:cs="Times New Roman"/>
          <w:sz w:val="24"/>
          <w:szCs w:val="24"/>
        </w:rPr>
        <w:t>C</w:t>
      </w:r>
      <w:r>
        <w:rPr>
          <w:rFonts w:ascii="Times New Roman" w:hAnsi="Times New Roman" w:cs="Times New Roman"/>
          <w:sz w:val="24"/>
          <w:szCs w:val="24"/>
        </w:rPr>
        <w:t xml:space="preserve">ouncil of the respondent was therefore in a position to determine the matter. </w:t>
      </w:r>
    </w:p>
    <w:p w14:paraId="3B12AD5C" w14:textId="4B123413"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appellant also attacks the proceedings on the ground that he was not afforded the reasons for conviction.  When this Court engage</w:t>
      </w:r>
      <w:r w:rsidR="00882C74">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on why the appellant did not demand the reasons for conviction, his view was that the appellant had an election whether to demand the reasons or take the proceedings o</w:t>
      </w:r>
      <w:r w:rsidR="00D5238B">
        <w:rPr>
          <w:rFonts w:ascii="Times New Roman" w:hAnsi="Times New Roman" w:cs="Times New Roman"/>
          <w:sz w:val="24"/>
          <w:szCs w:val="24"/>
        </w:rPr>
        <w:t>n</w:t>
      </w:r>
      <w:r>
        <w:rPr>
          <w:rFonts w:ascii="Times New Roman" w:hAnsi="Times New Roman" w:cs="Times New Roman"/>
          <w:sz w:val="24"/>
          <w:szCs w:val="24"/>
        </w:rPr>
        <w:t xml:space="preserve"> review. </w:t>
      </w:r>
    </w:p>
    <w:p w14:paraId="56916C26" w14:textId="6DF9DAEF" w:rsidR="009D66F9" w:rsidRDefault="001E3393"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This Court</w:t>
      </w:r>
      <w:r w:rsidR="009D66F9">
        <w:rPr>
          <w:rFonts w:ascii="Times New Roman" w:hAnsi="Times New Roman" w:cs="Times New Roman"/>
          <w:sz w:val="24"/>
          <w:szCs w:val="24"/>
        </w:rPr>
        <w:t xml:space="preserve"> agree</w:t>
      </w:r>
      <w:r>
        <w:rPr>
          <w:rFonts w:ascii="Times New Roman" w:hAnsi="Times New Roman" w:cs="Times New Roman"/>
          <w:sz w:val="24"/>
          <w:szCs w:val="24"/>
        </w:rPr>
        <w:t>s</w:t>
      </w:r>
      <w:r w:rsidR="009D66F9">
        <w:rPr>
          <w:rFonts w:ascii="Times New Roman" w:hAnsi="Times New Roman" w:cs="Times New Roman"/>
          <w:sz w:val="24"/>
          <w:szCs w:val="24"/>
        </w:rPr>
        <w:t xml:space="preserve"> with </w:t>
      </w:r>
      <w:proofErr w:type="spellStart"/>
      <w:r w:rsidR="009D66F9">
        <w:rPr>
          <w:rFonts w:ascii="Times New Roman" w:hAnsi="Times New Roman" w:cs="Times New Roman"/>
          <w:sz w:val="24"/>
          <w:szCs w:val="24"/>
        </w:rPr>
        <w:t>Mr</w:t>
      </w:r>
      <w:proofErr w:type="spellEnd"/>
      <w:r w:rsidR="009D66F9">
        <w:rPr>
          <w:rFonts w:ascii="Times New Roman" w:hAnsi="Times New Roman" w:cs="Times New Roman"/>
          <w:sz w:val="24"/>
          <w:szCs w:val="24"/>
        </w:rPr>
        <w:t xml:space="preserve"> </w:t>
      </w:r>
      <w:proofErr w:type="spellStart"/>
      <w:r w:rsidR="009D66F9">
        <w:rPr>
          <w:rFonts w:ascii="Times New Roman" w:hAnsi="Times New Roman" w:cs="Times New Roman"/>
          <w:i/>
          <w:sz w:val="24"/>
          <w:szCs w:val="24"/>
        </w:rPr>
        <w:t>Madzoka</w:t>
      </w:r>
      <w:proofErr w:type="spellEnd"/>
      <w:r w:rsidR="009D66F9">
        <w:rPr>
          <w:rFonts w:ascii="Times New Roman" w:hAnsi="Times New Roman" w:cs="Times New Roman"/>
          <w:sz w:val="24"/>
          <w:szCs w:val="24"/>
        </w:rPr>
        <w:t xml:space="preserve"> for the respondent that the high watermark in the court</w:t>
      </w:r>
      <w:r>
        <w:rPr>
          <w:rFonts w:ascii="Times New Roman" w:hAnsi="Times New Roman" w:cs="Times New Roman"/>
          <w:sz w:val="24"/>
          <w:szCs w:val="24"/>
        </w:rPr>
        <w:t xml:space="preserve"> </w:t>
      </w:r>
      <w:r w:rsidR="009D66F9">
        <w:rPr>
          <w:rFonts w:ascii="Times New Roman" w:hAnsi="Times New Roman" w:cs="Times New Roman"/>
          <w:i/>
          <w:sz w:val="24"/>
          <w:szCs w:val="24"/>
        </w:rPr>
        <w:t>a quo’s</w:t>
      </w:r>
      <w:r w:rsidR="009D66F9">
        <w:rPr>
          <w:rFonts w:ascii="Times New Roman" w:hAnsi="Times New Roman" w:cs="Times New Roman"/>
          <w:sz w:val="24"/>
          <w:szCs w:val="24"/>
        </w:rPr>
        <w:t xml:space="preserve"> judgment was the finding that there was no prejudice shown by the appellant as to trigger the early exercise of review jurisdiction.  The court </w:t>
      </w:r>
      <w:r w:rsidR="009D66F9">
        <w:rPr>
          <w:rFonts w:ascii="Times New Roman" w:hAnsi="Times New Roman" w:cs="Times New Roman"/>
          <w:i/>
          <w:sz w:val="24"/>
          <w:szCs w:val="24"/>
        </w:rPr>
        <w:t>a quo</w:t>
      </w:r>
      <w:r w:rsidR="009D66F9">
        <w:rPr>
          <w:rFonts w:ascii="Times New Roman" w:hAnsi="Times New Roman" w:cs="Times New Roman"/>
          <w:sz w:val="24"/>
          <w:szCs w:val="24"/>
        </w:rPr>
        <w:t xml:space="preserve"> cannot be faulted for making that finding because clearly the appellant’s case was that he was at liberty to approach the court on review anytime he chose to. </w:t>
      </w:r>
    </w:p>
    <w:p w14:paraId="23EEE3D2" w14:textId="0F389214"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was correct to find that the appellant could not do so because no system of justice can permit such haphazard way of litigating.  This is more so in a case such as the present where all that the appellant complains about can be dealt with after the disciplinary proceedings are completed there being no prejudice justifying the appellant</w:t>
      </w:r>
      <w:r w:rsidR="00882C74">
        <w:rPr>
          <w:rFonts w:ascii="Times New Roman" w:hAnsi="Times New Roman" w:cs="Times New Roman"/>
          <w:sz w:val="24"/>
          <w:szCs w:val="24"/>
        </w:rPr>
        <w:t>’s</w:t>
      </w:r>
      <w:r>
        <w:rPr>
          <w:rFonts w:ascii="Times New Roman" w:hAnsi="Times New Roman" w:cs="Times New Roman"/>
          <w:sz w:val="24"/>
          <w:szCs w:val="24"/>
        </w:rPr>
        <w:t xml:space="preserve"> early approach</w:t>
      </w:r>
      <w:r w:rsidR="00882C74">
        <w:rPr>
          <w:rFonts w:ascii="Times New Roman" w:hAnsi="Times New Roman" w:cs="Times New Roman"/>
          <w:sz w:val="24"/>
          <w:szCs w:val="24"/>
        </w:rPr>
        <w:t xml:space="preserve"> to the court </w:t>
      </w:r>
      <w:r w:rsidR="00882C74" w:rsidRPr="00882C74">
        <w:rPr>
          <w:rFonts w:ascii="Times New Roman" w:hAnsi="Times New Roman" w:cs="Times New Roman"/>
          <w:i/>
          <w:iCs/>
          <w:sz w:val="24"/>
          <w:szCs w:val="24"/>
        </w:rPr>
        <w:t>a quo</w:t>
      </w:r>
      <w:r w:rsidR="00882C74">
        <w:rPr>
          <w:rFonts w:ascii="Times New Roman" w:hAnsi="Times New Roman" w:cs="Times New Roman"/>
          <w:sz w:val="24"/>
          <w:szCs w:val="24"/>
        </w:rPr>
        <w:t>.</w:t>
      </w:r>
    </w:p>
    <w:p w14:paraId="0848BDDE" w14:textId="52A78960" w:rsidR="004828FC" w:rsidRDefault="004828FC"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It occurs to me that there is a pressing need to demystify the notion that the judgment of this Court in </w:t>
      </w:r>
      <w:proofErr w:type="spellStart"/>
      <w:r w:rsidRPr="004828FC">
        <w:rPr>
          <w:rFonts w:ascii="Times New Roman" w:hAnsi="Times New Roman" w:cs="Times New Roman"/>
          <w:i/>
          <w:iCs/>
          <w:sz w:val="24"/>
          <w:szCs w:val="24"/>
        </w:rPr>
        <w:t>Moyo</w:t>
      </w:r>
      <w:proofErr w:type="spellEnd"/>
      <w:r w:rsidRPr="004828FC">
        <w:rPr>
          <w:rFonts w:ascii="Times New Roman" w:hAnsi="Times New Roman" w:cs="Times New Roman"/>
          <w:i/>
          <w:iCs/>
          <w:sz w:val="24"/>
          <w:szCs w:val="24"/>
        </w:rPr>
        <w:t xml:space="preserve"> </w:t>
      </w:r>
      <w:r w:rsidRPr="00FD2F6E">
        <w:rPr>
          <w:rFonts w:ascii="Times New Roman" w:hAnsi="Times New Roman" w:cs="Times New Roman"/>
          <w:iCs/>
          <w:sz w:val="24"/>
          <w:szCs w:val="24"/>
        </w:rPr>
        <w:t>v</w:t>
      </w:r>
      <w:r w:rsidRPr="004828FC">
        <w:rPr>
          <w:rFonts w:ascii="Times New Roman" w:hAnsi="Times New Roman" w:cs="Times New Roman"/>
          <w:i/>
          <w:iCs/>
          <w:sz w:val="24"/>
          <w:szCs w:val="24"/>
        </w:rPr>
        <w:t xml:space="preserve"> Rural </w:t>
      </w:r>
      <w:proofErr w:type="spellStart"/>
      <w:r w:rsidRPr="004828FC">
        <w:rPr>
          <w:rFonts w:ascii="Times New Roman" w:hAnsi="Times New Roman" w:cs="Times New Roman"/>
          <w:i/>
          <w:iCs/>
          <w:sz w:val="24"/>
          <w:szCs w:val="24"/>
        </w:rPr>
        <w:t>Electification</w:t>
      </w:r>
      <w:proofErr w:type="spellEnd"/>
      <w:r w:rsidRPr="004828FC">
        <w:rPr>
          <w:rFonts w:ascii="Times New Roman" w:hAnsi="Times New Roman" w:cs="Times New Roman"/>
          <w:i/>
          <w:iCs/>
          <w:sz w:val="24"/>
          <w:szCs w:val="24"/>
        </w:rPr>
        <w:t xml:space="preserve"> Authority</w:t>
      </w:r>
      <w:r>
        <w:rPr>
          <w:rFonts w:ascii="Times New Roman" w:hAnsi="Times New Roman" w:cs="Times New Roman"/>
          <w:sz w:val="24"/>
          <w:szCs w:val="24"/>
        </w:rPr>
        <w:t xml:space="preserve">, </w:t>
      </w:r>
      <w:r w:rsidRPr="004828FC">
        <w:rPr>
          <w:rFonts w:ascii="Times New Roman" w:hAnsi="Times New Roman" w:cs="Times New Roman"/>
          <w:i/>
          <w:iCs/>
          <w:sz w:val="24"/>
          <w:szCs w:val="24"/>
        </w:rPr>
        <w:t>supra</w:t>
      </w:r>
      <w:r>
        <w:rPr>
          <w:rFonts w:ascii="Times New Roman" w:hAnsi="Times New Roman" w:cs="Times New Roman"/>
          <w:sz w:val="24"/>
          <w:szCs w:val="24"/>
        </w:rPr>
        <w:t>, is authority for a party under disciplinary pr</w:t>
      </w:r>
      <w:r w:rsidR="00BF160C">
        <w:rPr>
          <w:rFonts w:ascii="Times New Roman" w:hAnsi="Times New Roman" w:cs="Times New Roman"/>
          <w:sz w:val="24"/>
          <w:szCs w:val="24"/>
        </w:rPr>
        <w:t xml:space="preserve">oceedings to do as they please.  </w:t>
      </w:r>
      <w:r>
        <w:rPr>
          <w:rFonts w:ascii="Times New Roman" w:hAnsi="Times New Roman" w:cs="Times New Roman"/>
          <w:sz w:val="24"/>
          <w:szCs w:val="24"/>
        </w:rPr>
        <w:t>That two</w:t>
      </w:r>
      <w:r w:rsidR="009614E4">
        <w:rPr>
          <w:rFonts w:ascii="Times New Roman" w:hAnsi="Times New Roman" w:cs="Times New Roman"/>
          <w:sz w:val="24"/>
          <w:szCs w:val="24"/>
        </w:rPr>
        <w:t>-</w:t>
      </w:r>
      <w:r>
        <w:rPr>
          <w:rFonts w:ascii="Times New Roman" w:hAnsi="Times New Roman" w:cs="Times New Roman"/>
          <w:sz w:val="24"/>
          <w:szCs w:val="24"/>
        </w:rPr>
        <w:t xml:space="preserve">paged judgment does no such thing and certainly does not support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828FC">
        <w:rPr>
          <w:rFonts w:ascii="Times New Roman" w:hAnsi="Times New Roman" w:cs="Times New Roman"/>
          <w:i/>
          <w:iCs/>
          <w:sz w:val="24"/>
          <w:szCs w:val="24"/>
        </w:rPr>
        <w:t>Mpofu’s</w:t>
      </w:r>
      <w:proofErr w:type="spellEnd"/>
      <w:r w:rsidR="00BF160C">
        <w:rPr>
          <w:rFonts w:ascii="Times New Roman" w:hAnsi="Times New Roman" w:cs="Times New Roman"/>
          <w:sz w:val="24"/>
          <w:szCs w:val="24"/>
        </w:rPr>
        <w:t xml:space="preserve"> argument at all.  </w:t>
      </w:r>
      <w:r>
        <w:rPr>
          <w:rFonts w:ascii="Times New Roman" w:hAnsi="Times New Roman" w:cs="Times New Roman"/>
          <w:sz w:val="24"/>
          <w:szCs w:val="24"/>
        </w:rPr>
        <w:t>Briefly, the facts were that on 22 May 2009, the appellant, who was an employee of the respondent, was handed a letter of suspension on a charge of habitual and</w:t>
      </w:r>
      <w:r w:rsidR="00BF160C">
        <w:rPr>
          <w:rFonts w:ascii="Times New Roman" w:hAnsi="Times New Roman" w:cs="Times New Roman"/>
          <w:sz w:val="24"/>
          <w:szCs w:val="24"/>
        </w:rPr>
        <w:t xml:space="preserve"> substantial neglect of duties.  </w:t>
      </w:r>
      <w:r>
        <w:rPr>
          <w:rFonts w:ascii="Times New Roman" w:hAnsi="Times New Roman" w:cs="Times New Roman"/>
          <w:sz w:val="24"/>
          <w:szCs w:val="24"/>
        </w:rPr>
        <w:t>He was advised to appear in person or with a legal representative</w:t>
      </w:r>
      <w:r w:rsidR="009614E4">
        <w:rPr>
          <w:rFonts w:ascii="Times New Roman" w:hAnsi="Times New Roman" w:cs="Times New Roman"/>
          <w:sz w:val="24"/>
          <w:szCs w:val="24"/>
        </w:rPr>
        <w:t xml:space="preserve"> for a hearing on 29 May 2009 and that if he did not, the hearing will proceed in his absence.</w:t>
      </w:r>
    </w:p>
    <w:p w14:paraId="6E9C773A" w14:textId="41277858" w:rsidR="009614E4" w:rsidRDefault="009614E4"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Notwithstanding notification, he travelled to South Africa on 26 May 2009 </w:t>
      </w:r>
      <w:r w:rsidR="00FD2F6E">
        <w:rPr>
          <w:rFonts w:ascii="Times New Roman" w:hAnsi="Times New Roman" w:cs="Times New Roman"/>
          <w:sz w:val="24"/>
          <w:szCs w:val="24"/>
        </w:rPr>
        <w:t xml:space="preserve">without seeking a postponement.  </w:t>
      </w:r>
      <w:r>
        <w:rPr>
          <w:rFonts w:ascii="Times New Roman" w:hAnsi="Times New Roman" w:cs="Times New Roman"/>
          <w:sz w:val="24"/>
          <w:szCs w:val="24"/>
        </w:rPr>
        <w:t>The hearing proceeded in his absence resulting in him</w:t>
      </w:r>
      <w:r w:rsidR="00FD2F6E">
        <w:rPr>
          <w:rFonts w:ascii="Times New Roman" w:hAnsi="Times New Roman" w:cs="Times New Roman"/>
          <w:sz w:val="24"/>
          <w:szCs w:val="24"/>
        </w:rPr>
        <w:t xml:space="preserve"> being found guilty as charged.  </w:t>
      </w:r>
      <w:r>
        <w:rPr>
          <w:rFonts w:ascii="Times New Roman" w:hAnsi="Times New Roman" w:cs="Times New Roman"/>
          <w:sz w:val="24"/>
          <w:szCs w:val="24"/>
        </w:rPr>
        <w:t>Upon his return to the country in August 2009 he made himself available for duty and upon being turned down, he unsuccessfully challenged his dismissal before an arbitrator and</w:t>
      </w:r>
      <w:r w:rsidR="00FD2F6E">
        <w:rPr>
          <w:rFonts w:ascii="Times New Roman" w:hAnsi="Times New Roman" w:cs="Times New Roman"/>
          <w:sz w:val="24"/>
          <w:szCs w:val="24"/>
        </w:rPr>
        <w:t xml:space="preserve"> on appeal to the Labour Court.  </w:t>
      </w:r>
      <w:r>
        <w:rPr>
          <w:rFonts w:ascii="Times New Roman" w:hAnsi="Times New Roman" w:cs="Times New Roman"/>
          <w:sz w:val="24"/>
          <w:szCs w:val="24"/>
        </w:rPr>
        <w:t>On appeal to this Court his main argument was that the disciplinary proceedings were irregular and unfair</w:t>
      </w:r>
      <w:r w:rsidR="00B5203C">
        <w:rPr>
          <w:rFonts w:ascii="Times New Roman" w:hAnsi="Times New Roman" w:cs="Times New Roman"/>
          <w:sz w:val="24"/>
          <w:szCs w:val="24"/>
        </w:rPr>
        <w:t xml:space="preserve"> in that he was not heard in person and the matter was not completed within the prescribed period of fourteen day.</w:t>
      </w:r>
    </w:p>
    <w:p w14:paraId="19640564" w14:textId="41653CE2" w:rsidR="00B5203C" w:rsidRDefault="00B5203C"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w:t>
      </w:r>
      <w:r w:rsidRPr="00B5203C">
        <w:rPr>
          <w:rFonts w:ascii="Times New Roman" w:hAnsi="Times New Roman" w:cs="Times New Roman"/>
          <w:i/>
          <w:iCs/>
          <w:sz w:val="24"/>
          <w:szCs w:val="24"/>
        </w:rPr>
        <w:t>ratio decidendi</w:t>
      </w:r>
      <w:r>
        <w:rPr>
          <w:rFonts w:ascii="Times New Roman" w:hAnsi="Times New Roman" w:cs="Times New Roman"/>
          <w:sz w:val="24"/>
          <w:szCs w:val="24"/>
        </w:rPr>
        <w:t xml:space="preserve"> appears in the final two paragraphs of the judgment, to wit:</w:t>
      </w:r>
    </w:p>
    <w:p w14:paraId="63DD8BA8" w14:textId="58AAEC0B" w:rsidR="00B5203C" w:rsidRDefault="00CF62E9" w:rsidP="00CB1E72">
      <w:pPr>
        <w:tabs>
          <w:tab w:val="left" w:pos="1440"/>
        </w:tabs>
        <w:spacing w:line="240" w:lineRule="auto"/>
        <w:ind w:left="720"/>
        <w:jc w:val="both"/>
        <w:rPr>
          <w:rFonts w:ascii="Times New Roman" w:hAnsi="Times New Roman" w:cs="Times New Roman"/>
          <w:sz w:val="24"/>
          <w:szCs w:val="24"/>
        </w:rPr>
      </w:pPr>
      <w:r>
        <w:rPr>
          <w:rFonts w:ascii="Times New Roman" w:hAnsi="Times New Roman" w:cs="Times New Roman"/>
          <w:noProof/>
          <w:sz w:val="24"/>
          <w:szCs w:val="24"/>
          <w:lang w:val="en-ZW" w:eastAsia="en-ZW"/>
        </w:rPr>
        <mc:AlternateContent>
          <mc:Choice Requires="wpi">
            <w:drawing>
              <wp:anchor distT="0" distB="0" distL="114300" distR="114300" simplePos="0" relativeHeight="251659264" behindDoc="0" locked="0" layoutInCell="1" allowOverlap="1" wp14:anchorId="302E3B16" wp14:editId="43A0B897">
                <wp:simplePos x="0" y="0"/>
                <wp:positionH relativeFrom="column">
                  <wp:posOffset>3683043</wp:posOffset>
                </wp:positionH>
                <wp:positionV relativeFrom="paragraph">
                  <wp:posOffset>1808674</wp:posOffset>
                </wp:positionV>
                <wp:extent cx="360" cy="360"/>
                <wp:effectExtent l="38100" t="19050" r="57150" b="5715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D3F0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89.3pt;margin-top:141.7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">
                <v:imagedata r:id="rId8" o:title=""/>
              </v:shape>
            </w:pict>
          </mc:Fallback>
        </mc:AlternateContent>
      </w:r>
      <w:r w:rsidR="00B5203C">
        <w:rPr>
          <w:rFonts w:ascii="Times New Roman" w:hAnsi="Times New Roman" w:cs="Times New Roman"/>
          <w:sz w:val="24"/>
          <w:szCs w:val="24"/>
        </w:rPr>
        <w:t>“In our view the appellant, by deliberately absenting himself without leave from the hearing, waived his right to challenge the conduct of the disciplinary proceedings. He had the option, which he did not exercise, of seeking a postponement since he knew that he would not be available on the date of the hearing. In these circumstances we do not feel that the failure by the respondent to strictly comply with the Regulations operated to vitiate the disciplinary proceedings.</w:t>
      </w:r>
    </w:p>
    <w:p w14:paraId="3F717865" w14:textId="3B5755B3" w:rsidR="00B5203C" w:rsidRDefault="00B5203C" w:rsidP="00697C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our view that the appeal lacks merit</w:t>
      </w:r>
      <w:r w:rsidR="00000641">
        <w:rPr>
          <w:rFonts w:ascii="Times New Roman" w:hAnsi="Times New Roman" w:cs="Times New Roman"/>
          <w:sz w:val="24"/>
          <w:szCs w:val="24"/>
        </w:rPr>
        <w:t xml:space="preserve"> and is hereby dismissed with costs.”</w:t>
      </w:r>
    </w:p>
    <w:p w14:paraId="207F7C09" w14:textId="77777777" w:rsidR="00697C33" w:rsidRDefault="00697C33" w:rsidP="00697C33">
      <w:pPr>
        <w:spacing w:line="240" w:lineRule="auto"/>
        <w:ind w:firstLine="720"/>
        <w:jc w:val="both"/>
        <w:rPr>
          <w:rFonts w:ascii="Times New Roman" w:hAnsi="Times New Roman" w:cs="Times New Roman"/>
          <w:sz w:val="24"/>
          <w:szCs w:val="24"/>
        </w:rPr>
      </w:pPr>
    </w:p>
    <w:p w14:paraId="2188E6EE" w14:textId="23E780AA" w:rsidR="00000641" w:rsidRDefault="00000641"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That is all that the C</w:t>
      </w:r>
      <w:r w:rsidR="00BF160C">
        <w:rPr>
          <w:rFonts w:ascii="Times New Roman" w:hAnsi="Times New Roman" w:cs="Times New Roman"/>
          <w:sz w:val="24"/>
          <w:szCs w:val="24"/>
        </w:rPr>
        <w:t xml:space="preserve">ourt said.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E1405">
        <w:rPr>
          <w:rFonts w:ascii="Times New Roman" w:hAnsi="Times New Roman" w:cs="Times New Roman"/>
          <w:i/>
          <w:iCs/>
          <w:sz w:val="24"/>
          <w:szCs w:val="24"/>
        </w:rPr>
        <w:t>Madzoka</w:t>
      </w:r>
      <w:proofErr w:type="spellEnd"/>
      <w:r>
        <w:rPr>
          <w:rFonts w:ascii="Times New Roman" w:hAnsi="Times New Roman" w:cs="Times New Roman"/>
          <w:sz w:val="24"/>
          <w:szCs w:val="24"/>
        </w:rPr>
        <w:t xml:space="preserve"> is therefore correct that the proceedings i</w:t>
      </w:r>
      <w:r w:rsidR="00FD2F6E">
        <w:rPr>
          <w:rFonts w:ascii="Times New Roman" w:hAnsi="Times New Roman" w:cs="Times New Roman"/>
          <w:sz w:val="24"/>
          <w:szCs w:val="24"/>
        </w:rPr>
        <w:t xml:space="preserve">n that case had been completed.  </w:t>
      </w:r>
      <w:r>
        <w:rPr>
          <w:rFonts w:ascii="Times New Roman" w:hAnsi="Times New Roman" w:cs="Times New Roman"/>
          <w:sz w:val="24"/>
          <w:szCs w:val="24"/>
        </w:rPr>
        <w:t>More importantly, the judgment does not give the appellant the right to approach the review tribunal anytime he deems fit.</w:t>
      </w:r>
    </w:p>
    <w:p w14:paraId="1EA6A5FD" w14:textId="77777777" w:rsidR="009D66F9" w:rsidRDefault="009D66F9" w:rsidP="009D66F9">
      <w:pPr>
        <w:spacing w:after="0" w:line="480" w:lineRule="auto"/>
        <w:jc w:val="both"/>
        <w:rPr>
          <w:rFonts w:ascii="Times New Roman" w:hAnsi="Times New Roman" w:cs="Times New Roman"/>
          <w:b/>
          <w:sz w:val="24"/>
          <w:szCs w:val="24"/>
          <w:u w:val="single"/>
        </w:rPr>
      </w:pPr>
    </w:p>
    <w:p w14:paraId="7A3AA550" w14:textId="77777777" w:rsidR="009D66F9" w:rsidRDefault="009D66F9" w:rsidP="009D66F9">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DISPOSITION </w:t>
      </w:r>
    </w:p>
    <w:p w14:paraId="36E4D610" w14:textId="1A0B44F1" w:rsidR="009D66F9" w:rsidRDefault="009D66F9" w:rsidP="000522EC">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Superior </w:t>
      </w:r>
      <w:r w:rsidR="00841063">
        <w:rPr>
          <w:rFonts w:ascii="Times New Roman" w:hAnsi="Times New Roman" w:cs="Times New Roman"/>
          <w:sz w:val="24"/>
          <w:szCs w:val="24"/>
        </w:rPr>
        <w:t>C</w:t>
      </w:r>
      <w:r>
        <w:rPr>
          <w:rFonts w:ascii="Times New Roman" w:hAnsi="Times New Roman" w:cs="Times New Roman"/>
          <w:sz w:val="24"/>
          <w:szCs w:val="24"/>
        </w:rPr>
        <w:t xml:space="preserve">ourts will not interfere in unterminated proceedings of a lower court, tribunal or other administrative body but will wait for the completion of those proceedings before interfering with any decision taken in the middle of those proceedings. </w:t>
      </w:r>
    </w:p>
    <w:p w14:paraId="03F50227" w14:textId="19CF574D" w:rsidR="009D66F9" w:rsidRDefault="009D66F9" w:rsidP="00D974E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 party wh</w:t>
      </w:r>
      <w:r w:rsidR="00841063">
        <w:rPr>
          <w:rFonts w:ascii="Times New Roman" w:hAnsi="Times New Roman" w:cs="Times New Roman"/>
          <w:sz w:val="24"/>
          <w:szCs w:val="24"/>
        </w:rPr>
        <w:t>ich</w:t>
      </w:r>
      <w:r>
        <w:rPr>
          <w:rFonts w:ascii="Times New Roman" w:hAnsi="Times New Roman" w:cs="Times New Roman"/>
          <w:sz w:val="24"/>
          <w:szCs w:val="24"/>
        </w:rPr>
        <w:t xml:space="preserve"> requires the court to intervene in the middle of proceedings must show the existence of exceptional circumstances in the form of a gross irregularity which has the effect of vitiating the proceedings and leading to a miscarriage of justice. </w:t>
      </w:r>
    </w:p>
    <w:p w14:paraId="69603994" w14:textId="77777777" w:rsidR="009D66F9" w:rsidRDefault="009D66F9" w:rsidP="00D974E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Where a party fails to establish the acceptable reasons for interference in an early approach to the court the court will decline to exercise its jurisdiction and direct such a party to go back and see the proceedings through. </w:t>
      </w:r>
    </w:p>
    <w:p w14:paraId="2B8DD170" w14:textId="17000BDD" w:rsidR="009D66F9" w:rsidRDefault="00FD2F6E" w:rsidP="00D974E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appeal has no merit.  </w:t>
      </w:r>
      <w:r w:rsidR="009D66F9">
        <w:rPr>
          <w:rFonts w:ascii="Times New Roman" w:hAnsi="Times New Roman" w:cs="Times New Roman"/>
          <w:sz w:val="24"/>
          <w:szCs w:val="24"/>
        </w:rPr>
        <w:t xml:space="preserve">It ought to fail and there is no reason why the costs should not follow the result as is the norm. </w:t>
      </w:r>
    </w:p>
    <w:p w14:paraId="7AA87406" w14:textId="77777777" w:rsidR="009D66F9" w:rsidRDefault="009D66F9" w:rsidP="00D974E3">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result it be and is hereby ordered that: </w:t>
      </w:r>
    </w:p>
    <w:p w14:paraId="2B780F2E" w14:textId="77777777" w:rsidR="009D66F9" w:rsidRDefault="009D66F9" w:rsidP="00D974E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is dismissed with costs.”   </w:t>
      </w:r>
    </w:p>
    <w:p w14:paraId="37EB1B13" w14:textId="77777777" w:rsidR="00811E6A" w:rsidRDefault="00811E6A" w:rsidP="00D974E3">
      <w:pPr>
        <w:spacing w:line="480" w:lineRule="auto"/>
        <w:ind w:firstLine="720"/>
        <w:jc w:val="both"/>
        <w:rPr>
          <w:rFonts w:ascii="Times New Roman" w:hAnsi="Times New Roman" w:cs="Times New Roman"/>
          <w:sz w:val="24"/>
          <w:szCs w:val="24"/>
        </w:rPr>
      </w:pPr>
    </w:p>
    <w:p w14:paraId="517A66B1" w14:textId="77777777" w:rsidR="00811E6A" w:rsidRDefault="00811E6A" w:rsidP="00D974E3">
      <w:pPr>
        <w:spacing w:line="480" w:lineRule="auto"/>
        <w:ind w:firstLine="720"/>
        <w:jc w:val="both"/>
        <w:rPr>
          <w:rFonts w:ascii="Times New Roman" w:hAnsi="Times New Roman" w:cs="Times New Roman"/>
          <w:sz w:val="24"/>
          <w:szCs w:val="24"/>
        </w:rPr>
      </w:pPr>
    </w:p>
    <w:p w14:paraId="5FC27661" w14:textId="77777777" w:rsidR="009D66F9" w:rsidRDefault="009D66F9" w:rsidP="00BE4309">
      <w:pPr>
        <w:spacing w:line="480" w:lineRule="auto"/>
        <w:ind w:firstLine="1440"/>
        <w:jc w:val="both"/>
        <w:rPr>
          <w:rFonts w:ascii="Times New Roman" w:hAnsi="Times New Roman" w:cs="Times New Roman"/>
          <w:b/>
          <w:sz w:val="24"/>
          <w:szCs w:val="24"/>
        </w:rPr>
      </w:pPr>
      <w:r>
        <w:rPr>
          <w:rFonts w:ascii="Times New Roman" w:hAnsi="Times New Roman" w:cs="Times New Roman"/>
          <w:b/>
          <w:sz w:val="24"/>
          <w:szCs w:val="24"/>
        </w:rPr>
        <w:t>MAKONI JA</w:t>
      </w:r>
      <w:r>
        <w:rPr>
          <w:rFonts w:ascii="Times New Roman" w:hAnsi="Times New Roman" w:cs="Times New Roman"/>
          <w:b/>
          <w:sz w:val="24"/>
          <w:szCs w:val="24"/>
        </w:rPr>
        <w:tab/>
      </w:r>
      <w:r>
        <w:rPr>
          <w:rFonts w:ascii="Times New Roman" w:hAnsi="Times New Roman" w:cs="Times New Roman"/>
          <w:b/>
          <w:sz w:val="24"/>
          <w:szCs w:val="24"/>
        </w:rPr>
        <w:tab/>
      </w:r>
      <w:r w:rsidRPr="00811E6A">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sz w:val="24"/>
          <w:szCs w:val="24"/>
        </w:rPr>
        <w:t>I agree</w:t>
      </w:r>
      <w:r>
        <w:rPr>
          <w:rFonts w:ascii="Times New Roman" w:hAnsi="Times New Roman" w:cs="Times New Roman"/>
          <w:b/>
          <w:sz w:val="24"/>
          <w:szCs w:val="24"/>
        </w:rPr>
        <w:t xml:space="preserve"> </w:t>
      </w:r>
      <w:r>
        <w:rPr>
          <w:rFonts w:ascii="Times New Roman" w:hAnsi="Times New Roman" w:cs="Times New Roman"/>
          <w:b/>
          <w:sz w:val="24"/>
          <w:szCs w:val="24"/>
        </w:rPr>
        <w:tab/>
      </w:r>
    </w:p>
    <w:p w14:paraId="42445E86" w14:textId="77777777" w:rsidR="009D66F9" w:rsidRDefault="009D66F9" w:rsidP="009D66F9">
      <w:pPr>
        <w:spacing w:line="480" w:lineRule="auto"/>
        <w:ind w:firstLine="1134"/>
        <w:jc w:val="both"/>
        <w:rPr>
          <w:rFonts w:ascii="Times New Roman" w:hAnsi="Times New Roman" w:cs="Times New Roman"/>
          <w:b/>
          <w:sz w:val="24"/>
          <w:szCs w:val="24"/>
        </w:rPr>
      </w:pPr>
    </w:p>
    <w:p w14:paraId="53EB1B1D" w14:textId="77777777" w:rsidR="009D66F9" w:rsidRDefault="00BE4309" w:rsidP="00BE4309">
      <w:pPr>
        <w:spacing w:line="480" w:lineRule="auto"/>
        <w:ind w:firstLine="1440"/>
        <w:jc w:val="both"/>
        <w:rPr>
          <w:rFonts w:ascii="Times New Roman" w:hAnsi="Times New Roman" w:cs="Times New Roman"/>
          <w:b/>
          <w:sz w:val="24"/>
          <w:szCs w:val="24"/>
        </w:rPr>
      </w:pPr>
      <w:r>
        <w:rPr>
          <w:rFonts w:ascii="Times New Roman" w:hAnsi="Times New Roman" w:cs="Times New Roman"/>
          <w:b/>
          <w:sz w:val="24"/>
          <w:szCs w:val="24"/>
        </w:rPr>
        <w:t>MWAYERA JA</w:t>
      </w:r>
      <w:r>
        <w:rPr>
          <w:rFonts w:ascii="Times New Roman" w:hAnsi="Times New Roman" w:cs="Times New Roman"/>
          <w:b/>
          <w:sz w:val="24"/>
          <w:szCs w:val="24"/>
        </w:rPr>
        <w:tab/>
      </w:r>
      <w:r w:rsidR="009D66F9" w:rsidRPr="00811E6A">
        <w:rPr>
          <w:rFonts w:ascii="Times New Roman" w:hAnsi="Times New Roman" w:cs="Times New Roman"/>
          <w:sz w:val="24"/>
          <w:szCs w:val="24"/>
        </w:rPr>
        <w:t>:</w:t>
      </w:r>
      <w:r w:rsidR="009D66F9">
        <w:rPr>
          <w:rFonts w:ascii="Times New Roman" w:hAnsi="Times New Roman" w:cs="Times New Roman"/>
          <w:b/>
          <w:sz w:val="24"/>
          <w:szCs w:val="24"/>
        </w:rPr>
        <w:tab/>
      </w:r>
      <w:r w:rsidR="009D66F9">
        <w:rPr>
          <w:rFonts w:ascii="Times New Roman" w:hAnsi="Times New Roman" w:cs="Times New Roman"/>
          <w:sz w:val="24"/>
          <w:szCs w:val="24"/>
        </w:rPr>
        <w:t>I agree</w:t>
      </w:r>
      <w:r w:rsidR="009D66F9">
        <w:rPr>
          <w:rFonts w:ascii="Times New Roman" w:hAnsi="Times New Roman" w:cs="Times New Roman"/>
          <w:b/>
          <w:sz w:val="24"/>
          <w:szCs w:val="24"/>
        </w:rPr>
        <w:t xml:space="preserve"> </w:t>
      </w:r>
    </w:p>
    <w:p w14:paraId="7D7BF89B" w14:textId="77777777" w:rsidR="00811E6A" w:rsidRDefault="00811E6A" w:rsidP="009D66F9">
      <w:pPr>
        <w:spacing w:line="480" w:lineRule="auto"/>
        <w:ind w:firstLine="1134"/>
        <w:jc w:val="both"/>
        <w:rPr>
          <w:rFonts w:ascii="Times New Roman" w:hAnsi="Times New Roman" w:cs="Times New Roman"/>
          <w:b/>
          <w:sz w:val="24"/>
          <w:szCs w:val="24"/>
        </w:rPr>
      </w:pPr>
    </w:p>
    <w:p w14:paraId="17FD40AE" w14:textId="77777777" w:rsidR="009D66F9" w:rsidRDefault="009D66F9" w:rsidP="009D66F9">
      <w:pPr>
        <w:spacing w:after="0" w:line="240" w:lineRule="auto"/>
        <w:jc w:val="both"/>
        <w:rPr>
          <w:rFonts w:ascii="Times New Roman" w:hAnsi="Times New Roman" w:cs="Times New Roman"/>
          <w:i/>
          <w:sz w:val="24"/>
          <w:szCs w:val="24"/>
        </w:rPr>
      </w:pPr>
    </w:p>
    <w:p w14:paraId="69A71C1D" w14:textId="77777777" w:rsidR="009D66F9" w:rsidRDefault="009D66F9" w:rsidP="00BE4309">
      <w:pPr>
        <w:spacing w:after="0" w:line="48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Messrs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Makuwaza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Gwamanda</w:t>
      </w:r>
      <w:proofErr w:type="spellEnd"/>
      <w:r>
        <w:rPr>
          <w:rFonts w:ascii="Times New Roman" w:hAnsi="Times New Roman" w:cs="Times New Roman"/>
          <w:i/>
          <w:sz w:val="24"/>
          <w:szCs w:val="24"/>
        </w:rPr>
        <w:t xml:space="preserve"> Attorneys, </w:t>
      </w:r>
      <w:r w:rsidR="00BE4309">
        <w:rPr>
          <w:rFonts w:ascii="Times New Roman" w:hAnsi="Times New Roman" w:cs="Times New Roman"/>
          <w:sz w:val="24"/>
          <w:szCs w:val="24"/>
        </w:rPr>
        <w:t>appellant’s legal practitioners.</w:t>
      </w:r>
      <w:r>
        <w:rPr>
          <w:rFonts w:ascii="Times New Roman" w:hAnsi="Times New Roman" w:cs="Times New Roman"/>
          <w:i/>
          <w:sz w:val="24"/>
          <w:szCs w:val="24"/>
        </w:rPr>
        <w:t xml:space="preserve">   </w:t>
      </w:r>
    </w:p>
    <w:p w14:paraId="4AEE7A9F" w14:textId="77777777" w:rsidR="009D66F9" w:rsidRDefault="009D66F9" w:rsidP="00BE4309">
      <w:pPr>
        <w:spacing w:after="0" w:line="48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Messrs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Muvingi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r>
        <w:rPr>
          <w:rFonts w:ascii="Times New Roman" w:hAnsi="Times New Roman" w:cs="Times New Roman"/>
          <w:sz w:val="24"/>
          <w:szCs w:val="24"/>
        </w:rPr>
        <w:t>respondent’s legal practitioner</w:t>
      </w:r>
      <w:r w:rsidR="00BE4309">
        <w:rPr>
          <w:rFonts w:ascii="Times New Roman" w:hAnsi="Times New Roman" w:cs="Times New Roman"/>
          <w:sz w:val="24"/>
          <w:szCs w:val="24"/>
        </w:rPr>
        <w:t>s.</w:t>
      </w:r>
      <w:r>
        <w:rPr>
          <w:rFonts w:ascii="Times New Roman" w:hAnsi="Times New Roman" w:cs="Times New Roman"/>
          <w:i/>
          <w:sz w:val="24"/>
          <w:szCs w:val="24"/>
        </w:rPr>
        <w:t xml:space="preserve">             </w:t>
      </w:r>
    </w:p>
    <w:p w14:paraId="39E309CB" w14:textId="77777777" w:rsidR="009D66F9" w:rsidRDefault="009D66F9" w:rsidP="009D66F9">
      <w:p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p>
    <w:p w14:paraId="55FB7707" w14:textId="77777777" w:rsidR="00007DC9" w:rsidRDefault="009D66F9" w:rsidP="00BE4309">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sectPr w:rsidR="00007D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C75DB" w14:textId="77777777" w:rsidR="00D07AEC" w:rsidRDefault="00D07AEC" w:rsidP="003321A1">
      <w:pPr>
        <w:spacing w:after="0" w:line="240" w:lineRule="auto"/>
      </w:pPr>
      <w:r>
        <w:separator/>
      </w:r>
    </w:p>
  </w:endnote>
  <w:endnote w:type="continuationSeparator" w:id="0">
    <w:p w14:paraId="474D793D" w14:textId="77777777" w:rsidR="00D07AEC" w:rsidRDefault="00D07AEC" w:rsidP="0033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C53A7" w14:textId="77777777" w:rsidR="00D07AEC" w:rsidRDefault="00D07AEC" w:rsidP="003321A1">
      <w:pPr>
        <w:spacing w:after="0" w:line="240" w:lineRule="auto"/>
      </w:pPr>
      <w:r>
        <w:separator/>
      </w:r>
    </w:p>
  </w:footnote>
  <w:footnote w:type="continuationSeparator" w:id="0">
    <w:p w14:paraId="66232687" w14:textId="77777777" w:rsidR="00D07AEC" w:rsidRDefault="00D07AEC" w:rsidP="00332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C20F" w14:textId="77777777" w:rsidR="00EF1AB7" w:rsidRDefault="003E2EC4">
    <w:pPr>
      <w:pStyle w:val="Header"/>
    </w:pPr>
    <w:r>
      <w:rPr>
        <w:noProof/>
        <w:lang w:val="en-ZW" w:eastAsia="en-ZW"/>
      </w:rPr>
      <mc:AlternateContent>
        <mc:Choice Requires="wps">
          <w:drawing>
            <wp:anchor distT="0" distB="0" distL="114300" distR="114300" simplePos="0" relativeHeight="251660288" behindDoc="0" locked="0" layoutInCell="0" allowOverlap="1" wp14:anchorId="7D4CEDAD" wp14:editId="0B46F74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49DB0" w14:textId="261446DB" w:rsidR="003E2EC4" w:rsidRPr="003E2EC4" w:rsidRDefault="006F6D4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61</w:t>
                          </w:r>
                          <w:r w:rsidR="003E2EC4" w:rsidRPr="003E2EC4">
                            <w:rPr>
                              <w:rFonts w:ascii="Times New Roman" w:hAnsi="Times New Roman" w:cs="Times New Roman"/>
                              <w:b/>
                              <w:noProof/>
                              <w:sz w:val="24"/>
                              <w:szCs w:val="24"/>
                            </w:rPr>
                            <w:t>/25</w:t>
                          </w:r>
                        </w:p>
                        <w:p w14:paraId="55B25F06" w14:textId="77777777" w:rsidR="003E2EC4" w:rsidRDefault="003855BD">
                          <w:pPr>
                            <w:spacing w:after="0" w:line="240" w:lineRule="auto"/>
                            <w:jc w:val="right"/>
                            <w:rPr>
                              <w:noProof/>
                            </w:rPr>
                          </w:pPr>
                          <w:r>
                            <w:rPr>
                              <w:rFonts w:ascii="Times New Roman" w:hAnsi="Times New Roman" w:cs="Times New Roman"/>
                              <w:b/>
                              <w:noProof/>
                              <w:sz w:val="24"/>
                              <w:szCs w:val="24"/>
                            </w:rPr>
                            <w:t>Civil Appeal</w:t>
                          </w:r>
                          <w:r w:rsidR="003E2EC4" w:rsidRPr="003E2EC4">
                            <w:rPr>
                              <w:rFonts w:ascii="Times New Roman" w:hAnsi="Times New Roman" w:cs="Times New Roman"/>
                              <w:b/>
                              <w:noProof/>
                              <w:sz w:val="24"/>
                              <w:szCs w:val="24"/>
                            </w:rPr>
                            <w:t xml:space="preserve"> No. SC </w:t>
                          </w:r>
                          <w:r>
                            <w:rPr>
                              <w:rFonts w:ascii="Times New Roman" w:hAnsi="Times New Roman" w:cs="Times New Roman"/>
                              <w:b/>
                              <w:noProof/>
                              <w:sz w:val="24"/>
                              <w:szCs w:val="24"/>
                            </w:rPr>
                            <w:t>42/25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D4CEDA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6D49DB0" w14:textId="261446DB" w:rsidR="003E2EC4" w:rsidRPr="003E2EC4" w:rsidRDefault="006F6D4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61</w:t>
                    </w:r>
                    <w:r w:rsidR="003E2EC4" w:rsidRPr="003E2EC4">
                      <w:rPr>
                        <w:rFonts w:ascii="Times New Roman" w:hAnsi="Times New Roman" w:cs="Times New Roman"/>
                        <w:b/>
                        <w:noProof/>
                        <w:sz w:val="24"/>
                        <w:szCs w:val="24"/>
                      </w:rPr>
                      <w:t>/25</w:t>
                    </w:r>
                  </w:p>
                  <w:p w14:paraId="55B25F06" w14:textId="77777777" w:rsidR="003E2EC4" w:rsidRDefault="003855BD">
                    <w:pPr>
                      <w:spacing w:after="0" w:line="240" w:lineRule="auto"/>
                      <w:jc w:val="right"/>
                      <w:rPr>
                        <w:noProof/>
                      </w:rPr>
                    </w:pPr>
                    <w:r>
                      <w:rPr>
                        <w:rFonts w:ascii="Times New Roman" w:hAnsi="Times New Roman" w:cs="Times New Roman"/>
                        <w:b/>
                        <w:noProof/>
                        <w:sz w:val="24"/>
                        <w:szCs w:val="24"/>
                      </w:rPr>
                      <w:t>Civil Appeal</w:t>
                    </w:r>
                    <w:r w:rsidR="003E2EC4" w:rsidRPr="003E2EC4">
                      <w:rPr>
                        <w:rFonts w:ascii="Times New Roman" w:hAnsi="Times New Roman" w:cs="Times New Roman"/>
                        <w:b/>
                        <w:noProof/>
                        <w:sz w:val="24"/>
                        <w:szCs w:val="24"/>
                      </w:rPr>
                      <w:t xml:space="preserve"> No. SC </w:t>
                    </w:r>
                    <w:r>
                      <w:rPr>
                        <w:rFonts w:ascii="Times New Roman" w:hAnsi="Times New Roman" w:cs="Times New Roman"/>
                        <w:b/>
                        <w:noProof/>
                        <w:sz w:val="24"/>
                        <w:szCs w:val="24"/>
                      </w:rPr>
                      <w:t>42/25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C89AC06" wp14:editId="0899295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542D6E6" w14:textId="77777777" w:rsidR="003E2EC4" w:rsidRDefault="003E2EC4">
                          <w:pPr>
                            <w:spacing w:after="0" w:line="240" w:lineRule="auto"/>
                            <w:rPr>
                              <w:color w:val="FFFFFF" w:themeColor="background1"/>
                            </w:rPr>
                          </w:pPr>
                          <w:r>
                            <w:fldChar w:fldCharType="begin"/>
                          </w:r>
                          <w:r>
                            <w:instrText xml:space="preserve"> PAGE   \* MERGEFORMAT </w:instrText>
                          </w:r>
                          <w:r>
                            <w:fldChar w:fldCharType="separate"/>
                          </w:r>
                          <w:r w:rsidR="006F6D4C" w:rsidRPr="006F6D4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C89AC06"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542D6E6" w14:textId="77777777" w:rsidR="003E2EC4" w:rsidRDefault="003E2EC4">
                    <w:pPr>
                      <w:spacing w:after="0" w:line="240" w:lineRule="auto"/>
                      <w:rPr>
                        <w:color w:val="FFFFFF" w:themeColor="background1"/>
                      </w:rPr>
                    </w:pPr>
                    <w:r>
                      <w:fldChar w:fldCharType="begin"/>
                    </w:r>
                    <w:r>
                      <w:instrText xml:space="preserve"> PAGE   \* MERGEFORMAT </w:instrText>
                    </w:r>
                    <w:r>
                      <w:fldChar w:fldCharType="separate"/>
                    </w:r>
                    <w:r w:rsidR="006F6D4C" w:rsidRPr="006F6D4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6799"/>
    <w:multiLevelType w:val="hybridMultilevel"/>
    <w:tmpl w:val="123CC680"/>
    <w:lvl w:ilvl="0" w:tplc="0804FFB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DB5B68"/>
    <w:multiLevelType w:val="hybridMultilevel"/>
    <w:tmpl w:val="ACE0910C"/>
    <w:lvl w:ilvl="0" w:tplc="68669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208C0"/>
    <w:multiLevelType w:val="hybridMultilevel"/>
    <w:tmpl w:val="7FA8DF26"/>
    <w:lvl w:ilvl="0" w:tplc="583C6C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326F7"/>
    <w:multiLevelType w:val="multilevel"/>
    <w:tmpl w:val="1CDC69E6"/>
    <w:lvl w:ilvl="0">
      <w:start w:val="1"/>
      <w:numFmt w:val="decimal"/>
      <w:lvlText w:val="%1."/>
      <w:lvlJc w:val="left"/>
      <w:pPr>
        <w:ind w:left="3690" w:hanging="360"/>
      </w:pPr>
      <w:rPr>
        <w:rFonts w:hint="default"/>
      </w:rPr>
    </w:lvl>
    <w:lvl w:ilvl="1">
      <w:start w:val="32"/>
      <w:numFmt w:val="decimal"/>
      <w:isLgl/>
      <w:lvlText w:val="%1.%2."/>
      <w:lvlJc w:val="left"/>
      <w:pPr>
        <w:ind w:left="4170" w:hanging="480"/>
      </w:pPr>
      <w:rPr>
        <w:rFonts w:hint="default"/>
      </w:rPr>
    </w:lvl>
    <w:lvl w:ilvl="2">
      <w:start w:val="1"/>
      <w:numFmt w:val="decimal"/>
      <w:isLgl/>
      <w:lvlText w:val="%1.%2.%3."/>
      <w:lvlJc w:val="left"/>
      <w:pPr>
        <w:ind w:left="4770" w:hanging="720"/>
      </w:pPr>
      <w:rPr>
        <w:rFonts w:hint="default"/>
      </w:rPr>
    </w:lvl>
    <w:lvl w:ilvl="3">
      <w:start w:val="1"/>
      <w:numFmt w:val="decimal"/>
      <w:isLgl/>
      <w:lvlText w:val="%1.%2.%3.%4."/>
      <w:lvlJc w:val="left"/>
      <w:pPr>
        <w:ind w:left="5130" w:hanging="720"/>
      </w:pPr>
      <w:rPr>
        <w:rFonts w:hint="default"/>
      </w:rPr>
    </w:lvl>
    <w:lvl w:ilvl="4">
      <w:start w:val="1"/>
      <w:numFmt w:val="decimal"/>
      <w:isLgl/>
      <w:lvlText w:val="%1.%2.%3.%4.%5."/>
      <w:lvlJc w:val="left"/>
      <w:pPr>
        <w:ind w:left="5850" w:hanging="1080"/>
      </w:pPr>
      <w:rPr>
        <w:rFonts w:hint="default"/>
      </w:rPr>
    </w:lvl>
    <w:lvl w:ilvl="5">
      <w:start w:val="1"/>
      <w:numFmt w:val="decimal"/>
      <w:isLgl/>
      <w:lvlText w:val="%1.%2.%3.%4.%5.%6."/>
      <w:lvlJc w:val="left"/>
      <w:pPr>
        <w:ind w:left="6210" w:hanging="1080"/>
      </w:pPr>
      <w:rPr>
        <w:rFonts w:hint="default"/>
      </w:rPr>
    </w:lvl>
    <w:lvl w:ilvl="6">
      <w:start w:val="1"/>
      <w:numFmt w:val="decimal"/>
      <w:isLgl/>
      <w:lvlText w:val="%1.%2.%3.%4.%5.%6.%7."/>
      <w:lvlJc w:val="left"/>
      <w:pPr>
        <w:ind w:left="6930" w:hanging="1440"/>
      </w:pPr>
      <w:rPr>
        <w:rFonts w:hint="default"/>
      </w:rPr>
    </w:lvl>
    <w:lvl w:ilvl="7">
      <w:start w:val="1"/>
      <w:numFmt w:val="decimal"/>
      <w:isLgl/>
      <w:lvlText w:val="%1.%2.%3.%4.%5.%6.%7.%8."/>
      <w:lvlJc w:val="left"/>
      <w:pPr>
        <w:ind w:left="7290" w:hanging="1440"/>
      </w:pPr>
      <w:rPr>
        <w:rFonts w:hint="default"/>
      </w:rPr>
    </w:lvl>
    <w:lvl w:ilvl="8">
      <w:start w:val="1"/>
      <w:numFmt w:val="decimal"/>
      <w:isLgl/>
      <w:lvlText w:val="%1.%2.%3.%4.%5.%6.%7.%8.%9."/>
      <w:lvlJc w:val="left"/>
      <w:pPr>
        <w:ind w:left="8010" w:hanging="1800"/>
      </w:pPr>
      <w:rPr>
        <w:rFonts w:hint="default"/>
      </w:rPr>
    </w:lvl>
  </w:abstractNum>
  <w:abstractNum w:abstractNumId="4" w15:restartNumberingAfterBreak="0">
    <w:nsid w:val="372963C6"/>
    <w:multiLevelType w:val="hybridMultilevel"/>
    <w:tmpl w:val="5E1A961C"/>
    <w:lvl w:ilvl="0" w:tplc="7E2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12B35"/>
    <w:multiLevelType w:val="hybridMultilevel"/>
    <w:tmpl w:val="FB245362"/>
    <w:lvl w:ilvl="0" w:tplc="4C5247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0A6232"/>
    <w:multiLevelType w:val="hybridMultilevel"/>
    <w:tmpl w:val="D51C09FE"/>
    <w:lvl w:ilvl="0" w:tplc="86E0D8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844024"/>
    <w:multiLevelType w:val="hybridMultilevel"/>
    <w:tmpl w:val="CB24974C"/>
    <w:lvl w:ilvl="0" w:tplc="5DC02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E05D48"/>
    <w:multiLevelType w:val="multilevel"/>
    <w:tmpl w:val="C1CE8DFE"/>
    <w:lvl w:ilvl="0">
      <w:start w:val="2"/>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51946179"/>
    <w:multiLevelType w:val="hybridMultilevel"/>
    <w:tmpl w:val="F84C032C"/>
    <w:lvl w:ilvl="0" w:tplc="19E4C68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53438F"/>
    <w:multiLevelType w:val="hybridMultilevel"/>
    <w:tmpl w:val="345ADF20"/>
    <w:lvl w:ilvl="0" w:tplc="68C251A0">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1" w15:restartNumberingAfterBreak="0">
    <w:nsid w:val="64DC126D"/>
    <w:multiLevelType w:val="hybridMultilevel"/>
    <w:tmpl w:val="7DDA7D66"/>
    <w:lvl w:ilvl="0" w:tplc="484E586E">
      <w:start w:val="1"/>
      <w:numFmt w:val="decimal"/>
      <w:lvlText w:val="%1."/>
      <w:lvlJc w:val="left"/>
      <w:pPr>
        <w:ind w:left="720" w:hanging="360"/>
      </w:pPr>
      <w:rPr>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2" w15:restartNumberingAfterBreak="0">
    <w:nsid w:val="6BEA4DE1"/>
    <w:multiLevelType w:val="hybridMultilevel"/>
    <w:tmpl w:val="936E47A0"/>
    <w:lvl w:ilvl="0" w:tplc="138A04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79C7FD8"/>
    <w:multiLevelType w:val="hybridMultilevel"/>
    <w:tmpl w:val="9F0AAEA4"/>
    <w:lvl w:ilvl="0" w:tplc="02FAAE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2E3F63"/>
    <w:multiLevelType w:val="hybridMultilevel"/>
    <w:tmpl w:val="BFDC16DE"/>
    <w:lvl w:ilvl="0" w:tplc="2DDCC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13"/>
  </w:num>
  <w:num w:numId="4">
    <w:abstractNumId w:val="2"/>
  </w:num>
  <w:num w:numId="5">
    <w:abstractNumId w:val="6"/>
  </w:num>
  <w:num w:numId="6">
    <w:abstractNumId w:val="9"/>
  </w:num>
  <w:num w:numId="7">
    <w:abstractNumId w:val="7"/>
  </w:num>
  <w:num w:numId="8">
    <w:abstractNumId w:val="3"/>
  </w:num>
  <w:num w:numId="9">
    <w:abstractNumId w:val="8"/>
  </w:num>
  <w:num w:numId="10">
    <w:abstractNumId w:val="14"/>
  </w:num>
  <w:num w:numId="11">
    <w:abstractNumId w:val="4"/>
  </w:num>
  <w:num w:numId="12">
    <w:abstractNumId w:val="5"/>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3"/>
    <w:rsid w:val="00000641"/>
    <w:rsid w:val="0000713F"/>
    <w:rsid w:val="00007DC9"/>
    <w:rsid w:val="00007E5E"/>
    <w:rsid w:val="00010BC7"/>
    <w:rsid w:val="000119C1"/>
    <w:rsid w:val="0001308E"/>
    <w:rsid w:val="0001310F"/>
    <w:rsid w:val="000131EB"/>
    <w:rsid w:val="00014832"/>
    <w:rsid w:val="00015B87"/>
    <w:rsid w:val="0001693E"/>
    <w:rsid w:val="000231A0"/>
    <w:rsid w:val="00023BAA"/>
    <w:rsid w:val="00025279"/>
    <w:rsid w:val="0002673E"/>
    <w:rsid w:val="000272CF"/>
    <w:rsid w:val="000318A3"/>
    <w:rsid w:val="00032630"/>
    <w:rsid w:val="0003611A"/>
    <w:rsid w:val="00037B1F"/>
    <w:rsid w:val="00044F0F"/>
    <w:rsid w:val="000522EC"/>
    <w:rsid w:val="000545B4"/>
    <w:rsid w:val="00055F73"/>
    <w:rsid w:val="00063046"/>
    <w:rsid w:val="000853AD"/>
    <w:rsid w:val="00090251"/>
    <w:rsid w:val="00093AD6"/>
    <w:rsid w:val="00094320"/>
    <w:rsid w:val="00096232"/>
    <w:rsid w:val="000A0EC8"/>
    <w:rsid w:val="000A1616"/>
    <w:rsid w:val="000A1A40"/>
    <w:rsid w:val="000A3739"/>
    <w:rsid w:val="000A46A0"/>
    <w:rsid w:val="000A4795"/>
    <w:rsid w:val="000A5757"/>
    <w:rsid w:val="000A5817"/>
    <w:rsid w:val="000B0A01"/>
    <w:rsid w:val="000B0D55"/>
    <w:rsid w:val="000B0E47"/>
    <w:rsid w:val="000B2DD1"/>
    <w:rsid w:val="000B40AA"/>
    <w:rsid w:val="000B5FE6"/>
    <w:rsid w:val="000C0585"/>
    <w:rsid w:val="000C1F0F"/>
    <w:rsid w:val="000C6AEB"/>
    <w:rsid w:val="000D03C2"/>
    <w:rsid w:val="000D052A"/>
    <w:rsid w:val="000D13F2"/>
    <w:rsid w:val="000D4E72"/>
    <w:rsid w:val="000D681C"/>
    <w:rsid w:val="000E1273"/>
    <w:rsid w:val="000E2606"/>
    <w:rsid w:val="000E2EC0"/>
    <w:rsid w:val="000E3DF6"/>
    <w:rsid w:val="000F0BCB"/>
    <w:rsid w:val="000F2324"/>
    <w:rsid w:val="000F5115"/>
    <w:rsid w:val="001000DA"/>
    <w:rsid w:val="00101FE8"/>
    <w:rsid w:val="00107552"/>
    <w:rsid w:val="0010760D"/>
    <w:rsid w:val="00110486"/>
    <w:rsid w:val="00120AD5"/>
    <w:rsid w:val="00124090"/>
    <w:rsid w:val="00124C99"/>
    <w:rsid w:val="001322C9"/>
    <w:rsid w:val="0014176D"/>
    <w:rsid w:val="0014247C"/>
    <w:rsid w:val="00142BD2"/>
    <w:rsid w:val="00145EE8"/>
    <w:rsid w:val="00147750"/>
    <w:rsid w:val="0015647D"/>
    <w:rsid w:val="0015708C"/>
    <w:rsid w:val="001609AF"/>
    <w:rsid w:val="00170297"/>
    <w:rsid w:val="00177546"/>
    <w:rsid w:val="0018078E"/>
    <w:rsid w:val="00183654"/>
    <w:rsid w:val="00190FF4"/>
    <w:rsid w:val="00193E93"/>
    <w:rsid w:val="001973D8"/>
    <w:rsid w:val="00197552"/>
    <w:rsid w:val="001A75FB"/>
    <w:rsid w:val="001B19BF"/>
    <w:rsid w:val="001B1E9F"/>
    <w:rsid w:val="001B2BA2"/>
    <w:rsid w:val="001B67F9"/>
    <w:rsid w:val="001C4760"/>
    <w:rsid w:val="001C55FC"/>
    <w:rsid w:val="001C6BE1"/>
    <w:rsid w:val="001C748C"/>
    <w:rsid w:val="001D0896"/>
    <w:rsid w:val="001D0DD1"/>
    <w:rsid w:val="001D2563"/>
    <w:rsid w:val="001D5256"/>
    <w:rsid w:val="001E1A5C"/>
    <w:rsid w:val="001E1E01"/>
    <w:rsid w:val="001E3393"/>
    <w:rsid w:val="001E33BF"/>
    <w:rsid w:val="001F06ED"/>
    <w:rsid w:val="001F1FFA"/>
    <w:rsid w:val="001F3C2C"/>
    <w:rsid w:val="001F5FD0"/>
    <w:rsid w:val="001F60D6"/>
    <w:rsid w:val="001F62EC"/>
    <w:rsid w:val="00201401"/>
    <w:rsid w:val="00203A7D"/>
    <w:rsid w:val="002079D6"/>
    <w:rsid w:val="00213D98"/>
    <w:rsid w:val="00214009"/>
    <w:rsid w:val="002172A2"/>
    <w:rsid w:val="002173E8"/>
    <w:rsid w:val="00220223"/>
    <w:rsid w:val="002207D8"/>
    <w:rsid w:val="00221D25"/>
    <w:rsid w:val="00223901"/>
    <w:rsid w:val="00225286"/>
    <w:rsid w:val="002253F6"/>
    <w:rsid w:val="0022629D"/>
    <w:rsid w:val="002417C4"/>
    <w:rsid w:val="00241C47"/>
    <w:rsid w:val="0024429E"/>
    <w:rsid w:val="00244ACE"/>
    <w:rsid w:val="00250577"/>
    <w:rsid w:val="002531C7"/>
    <w:rsid w:val="00253C8C"/>
    <w:rsid w:val="002568B6"/>
    <w:rsid w:val="002614C0"/>
    <w:rsid w:val="002622F8"/>
    <w:rsid w:val="00262BC5"/>
    <w:rsid w:val="0026782E"/>
    <w:rsid w:val="00267B5C"/>
    <w:rsid w:val="00270847"/>
    <w:rsid w:val="00273698"/>
    <w:rsid w:val="002806AB"/>
    <w:rsid w:val="002817C1"/>
    <w:rsid w:val="0028794B"/>
    <w:rsid w:val="00290AFA"/>
    <w:rsid w:val="002911B7"/>
    <w:rsid w:val="00294A90"/>
    <w:rsid w:val="002A2956"/>
    <w:rsid w:val="002A54FF"/>
    <w:rsid w:val="002B075B"/>
    <w:rsid w:val="002B298D"/>
    <w:rsid w:val="002B632F"/>
    <w:rsid w:val="002B6799"/>
    <w:rsid w:val="002C4B3B"/>
    <w:rsid w:val="002C6A5E"/>
    <w:rsid w:val="002D0897"/>
    <w:rsid w:val="002D4EB5"/>
    <w:rsid w:val="002D6A2D"/>
    <w:rsid w:val="002D7D03"/>
    <w:rsid w:val="002E5D03"/>
    <w:rsid w:val="002F4386"/>
    <w:rsid w:val="002F5677"/>
    <w:rsid w:val="00301FBE"/>
    <w:rsid w:val="00304BB2"/>
    <w:rsid w:val="003066A0"/>
    <w:rsid w:val="0030688E"/>
    <w:rsid w:val="00306A8E"/>
    <w:rsid w:val="00315047"/>
    <w:rsid w:val="00315979"/>
    <w:rsid w:val="0031659F"/>
    <w:rsid w:val="00320BC8"/>
    <w:rsid w:val="003321A1"/>
    <w:rsid w:val="0033293B"/>
    <w:rsid w:val="003361FF"/>
    <w:rsid w:val="00336CB3"/>
    <w:rsid w:val="00343BA7"/>
    <w:rsid w:val="003446CD"/>
    <w:rsid w:val="00345CBC"/>
    <w:rsid w:val="003559C7"/>
    <w:rsid w:val="00360454"/>
    <w:rsid w:val="0036239D"/>
    <w:rsid w:val="003676D0"/>
    <w:rsid w:val="0037104E"/>
    <w:rsid w:val="003745D5"/>
    <w:rsid w:val="00380E4E"/>
    <w:rsid w:val="0038176D"/>
    <w:rsid w:val="003821A5"/>
    <w:rsid w:val="00384887"/>
    <w:rsid w:val="003855BD"/>
    <w:rsid w:val="00386967"/>
    <w:rsid w:val="00387591"/>
    <w:rsid w:val="003904FA"/>
    <w:rsid w:val="003A16CB"/>
    <w:rsid w:val="003A318A"/>
    <w:rsid w:val="003A46CF"/>
    <w:rsid w:val="003B369F"/>
    <w:rsid w:val="003B3E30"/>
    <w:rsid w:val="003B680E"/>
    <w:rsid w:val="003D0E07"/>
    <w:rsid w:val="003D2056"/>
    <w:rsid w:val="003D782A"/>
    <w:rsid w:val="003E25B9"/>
    <w:rsid w:val="003E25C7"/>
    <w:rsid w:val="003E2EC4"/>
    <w:rsid w:val="003E317B"/>
    <w:rsid w:val="003E6444"/>
    <w:rsid w:val="003E71F4"/>
    <w:rsid w:val="003F125C"/>
    <w:rsid w:val="003F6A09"/>
    <w:rsid w:val="003F7527"/>
    <w:rsid w:val="003F7A08"/>
    <w:rsid w:val="0040133D"/>
    <w:rsid w:val="00402FB3"/>
    <w:rsid w:val="0040630E"/>
    <w:rsid w:val="00406D58"/>
    <w:rsid w:val="0041283C"/>
    <w:rsid w:val="004138CA"/>
    <w:rsid w:val="0042206B"/>
    <w:rsid w:val="00431C08"/>
    <w:rsid w:val="00440F00"/>
    <w:rsid w:val="00441029"/>
    <w:rsid w:val="00441CD8"/>
    <w:rsid w:val="0045172E"/>
    <w:rsid w:val="004519D1"/>
    <w:rsid w:val="0045274D"/>
    <w:rsid w:val="00452775"/>
    <w:rsid w:val="004530D0"/>
    <w:rsid w:val="004546C2"/>
    <w:rsid w:val="0045510A"/>
    <w:rsid w:val="00456AA6"/>
    <w:rsid w:val="004575ED"/>
    <w:rsid w:val="00460D5A"/>
    <w:rsid w:val="00466A9C"/>
    <w:rsid w:val="004670B7"/>
    <w:rsid w:val="00471601"/>
    <w:rsid w:val="00475ED1"/>
    <w:rsid w:val="004828FC"/>
    <w:rsid w:val="00485285"/>
    <w:rsid w:val="004900C5"/>
    <w:rsid w:val="00491535"/>
    <w:rsid w:val="00492633"/>
    <w:rsid w:val="00496E0C"/>
    <w:rsid w:val="004A3C16"/>
    <w:rsid w:val="004B4E2F"/>
    <w:rsid w:val="004C0043"/>
    <w:rsid w:val="004C0C9B"/>
    <w:rsid w:val="004C4E96"/>
    <w:rsid w:val="004C51A2"/>
    <w:rsid w:val="004C6A3F"/>
    <w:rsid w:val="004D02B8"/>
    <w:rsid w:val="004D06D6"/>
    <w:rsid w:val="004D146F"/>
    <w:rsid w:val="004D2A2E"/>
    <w:rsid w:val="004E1024"/>
    <w:rsid w:val="004E1DDD"/>
    <w:rsid w:val="004E3224"/>
    <w:rsid w:val="004E4483"/>
    <w:rsid w:val="004E7C4B"/>
    <w:rsid w:val="004F28B2"/>
    <w:rsid w:val="004F4AB4"/>
    <w:rsid w:val="00500051"/>
    <w:rsid w:val="00502C16"/>
    <w:rsid w:val="005074C6"/>
    <w:rsid w:val="00512A86"/>
    <w:rsid w:val="00513615"/>
    <w:rsid w:val="0051389B"/>
    <w:rsid w:val="0051680F"/>
    <w:rsid w:val="00516D51"/>
    <w:rsid w:val="00522EED"/>
    <w:rsid w:val="00524D32"/>
    <w:rsid w:val="0052557A"/>
    <w:rsid w:val="005273DC"/>
    <w:rsid w:val="0052783F"/>
    <w:rsid w:val="00531AF5"/>
    <w:rsid w:val="00536BC0"/>
    <w:rsid w:val="0054319B"/>
    <w:rsid w:val="00544641"/>
    <w:rsid w:val="00547238"/>
    <w:rsid w:val="005522ED"/>
    <w:rsid w:val="0055589F"/>
    <w:rsid w:val="0056135A"/>
    <w:rsid w:val="0056157F"/>
    <w:rsid w:val="0056396C"/>
    <w:rsid w:val="00564C69"/>
    <w:rsid w:val="00572877"/>
    <w:rsid w:val="005839E6"/>
    <w:rsid w:val="0058797E"/>
    <w:rsid w:val="00590770"/>
    <w:rsid w:val="005969FE"/>
    <w:rsid w:val="00597F43"/>
    <w:rsid w:val="005A332A"/>
    <w:rsid w:val="005A4082"/>
    <w:rsid w:val="005A4C3B"/>
    <w:rsid w:val="005A649F"/>
    <w:rsid w:val="005A6BFF"/>
    <w:rsid w:val="005A7F05"/>
    <w:rsid w:val="005B437C"/>
    <w:rsid w:val="005B4BE6"/>
    <w:rsid w:val="005C11D2"/>
    <w:rsid w:val="005C3168"/>
    <w:rsid w:val="005C4508"/>
    <w:rsid w:val="005C4998"/>
    <w:rsid w:val="005C6FDC"/>
    <w:rsid w:val="005D129A"/>
    <w:rsid w:val="005D1F05"/>
    <w:rsid w:val="005D36A2"/>
    <w:rsid w:val="005D3E0B"/>
    <w:rsid w:val="005D5E1E"/>
    <w:rsid w:val="005E1EC9"/>
    <w:rsid w:val="005E233D"/>
    <w:rsid w:val="00605C80"/>
    <w:rsid w:val="0061135C"/>
    <w:rsid w:val="00611F11"/>
    <w:rsid w:val="00612153"/>
    <w:rsid w:val="00613674"/>
    <w:rsid w:val="006172E2"/>
    <w:rsid w:val="00621232"/>
    <w:rsid w:val="006302E2"/>
    <w:rsid w:val="006469C7"/>
    <w:rsid w:val="0064776F"/>
    <w:rsid w:val="00647EE8"/>
    <w:rsid w:val="0065182A"/>
    <w:rsid w:val="00652A29"/>
    <w:rsid w:val="00654FBA"/>
    <w:rsid w:val="006569F3"/>
    <w:rsid w:val="00656C37"/>
    <w:rsid w:val="00657AFD"/>
    <w:rsid w:val="00662D2A"/>
    <w:rsid w:val="0066374C"/>
    <w:rsid w:val="00671EFF"/>
    <w:rsid w:val="00671F30"/>
    <w:rsid w:val="00672E92"/>
    <w:rsid w:val="0067453C"/>
    <w:rsid w:val="00675E67"/>
    <w:rsid w:val="00676EB2"/>
    <w:rsid w:val="00677B8E"/>
    <w:rsid w:val="00681922"/>
    <w:rsid w:val="006857C4"/>
    <w:rsid w:val="006948D0"/>
    <w:rsid w:val="00697C33"/>
    <w:rsid w:val="006A7CDC"/>
    <w:rsid w:val="006B470B"/>
    <w:rsid w:val="006B5822"/>
    <w:rsid w:val="006B6837"/>
    <w:rsid w:val="006C0F47"/>
    <w:rsid w:val="006C1CA3"/>
    <w:rsid w:val="006C1E79"/>
    <w:rsid w:val="006C409B"/>
    <w:rsid w:val="006C62A2"/>
    <w:rsid w:val="006C6C6A"/>
    <w:rsid w:val="006D06BF"/>
    <w:rsid w:val="006D2CBE"/>
    <w:rsid w:val="006D45D1"/>
    <w:rsid w:val="006D62E7"/>
    <w:rsid w:val="006E1405"/>
    <w:rsid w:val="006E1A71"/>
    <w:rsid w:val="006E418E"/>
    <w:rsid w:val="006F2CB5"/>
    <w:rsid w:val="006F679A"/>
    <w:rsid w:val="006F6D4C"/>
    <w:rsid w:val="007038E1"/>
    <w:rsid w:val="00704A94"/>
    <w:rsid w:val="00712D9A"/>
    <w:rsid w:val="00714E91"/>
    <w:rsid w:val="0072038D"/>
    <w:rsid w:val="00722A97"/>
    <w:rsid w:val="007235B0"/>
    <w:rsid w:val="00723890"/>
    <w:rsid w:val="00726CF9"/>
    <w:rsid w:val="0072757F"/>
    <w:rsid w:val="007275D5"/>
    <w:rsid w:val="00730BCF"/>
    <w:rsid w:val="0073311D"/>
    <w:rsid w:val="007331B4"/>
    <w:rsid w:val="007348C6"/>
    <w:rsid w:val="0074285D"/>
    <w:rsid w:val="00746D35"/>
    <w:rsid w:val="00750B01"/>
    <w:rsid w:val="007565E5"/>
    <w:rsid w:val="00756A6B"/>
    <w:rsid w:val="0076111D"/>
    <w:rsid w:val="007723A0"/>
    <w:rsid w:val="007751CD"/>
    <w:rsid w:val="00776B16"/>
    <w:rsid w:val="00777A21"/>
    <w:rsid w:val="0079206E"/>
    <w:rsid w:val="007934EA"/>
    <w:rsid w:val="00794448"/>
    <w:rsid w:val="0079587D"/>
    <w:rsid w:val="007A0DAB"/>
    <w:rsid w:val="007A11EB"/>
    <w:rsid w:val="007A18FC"/>
    <w:rsid w:val="007A3C31"/>
    <w:rsid w:val="007A6B2B"/>
    <w:rsid w:val="007B1A38"/>
    <w:rsid w:val="007B2851"/>
    <w:rsid w:val="007B29F7"/>
    <w:rsid w:val="007B2BB6"/>
    <w:rsid w:val="007B39AE"/>
    <w:rsid w:val="007B4E15"/>
    <w:rsid w:val="007C10BB"/>
    <w:rsid w:val="007C7800"/>
    <w:rsid w:val="007D57EE"/>
    <w:rsid w:val="007E1806"/>
    <w:rsid w:val="007E3115"/>
    <w:rsid w:val="007E3B35"/>
    <w:rsid w:val="007E6214"/>
    <w:rsid w:val="007F1E5F"/>
    <w:rsid w:val="007F5FC2"/>
    <w:rsid w:val="008009BD"/>
    <w:rsid w:val="0080423B"/>
    <w:rsid w:val="00811E6A"/>
    <w:rsid w:val="00812FD2"/>
    <w:rsid w:val="0081374B"/>
    <w:rsid w:val="00814051"/>
    <w:rsid w:val="00822467"/>
    <w:rsid w:val="0082799C"/>
    <w:rsid w:val="0083270B"/>
    <w:rsid w:val="00833317"/>
    <w:rsid w:val="00834215"/>
    <w:rsid w:val="008348DC"/>
    <w:rsid w:val="00837F1C"/>
    <w:rsid w:val="008406A8"/>
    <w:rsid w:val="00841063"/>
    <w:rsid w:val="00842BA4"/>
    <w:rsid w:val="00846E97"/>
    <w:rsid w:val="008520B9"/>
    <w:rsid w:val="008538F7"/>
    <w:rsid w:val="0085500C"/>
    <w:rsid w:val="00857EB6"/>
    <w:rsid w:val="00862F42"/>
    <w:rsid w:val="008655E2"/>
    <w:rsid w:val="008661E1"/>
    <w:rsid w:val="00867FC2"/>
    <w:rsid w:val="00873DCE"/>
    <w:rsid w:val="00874C22"/>
    <w:rsid w:val="00874FDD"/>
    <w:rsid w:val="008774E1"/>
    <w:rsid w:val="00881B7C"/>
    <w:rsid w:val="00882C74"/>
    <w:rsid w:val="00890828"/>
    <w:rsid w:val="00894B29"/>
    <w:rsid w:val="008963B9"/>
    <w:rsid w:val="008A78AF"/>
    <w:rsid w:val="008A7C70"/>
    <w:rsid w:val="008B2E62"/>
    <w:rsid w:val="008B6766"/>
    <w:rsid w:val="008B69E0"/>
    <w:rsid w:val="008B7A1B"/>
    <w:rsid w:val="008B7AEB"/>
    <w:rsid w:val="008C7E72"/>
    <w:rsid w:val="008D02D9"/>
    <w:rsid w:val="008D3C66"/>
    <w:rsid w:val="008D3F27"/>
    <w:rsid w:val="008D498E"/>
    <w:rsid w:val="008D49C8"/>
    <w:rsid w:val="008D6E6E"/>
    <w:rsid w:val="008E1231"/>
    <w:rsid w:val="008F1478"/>
    <w:rsid w:val="008F3E63"/>
    <w:rsid w:val="008F6137"/>
    <w:rsid w:val="00901B3A"/>
    <w:rsid w:val="009059CB"/>
    <w:rsid w:val="00912715"/>
    <w:rsid w:val="009151EE"/>
    <w:rsid w:val="009152D0"/>
    <w:rsid w:val="00915893"/>
    <w:rsid w:val="0092539D"/>
    <w:rsid w:val="00926C95"/>
    <w:rsid w:val="00927BFF"/>
    <w:rsid w:val="0093433A"/>
    <w:rsid w:val="00935ACE"/>
    <w:rsid w:val="0093710C"/>
    <w:rsid w:val="00940E18"/>
    <w:rsid w:val="009413D0"/>
    <w:rsid w:val="00944557"/>
    <w:rsid w:val="00950779"/>
    <w:rsid w:val="00955194"/>
    <w:rsid w:val="0095714D"/>
    <w:rsid w:val="00960093"/>
    <w:rsid w:val="00960622"/>
    <w:rsid w:val="009614E4"/>
    <w:rsid w:val="00962E6A"/>
    <w:rsid w:val="009642A3"/>
    <w:rsid w:val="00964759"/>
    <w:rsid w:val="00964C07"/>
    <w:rsid w:val="009662F1"/>
    <w:rsid w:val="009700A1"/>
    <w:rsid w:val="0097611D"/>
    <w:rsid w:val="00977E01"/>
    <w:rsid w:val="00981596"/>
    <w:rsid w:val="00985FA1"/>
    <w:rsid w:val="00992E17"/>
    <w:rsid w:val="009931EC"/>
    <w:rsid w:val="009958E1"/>
    <w:rsid w:val="009B110B"/>
    <w:rsid w:val="009B2FF4"/>
    <w:rsid w:val="009B6E36"/>
    <w:rsid w:val="009C095C"/>
    <w:rsid w:val="009C382A"/>
    <w:rsid w:val="009C695A"/>
    <w:rsid w:val="009D18EC"/>
    <w:rsid w:val="009D66F9"/>
    <w:rsid w:val="009E330F"/>
    <w:rsid w:val="009E4C3A"/>
    <w:rsid w:val="009E6BBD"/>
    <w:rsid w:val="009F5313"/>
    <w:rsid w:val="009F792E"/>
    <w:rsid w:val="00A0064C"/>
    <w:rsid w:val="00A013AB"/>
    <w:rsid w:val="00A0165D"/>
    <w:rsid w:val="00A032B9"/>
    <w:rsid w:val="00A06AD0"/>
    <w:rsid w:val="00A074F8"/>
    <w:rsid w:val="00A07F6C"/>
    <w:rsid w:val="00A11513"/>
    <w:rsid w:val="00A174BB"/>
    <w:rsid w:val="00A22B6F"/>
    <w:rsid w:val="00A24E6A"/>
    <w:rsid w:val="00A27A9A"/>
    <w:rsid w:val="00A30D86"/>
    <w:rsid w:val="00A346AC"/>
    <w:rsid w:val="00A3590C"/>
    <w:rsid w:val="00A43BC5"/>
    <w:rsid w:val="00A44552"/>
    <w:rsid w:val="00A501F6"/>
    <w:rsid w:val="00A51CB2"/>
    <w:rsid w:val="00A53993"/>
    <w:rsid w:val="00A5636A"/>
    <w:rsid w:val="00A61414"/>
    <w:rsid w:val="00A61846"/>
    <w:rsid w:val="00A66739"/>
    <w:rsid w:val="00A70BC3"/>
    <w:rsid w:val="00A74DF3"/>
    <w:rsid w:val="00A75680"/>
    <w:rsid w:val="00A80D54"/>
    <w:rsid w:val="00A8617C"/>
    <w:rsid w:val="00A86605"/>
    <w:rsid w:val="00A86B81"/>
    <w:rsid w:val="00A87452"/>
    <w:rsid w:val="00A90C2B"/>
    <w:rsid w:val="00A945D4"/>
    <w:rsid w:val="00A949BD"/>
    <w:rsid w:val="00A97F50"/>
    <w:rsid w:val="00AA0BA3"/>
    <w:rsid w:val="00AA3058"/>
    <w:rsid w:val="00AA5213"/>
    <w:rsid w:val="00AA7DDA"/>
    <w:rsid w:val="00AB4BEF"/>
    <w:rsid w:val="00AB5880"/>
    <w:rsid w:val="00AC2DE2"/>
    <w:rsid w:val="00AC785F"/>
    <w:rsid w:val="00AD271E"/>
    <w:rsid w:val="00AD37B4"/>
    <w:rsid w:val="00AE1105"/>
    <w:rsid w:val="00AE7A4F"/>
    <w:rsid w:val="00AF177C"/>
    <w:rsid w:val="00AF5488"/>
    <w:rsid w:val="00AF5A91"/>
    <w:rsid w:val="00AF6E0D"/>
    <w:rsid w:val="00B06380"/>
    <w:rsid w:val="00B07789"/>
    <w:rsid w:val="00B1701F"/>
    <w:rsid w:val="00B24B9C"/>
    <w:rsid w:val="00B2509F"/>
    <w:rsid w:val="00B31A4D"/>
    <w:rsid w:val="00B33FEF"/>
    <w:rsid w:val="00B35E73"/>
    <w:rsid w:val="00B36D46"/>
    <w:rsid w:val="00B3712D"/>
    <w:rsid w:val="00B407F0"/>
    <w:rsid w:val="00B443F0"/>
    <w:rsid w:val="00B5203C"/>
    <w:rsid w:val="00B569AC"/>
    <w:rsid w:val="00B62FF3"/>
    <w:rsid w:val="00B636D1"/>
    <w:rsid w:val="00B63729"/>
    <w:rsid w:val="00B72A05"/>
    <w:rsid w:val="00B76C1C"/>
    <w:rsid w:val="00B76D6C"/>
    <w:rsid w:val="00B838D2"/>
    <w:rsid w:val="00B9229F"/>
    <w:rsid w:val="00B94CFE"/>
    <w:rsid w:val="00B96342"/>
    <w:rsid w:val="00B96FF1"/>
    <w:rsid w:val="00BA368F"/>
    <w:rsid w:val="00BA4056"/>
    <w:rsid w:val="00BA51BA"/>
    <w:rsid w:val="00BB22C9"/>
    <w:rsid w:val="00BB4E88"/>
    <w:rsid w:val="00BB7F34"/>
    <w:rsid w:val="00BC629B"/>
    <w:rsid w:val="00BC6CB9"/>
    <w:rsid w:val="00BD0566"/>
    <w:rsid w:val="00BD692F"/>
    <w:rsid w:val="00BE1422"/>
    <w:rsid w:val="00BE2EDC"/>
    <w:rsid w:val="00BE349D"/>
    <w:rsid w:val="00BE3C39"/>
    <w:rsid w:val="00BE3E50"/>
    <w:rsid w:val="00BE4309"/>
    <w:rsid w:val="00BF160C"/>
    <w:rsid w:val="00BF29DC"/>
    <w:rsid w:val="00BF6B0F"/>
    <w:rsid w:val="00C01599"/>
    <w:rsid w:val="00C02D90"/>
    <w:rsid w:val="00C03B26"/>
    <w:rsid w:val="00C0556C"/>
    <w:rsid w:val="00C05CA0"/>
    <w:rsid w:val="00C06B96"/>
    <w:rsid w:val="00C079D8"/>
    <w:rsid w:val="00C13D98"/>
    <w:rsid w:val="00C15E41"/>
    <w:rsid w:val="00C16217"/>
    <w:rsid w:val="00C227F4"/>
    <w:rsid w:val="00C262CD"/>
    <w:rsid w:val="00C313AE"/>
    <w:rsid w:val="00C34CB0"/>
    <w:rsid w:val="00C36DCD"/>
    <w:rsid w:val="00C36F8B"/>
    <w:rsid w:val="00C415BC"/>
    <w:rsid w:val="00C421DD"/>
    <w:rsid w:val="00C4542F"/>
    <w:rsid w:val="00C5269B"/>
    <w:rsid w:val="00C53833"/>
    <w:rsid w:val="00C627EF"/>
    <w:rsid w:val="00C649AF"/>
    <w:rsid w:val="00C65E46"/>
    <w:rsid w:val="00C67827"/>
    <w:rsid w:val="00C71768"/>
    <w:rsid w:val="00C72A3C"/>
    <w:rsid w:val="00C74163"/>
    <w:rsid w:val="00C75449"/>
    <w:rsid w:val="00C757A2"/>
    <w:rsid w:val="00C75D69"/>
    <w:rsid w:val="00C775B3"/>
    <w:rsid w:val="00C80316"/>
    <w:rsid w:val="00C81EE2"/>
    <w:rsid w:val="00C8549A"/>
    <w:rsid w:val="00C868BB"/>
    <w:rsid w:val="00C87C15"/>
    <w:rsid w:val="00C87C94"/>
    <w:rsid w:val="00C91047"/>
    <w:rsid w:val="00C91FB2"/>
    <w:rsid w:val="00C97911"/>
    <w:rsid w:val="00CA40FE"/>
    <w:rsid w:val="00CA5D86"/>
    <w:rsid w:val="00CA6496"/>
    <w:rsid w:val="00CA7F5A"/>
    <w:rsid w:val="00CB00C4"/>
    <w:rsid w:val="00CB0816"/>
    <w:rsid w:val="00CB0EA4"/>
    <w:rsid w:val="00CB1E72"/>
    <w:rsid w:val="00CB7101"/>
    <w:rsid w:val="00CC41C3"/>
    <w:rsid w:val="00CC5B51"/>
    <w:rsid w:val="00CD428F"/>
    <w:rsid w:val="00CD504A"/>
    <w:rsid w:val="00CE0979"/>
    <w:rsid w:val="00CF161D"/>
    <w:rsid w:val="00CF5396"/>
    <w:rsid w:val="00CF62E9"/>
    <w:rsid w:val="00D063D6"/>
    <w:rsid w:val="00D07AEC"/>
    <w:rsid w:val="00D10EB9"/>
    <w:rsid w:val="00D20260"/>
    <w:rsid w:val="00D2166C"/>
    <w:rsid w:val="00D24549"/>
    <w:rsid w:val="00D24DB2"/>
    <w:rsid w:val="00D32FBD"/>
    <w:rsid w:val="00D37832"/>
    <w:rsid w:val="00D428FB"/>
    <w:rsid w:val="00D5238B"/>
    <w:rsid w:val="00D63884"/>
    <w:rsid w:val="00D67A10"/>
    <w:rsid w:val="00D73C9A"/>
    <w:rsid w:val="00D7466C"/>
    <w:rsid w:val="00D76B71"/>
    <w:rsid w:val="00D76E59"/>
    <w:rsid w:val="00D806CF"/>
    <w:rsid w:val="00D81A09"/>
    <w:rsid w:val="00D826FE"/>
    <w:rsid w:val="00D828EE"/>
    <w:rsid w:val="00D87ECD"/>
    <w:rsid w:val="00D9324B"/>
    <w:rsid w:val="00D93562"/>
    <w:rsid w:val="00D95F7E"/>
    <w:rsid w:val="00D96576"/>
    <w:rsid w:val="00D974E3"/>
    <w:rsid w:val="00D97A14"/>
    <w:rsid w:val="00DA06AF"/>
    <w:rsid w:val="00DA55EE"/>
    <w:rsid w:val="00DB5DF6"/>
    <w:rsid w:val="00DC673A"/>
    <w:rsid w:val="00DC6DC7"/>
    <w:rsid w:val="00DD5F13"/>
    <w:rsid w:val="00DD6C97"/>
    <w:rsid w:val="00DD7FC6"/>
    <w:rsid w:val="00DE6BE3"/>
    <w:rsid w:val="00DF0CF5"/>
    <w:rsid w:val="00DF60C4"/>
    <w:rsid w:val="00DF7024"/>
    <w:rsid w:val="00E001CC"/>
    <w:rsid w:val="00E0607F"/>
    <w:rsid w:val="00E06BFD"/>
    <w:rsid w:val="00E3694F"/>
    <w:rsid w:val="00E3724F"/>
    <w:rsid w:val="00E40468"/>
    <w:rsid w:val="00E501A9"/>
    <w:rsid w:val="00E5342E"/>
    <w:rsid w:val="00E566AF"/>
    <w:rsid w:val="00E57DC5"/>
    <w:rsid w:val="00E60702"/>
    <w:rsid w:val="00E61103"/>
    <w:rsid w:val="00E63867"/>
    <w:rsid w:val="00E75260"/>
    <w:rsid w:val="00E840DF"/>
    <w:rsid w:val="00E85D21"/>
    <w:rsid w:val="00E921C9"/>
    <w:rsid w:val="00E93A2D"/>
    <w:rsid w:val="00E93E62"/>
    <w:rsid w:val="00E95192"/>
    <w:rsid w:val="00E96750"/>
    <w:rsid w:val="00E97AC1"/>
    <w:rsid w:val="00EA1B64"/>
    <w:rsid w:val="00EA20F4"/>
    <w:rsid w:val="00EA2326"/>
    <w:rsid w:val="00EA329F"/>
    <w:rsid w:val="00EA3D9C"/>
    <w:rsid w:val="00EA43E8"/>
    <w:rsid w:val="00EB2222"/>
    <w:rsid w:val="00EB3412"/>
    <w:rsid w:val="00EB4D52"/>
    <w:rsid w:val="00EB798A"/>
    <w:rsid w:val="00EC098C"/>
    <w:rsid w:val="00EC0AA6"/>
    <w:rsid w:val="00EC4FE8"/>
    <w:rsid w:val="00EC5C67"/>
    <w:rsid w:val="00EC7ADD"/>
    <w:rsid w:val="00ED25D7"/>
    <w:rsid w:val="00ED6216"/>
    <w:rsid w:val="00ED7830"/>
    <w:rsid w:val="00ED787A"/>
    <w:rsid w:val="00EE033F"/>
    <w:rsid w:val="00EE0F60"/>
    <w:rsid w:val="00EE17CF"/>
    <w:rsid w:val="00EE1AB3"/>
    <w:rsid w:val="00EE2119"/>
    <w:rsid w:val="00EE6B5E"/>
    <w:rsid w:val="00EE7FF8"/>
    <w:rsid w:val="00EF0CBE"/>
    <w:rsid w:val="00EF1AB7"/>
    <w:rsid w:val="00EF318E"/>
    <w:rsid w:val="00EF3F1E"/>
    <w:rsid w:val="00F04643"/>
    <w:rsid w:val="00F0621C"/>
    <w:rsid w:val="00F06509"/>
    <w:rsid w:val="00F070A3"/>
    <w:rsid w:val="00F13DFE"/>
    <w:rsid w:val="00F17F2F"/>
    <w:rsid w:val="00F216B9"/>
    <w:rsid w:val="00F27346"/>
    <w:rsid w:val="00F37B46"/>
    <w:rsid w:val="00F40E2B"/>
    <w:rsid w:val="00F40FBD"/>
    <w:rsid w:val="00F410E4"/>
    <w:rsid w:val="00F433F9"/>
    <w:rsid w:val="00F44C5B"/>
    <w:rsid w:val="00F45A41"/>
    <w:rsid w:val="00F522C9"/>
    <w:rsid w:val="00F53BBB"/>
    <w:rsid w:val="00F6036F"/>
    <w:rsid w:val="00F76799"/>
    <w:rsid w:val="00F76A4C"/>
    <w:rsid w:val="00F81963"/>
    <w:rsid w:val="00F838E6"/>
    <w:rsid w:val="00F84BEA"/>
    <w:rsid w:val="00F86119"/>
    <w:rsid w:val="00F871A6"/>
    <w:rsid w:val="00F97620"/>
    <w:rsid w:val="00FA1366"/>
    <w:rsid w:val="00FA159C"/>
    <w:rsid w:val="00FA266A"/>
    <w:rsid w:val="00FA3779"/>
    <w:rsid w:val="00FA4A4E"/>
    <w:rsid w:val="00FB010C"/>
    <w:rsid w:val="00FB3A97"/>
    <w:rsid w:val="00FC0D77"/>
    <w:rsid w:val="00FC1CBB"/>
    <w:rsid w:val="00FC5C7B"/>
    <w:rsid w:val="00FC6D2B"/>
    <w:rsid w:val="00FC7FD4"/>
    <w:rsid w:val="00FD0B7E"/>
    <w:rsid w:val="00FD2201"/>
    <w:rsid w:val="00FD2F6E"/>
    <w:rsid w:val="00FD3287"/>
    <w:rsid w:val="00FD3752"/>
    <w:rsid w:val="00FD6205"/>
    <w:rsid w:val="00FD7836"/>
    <w:rsid w:val="00FE17FF"/>
    <w:rsid w:val="00FE1BC3"/>
    <w:rsid w:val="00FE6AE8"/>
    <w:rsid w:val="00FE73C8"/>
    <w:rsid w:val="00FF054C"/>
    <w:rsid w:val="00FF105C"/>
    <w:rsid w:val="00FF26E8"/>
    <w:rsid w:val="00FF541F"/>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F465E"/>
  <w15:chartTrackingRefBased/>
  <w15:docId w15:val="{E6DADAC4-E7BA-4693-AB6C-5E6881FE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1F05"/>
    <w:pPr>
      <w:keepNext/>
      <w:spacing w:line="480" w:lineRule="auto"/>
      <w:ind w:firstLine="720"/>
      <w:jc w:val="both"/>
      <w:outlineLvl w:val="0"/>
    </w:pPr>
    <w:rPr>
      <w:b/>
      <w:sz w:val="24"/>
      <w:szCs w:val="24"/>
    </w:rPr>
  </w:style>
  <w:style w:type="paragraph" w:styleId="Heading2">
    <w:name w:val="heading 2"/>
    <w:basedOn w:val="Normal"/>
    <w:next w:val="Normal"/>
    <w:link w:val="Heading2Char"/>
    <w:uiPriority w:val="9"/>
    <w:unhideWhenUsed/>
    <w:qFormat/>
    <w:rsid w:val="005D1F05"/>
    <w:pPr>
      <w:keepNext/>
      <w:spacing w:line="480" w:lineRule="auto"/>
      <w:jc w:val="both"/>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4247C"/>
    <w:pPr>
      <w:spacing w:line="480" w:lineRule="auto"/>
      <w:jc w:val="both"/>
    </w:pPr>
    <w:rPr>
      <w:sz w:val="24"/>
      <w:szCs w:val="24"/>
    </w:rPr>
  </w:style>
  <w:style w:type="character" w:customStyle="1" w:styleId="BodyTextChar">
    <w:name w:val="Body Text Char"/>
    <w:basedOn w:val="DefaultParagraphFont"/>
    <w:link w:val="BodyText"/>
    <w:uiPriority w:val="99"/>
    <w:rsid w:val="0014247C"/>
    <w:rPr>
      <w:sz w:val="24"/>
      <w:szCs w:val="24"/>
    </w:rPr>
  </w:style>
  <w:style w:type="paragraph" w:styleId="BodyTextIndent">
    <w:name w:val="Body Text Indent"/>
    <w:basedOn w:val="Normal"/>
    <w:link w:val="BodyTextIndentChar"/>
    <w:uiPriority w:val="99"/>
    <w:unhideWhenUsed/>
    <w:rsid w:val="007A6B2B"/>
    <w:pPr>
      <w:spacing w:line="240" w:lineRule="auto"/>
      <w:ind w:left="810" w:hanging="810"/>
      <w:jc w:val="both"/>
    </w:pPr>
    <w:rPr>
      <w:sz w:val="24"/>
      <w:szCs w:val="24"/>
    </w:rPr>
  </w:style>
  <w:style w:type="character" w:customStyle="1" w:styleId="BodyTextIndentChar">
    <w:name w:val="Body Text Indent Char"/>
    <w:basedOn w:val="DefaultParagraphFont"/>
    <w:link w:val="BodyTextIndent"/>
    <w:uiPriority w:val="99"/>
    <w:rsid w:val="007A6B2B"/>
    <w:rPr>
      <w:sz w:val="24"/>
      <w:szCs w:val="24"/>
    </w:rPr>
  </w:style>
  <w:style w:type="character" w:customStyle="1" w:styleId="Heading1Char">
    <w:name w:val="Heading 1 Char"/>
    <w:basedOn w:val="DefaultParagraphFont"/>
    <w:link w:val="Heading1"/>
    <w:uiPriority w:val="9"/>
    <w:rsid w:val="005D1F05"/>
    <w:rPr>
      <w:b/>
      <w:sz w:val="24"/>
      <w:szCs w:val="24"/>
    </w:rPr>
  </w:style>
  <w:style w:type="character" w:customStyle="1" w:styleId="Heading2Char">
    <w:name w:val="Heading 2 Char"/>
    <w:basedOn w:val="DefaultParagraphFont"/>
    <w:link w:val="Heading2"/>
    <w:uiPriority w:val="9"/>
    <w:rsid w:val="005D1F05"/>
    <w:rPr>
      <w:b/>
      <w:sz w:val="24"/>
      <w:szCs w:val="24"/>
      <w:u w:val="single"/>
    </w:rPr>
  </w:style>
  <w:style w:type="paragraph" w:styleId="BodyTextIndent2">
    <w:name w:val="Body Text Indent 2"/>
    <w:basedOn w:val="Normal"/>
    <w:link w:val="BodyTextIndent2Char"/>
    <w:uiPriority w:val="99"/>
    <w:unhideWhenUsed/>
    <w:rsid w:val="00E93A2D"/>
    <w:pPr>
      <w:spacing w:after="0" w:line="240" w:lineRule="auto"/>
      <w:ind w:left="720" w:hanging="630"/>
      <w:jc w:val="both"/>
    </w:pPr>
    <w:rPr>
      <w:sz w:val="24"/>
      <w:szCs w:val="24"/>
    </w:rPr>
  </w:style>
  <w:style w:type="character" w:customStyle="1" w:styleId="BodyTextIndent2Char">
    <w:name w:val="Body Text Indent 2 Char"/>
    <w:basedOn w:val="DefaultParagraphFont"/>
    <w:link w:val="BodyTextIndent2"/>
    <w:uiPriority w:val="99"/>
    <w:rsid w:val="00E93A2D"/>
    <w:rPr>
      <w:sz w:val="24"/>
      <w:szCs w:val="24"/>
    </w:rPr>
  </w:style>
  <w:style w:type="paragraph" w:styleId="BodyTextIndent3">
    <w:name w:val="Body Text Indent 3"/>
    <w:basedOn w:val="Normal"/>
    <w:link w:val="BodyTextIndent3Char"/>
    <w:uiPriority w:val="99"/>
    <w:unhideWhenUsed/>
    <w:rsid w:val="00DB5DF6"/>
    <w:pPr>
      <w:spacing w:line="480" w:lineRule="auto"/>
      <w:ind w:firstLine="720"/>
    </w:pPr>
  </w:style>
  <w:style w:type="character" w:customStyle="1" w:styleId="BodyTextIndent3Char">
    <w:name w:val="Body Text Indent 3 Char"/>
    <w:basedOn w:val="DefaultParagraphFont"/>
    <w:link w:val="BodyTextIndent3"/>
    <w:uiPriority w:val="99"/>
    <w:rsid w:val="00DB5DF6"/>
  </w:style>
  <w:style w:type="paragraph" w:styleId="Header">
    <w:name w:val="header"/>
    <w:basedOn w:val="Normal"/>
    <w:link w:val="HeaderChar"/>
    <w:uiPriority w:val="99"/>
    <w:unhideWhenUsed/>
    <w:rsid w:val="00332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1A1"/>
  </w:style>
  <w:style w:type="paragraph" w:styleId="Footer">
    <w:name w:val="footer"/>
    <w:basedOn w:val="Normal"/>
    <w:link w:val="FooterChar"/>
    <w:uiPriority w:val="99"/>
    <w:unhideWhenUsed/>
    <w:rsid w:val="0033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1A1"/>
  </w:style>
  <w:style w:type="paragraph" w:styleId="ListParagraph">
    <w:name w:val="List Paragraph"/>
    <w:basedOn w:val="Normal"/>
    <w:uiPriority w:val="34"/>
    <w:qFormat/>
    <w:rsid w:val="00025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1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7-01T13:46:16.728"/>
    </inkml:context>
    <inkml:brush xml:id="br0">
      <inkml:brushProperty name="width" value="0.05" units="cm"/>
      <inkml:brushProperty name="height" value="0.05" units="cm"/>
    </inkml:brush>
  </inkml:definitions>
  <inkml:trace contextRef="#ctx0" brushRef="#br0">1 0 3200 0 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102</cp:revision>
  <dcterms:created xsi:type="dcterms:W3CDTF">2025-06-26T09:16:00Z</dcterms:created>
  <dcterms:modified xsi:type="dcterms:W3CDTF">2025-07-09T10:55:00Z</dcterms:modified>
</cp:coreProperties>
</file>