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5AB6" w14:textId="77777777" w:rsidR="00C819DD" w:rsidRDefault="00000000">
      <w:pPr>
        <w:tabs>
          <w:tab w:val="left" w:pos="6049"/>
        </w:tabs>
        <w:spacing w:before="60"/>
        <w:ind w:left="360"/>
        <w:rPr>
          <w:b/>
          <w:sz w:val="24"/>
        </w:rPr>
      </w:pPr>
      <w:r>
        <w:rPr>
          <w:b/>
          <w:spacing w:val="-10"/>
          <w:sz w:val="24"/>
        </w:rPr>
        <w:t>IN</w:t>
      </w:r>
      <w:r>
        <w:rPr>
          <w:b/>
          <w:spacing w:val="-2"/>
          <w:sz w:val="24"/>
        </w:rPr>
        <w:t xml:space="preserve"> </w:t>
      </w:r>
      <w:r>
        <w:rPr>
          <w:b/>
          <w:spacing w:val="-10"/>
          <w:sz w:val="24"/>
        </w:rPr>
        <w:t>THE</w:t>
      </w:r>
      <w:r>
        <w:rPr>
          <w:b/>
          <w:spacing w:val="-1"/>
          <w:sz w:val="24"/>
        </w:rPr>
        <w:t xml:space="preserve"> </w:t>
      </w:r>
      <w:r>
        <w:rPr>
          <w:b/>
          <w:spacing w:val="-10"/>
          <w:sz w:val="24"/>
        </w:rPr>
        <w:t>LABOUR</w:t>
      </w:r>
      <w:r>
        <w:rPr>
          <w:b/>
          <w:spacing w:val="-1"/>
          <w:sz w:val="24"/>
        </w:rPr>
        <w:t xml:space="preserve"> </w:t>
      </w:r>
      <w:r>
        <w:rPr>
          <w:b/>
          <w:spacing w:val="-10"/>
          <w:sz w:val="24"/>
        </w:rPr>
        <w:t>COURT</w:t>
      </w:r>
      <w:r>
        <w:rPr>
          <w:b/>
          <w:spacing w:val="-1"/>
          <w:sz w:val="24"/>
        </w:rPr>
        <w:t xml:space="preserve"> </w:t>
      </w:r>
      <w:r>
        <w:rPr>
          <w:b/>
          <w:spacing w:val="-10"/>
          <w:sz w:val="24"/>
        </w:rPr>
        <w:t>OF</w:t>
      </w:r>
      <w:r>
        <w:rPr>
          <w:b/>
          <w:spacing w:val="-2"/>
          <w:sz w:val="24"/>
        </w:rPr>
        <w:t xml:space="preserve"> </w:t>
      </w:r>
      <w:r>
        <w:rPr>
          <w:b/>
          <w:spacing w:val="-10"/>
          <w:sz w:val="24"/>
        </w:rPr>
        <w:t>ZIMBABWE</w:t>
      </w:r>
      <w:r>
        <w:rPr>
          <w:b/>
          <w:sz w:val="24"/>
        </w:rPr>
        <w:tab/>
      </w:r>
      <w:r>
        <w:rPr>
          <w:b/>
          <w:spacing w:val="-8"/>
          <w:sz w:val="24"/>
        </w:rPr>
        <w:t>JUDGMENT</w:t>
      </w:r>
      <w:r>
        <w:rPr>
          <w:b/>
          <w:spacing w:val="-5"/>
          <w:sz w:val="24"/>
        </w:rPr>
        <w:t xml:space="preserve"> </w:t>
      </w:r>
      <w:r>
        <w:rPr>
          <w:b/>
          <w:spacing w:val="-8"/>
          <w:sz w:val="24"/>
        </w:rPr>
        <w:t>No:</w:t>
      </w:r>
      <w:r>
        <w:rPr>
          <w:b/>
          <w:spacing w:val="-6"/>
          <w:sz w:val="24"/>
        </w:rPr>
        <w:t xml:space="preserve"> </w:t>
      </w:r>
      <w:r>
        <w:rPr>
          <w:b/>
          <w:spacing w:val="-8"/>
          <w:sz w:val="24"/>
        </w:rPr>
        <w:t>LC/H/360/25</w:t>
      </w:r>
    </w:p>
    <w:p w14:paraId="2B04C9B7" w14:textId="1E496ED5" w:rsidR="00C819DD" w:rsidRDefault="00000000">
      <w:pPr>
        <w:tabs>
          <w:tab w:val="left" w:pos="6982"/>
        </w:tabs>
        <w:spacing w:before="203"/>
        <w:ind w:left="360"/>
        <w:rPr>
          <w:b/>
          <w:sz w:val="24"/>
        </w:rPr>
      </w:pPr>
      <w:r>
        <w:rPr>
          <w:b/>
          <w:spacing w:val="-8"/>
          <w:sz w:val="24"/>
        </w:rPr>
        <w:t>HELD</w:t>
      </w:r>
      <w:r>
        <w:rPr>
          <w:b/>
          <w:spacing w:val="-7"/>
          <w:sz w:val="24"/>
        </w:rPr>
        <w:t xml:space="preserve"> </w:t>
      </w:r>
      <w:r>
        <w:rPr>
          <w:b/>
          <w:spacing w:val="-8"/>
          <w:sz w:val="24"/>
        </w:rPr>
        <w:t>AT</w:t>
      </w:r>
      <w:r>
        <w:rPr>
          <w:b/>
          <w:spacing w:val="-7"/>
          <w:sz w:val="24"/>
        </w:rPr>
        <w:t xml:space="preserve"> </w:t>
      </w:r>
      <w:r>
        <w:rPr>
          <w:b/>
          <w:spacing w:val="-8"/>
          <w:sz w:val="24"/>
        </w:rPr>
        <w:t>HARARE</w:t>
      </w:r>
      <w:r>
        <w:rPr>
          <w:b/>
          <w:sz w:val="24"/>
        </w:rPr>
        <w:tab/>
      </w:r>
      <w:r>
        <w:rPr>
          <w:b/>
          <w:spacing w:val="-8"/>
          <w:sz w:val="24"/>
        </w:rPr>
        <w:t>CASE</w:t>
      </w:r>
      <w:r>
        <w:rPr>
          <w:b/>
          <w:spacing w:val="-4"/>
          <w:sz w:val="24"/>
        </w:rPr>
        <w:t xml:space="preserve"> </w:t>
      </w:r>
      <w:r>
        <w:rPr>
          <w:b/>
          <w:spacing w:val="-8"/>
          <w:sz w:val="24"/>
        </w:rPr>
        <w:t>No:</w:t>
      </w:r>
      <w:r>
        <w:rPr>
          <w:b/>
          <w:spacing w:val="-3"/>
          <w:sz w:val="24"/>
        </w:rPr>
        <w:t xml:space="preserve"> </w:t>
      </w:r>
      <w:r>
        <w:rPr>
          <w:b/>
          <w:spacing w:val="-8"/>
          <w:sz w:val="24"/>
        </w:rPr>
        <w:t>LC/H/748/25</w:t>
      </w:r>
    </w:p>
    <w:p w14:paraId="71BB43E6" w14:textId="77777777" w:rsidR="00C819DD" w:rsidRDefault="00000000">
      <w:pPr>
        <w:spacing w:before="204"/>
        <w:ind w:left="360"/>
        <w:rPr>
          <w:b/>
          <w:sz w:val="24"/>
        </w:rPr>
      </w:pPr>
      <w:r>
        <w:rPr>
          <w:b/>
          <w:w w:val="90"/>
          <w:sz w:val="24"/>
        </w:rPr>
        <w:t>In</w:t>
      </w:r>
      <w:r>
        <w:rPr>
          <w:b/>
          <w:spacing w:val="-6"/>
          <w:sz w:val="24"/>
        </w:rPr>
        <w:t xml:space="preserve"> </w:t>
      </w:r>
      <w:r>
        <w:rPr>
          <w:b/>
          <w:w w:val="90"/>
          <w:sz w:val="24"/>
        </w:rPr>
        <w:t>the</w:t>
      </w:r>
      <w:r>
        <w:rPr>
          <w:b/>
          <w:spacing w:val="-5"/>
          <w:sz w:val="24"/>
        </w:rPr>
        <w:t xml:space="preserve"> </w:t>
      </w:r>
      <w:r>
        <w:rPr>
          <w:b/>
          <w:w w:val="90"/>
          <w:sz w:val="24"/>
        </w:rPr>
        <w:t>matter</w:t>
      </w:r>
      <w:r>
        <w:rPr>
          <w:b/>
          <w:spacing w:val="-6"/>
          <w:sz w:val="24"/>
        </w:rPr>
        <w:t xml:space="preserve"> </w:t>
      </w:r>
      <w:r>
        <w:rPr>
          <w:b/>
          <w:spacing w:val="-2"/>
          <w:w w:val="90"/>
          <w:sz w:val="24"/>
        </w:rPr>
        <w:t>between</w:t>
      </w:r>
    </w:p>
    <w:p w14:paraId="3828C744" w14:textId="77777777" w:rsidR="00C819DD" w:rsidRDefault="00000000">
      <w:pPr>
        <w:pStyle w:val="Heading1"/>
        <w:tabs>
          <w:tab w:val="left" w:pos="7892"/>
        </w:tabs>
      </w:pPr>
      <w:r>
        <w:rPr>
          <w:spacing w:val="-10"/>
        </w:rPr>
        <w:t>ASSOCIATION</w:t>
      </w:r>
      <w:r>
        <w:rPr>
          <w:spacing w:val="-4"/>
        </w:rPr>
        <w:t xml:space="preserve"> </w:t>
      </w:r>
      <w:r>
        <w:rPr>
          <w:spacing w:val="-10"/>
        </w:rPr>
        <w:t>OF</w:t>
      </w:r>
      <w:r>
        <w:rPr>
          <w:spacing w:val="-3"/>
        </w:rPr>
        <w:t xml:space="preserve"> </w:t>
      </w:r>
      <w:r>
        <w:rPr>
          <w:spacing w:val="-10"/>
        </w:rPr>
        <w:t>HEALTHCARE</w:t>
      </w:r>
      <w:r>
        <w:rPr>
          <w:spacing w:val="-3"/>
        </w:rPr>
        <w:t xml:space="preserve"> </w:t>
      </w:r>
      <w:r>
        <w:rPr>
          <w:spacing w:val="-10"/>
        </w:rPr>
        <w:t>FUNDERS</w:t>
      </w:r>
      <w:r>
        <w:rPr>
          <w:spacing w:val="-3"/>
        </w:rPr>
        <w:t xml:space="preserve"> </w:t>
      </w:r>
      <w:r>
        <w:rPr>
          <w:spacing w:val="-10"/>
        </w:rPr>
        <w:t>OF</w:t>
      </w:r>
      <w:r>
        <w:rPr>
          <w:spacing w:val="-3"/>
        </w:rPr>
        <w:t xml:space="preserve"> </w:t>
      </w:r>
      <w:r>
        <w:rPr>
          <w:spacing w:val="-10"/>
        </w:rPr>
        <w:t>ZIMBABWE</w:t>
      </w:r>
      <w:r>
        <w:tab/>
      </w:r>
      <w:r>
        <w:rPr>
          <w:spacing w:val="-2"/>
        </w:rPr>
        <w:t>APPLICANT</w:t>
      </w:r>
    </w:p>
    <w:p w14:paraId="0F714729" w14:textId="77777777" w:rsidR="00C819DD" w:rsidRDefault="00000000">
      <w:pPr>
        <w:spacing w:before="203"/>
        <w:ind w:left="360"/>
        <w:rPr>
          <w:b/>
          <w:sz w:val="24"/>
        </w:rPr>
      </w:pPr>
      <w:r>
        <w:rPr>
          <w:b/>
          <w:spacing w:val="-2"/>
          <w:sz w:val="24"/>
        </w:rPr>
        <w:t>Versus</w:t>
      </w:r>
    </w:p>
    <w:p w14:paraId="07C3A001" w14:textId="77777777" w:rsidR="00C819DD" w:rsidRDefault="00000000">
      <w:pPr>
        <w:tabs>
          <w:tab w:val="left" w:pos="7426"/>
        </w:tabs>
        <w:spacing w:before="204"/>
        <w:ind w:left="360"/>
        <w:rPr>
          <w:b/>
          <w:sz w:val="24"/>
        </w:rPr>
      </w:pPr>
      <w:r>
        <w:rPr>
          <w:b/>
          <w:spacing w:val="-10"/>
          <w:sz w:val="24"/>
        </w:rPr>
        <w:t>MONICA</w:t>
      </w:r>
      <w:r>
        <w:rPr>
          <w:b/>
          <w:spacing w:val="4"/>
          <w:sz w:val="24"/>
        </w:rPr>
        <w:t xml:space="preserve"> </w:t>
      </w:r>
      <w:r>
        <w:rPr>
          <w:b/>
          <w:spacing w:val="-2"/>
          <w:sz w:val="24"/>
        </w:rPr>
        <w:t>GARANDE</w:t>
      </w:r>
      <w:r>
        <w:rPr>
          <w:b/>
          <w:sz w:val="24"/>
        </w:rPr>
        <w:tab/>
        <w:t>1</w:t>
      </w:r>
      <w:r>
        <w:rPr>
          <w:b/>
          <w:position w:val="7"/>
          <w:sz w:val="16"/>
        </w:rPr>
        <w:t>st</w:t>
      </w:r>
      <w:r>
        <w:rPr>
          <w:b/>
          <w:spacing w:val="9"/>
          <w:position w:val="7"/>
          <w:sz w:val="16"/>
        </w:rPr>
        <w:t xml:space="preserve"> </w:t>
      </w:r>
      <w:r>
        <w:rPr>
          <w:b/>
          <w:spacing w:val="-2"/>
          <w:sz w:val="24"/>
        </w:rPr>
        <w:t>RESPONDENT</w:t>
      </w:r>
    </w:p>
    <w:p w14:paraId="76DDEB00" w14:textId="77777777" w:rsidR="00C819DD" w:rsidRDefault="00000000">
      <w:pPr>
        <w:pStyle w:val="Heading1"/>
      </w:pPr>
      <w:r>
        <w:rPr>
          <w:spacing w:val="-5"/>
        </w:rPr>
        <w:t>AND</w:t>
      </w:r>
    </w:p>
    <w:p w14:paraId="3A8D5862" w14:textId="77777777" w:rsidR="00C819DD" w:rsidRDefault="00000000">
      <w:pPr>
        <w:tabs>
          <w:tab w:val="left" w:pos="7505"/>
        </w:tabs>
        <w:spacing w:before="203"/>
        <w:ind w:left="360"/>
        <w:rPr>
          <w:b/>
          <w:sz w:val="24"/>
        </w:rPr>
      </w:pPr>
      <w:r>
        <w:rPr>
          <w:b/>
          <w:spacing w:val="-7"/>
          <w:sz w:val="24"/>
        </w:rPr>
        <w:t>WADZANAI</w:t>
      </w:r>
      <w:r>
        <w:rPr>
          <w:b/>
          <w:spacing w:val="-4"/>
          <w:sz w:val="24"/>
        </w:rPr>
        <w:t xml:space="preserve"> </w:t>
      </w:r>
      <w:r>
        <w:rPr>
          <w:b/>
          <w:spacing w:val="-2"/>
          <w:sz w:val="24"/>
        </w:rPr>
        <w:t>CHIEWESHE</w:t>
      </w:r>
      <w:r>
        <w:rPr>
          <w:b/>
          <w:sz w:val="24"/>
        </w:rPr>
        <w:tab/>
        <w:t>2</w:t>
      </w:r>
      <w:r>
        <w:rPr>
          <w:b/>
          <w:position w:val="7"/>
          <w:sz w:val="16"/>
        </w:rPr>
        <w:t xml:space="preserve">nd </w:t>
      </w:r>
      <w:r>
        <w:rPr>
          <w:b/>
          <w:spacing w:val="-2"/>
          <w:sz w:val="24"/>
        </w:rPr>
        <w:t>RESPONDENT</w:t>
      </w:r>
    </w:p>
    <w:p w14:paraId="5B848B54" w14:textId="77777777" w:rsidR="00C819DD" w:rsidRDefault="00000000">
      <w:pPr>
        <w:pStyle w:val="BodyText"/>
        <w:spacing w:before="1"/>
        <w:rPr>
          <w:b/>
          <w:sz w:val="16"/>
        </w:rPr>
      </w:pPr>
      <w:r>
        <w:rPr>
          <w:b/>
          <w:noProof/>
          <w:sz w:val="16"/>
        </w:rPr>
        <mc:AlternateContent>
          <mc:Choice Requires="wps">
            <w:drawing>
              <wp:anchor distT="0" distB="0" distL="0" distR="0" simplePos="0" relativeHeight="487587840" behindDoc="1" locked="0" layoutInCell="1" allowOverlap="1" wp14:anchorId="59E646B8" wp14:editId="7233E000">
                <wp:simplePos x="0" y="0"/>
                <wp:positionH relativeFrom="page">
                  <wp:posOffset>895985</wp:posOffset>
                </wp:positionH>
                <wp:positionV relativeFrom="paragraph">
                  <wp:posOffset>133011</wp:posOffset>
                </wp:positionV>
                <wp:extent cx="59804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DC8130" id="Graphic 2" o:spid="_x0000_s1026" style="position:absolute;margin-left:70.55pt;margin-top:10.4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" path="m,l5980430,e" filled="f" strokeweight=".5pt">
                <v:path arrowok="t"/>
                <w10:wrap type="topAndBottom" anchorx="page"/>
              </v:shape>
            </w:pict>
          </mc:Fallback>
        </mc:AlternateContent>
      </w:r>
    </w:p>
    <w:p w14:paraId="06E20CA8" w14:textId="77777777" w:rsidR="00C819DD" w:rsidRDefault="00000000">
      <w:pPr>
        <w:pStyle w:val="Heading1"/>
        <w:spacing w:before="20"/>
        <w:ind w:left="0" w:right="37"/>
        <w:jc w:val="center"/>
      </w:pPr>
      <w:r>
        <w:rPr>
          <w:spacing w:val="-2"/>
        </w:rPr>
        <w:t>JUDGMENT</w:t>
      </w:r>
    </w:p>
    <w:p w14:paraId="290C352A" w14:textId="77777777" w:rsidR="00C819DD" w:rsidRDefault="00000000">
      <w:pPr>
        <w:pStyle w:val="BodyText"/>
        <w:spacing w:before="10"/>
        <w:rPr>
          <w:b/>
          <w:sz w:val="3"/>
        </w:rPr>
      </w:pPr>
      <w:r>
        <w:rPr>
          <w:b/>
          <w:noProof/>
          <w:sz w:val="3"/>
        </w:rPr>
        <mc:AlternateContent>
          <mc:Choice Requires="wps">
            <w:drawing>
              <wp:anchor distT="0" distB="0" distL="0" distR="0" simplePos="0" relativeHeight="487588352" behindDoc="1" locked="0" layoutInCell="1" allowOverlap="1" wp14:anchorId="4B255410" wp14:editId="7216D196">
                <wp:simplePos x="0" y="0"/>
                <wp:positionH relativeFrom="page">
                  <wp:posOffset>895985</wp:posOffset>
                </wp:positionH>
                <wp:positionV relativeFrom="paragraph">
                  <wp:posOffset>43613</wp:posOffset>
                </wp:positionV>
                <wp:extent cx="59804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34F84" id="Graphic 3" o:spid="_x0000_s1026" style="position:absolute;margin-left:70.55pt;margin-top:3.45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" path="m,l5980430,e" filled="f" strokeweight=".5pt">
                <v:path arrowok="t"/>
                <w10:wrap type="topAndBottom" anchorx="page"/>
              </v:shape>
            </w:pict>
          </mc:Fallback>
        </mc:AlternateContent>
      </w:r>
    </w:p>
    <w:p w14:paraId="54606592" w14:textId="77777777" w:rsidR="00C819DD" w:rsidRDefault="00000000">
      <w:pPr>
        <w:pStyle w:val="BodyText"/>
        <w:spacing w:before="160" w:line="417" w:lineRule="auto"/>
        <w:ind w:left="360" w:right="5661"/>
      </w:pPr>
      <w:r>
        <w:t>Thursday 02</w:t>
      </w:r>
      <w:r>
        <w:rPr>
          <w:position w:val="7"/>
          <w:sz w:val="16"/>
        </w:rPr>
        <w:t>nd</w:t>
      </w:r>
      <w:r>
        <w:rPr>
          <w:spacing w:val="40"/>
          <w:position w:val="7"/>
          <w:sz w:val="16"/>
        </w:rPr>
        <w:t xml:space="preserve"> </w:t>
      </w:r>
      <w:r>
        <w:t>day of October 2025 Before</w:t>
      </w:r>
      <w:r>
        <w:rPr>
          <w:spacing w:val="-8"/>
        </w:rPr>
        <w:t xml:space="preserve"> </w:t>
      </w:r>
      <w:r>
        <w:t>Honourable</w:t>
      </w:r>
      <w:r>
        <w:rPr>
          <w:spacing w:val="-9"/>
        </w:rPr>
        <w:t xml:space="preserve"> </w:t>
      </w:r>
      <w:r>
        <w:t>Mr</w:t>
      </w:r>
      <w:r>
        <w:rPr>
          <w:spacing w:val="-8"/>
        </w:rPr>
        <w:t xml:space="preserve"> </w:t>
      </w:r>
      <w:r>
        <w:t>Justice</w:t>
      </w:r>
      <w:r>
        <w:rPr>
          <w:spacing w:val="-8"/>
        </w:rPr>
        <w:t xml:space="preserve"> </w:t>
      </w:r>
      <w:r>
        <w:t>Jaravani</w:t>
      </w:r>
      <w:r>
        <w:rPr>
          <w:spacing w:val="-8"/>
        </w:rPr>
        <w:t xml:space="preserve"> </w:t>
      </w:r>
      <w:r>
        <w:t>J For the Applicant: B. Murenga</w:t>
      </w:r>
    </w:p>
    <w:p w14:paraId="11257FAA" w14:textId="77777777" w:rsidR="00C819DD" w:rsidRDefault="00000000">
      <w:pPr>
        <w:pStyle w:val="BodyText"/>
        <w:spacing w:line="274" w:lineRule="exact"/>
        <w:ind w:left="360"/>
      </w:pPr>
      <w:r>
        <w:t>For the Respondent:</w:t>
      </w:r>
      <w:r>
        <w:rPr>
          <w:spacing w:val="-1"/>
        </w:rPr>
        <w:t xml:space="preserve"> </w:t>
      </w:r>
      <w:r>
        <w:t xml:space="preserve">S.Z. </w:t>
      </w:r>
      <w:r>
        <w:rPr>
          <w:spacing w:val="-2"/>
        </w:rPr>
        <w:t>Luthuli</w:t>
      </w:r>
    </w:p>
    <w:p w14:paraId="669F4644" w14:textId="77777777" w:rsidR="00C819DD" w:rsidRDefault="00000000">
      <w:pPr>
        <w:spacing w:before="194" w:line="400" w:lineRule="auto"/>
        <w:ind w:left="359" w:right="2151"/>
        <w:rPr>
          <w:i/>
          <w:sz w:val="25"/>
        </w:rPr>
      </w:pPr>
      <w:r>
        <w:rPr>
          <w:sz w:val="24"/>
        </w:rPr>
        <w:t>Opposed</w:t>
      </w:r>
      <w:r>
        <w:rPr>
          <w:spacing w:val="-9"/>
          <w:sz w:val="24"/>
        </w:rPr>
        <w:t xml:space="preserve"> </w:t>
      </w:r>
      <w:r>
        <w:rPr>
          <w:sz w:val="24"/>
        </w:rPr>
        <w:t>Chamber</w:t>
      </w:r>
      <w:r>
        <w:rPr>
          <w:spacing w:val="-9"/>
          <w:sz w:val="24"/>
        </w:rPr>
        <w:t xml:space="preserve"> </w:t>
      </w:r>
      <w:r>
        <w:rPr>
          <w:sz w:val="24"/>
        </w:rPr>
        <w:t>Application</w:t>
      </w:r>
      <w:r>
        <w:rPr>
          <w:spacing w:val="-9"/>
          <w:sz w:val="24"/>
        </w:rPr>
        <w:t xml:space="preserve"> </w:t>
      </w:r>
      <w:r>
        <w:rPr>
          <w:sz w:val="24"/>
        </w:rPr>
        <w:t>for</w:t>
      </w:r>
      <w:r>
        <w:rPr>
          <w:spacing w:val="-9"/>
          <w:sz w:val="24"/>
        </w:rPr>
        <w:t xml:space="preserve"> </w:t>
      </w:r>
      <w:r>
        <w:rPr>
          <w:sz w:val="24"/>
        </w:rPr>
        <w:t>Reinstatement</w:t>
      </w:r>
      <w:r>
        <w:rPr>
          <w:spacing w:val="-10"/>
          <w:sz w:val="24"/>
        </w:rPr>
        <w:t xml:space="preserve"> </w:t>
      </w:r>
      <w:r>
        <w:rPr>
          <w:sz w:val="24"/>
        </w:rPr>
        <w:t>of</w:t>
      </w:r>
      <w:r>
        <w:rPr>
          <w:spacing w:val="-9"/>
          <w:sz w:val="24"/>
        </w:rPr>
        <w:t xml:space="preserve"> </w:t>
      </w:r>
      <w:r>
        <w:rPr>
          <w:sz w:val="24"/>
        </w:rPr>
        <w:t>appeal-</w:t>
      </w:r>
      <w:r>
        <w:rPr>
          <w:spacing w:val="-9"/>
          <w:sz w:val="24"/>
        </w:rPr>
        <w:t xml:space="preserve"> </w:t>
      </w:r>
      <w:r>
        <w:rPr>
          <w:i/>
          <w:sz w:val="25"/>
        </w:rPr>
        <w:t>Point</w:t>
      </w:r>
      <w:r>
        <w:rPr>
          <w:i/>
          <w:spacing w:val="-12"/>
          <w:sz w:val="25"/>
        </w:rPr>
        <w:t xml:space="preserve"> </w:t>
      </w:r>
      <w:r>
        <w:rPr>
          <w:i/>
          <w:sz w:val="25"/>
        </w:rPr>
        <w:t>In</w:t>
      </w:r>
      <w:r>
        <w:rPr>
          <w:i/>
          <w:spacing w:val="-12"/>
          <w:sz w:val="25"/>
        </w:rPr>
        <w:t xml:space="preserve"> </w:t>
      </w:r>
      <w:r>
        <w:rPr>
          <w:i/>
          <w:sz w:val="25"/>
        </w:rPr>
        <w:t>Limine Ex Tempore</w:t>
      </w:r>
    </w:p>
    <w:p w14:paraId="075790AC" w14:textId="77777777" w:rsidR="00C819DD" w:rsidRDefault="00000000">
      <w:pPr>
        <w:pStyle w:val="BodyText"/>
        <w:spacing w:before="9" w:line="278" w:lineRule="auto"/>
        <w:ind w:left="360" w:right="357"/>
        <w:jc w:val="both"/>
      </w:pPr>
      <w:r>
        <w:rPr>
          <w:b/>
        </w:rPr>
        <w:t xml:space="preserve">JARAVANI J: </w:t>
      </w:r>
      <w:r>
        <w:t>The Applicant made an application for reinstatement of its appeal which was deemed abandoned for failure to file heads of argument in time. The founding affidavit was deposed to by a legal practitioner from the Firm which is representing the Applicant and represented it during the arbitral hearing.</w:t>
      </w:r>
    </w:p>
    <w:p w14:paraId="4555D486" w14:textId="77777777" w:rsidR="00C819DD" w:rsidRDefault="00000000">
      <w:pPr>
        <w:pStyle w:val="BodyText"/>
        <w:spacing w:before="158" w:line="278" w:lineRule="auto"/>
        <w:ind w:left="360" w:right="356"/>
        <w:jc w:val="both"/>
      </w:pPr>
      <w:r>
        <w:t>The</w:t>
      </w:r>
      <w:r>
        <w:rPr>
          <w:spacing w:val="-1"/>
        </w:rPr>
        <w:t xml:space="preserve"> </w:t>
      </w:r>
      <w:r>
        <w:t>Respondent</w:t>
      </w:r>
      <w:r>
        <w:rPr>
          <w:spacing w:val="-1"/>
        </w:rPr>
        <w:t xml:space="preserve"> </w:t>
      </w:r>
      <w:r>
        <w:t>objected</w:t>
      </w:r>
      <w:r>
        <w:rPr>
          <w:spacing w:val="-1"/>
        </w:rPr>
        <w:t xml:space="preserve"> </w:t>
      </w:r>
      <w:r>
        <w:t>to</w:t>
      </w:r>
      <w:r>
        <w:rPr>
          <w:spacing w:val="-1"/>
        </w:rPr>
        <w:t xml:space="preserve"> </w:t>
      </w:r>
      <w:r>
        <w:t>the</w:t>
      </w:r>
      <w:r>
        <w:rPr>
          <w:spacing w:val="-1"/>
        </w:rPr>
        <w:t xml:space="preserve"> </w:t>
      </w:r>
      <w:r>
        <w:t>founding</w:t>
      </w:r>
      <w:r>
        <w:rPr>
          <w:spacing w:val="-1"/>
        </w:rPr>
        <w:t xml:space="preserve"> </w:t>
      </w:r>
      <w:r>
        <w:t>affidavit</w:t>
      </w:r>
      <w:r>
        <w:rPr>
          <w:spacing w:val="-1"/>
        </w:rPr>
        <w:t xml:space="preserve"> </w:t>
      </w:r>
      <w:r>
        <w:t>on</w:t>
      </w:r>
      <w:r>
        <w:rPr>
          <w:spacing w:val="-1"/>
        </w:rPr>
        <w:t xml:space="preserve"> </w:t>
      </w:r>
      <w:r>
        <w:t>the</w:t>
      </w:r>
      <w:r>
        <w:rPr>
          <w:spacing w:val="-1"/>
        </w:rPr>
        <w:t xml:space="preserve"> </w:t>
      </w:r>
      <w:r>
        <w:t>basis</w:t>
      </w:r>
      <w:r>
        <w:rPr>
          <w:spacing w:val="-1"/>
        </w:rPr>
        <w:t xml:space="preserve"> </w:t>
      </w:r>
      <w:r>
        <w:t>that</w:t>
      </w:r>
      <w:r>
        <w:rPr>
          <w:spacing w:val="-1"/>
        </w:rPr>
        <w:t xml:space="preserve"> </w:t>
      </w:r>
      <w:r>
        <w:t>the</w:t>
      </w:r>
      <w:r>
        <w:rPr>
          <w:spacing w:val="-1"/>
        </w:rPr>
        <w:t xml:space="preserve"> </w:t>
      </w:r>
      <w:r>
        <w:t>deponent</w:t>
      </w:r>
      <w:r>
        <w:rPr>
          <w:spacing w:val="-1"/>
        </w:rPr>
        <w:t xml:space="preserve"> </w:t>
      </w:r>
      <w:r>
        <w:t>had</w:t>
      </w:r>
      <w:r>
        <w:rPr>
          <w:spacing w:val="-1"/>
        </w:rPr>
        <w:t xml:space="preserve"> </w:t>
      </w:r>
      <w:r>
        <w:t>no</w:t>
      </w:r>
      <w:r>
        <w:rPr>
          <w:spacing w:val="-1"/>
        </w:rPr>
        <w:t xml:space="preserve"> </w:t>
      </w:r>
      <w:r>
        <w:t>personal knowledge</w:t>
      </w:r>
      <w:r>
        <w:rPr>
          <w:spacing w:val="-13"/>
        </w:rPr>
        <w:t xml:space="preserve"> </w:t>
      </w:r>
      <w:r>
        <w:t>of</w:t>
      </w:r>
      <w:r>
        <w:rPr>
          <w:spacing w:val="-14"/>
        </w:rPr>
        <w:t xml:space="preserve"> </w:t>
      </w:r>
      <w:r>
        <w:t>the</w:t>
      </w:r>
      <w:r>
        <w:rPr>
          <w:spacing w:val="-13"/>
        </w:rPr>
        <w:t xml:space="preserve"> </w:t>
      </w:r>
      <w:r>
        <w:t>facts</w:t>
      </w:r>
      <w:r>
        <w:rPr>
          <w:spacing w:val="-14"/>
        </w:rPr>
        <w:t xml:space="preserve"> </w:t>
      </w:r>
      <w:r>
        <w:t>deposed</w:t>
      </w:r>
      <w:r>
        <w:rPr>
          <w:spacing w:val="-14"/>
        </w:rPr>
        <w:t xml:space="preserve"> </w:t>
      </w:r>
      <w:r>
        <w:t>to</w:t>
      </w:r>
      <w:r>
        <w:rPr>
          <w:spacing w:val="-14"/>
        </w:rPr>
        <w:t xml:space="preserve"> </w:t>
      </w:r>
      <w:r>
        <w:t>since</w:t>
      </w:r>
      <w:r>
        <w:rPr>
          <w:spacing w:val="-13"/>
        </w:rPr>
        <w:t xml:space="preserve"> </w:t>
      </w:r>
      <w:r>
        <w:t>she</w:t>
      </w:r>
      <w:r>
        <w:rPr>
          <w:spacing w:val="-13"/>
        </w:rPr>
        <w:t xml:space="preserve"> </w:t>
      </w:r>
      <w:r>
        <w:t>was</w:t>
      </w:r>
      <w:r>
        <w:rPr>
          <w:spacing w:val="-14"/>
        </w:rPr>
        <w:t xml:space="preserve"> </w:t>
      </w:r>
      <w:r>
        <w:t>not</w:t>
      </w:r>
      <w:r>
        <w:rPr>
          <w:spacing w:val="-14"/>
        </w:rPr>
        <w:t xml:space="preserve"> </w:t>
      </w:r>
      <w:r>
        <w:t>involved</w:t>
      </w:r>
      <w:r>
        <w:rPr>
          <w:spacing w:val="-14"/>
        </w:rPr>
        <w:t xml:space="preserve"> </w:t>
      </w:r>
      <w:r>
        <w:t>in</w:t>
      </w:r>
      <w:r>
        <w:rPr>
          <w:spacing w:val="-14"/>
        </w:rPr>
        <w:t xml:space="preserve"> </w:t>
      </w:r>
      <w:r>
        <w:t>the</w:t>
      </w:r>
      <w:r>
        <w:rPr>
          <w:spacing w:val="-13"/>
        </w:rPr>
        <w:t xml:space="preserve"> </w:t>
      </w:r>
      <w:r>
        <w:t>arbitral</w:t>
      </w:r>
      <w:r>
        <w:rPr>
          <w:spacing w:val="-14"/>
        </w:rPr>
        <w:t xml:space="preserve"> </w:t>
      </w:r>
      <w:r>
        <w:t>hearing.</w:t>
      </w:r>
      <w:r>
        <w:rPr>
          <w:spacing w:val="-14"/>
        </w:rPr>
        <w:t xml:space="preserve"> </w:t>
      </w:r>
      <w:r>
        <w:t>The</w:t>
      </w:r>
      <w:r>
        <w:rPr>
          <w:spacing w:val="-14"/>
        </w:rPr>
        <w:t xml:space="preserve"> </w:t>
      </w:r>
      <w:r>
        <w:t>Applicant insists that the affidavit is properly before the Court as the deponent had personal knowledge of the facts deposed to.</w:t>
      </w:r>
    </w:p>
    <w:p w14:paraId="08C701CF" w14:textId="77777777" w:rsidR="00C819DD" w:rsidRDefault="00000000">
      <w:pPr>
        <w:pStyle w:val="BodyText"/>
        <w:spacing w:before="148" w:line="278" w:lineRule="auto"/>
        <w:ind w:left="360" w:right="357"/>
        <w:jc w:val="both"/>
      </w:pPr>
      <w:r>
        <w:t>The</w:t>
      </w:r>
      <w:r>
        <w:rPr>
          <w:spacing w:val="-10"/>
        </w:rPr>
        <w:t xml:space="preserve"> </w:t>
      </w:r>
      <w:r>
        <w:t>Court</w:t>
      </w:r>
      <w:r>
        <w:rPr>
          <w:spacing w:val="-10"/>
        </w:rPr>
        <w:t xml:space="preserve"> </w:t>
      </w:r>
      <w:r>
        <w:t>is</w:t>
      </w:r>
      <w:r>
        <w:rPr>
          <w:spacing w:val="-10"/>
        </w:rPr>
        <w:t xml:space="preserve"> </w:t>
      </w:r>
      <w:r>
        <w:t>of</w:t>
      </w:r>
      <w:r>
        <w:rPr>
          <w:spacing w:val="-10"/>
        </w:rPr>
        <w:t xml:space="preserve"> </w:t>
      </w:r>
      <w:r>
        <w:t>the</w:t>
      </w:r>
      <w:r>
        <w:rPr>
          <w:spacing w:val="-10"/>
        </w:rPr>
        <w:t xml:space="preserve"> </w:t>
      </w:r>
      <w:r>
        <w:t>view</w:t>
      </w:r>
      <w:r>
        <w:rPr>
          <w:spacing w:val="-11"/>
        </w:rPr>
        <w:t xml:space="preserve"> </w:t>
      </w:r>
      <w:r>
        <w:t>that</w:t>
      </w:r>
      <w:r>
        <w:rPr>
          <w:spacing w:val="-10"/>
        </w:rPr>
        <w:t xml:space="preserve"> </w:t>
      </w:r>
      <w:r>
        <w:t>the</w:t>
      </w:r>
      <w:r>
        <w:rPr>
          <w:spacing w:val="-11"/>
        </w:rPr>
        <w:t xml:space="preserve"> </w:t>
      </w:r>
      <w:r>
        <w:rPr>
          <w:i/>
          <w:sz w:val="25"/>
        </w:rPr>
        <w:t>point</w:t>
      </w:r>
      <w:r>
        <w:rPr>
          <w:i/>
          <w:spacing w:val="-13"/>
          <w:sz w:val="25"/>
        </w:rPr>
        <w:t xml:space="preserve"> </w:t>
      </w:r>
      <w:r>
        <w:rPr>
          <w:i/>
          <w:sz w:val="25"/>
        </w:rPr>
        <w:t>in</w:t>
      </w:r>
      <w:r>
        <w:rPr>
          <w:i/>
          <w:spacing w:val="-13"/>
          <w:sz w:val="25"/>
        </w:rPr>
        <w:t xml:space="preserve"> </w:t>
      </w:r>
      <w:r>
        <w:rPr>
          <w:i/>
          <w:sz w:val="25"/>
        </w:rPr>
        <w:t>limine</w:t>
      </w:r>
      <w:r>
        <w:rPr>
          <w:i/>
          <w:spacing w:val="-13"/>
          <w:sz w:val="25"/>
        </w:rPr>
        <w:t xml:space="preserve"> </w:t>
      </w:r>
      <w:r>
        <w:t>is</w:t>
      </w:r>
      <w:r>
        <w:rPr>
          <w:spacing w:val="-10"/>
        </w:rPr>
        <w:t xml:space="preserve"> </w:t>
      </w:r>
      <w:r>
        <w:t>just</w:t>
      </w:r>
      <w:r>
        <w:rPr>
          <w:spacing w:val="-10"/>
        </w:rPr>
        <w:t xml:space="preserve"> </w:t>
      </w:r>
      <w:r>
        <w:t>a</w:t>
      </w:r>
      <w:r>
        <w:rPr>
          <w:spacing w:val="-10"/>
        </w:rPr>
        <w:t xml:space="preserve"> </w:t>
      </w:r>
      <w:r>
        <w:t>technicality</w:t>
      </w:r>
      <w:r>
        <w:rPr>
          <w:spacing w:val="-10"/>
        </w:rPr>
        <w:t xml:space="preserve"> </w:t>
      </w:r>
      <w:r>
        <w:t>which</w:t>
      </w:r>
      <w:r>
        <w:rPr>
          <w:spacing w:val="-10"/>
        </w:rPr>
        <w:t xml:space="preserve"> </w:t>
      </w:r>
      <w:r>
        <w:t>does</w:t>
      </w:r>
      <w:r>
        <w:rPr>
          <w:spacing w:val="-11"/>
        </w:rPr>
        <w:t xml:space="preserve"> </w:t>
      </w:r>
      <w:r>
        <w:t>not</w:t>
      </w:r>
      <w:r>
        <w:rPr>
          <w:spacing w:val="-10"/>
        </w:rPr>
        <w:t xml:space="preserve"> </w:t>
      </w:r>
      <w:r>
        <w:t>inhibit</w:t>
      </w:r>
      <w:r>
        <w:rPr>
          <w:spacing w:val="-10"/>
        </w:rPr>
        <w:t xml:space="preserve"> </w:t>
      </w:r>
      <w:r>
        <w:t>it</w:t>
      </w:r>
      <w:r>
        <w:rPr>
          <w:spacing w:val="-10"/>
        </w:rPr>
        <w:t xml:space="preserve"> </w:t>
      </w:r>
      <w:r>
        <w:t>from hearing the present application. The application is for procedural relief and there is no prejudice to the parties if the affidavit is accepted. The Respondent managed to effectively oppose the application</w:t>
      </w:r>
      <w:r>
        <w:rPr>
          <w:spacing w:val="-4"/>
        </w:rPr>
        <w:t xml:space="preserve"> </w:t>
      </w:r>
      <w:r>
        <w:t>using</w:t>
      </w:r>
      <w:r>
        <w:rPr>
          <w:spacing w:val="-4"/>
        </w:rPr>
        <w:t xml:space="preserve"> </w:t>
      </w:r>
      <w:r>
        <w:t>the</w:t>
      </w:r>
      <w:r>
        <w:rPr>
          <w:spacing w:val="-4"/>
        </w:rPr>
        <w:t xml:space="preserve"> </w:t>
      </w:r>
      <w:r>
        <w:t>affidavit</w:t>
      </w:r>
      <w:r>
        <w:rPr>
          <w:spacing w:val="-4"/>
        </w:rPr>
        <w:t xml:space="preserve"> </w:t>
      </w:r>
      <w:r>
        <w:t>and</w:t>
      </w:r>
      <w:r>
        <w:rPr>
          <w:spacing w:val="-4"/>
        </w:rPr>
        <w:t xml:space="preserve"> </w:t>
      </w:r>
      <w:r>
        <w:t>papers</w:t>
      </w:r>
      <w:r>
        <w:rPr>
          <w:spacing w:val="-4"/>
        </w:rPr>
        <w:t xml:space="preserve"> </w:t>
      </w:r>
      <w:r>
        <w:t>which</w:t>
      </w:r>
      <w:r>
        <w:rPr>
          <w:spacing w:val="-4"/>
        </w:rPr>
        <w:t xml:space="preserve"> </w:t>
      </w:r>
      <w:r>
        <w:t>were</w:t>
      </w:r>
      <w:r>
        <w:rPr>
          <w:spacing w:val="-4"/>
        </w:rPr>
        <w:t xml:space="preserve"> </w:t>
      </w:r>
      <w:r>
        <w:t>filed</w:t>
      </w:r>
      <w:r>
        <w:rPr>
          <w:spacing w:val="-4"/>
        </w:rPr>
        <w:t xml:space="preserve"> </w:t>
      </w:r>
      <w:r>
        <w:t>by</w:t>
      </w:r>
      <w:r>
        <w:rPr>
          <w:spacing w:val="-4"/>
        </w:rPr>
        <w:t xml:space="preserve"> </w:t>
      </w:r>
      <w:r>
        <w:t>the</w:t>
      </w:r>
      <w:r>
        <w:rPr>
          <w:spacing w:val="-4"/>
        </w:rPr>
        <w:t xml:space="preserve"> </w:t>
      </w:r>
      <w:r>
        <w:t>Applicant.</w:t>
      </w:r>
      <w:r>
        <w:rPr>
          <w:spacing w:val="-4"/>
        </w:rPr>
        <w:t xml:space="preserve"> </w:t>
      </w:r>
      <w:r>
        <w:t>The</w:t>
      </w:r>
      <w:r>
        <w:rPr>
          <w:spacing w:val="-4"/>
        </w:rPr>
        <w:t xml:space="preserve"> </w:t>
      </w:r>
      <w:r>
        <w:t>factual</w:t>
      </w:r>
      <w:r>
        <w:rPr>
          <w:spacing w:val="-4"/>
        </w:rPr>
        <w:t xml:space="preserve"> </w:t>
      </w:r>
      <w:r>
        <w:t>errors</w:t>
      </w:r>
      <w:r>
        <w:rPr>
          <w:spacing w:val="-4"/>
        </w:rPr>
        <w:t xml:space="preserve"> </w:t>
      </w:r>
      <w:r>
        <w:t>in the</w:t>
      </w:r>
      <w:r>
        <w:rPr>
          <w:spacing w:val="-9"/>
        </w:rPr>
        <w:t xml:space="preserve"> </w:t>
      </w:r>
      <w:r>
        <w:t>founding</w:t>
      </w:r>
      <w:r>
        <w:rPr>
          <w:spacing w:val="-9"/>
        </w:rPr>
        <w:t xml:space="preserve"> </w:t>
      </w:r>
      <w:r>
        <w:t>affidavit</w:t>
      </w:r>
      <w:r>
        <w:rPr>
          <w:spacing w:val="-9"/>
        </w:rPr>
        <w:t xml:space="preserve"> </w:t>
      </w:r>
      <w:r>
        <w:t>are</w:t>
      </w:r>
      <w:r>
        <w:rPr>
          <w:spacing w:val="-9"/>
        </w:rPr>
        <w:t xml:space="preserve"> </w:t>
      </w:r>
      <w:r>
        <w:t>not</w:t>
      </w:r>
      <w:r>
        <w:rPr>
          <w:spacing w:val="-9"/>
        </w:rPr>
        <w:t xml:space="preserve"> </w:t>
      </w:r>
      <w:r>
        <w:t>material</w:t>
      </w:r>
      <w:r>
        <w:rPr>
          <w:spacing w:val="-9"/>
        </w:rPr>
        <w:t xml:space="preserve"> </w:t>
      </w:r>
      <w:r>
        <w:t>to</w:t>
      </w:r>
      <w:r>
        <w:rPr>
          <w:spacing w:val="-9"/>
        </w:rPr>
        <w:t xml:space="preserve"> </w:t>
      </w:r>
      <w:r>
        <w:t>the</w:t>
      </w:r>
      <w:r>
        <w:rPr>
          <w:spacing w:val="-9"/>
        </w:rPr>
        <w:t xml:space="preserve"> </w:t>
      </w:r>
      <w:r>
        <w:t>present</w:t>
      </w:r>
      <w:r>
        <w:rPr>
          <w:spacing w:val="-9"/>
        </w:rPr>
        <w:t xml:space="preserve"> </w:t>
      </w:r>
      <w:r>
        <w:t>application</w:t>
      </w:r>
      <w:r>
        <w:rPr>
          <w:spacing w:val="-9"/>
        </w:rPr>
        <w:t xml:space="preserve"> </w:t>
      </w:r>
      <w:r>
        <w:t>since</w:t>
      </w:r>
      <w:r>
        <w:rPr>
          <w:spacing w:val="-9"/>
        </w:rPr>
        <w:t xml:space="preserve"> </w:t>
      </w:r>
      <w:r>
        <w:t>the</w:t>
      </w:r>
      <w:r>
        <w:rPr>
          <w:spacing w:val="-9"/>
        </w:rPr>
        <w:t xml:space="preserve"> </w:t>
      </w:r>
      <w:r>
        <w:t>arbitral</w:t>
      </w:r>
      <w:r>
        <w:rPr>
          <w:spacing w:val="-9"/>
        </w:rPr>
        <w:t xml:space="preserve"> </w:t>
      </w:r>
      <w:r>
        <w:t>award</w:t>
      </w:r>
      <w:r>
        <w:rPr>
          <w:spacing w:val="-9"/>
        </w:rPr>
        <w:t xml:space="preserve"> </w:t>
      </w:r>
      <w:r>
        <w:t>which</w:t>
      </w:r>
      <w:r>
        <w:rPr>
          <w:spacing w:val="-9"/>
        </w:rPr>
        <w:t xml:space="preserve"> </w:t>
      </w:r>
      <w:r>
        <w:t>the parties seek to rely on is filed of record.</w:t>
      </w:r>
    </w:p>
    <w:p w14:paraId="559D0F9B" w14:textId="77777777" w:rsidR="00C819DD" w:rsidRDefault="00000000">
      <w:pPr>
        <w:pStyle w:val="BodyText"/>
        <w:spacing w:before="154" w:line="278" w:lineRule="auto"/>
        <w:ind w:left="360" w:right="357"/>
        <w:jc w:val="both"/>
      </w:pPr>
      <w:r>
        <w:t>The Court can safely and properly relate to the requirements of the present application on the papers</w:t>
      </w:r>
      <w:r>
        <w:rPr>
          <w:spacing w:val="5"/>
        </w:rPr>
        <w:t xml:space="preserve"> </w:t>
      </w:r>
      <w:r>
        <w:t>on</w:t>
      </w:r>
      <w:r>
        <w:rPr>
          <w:spacing w:val="5"/>
        </w:rPr>
        <w:t xml:space="preserve"> </w:t>
      </w:r>
      <w:r>
        <w:t>record.</w:t>
      </w:r>
      <w:r>
        <w:rPr>
          <w:spacing w:val="5"/>
        </w:rPr>
        <w:t xml:space="preserve"> </w:t>
      </w:r>
      <w:r>
        <w:t>This</w:t>
      </w:r>
      <w:r>
        <w:rPr>
          <w:spacing w:val="5"/>
        </w:rPr>
        <w:t xml:space="preserve"> </w:t>
      </w:r>
      <w:r>
        <w:t>Court</w:t>
      </w:r>
      <w:r>
        <w:rPr>
          <w:spacing w:val="5"/>
        </w:rPr>
        <w:t xml:space="preserve"> </w:t>
      </w:r>
      <w:r>
        <w:t>is</w:t>
      </w:r>
      <w:r>
        <w:rPr>
          <w:spacing w:val="5"/>
        </w:rPr>
        <w:t xml:space="preserve"> </w:t>
      </w:r>
      <w:r>
        <w:t>not</w:t>
      </w:r>
      <w:r>
        <w:rPr>
          <w:spacing w:val="5"/>
        </w:rPr>
        <w:t xml:space="preserve"> </w:t>
      </w:r>
      <w:r>
        <w:t>bound</w:t>
      </w:r>
      <w:r>
        <w:rPr>
          <w:spacing w:val="5"/>
        </w:rPr>
        <w:t xml:space="preserve"> </w:t>
      </w:r>
      <w:r>
        <w:t>by</w:t>
      </w:r>
      <w:r>
        <w:rPr>
          <w:spacing w:val="5"/>
        </w:rPr>
        <w:t xml:space="preserve"> </w:t>
      </w:r>
      <w:r>
        <w:t>strict</w:t>
      </w:r>
      <w:r>
        <w:rPr>
          <w:spacing w:val="5"/>
        </w:rPr>
        <w:t xml:space="preserve"> </w:t>
      </w:r>
      <w:r>
        <w:t>procedural</w:t>
      </w:r>
      <w:r>
        <w:rPr>
          <w:spacing w:val="5"/>
        </w:rPr>
        <w:t xml:space="preserve"> </w:t>
      </w:r>
      <w:r>
        <w:t>and</w:t>
      </w:r>
      <w:r>
        <w:rPr>
          <w:spacing w:val="5"/>
        </w:rPr>
        <w:t xml:space="preserve"> </w:t>
      </w:r>
      <w:r>
        <w:t>evidential</w:t>
      </w:r>
      <w:r>
        <w:rPr>
          <w:spacing w:val="5"/>
        </w:rPr>
        <w:t xml:space="preserve"> </w:t>
      </w:r>
      <w:r>
        <w:t>formalities-Rule</w:t>
      </w:r>
      <w:r>
        <w:rPr>
          <w:spacing w:val="5"/>
        </w:rPr>
        <w:t xml:space="preserve"> </w:t>
      </w:r>
      <w:r>
        <w:rPr>
          <w:spacing w:val="-5"/>
        </w:rPr>
        <w:t>12</w:t>
      </w:r>
    </w:p>
    <w:p w14:paraId="056C8A00" w14:textId="77777777" w:rsidR="00C819DD" w:rsidRDefault="00C819DD">
      <w:pPr>
        <w:pStyle w:val="BodyText"/>
        <w:spacing w:line="278" w:lineRule="auto"/>
        <w:jc w:val="both"/>
        <w:sectPr w:rsidR="00C819DD">
          <w:type w:val="continuous"/>
          <w:pgSz w:w="12240" w:h="15840"/>
          <w:pgMar w:top="1380" w:right="1080" w:bottom="280" w:left="1080" w:header="720" w:footer="720" w:gutter="0"/>
          <w:cols w:space="720"/>
        </w:sectPr>
      </w:pPr>
    </w:p>
    <w:p w14:paraId="2FF6C990" w14:textId="77777777" w:rsidR="00C819DD" w:rsidRDefault="00000000">
      <w:pPr>
        <w:pStyle w:val="BodyText"/>
        <w:spacing w:before="60" w:line="276" w:lineRule="auto"/>
        <w:ind w:left="360" w:right="357"/>
        <w:jc w:val="both"/>
      </w:pPr>
      <w:r>
        <w:lastRenderedPageBreak/>
        <w:t>of the Labour Court Rules, 2017. Rule 21(5)(a) of the Labour Court Rules does not specifically require</w:t>
      </w:r>
      <w:r>
        <w:rPr>
          <w:spacing w:val="-13"/>
        </w:rPr>
        <w:t xml:space="preserve"> </w:t>
      </w:r>
      <w:r>
        <w:t>a</w:t>
      </w:r>
      <w:r>
        <w:rPr>
          <w:spacing w:val="-13"/>
        </w:rPr>
        <w:t xml:space="preserve"> </w:t>
      </w:r>
      <w:r>
        <w:t>deponent</w:t>
      </w:r>
      <w:r>
        <w:rPr>
          <w:spacing w:val="-13"/>
        </w:rPr>
        <w:t xml:space="preserve"> </w:t>
      </w:r>
      <w:r>
        <w:t>to</w:t>
      </w:r>
      <w:r>
        <w:rPr>
          <w:spacing w:val="-13"/>
        </w:rPr>
        <w:t xml:space="preserve"> </w:t>
      </w:r>
      <w:r>
        <w:t>a</w:t>
      </w:r>
      <w:r>
        <w:rPr>
          <w:spacing w:val="-13"/>
        </w:rPr>
        <w:t xml:space="preserve"> </w:t>
      </w:r>
      <w:r>
        <w:t>founding</w:t>
      </w:r>
      <w:r>
        <w:rPr>
          <w:spacing w:val="-13"/>
        </w:rPr>
        <w:t xml:space="preserve"> </w:t>
      </w:r>
      <w:r>
        <w:t>affidavit</w:t>
      </w:r>
      <w:r>
        <w:rPr>
          <w:spacing w:val="-13"/>
        </w:rPr>
        <w:t xml:space="preserve"> </w:t>
      </w:r>
      <w:r>
        <w:t>in</w:t>
      </w:r>
      <w:r>
        <w:rPr>
          <w:spacing w:val="-13"/>
        </w:rPr>
        <w:t xml:space="preserve"> </w:t>
      </w:r>
      <w:r>
        <w:t>an</w:t>
      </w:r>
      <w:r>
        <w:rPr>
          <w:spacing w:val="-13"/>
        </w:rPr>
        <w:t xml:space="preserve"> </w:t>
      </w:r>
      <w:r>
        <w:t>application</w:t>
      </w:r>
      <w:r>
        <w:rPr>
          <w:spacing w:val="-13"/>
        </w:rPr>
        <w:t xml:space="preserve"> </w:t>
      </w:r>
      <w:r>
        <w:t>to</w:t>
      </w:r>
      <w:r>
        <w:rPr>
          <w:spacing w:val="-13"/>
        </w:rPr>
        <w:t xml:space="preserve"> </w:t>
      </w:r>
      <w:r>
        <w:t>have</w:t>
      </w:r>
      <w:r>
        <w:rPr>
          <w:spacing w:val="-13"/>
        </w:rPr>
        <w:t xml:space="preserve"> </w:t>
      </w:r>
      <w:r>
        <w:t>personal</w:t>
      </w:r>
      <w:r>
        <w:rPr>
          <w:spacing w:val="-13"/>
        </w:rPr>
        <w:t xml:space="preserve"> </w:t>
      </w:r>
      <w:r>
        <w:t>knowledge</w:t>
      </w:r>
      <w:r>
        <w:rPr>
          <w:spacing w:val="-13"/>
        </w:rPr>
        <w:t xml:space="preserve"> </w:t>
      </w:r>
      <w:r>
        <w:t>of</w:t>
      </w:r>
      <w:r>
        <w:rPr>
          <w:spacing w:val="-13"/>
        </w:rPr>
        <w:t xml:space="preserve"> </w:t>
      </w:r>
      <w:r>
        <w:t>the</w:t>
      </w:r>
      <w:r>
        <w:rPr>
          <w:spacing w:val="-13"/>
        </w:rPr>
        <w:t xml:space="preserve"> </w:t>
      </w:r>
      <w:r>
        <w:t>facts deposed</w:t>
      </w:r>
      <w:r>
        <w:rPr>
          <w:spacing w:val="-14"/>
        </w:rPr>
        <w:t xml:space="preserve"> </w:t>
      </w:r>
      <w:r>
        <w:t>to.</w:t>
      </w:r>
      <w:r>
        <w:rPr>
          <w:spacing w:val="-14"/>
        </w:rPr>
        <w:t xml:space="preserve"> </w:t>
      </w:r>
      <w:r>
        <w:t>This</w:t>
      </w:r>
      <w:r>
        <w:rPr>
          <w:spacing w:val="-14"/>
        </w:rPr>
        <w:t xml:space="preserve"> </w:t>
      </w:r>
      <w:r>
        <w:t>Court</w:t>
      </w:r>
      <w:r>
        <w:rPr>
          <w:spacing w:val="-14"/>
        </w:rPr>
        <w:t xml:space="preserve"> </w:t>
      </w:r>
      <w:r>
        <w:t>has</w:t>
      </w:r>
      <w:r>
        <w:rPr>
          <w:spacing w:val="-14"/>
        </w:rPr>
        <w:t xml:space="preserve"> </w:t>
      </w:r>
      <w:r>
        <w:t>procedural</w:t>
      </w:r>
      <w:r>
        <w:rPr>
          <w:spacing w:val="-13"/>
        </w:rPr>
        <w:t xml:space="preserve"> </w:t>
      </w:r>
      <w:r>
        <w:t>latitude</w:t>
      </w:r>
      <w:r>
        <w:rPr>
          <w:spacing w:val="-14"/>
        </w:rPr>
        <w:t xml:space="preserve"> </w:t>
      </w:r>
      <w:r>
        <w:t>in</w:t>
      </w:r>
      <w:r>
        <w:rPr>
          <w:spacing w:val="-14"/>
        </w:rPr>
        <w:t xml:space="preserve"> </w:t>
      </w:r>
      <w:r>
        <w:t>the</w:t>
      </w:r>
      <w:r>
        <w:rPr>
          <w:spacing w:val="-14"/>
        </w:rPr>
        <w:t xml:space="preserve"> </w:t>
      </w:r>
      <w:r>
        <w:t>exercise</w:t>
      </w:r>
      <w:r>
        <w:rPr>
          <w:spacing w:val="-14"/>
        </w:rPr>
        <w:t xml:space="preserve"> </w:t>
      </w:r>
      <w:r>
        <w:t>of</w:t>
      </w:r>
      <w:r>
        <w:rPr>
          <w:spacing w:val="-14"/>
        </w:rPr>
        <w:t xml:space="preserve"> </w:t>
      </w:r>
      <w:r>
        <w:t>its</w:t>
      </w:r>
      <w:r>
        <w:rPr>
          <w:spacing w:val="-14"/>
        </w:rPr>
        <w:t xml:space="preserve"> </w:t>
      </w:r>
      <w:r>
        <w:t>equity</w:t>
      </w:r>
      <w:r>
        <w:rPr>
          <w:spacing w:val="-14"/>
        </w:rPr>
        <w:t xml:space="preserve"> </w:t>
      </w:r>
      <w:r>
        <w:t>jurisdiction</w:t>
      </w:r>
      <w:r>
        <w:rPr>
          <w:spacing w:val="-14"/>
        </w:rPr>
        <w:t xml:space="preserve"> </w:t>
      </w:r>
      <w:r>
        <w:t>and</w:t>
      </w:r>
      <w:r>
        <w:rPr>
          <w:spacing w:val="-14"/>
        </w:rPr>
        <w:t xml:space="preserve"> </w:t>
      </w:r>
      <w:r>
        <w:t>it</w:t>
      </w:r>
      <w:r>
        <w:rPr>
          <w:spacing w:val="-14"/>
        </w:rPr>
        <w:t xml:space="preserve"> </w:t>
      </w:r>
      <w:r>
        <w:t>should not be bound by mere technicalities which are not premised on allegations of real prejudice to a party-</w:t>
      </w:r>
      <w:r>
        <w:rPr>
          <w:spacing w:val="-11"/>
        </w:rPr>
        <w:t xml:space="preserve"> </w:t>
      </w:r>
      <w:r>
        <w:rPr>
          <w:i/>
          <w:sz w:val="25"/>
        </w:rPr>
        <w:t>Mapondera</w:t>
      </w:r>
      <w:r>
        <w:rPr>
          <w:i/>
          <w:spacing w:val="-14"/>
          <w:sz w:val="25"/>
        </w:rPr>
        <w:t xml:space="preserve"> </w:t>
      </w:r>
      <w:r>
        <w:rPr>
          <w:i/>
          <w:sz w:val="25"/>
        </w:rPr>
        <w:t>and</w:t>
      </w:r>
      <w:r>
        <w:rPr>
          <w:i/>
          <w:spacing w:val="-14"/>
          <w:sz w:val="25"/>
        </w:rPr>
        <w:t xml:space="preserve"> </w:t>
      </w:r>
      <w:r>
        <w:rPr>
          <w:i/>
          <w:sz w:val="25"/>
        </w:rPr>
        <w:t>Others</w:t>
      </w:r>
      <w:r>
        <w:rPr>
          <w:i/>
          <w:spacing w:val="-14"/>
          <w:sz w:val="25"/>
        </w:rPr>
        <w:t xml:space="preserve"> </w:t>
      </w:r>
      <w:r>
        <w:rPr>
          <w:i/>
          <w:sz w:val="25"/>
        </w:rPr>
        <w:t>v</w:t>
      </w:r>
      <w:r>
        <w:rPr>
          <w:i/>
          <w:spacing w:val="-14"/>
          <w:sz w:val="25"/>
        </w:rPr>
        <w:t xml:space="preserve"> </w:t>
      </w:r>
      <w:r>
        <w:rPr>
          <w:i/>
          <w:sz w:val="25"/>
        </w:rPr>
        <w:t>Freda</w:t>
      </w:r>
      <w:r>
        <w:rPr>
          <w:i/>
          <w:spacing w:val="-14"/>
          <w:sz w:val="25"/>
        </w:rPr>
        <w:t xml:space="preserve"> </w:t>
      </w:r>
      <w:r>
        <w:rPr>
          <w:i/>
          <w:sz w:val="25"/>
        </w:rPr>
        <w:t>Rebecca</w:t>
      </w:r>
      <w:r>
        <w:rPr>
          <w:i/>
          <w:spacing w:val="-14"/>
          <w:sz w:val="25"/>
        </w:rPr>
        <w:t xml:space="preserve"> </w:t>
      </w:r>
      <w:r>
        <w:rPr>
          <w:i/>
          <w:sz w:val="25"/>
        </w:rPr>
        <w:t>Mine</w:t>
      </w:r>
      <w:r>
        <w:rPr>
          <w:i/>
          <w:spacing w:val="-15"/>
          <w:sz w:val="25"/>
        </w:rPr>
        <w:t xml:space="preserve"> </w:t>
      </w:r>
      <w:r>
        <w:t>SC81/22.</w:t>
      </w:r>
    </w:p>
    <w:p w14:paraId="299F6F8F" w14:textId="77777777" w:rsidR="00C819DD" w:rsidRDefault="00C819DD">
      <w:pPr>
        <w:pStyle w:val="BodyText"/>
      </w:pPr>
    </w:p>
    <w:p w14:paraId="6487770C" w14:textId="77777777" w:rsidR="00C819DD" w:rsidRDefault="00C819DD">
      <w:pPr>
        <w:pStyle w:val="BodyText"/>
        <w:spacing w:before="76"/>
      </w:pPr>
    </w:p>
    <w:p w14:paraId="3BEEE6BE" w14:textId="022D9F80" w:rsidR="00C819DD" w:rsidRDefault="00000000">
      <w:pPr>
        <w:pStyle w:val="BodyText"/>
        <w:spacing w:line="273" w:lineRule="auto"/>
        <w:ind w:left="360" w:right="357"/>
        <w:jc w:val="both"/>
      </w:pPr>
      <w:r>
        <w:t xml:space="preserve">In the premises, the </w:t>
      </w:r>
      <w:r>
        <w:rPr>
          <w:i/>
          <w:sz w:val="25"/>
        </w:rPr>
        <w:t xml:space="preserve">point in limine </w:t>
      </w:r>
      <w:r>
        <w:t xml:space="preserve">is not upheld and matter shall proceed to a hearing on the </w:t>
      </w:r>
      <w:r>
        <w:rPr>
          <w:spacing w:val="-2"/>
        </w:rPr>
        <w:t>merits.</w:t>
      </w:r>
    </w:p>
    <w:p w14:paraId="5716E9A1" w14:textId="77777777" w:rsidR="00C819DD" w:rsidRDefault="00C819DD">
      <w:pPr>
        <w:pStyle w:val="BodyText"/>
      </w:pPr>
    </w:p>
    <w:p w14:paraId="250DA0D4" w14:textId="77777777" w:rsidR="00C819DD" w:rsidRDefault="00C819DD">
      <w:pPr>
        <w:pStyle w:val="BodyText"/>
      </w:pPr>
    </w:p>
    <w:p w14:paraId="16DFA89B" w14:textId="77777777" w:rsidR="00C819DD" w:rsidRDefault="00C819DD">
      <w:pPr>
        <w:pStyle w:val="BodyText"/>
      </w:pPr>
    </w:p>
    <w:p w14:paraId="1D53EFA5" w14:textId="77777777" w:rsidR="00C819DD" w:rsidRDefault="00C819DD">
      <w:pPr>
        <w:pStyle w:val="BodyText"/>
      </w:pPr>
    </w:p>
    <w:p w14:paraId="381D3C4C" w14:textId="77777777" w:rsidR="00C819DD" w:rsidRDefault="00C819DD">
      <w:pPr>
        <w:pStyle w:val="BodyText"/>
        <w:spacing w:before="226"/>
      </w:pPr>
    </w:p>
    <w:p w14:paraId="549F01A8" w14:textId="77777777" w:rsidR="00C819DD" w:rsidRDefault="00000000">
      <w:pPr>
        <w:pStyle w:val="Heading1"/>
        <w:spacing w:before="0"/>
        <w:jc w:val="both"/>
      </w:pPr>
      <w:r>
        <w:rPr>
          <w:spacing w:val="-7"/>
        </w:rPr>
        <w:t xml:space="preserve">JARAVANI </w:t>
      </w:r>
      <w:r>
        <w:rPr>
          <w:spacing w:val="-10"/>
        </w:rPr>
        <w:t>J</w:t>
      </w:r>
    </w:p>
    <w:p w14:paraId="730F5FE5" w14:textId="77777777" w:rsidR="00C819DD" w:rsidRDefault="00C819DD">
      <w:pPr>
        <w:pStyle w:val="BodyText"/>
        <w:rPr>
          <w:b/>
        </w:rPr>
      </w:pPr>
    </w:p>
    <w:p w14:paraId="2FDEDA8A" w14:textId="77777777" w:rsidR="00C819DD" w:rsidRDefault="00C819DD">
      <w:pPr>
        <w:pStyle w:val="BodyText"/>
        <w:rPr>
          <w:b/>
        </w:rPr>
      </w:pPr>
    </w:p>
    <w:p w14:paraId="1372ADD6" w14:textId="77777777" w:rsidR="00C819DD" w:rsidRDefault="00C819DD">
      <w:pPr>
        <w:pStyle w:val="BodyText"/>
        <w:rPr>
          <w:b/>
        </w:rPr>
      </w:pPr>
    </w:p>
    <w:p w14:paraId="3183AC15" w14:textId="77777777" w:rsidR="00C819DD" w:rsidRDefault="00C819DD">
      <w:pPr>
        <w:pStyle w:val="BodyText"/>
        <w:rPr>
          <w:b/>
        </w:rPr>
      </w:pPr>
    </w:p>
    <w:p w14:paraId="236D6418" w14:textId="77777777" w:rsidR="00C819DD" w:rsidRDefault="00C819DD">
      <w:pPr>
        <w:pStyle w:val="BodyText"/>
        <w:rPr>
          <w:b/>
        </w:rPr>
      </w:pPr>
    </w:p>
    <w:p w14:paraId="36A5A49E" w14:textId="77777777" w:rsidR="00C819DD" w:rsidRDefault="00C819DD">
      <w:pPr>
        <w:pStyle w:val="BodyText"/>
        <w:rPr>
          <w:b/>
        </w:rPr>
      </w:pPr>
    </w:p>
    <w:p w14:paraId="0BA90836" w14:textId="77777777" w:rsidR="00C819DD" w:rsidRDefault="00C819DD">
      <w:pPr>
        <w:pStyle w:val="BodyText"/>
        <w:spacing w:before="181"/>
        <w:rPr>
          <w:b/>
        </w:rPr>
      </w:pPr>
    </w:p>
    <w:p w14:paraId="6EACA5AE" w14:textId="77777777" w:rsidR="00C819DD" w:rsidRDefault="00000000">
      <w:pPr>
        <w:spacing w:line="400" w:lineRule="auto"/>
        <w:ind w:left="359" w:right="2761"/>
        <w:rPr>
          <w:i/>
          <w:sz w:val="25"/>
        </w:rPr>
      </w:pPr>
      <w:r>
        <w:rPr>
          <w:i/>
          <w:spacing w:val="-4"/>
          <w:sz w:val="25"/>
        </w:rPr>
        <w:t>Applicant’s</w:t>
      </w:r>
      <w:r>
        <w:rPr>
          <w:i/>
          <w:spacing w:val="-12"/>
          <w:sz w:val="25"/>
        </w:rPr>
        <w:t xml:space="preserve"> </w:t>
      </w:r>
      <w:r>
        <w:rPr>
          <w:i/>
          <w:spacing w:val="-4"/>
          <w:sz w:val="25"/>
        </w:rPr>
        <w:t>Legal</w:t>
      </w:r>
      <w:r>
        <w:rPr>
          <w:i/>
          <w:spacing w:val="-12"/>
          <w:sz w:val="25"/>
        </w:rPr>
        <w:t xml:space="preserve"> </w:t>
      </w:r>
      <w:r>
        <w:rPr>
          <w:i/>
          <w:spacing w:val="-4"/>
          <w:sz w:val="25"/>
        </w:rPr>
        <w:t>Practitioners:</w:t>
      </w:r>
      <w:r>
        <w:rPr>
          <w:i/>
          <w:spacing w:val="-11"/>
          <w:sz w:val="25"/>
        </w:rPr>
        <w:t xml:space="preserve"> </w:t>
      </w:r>
      <w:r>
        <w:rPr>
          <w:i/>
          <w:spacing w:val="-4"/>
          <w:sz w:val="25"/>
        </w:rPr>
        <w:t>M.T</w:t>
      </w:r>
      <w:r>
        <w:rPr>
          <w:i/>
          <w:spacing w:val="-12"/>
          <w:sz w:val="25"/>
        </w:rPr>
        <w:t xml:space="preserve"> </w:t>
      </w:r>
      <w:r>
        <w:rPr>
          <w:i/>
          <w:spacing w:val="-4"/>
          <w:sz w:val="25"/>
        </w:rPr>
        <w:t>Chiwaridzo</w:t>
      </w:r>
      <w:r>
        <w:rPr>
          <w:i/>
          <w:spacing w:val="-12"/>
          <w:sz w:val="25"/>
        </w:rPr>
        <w:t xml:space="preserve"> </w:t>
      </w:r>
      <w:r>
        <w:rPr>
          <w:i/>
          <w:spacing w:val="-4"/>
          <w:sz w:val="25"/>
        </w:rPr>
        <w:t xml:space="preserve">Attorneys </w:t>
      </w:r>
      <w:r>
        <w:rPr>
          <w:i/>
          <w:spacing w:val="-6"/>
          <w:sz w:val="25"/>
        </w:rPr>
        <w:t>Respondent’s Legal Practitioners: Chinawa Law Chambers</w:t>
      </w:r>
    </w:p>
    <w:sectPr w:rsidR="00C819DD">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819DD"/>
    <w:rsid w:val="000C4433"/>
    <w:rsid w:val="00C819DD"/>
    <w:rsid w:val="00F4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C07C"/>
  <w15:docId w15:val="{91C768A4-D21D-4CF7-B649-A1FC535A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4"/>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3</cp:revision>
  <dcterms:created xsi:type="dcterms:W3CDTF">2025-10-31T08:03:00Z</dcterms:created>
  <dcterms:modified xsi:type="dcterms:W3CDTF">2025-10-31T08:45:00Z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