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15" w:rsidRPr="006113B8" w:rsidRDefault="00FC4915" w:rsidP="00FC4915">
      <w:pPr>
        <w:spacing w:before="0" w:after="0" w:line="240" w:lineRule="auto"/>
        <w:rPr>
          <w:rFonts w:ascii="Tahoma" w:hAnsi="Tahoma" w:cs="Tahoma"/>
          <w:b/>
          <w:sz w:val="24"/>
          <w:szCs w:val="24"/>
        </w:rPr>
      </w:pPr>
      <w:bookmarkStart w:id="0" w:name="_GoBack"/>
      <w:bookmarkEnd w:id="0"/>
      <w:r w:rsidRPr="006113B8">
        <w:rPr>
          <w:rFonts w:ascii="Tahoma" w:hAnsi="Tahoma" w:cs="Tahoma"/>
          <w:b/>
          <w:sz w:val="24"/>
          <w:szCs w:val="24"/>
        </w:rPr>
        <w:t>IN THE LABOUR COURT OF ZIMBABWE</w:t>
      </w:r>
      <w:r w:rsidRPr="006113B8">
        <w:rPr>
          <w:rFonts w:ascii="Tahoma" w:hAnsi="Tahoma" w:cs="Tahoma"/>
          <w:b/>
          <w:sz w:val="24"/>
          <w:szCs w:val="24"/>
        </w:rPr>
        <w:tab/>
      </w:r>
      <w:r w:rsidR="008226F0">
        <w:rPr>
          <w:rFonts w:ascii="Tahoma" w:hAnsi="Tahoma" w:cs="Tahoma"/>
          <w:b/>
          <w:sz w:val="24"/>
          <w:szCs w:val="24"/>
        </w:rPr>
        <w:t xml:space="preserve"> </w:t>
      </w:r>
      <w:r w:rsidRPr="006113B8">
        <w:rPr>
          <w:rFonts w:ascii="Tahoma" w:hAnsi="Tahoma" w:cs="Tahoma"/>
          <w:b/>
          <w:sz w:val="24"/>
          <w:szCs w:val="24"/>
        </w:rPr>
        <w:t>JUDGMENT NO LC/H/</w:t>
      </w:r>
      <w:r w:rsidR="00A808B9">
        <w:rPr>
          <w:rFonts w:ascii="Tahoma" w:hAnsi="Tahoma" w:cs="Tahoma"/>
          <w:b/>
          <w:sz w:val="24"/>
          <w:szCs w:val="24"/>
        </w:rPr>
        <w:t>743</w:t>
      </w:r>
      <w:r w:rsidRPr="006113B8">
        <w:rPr>
          <w:rFonts w:ascii="Tahoma" w:hAnsi="Tahoma" w:cs="Tahoma"/>
          <w:b/>
          <w:sz w:val="24"/>
          <w:szCs w:val="24"/>
        </w:rPr>
        <w:t>/2014</w:t>
      </w:r>
    </w:p>
    <w:p w:rsidR="00FC4915" w:rsidRPr="006113B8" w:rsidRDefault="00FC4915" w:rsidP="00FC4915">
      <w:pPr>
        <w:spacing w:before="0" w:after="0" w:line="240" w:lineRule="auto"/>
        <w:rPr>
          <w:rFonts w:ascii="Tahoma" w:hAnsi="Tahoma" w:cs="Tahoma"/>
          <w:b/>
          <w:sz w:val="24"/>
          <w:szCs w:val="24"/>
        </w:rPr>
      </w:pPr>
    </w:p>
    <w:p w:rsidR="00FC4915" w:rsidRDefault="00FC4915" w:rsidP="00FC4915">
      <w:pPr>
        <w:spacing w:before="0" w:after="0" w:line="240" w:lineRule="auto"/>
        <w:rPr>
          <w:rFonts w:ascii="Tahoma" w:hAnsi="Tahoma" w:cs="Tahoma"/>
          <w:b/>
          <w:sz w:val="24"/>
          <w:szCs w:val="24"/>
        </w:rPr>
      </w:pPr>
      <w:r w:rsidRPr="006113B8">
        <w:rPr>
          <w:rFonts w:ascii="Tahoma" w:hAnsi="Tahoma" w:cs="Tahoma"/>
          <w:b/>
          <w:sz w:val="24"/>
          <w:szCs w:val="24"/>
        </w:rPr>
        <w:t>HARARE, 21 OCTOBER 2014 &amp;</w:t>
      </w:r>
      <w:r w:rsidRPr="006113B8">
        <w:rPr>
          <w:rFonts w:ascii="Tahoma" w:hAnsi="Tahoma" w:cs="Tahoma"/>
          <w:b/>
          <w:sz w:val="24"/>
          <w:szCs w:val="24"/>
        </w:rPr>
        <w:tab/>
      </w:r>
      <w:r w:rsidRPr="006113B8">
        <w:rPr>
          <w:rFonts w:ascii="Tahoma" w:hAnsi="Tahoma" w:cs="Tahoma"/>
          <w:b/>
          <w:sz w:val="24"/>
          <w:szCs w:val="24"/>
        </w:rPr>
        <w:tab/>
      </w:r>
      <w:r w:rsidR="00A808B9">
        <w:rPr>
          <w:rFonts w:ascii="Tahoma" w:hAnsi="Tahoma" w:cs="Tahoma"/>
          <w:b/>
          <w:sz w:val="24"/>
          <w:szCs w:val="24"/>
        </w:rPr>
        <w:t xml:space="preserve">   </w:t>
      </w:r>
      <w:r w:rsidRPr="006113B8">
        <w:rPr>
          <w:rFonts w:ascii="Tahoma" w:hAnsi="Tahoma" w:cs="Tahoma"/>
          <w:b/>
          <w:sz w:val="24"/>
          <w:szCs w:val="24"/>
        </w:rPr>
        <w:t>CASE NO LC/REV/H/127/2012</w:t>
      </w:r>
    </w:p>
    <w:p w:rsidR="00A808B9" w:rsidRPr="006113B8" w:rsidRDefault="00A808B9" w:rsidP="00FC4915">
      <w:pPr>
        <w:spacing w:before="0" w:after="0" w:line="240" w:lineRule="auto"/>
        <w:rPr>
          <w:rFonts w:ascii="Tahoma" w:hAnsi="Tahoma" w:cs="Tahoma"/>
          <w:b/>
          <w:sz w:val="24"/>
          <w:szCs w:val="24"/>
        </w:rPr>
      </w:pPr>
      <w:r>
        <w:rPr>
          <w:rFonts w:ascii="Tahoma" w:hAnsi="Tahoma" w:cs="Tahoma"/>
          <w:b/>
          <w:sz w:val="24"/>
          <w:szCs w:val="24"/>
        </w:rPr>
        <w:t>7 NOVEMBER 2014</w:t>
      </w: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r w:rsidRPr="006113B8">
        <w:rPr>
          <w:rFonts w:ascii="Tahoma" w:hAnsi="Tahoma" w:cs="Tahoma"/>
          <w:sz w:val="24"/>
          <w:szCs w:val="24"/>
        </w:rPr>
        <w:t>In the matter between</w:t>
      </w: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b/>
          <w:sz w:val="24"/>
          <w:szCs w:val="24"/>
        </w:rPr>
      </w:pPr>
      <w:r w:rsidRPr="006113B8">
        <w:rPr>
          <w:rFonts w:ascii="Tahoma" w:hAnsi="Tahoma" w:cs="Tahoma"/>
          <w:b/>
          <w:sz w:val="24"/>
          <w:szCs w:val="24"/>
        </w:rPr>
        <w:t>ASSANI CHIGANGA</w:t>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t>APPLICANT</w:t>
      </w: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r w:rsidRPr="006113B8">
        <w:rPr>
          <w:rFonts w:ascii="Tahoma" w:hAnsi="Tahoma" w:cs="Tahoma"/>
          <w:sz w:val="24"/>
          <w:szCs w:val="24"/>
        </w:rPr>
        <w:t>Versus</w:t>
      </w: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b/>
          <w:sz w:val="24"/>
          <w:szCs w:val="24"/>
        </w:rPr>
      </w:pPr>
      <w:r w:rsidRPr="006113B8">
        <w:rPr>
          <w:rFonts w:ascii="Tahoma" w:hAnsi="Tahoma" w:cs="Tahoma"/>
          <w:b/>
          <w:sz w:val="24"/>
          <w:szCs w:val="24"/>
        </w:rPr>
        <w:t>PROMO TRUCK</w:t>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r>
      <w:r w:rsidRPr="006113B8">
        <w:rPr>
          <w:rFonts w:ascii="Tahoma" w:hAnsi="Tahoma" w:cs="Tahoma"/>
          <w:b/>
          <w:sz w:val="24"/>
          <w:szCs w:val="24"/>
        </w:rPr>
        <w:tab/>
        <w:t>RESPONDENT</w:t>
      </w: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sz w:val="24"/>
          <w:szCs w:val="24"/>
        </w:rPr>
      </w:pPr>
      <w:r w:rsidRPr="006113B8">
        <w:rPr>
          <w:rFonts w:ascii="Tahoma" w:hAnsi="Tahoma" w:cs="Tahoma"/>
          <w:sz w:val="24"/>
          <w:szCs w:val="24"/>
        </w:rPr>
        <w:t xml:space="preserve">Before The Honourable B T </w:t>
      </w:r>
      <w:proofErr w:type="spellStart"/>
      <w:r w:rsidRPr="006113B8">
        <w:rPr>
          <w:rFonts w:ascii="Tahoma" w:hAnsi="Tahoma" w:cs="Tahoma"/>
          <w:sz w:val="24"/>
          <w:szCs w:val="24"/>
        </w:rPr>
        <w:t>Chivizhe</w:t>
      </w:r>
      <w:proofErr w:type="spellEnd"/>
      <w:r w:rsidRPr="006113B8">
        <w:rPr>
          <w:rFonts w:ascii="Tahoma" w:hAnsi="Tahoma" w:cs="Tahoma"/>
          <w:sz w:val="24"/>
          <w:szCs w:val="24"/>
        </w:rPr>
        <w:tab/>
        <w:t>:</w:t>
      </w:r>
      <w:r w:rsidRPr="006113B8">
        <w:rPr>
          <w:rFonts w:ascii="Tahoma" w:hAnsi="Tahoma" w:cs="Tahoma"/>
          <w:sz w:val="24"/>
          <w:szCs w:val="24"/>
        </w:rPr>
        <w:tab/>
        <w:t>Judge</w:t>
      </w:r>
    </w:p>
    <w:p w:rsidR="00FC4915" w:rsidRPr="006113B8" w:rsidRDefault="00FC4915" w:rsidP="00FC4915">
      <w:pPr>
        <w:spacing w:before="0" w:after="0" w:line="240" w:lineRule="auto"/>
        <w:rPr>
          <w:rFonts w:ascii="Tahoma" w:hAnsi="Tahoma" w:cs="Tahoma"/>
          <w:sz w:val="24"/>
          <w:szCs w:val="24"/>
        </w:rPr>
      </w:pPr>
    </w:p>
    <w:p w:rsidR="00FC4915" w:rsidRPr="006113B8" w:rsidRDefault="00FC4915" w:rsidP="00FC4915">
      <w:pPr>
        <w:spacing w:before="0" w:after="0" w:line="240" w:lineRule="auto"/>
        <w:rPr>
          <w:rFonts w:ascii="Tahoma" w:hAnsi="Tahoma" w:cs="Tahoma"/>
          <w:b/>
          <w:sz w:val="24"/>
          <w:szCs w:val="24"/>
        </w:rPr>
      </w:pPr>
      <w:r w:rsidRPr="006113B8">
        <w:rPr>
          <w:rFonts w:ascii="Tahoma" w:hAnsi="Tahoma" w:cs="Tahoma"/>
          <w:b/>
          <w:sz w:val="24"/>
          <w:szCs w:val="24"/>
        </w:rPr>
        <w:t>For the Applicant</w:t>
      </w:r>
      <w:r w:rsidRPr="006113B8">
        <w:rPr>
          <w:rFonts w:ascii="Tahoma" w:hAnsi="Tahoma" w:cs="Tahoma"/>
          <w:b/>
          <w:sz w:val="24"/>
          <w:szCs w:val="24"/>
        </w:rPr>
        <w:tab/>
      </w:r>
      <w:r w:rsidRPr="006113B8">
        <w:rPr>
          <w:rFonts w:ascii="Tahoma" w:hAnsi="Tahoma" w:cs="Tahoma"/>
          <w:b/>
          <w:sz w:val="24"/>
          <w:szCs w:val="24"/>
        </w:rPr>
        <w:tab/>
        <w:t xml:space="preserve">T </w:t>
      </w:r>
      <w:proofErr w:type="spellStart"/>
      <w:proofErr w:type="gramStart"/>
      <w:r w:rsidRPr="006113B8">
        <w:rPr>
          <w:rFonts w:ascii="Tahoma" w:hAnsi="Tahoma" w:cs="Tahoma"/>
          <w:b/>
          <w:sz w:val="24"/>
          <w:szCs w:val="24"/>
        </w:rPr>
        <w:t>Jerera</w:t>
      </w:r>
      <w:proofErr w:type="spellEnd"/>
      <w:r w:rsidRPr="006113B8">
        <w:rPr>
          <w:rFonts w:ascii="Tahoma" w:hAnsi="Tahoma" w:cs="Tahoma"/>
          <w:b/>
          <w:sz w:val="24"/>
          <w:szCs w:val="24"/>
        </w:rPr>
        <w:t xml:space="preserve">  (</w:t>
      </w:r>
      <w:proofErr w:type="gramEnd"/>
      <w:r w:rsidRPr="006113B8">
        <w:rPr>
          <w:rFonts w:ascii="Tahoma" w:hAnsi="Tahoma" w:cs="Tahoma"/>
          <w:b/>
          <w:sz w:val="24"/>
          <w:szCs w:val="24"/>
        </w:rPr>
        <w:t>Trade unionist)</w:t>
      </w:r>
    </w:p>
    <w:p w:rsidR="00FC4915" w:rsidRPr="006113B8" w:rsidRDefault="00FC4915" w:rsidP="00FC4915">
      <w:pPr>
        <w:spacing w:before="0" w:after="0" w:line="240" w:lineRule="auto"/>
        <w:rPr>
          <w:rFonts w:ascii="Tahoma" w:hAnsi="Tahoma" w:cs="Tahoma"/>
          <w:b/>
          <w:sz w:val="24"/>
          <w:szCs w:val="24"/>
        </w:rPr>
      </w:pPr>
    </w:p>
    <w:p w:rsidR="00FC4915" w:rsidRPr="006113B8" w:rsidRDefault="00FC4915" w:rsidP="00FC4915">
      <w:pPr>
        <w:spacing w:before="0" w:after="0" w:line="240" w:lineRule="auto"/>
        <w:rPr>
          <w:rFonts w:ascii="Tahoma" w:hAnsi="Tahoma" w:cs="Tahoma"/>
          <w:b/>
          <w:sz w:val="24"/>
          <w:szCs w:val="24"/>
        </w:rPr>
      </w:pPr>
      <w:r w:rsidRPr="006113B8">
        <w:rPr>
          <w:rFonts w:ascii="Tahoma" w:hAnsi="Tahoma" w:cs="Tahoma"/>
          <w:b/>
          <w:sz w:val="24"/>
          <w:szCs w:val="24"/>
        </w:rPr>
        <w:t>For the Respondent</w:t>
      </w:r>
      <w:r w:rsidRPr="006113B8">
        <w:rPr>
          <w:rFonts w:ascii="Tahoma" w:hAnsi="Tahoma" w:cs="Tahoma"/>
          <w:b/>
          <w:sz w:val="24"/>
          <w:szCs w:val="24"/>
        </w:rPr>
        <w:tab/>
        <w:t xml:space="preserve">F </w:t>
      </w:r>
      <w:proofErr w:type="spellStart"/>
      <w:r w:rsidRPr="006113B8">
        <w:rPr>
          <w:rFonts w:ascii="Tahoma" w:hAnsi="Tahoma" w:cs="Tahoma"/>
          <w:b/>
          <w:sz w:val="24"/>
          <w:szCs w:val="24"/>
        </w:rPr>
        <w:t>Shava</w:t>
      </w:r>
      <w:proofErr w:type="spellEnd"/>
      <w:r w:rsidRPr="006113B8">
        <w:rPr>
          <w:rFonts w:ascii="Tahoma" w:hAnsi="Tahoma" w:cs="Tahoma"/>
          <w:b/>
          <w:sz w:val="24"/>
          <w:szCs w:val="24"/>
        </w:rPr>
        <w:t xml:space="preserve"> (Operations Manager)</w:t>
      </w:r>
    </w:p>
    <w:p w:rsidR="00FC4915" w:rsidRPr="006113B8" w:rsidRDefault="00FC4915" w:rsidP="00FC4915">
      <w:pPr>
        <w:spacing w:before="0" w:after="0" w:line="240" w:lineRule="auto"/>
        <w:rPr>
          <w:rFonts w:ascii="Tahoma" w:hAnsi="Tahoma" w:cs="Tahoma"/>
          <w:sz w:val="24"/>
          <w:szCs w:val="24"/>
        </w:rPr>
      </w:pPr>
    </w:p>
    <w:p w:rsidR="000C06F9" w:rsidRDefault="000C06F9" w:rsidP="007427EF">
      <w:pPr>
        <w:spacing w:before="0" w:after="0" w:line="240" w:lineRule="auto"/>
        <w:rPr>
          <w:rFonts w:ascii="Tahoma" w:hAnsi="Tahoma" w:cs="Tahoma"/>
          <w:b/>
          <w:sz w:val="24"/>
          <w:szCs w:val="24"/>
        </w:rPr>
      </w:pPr>
    </w:p>
    <w:p w:rsidR="00FC4915" w:rsidRDefault="00FC4915" w:rsidP="000C06F9">
      <w:pPr>
        <w:spacing w:before="0" w:after="0" w:line="360" w:lineRule="auto"/>
        <w:rPr>
          <w:rFonts w:ascii="Tahoma" w:hAnsi="Tahoma" w:cs="Tahoma"/>
          <w:b/>
          <w:sz w:val="24"/>
          <w:szCs w:val="24"/>
        </w:rPr>
      </w:pPr>
      <w:r w:rsidRPr="006113B8">
        <w:rPr>
          <w:rFonts w:ascii="Tahoma" w:hAnsi="Tahoma" w:cs="Tahoma"/>
          <w:b/>
          <w:sz w:val="24"/>
          <w:szCs w:val="24"/>
        </w:rPr>
        <w:t>CHIVIZHE J:</w:t>
      </w:r>
    </w:p>
    <w:p w:rsidR="008B2838" w:rsidRPr="006113B8" w:rsidRDefault="008B2838" w:rsidP="008B2838">
      <w:pPr>
        <w:spacing w:before="0" w:after="0" w:line="240" w:lineRule="auto"/>
        <w:rPr>
          <w:rFonts w:ascii="Tahoma" w:hAnsi="Tahoma" w:cs="Tahoma"/>
          <w:b/>
          <w:sz w:val="24"/>
          <w:szCs w:val="24"/>
        </w:rPr>
      </w:pPr>
    </w:p>
    <w:p w:rsidR="00D133E6" w:rsidRDefault="00D133E6" w:rsidP="000C06F9">
      <w:pPr>
        <w:spacing w:before="0" w:after="0" w:line="360" w:lineRule="auto"/>
        <w:ind w:firstLine="720"/>
        <w:rPr>
          <w:rFonts w:ascii="Tahoma" w:hAnsi="Tahoma" w:cs="Tahoma"/>
        </w:rPr>
      </w:pPr>
      <w:r w:rsidRPr="006113B8">
        <w:rPr>
          <w:rFonts w:ascii="Tahoma" w:hAnsi="Tahoma" w:cs="Tahoma"/>
        </w:rPr>
        <w:t>This is a review application against the determination by the Respondent handed down on the 28</w:t>
      </w:r>
      <w:r w:rsidRPr="006113B8">
        <w:rPr>
          <w:rFonts w:ascii="Tahoma" w:hAnsi="Tahoma" w:cs="Tahoma"/>
          <w:vertAlign w:val="superscript"/>
        </w:rPr>
        <w:t>th</w:t>
      </w:r>
      <w:r w:rsidRPr="006113B8">
        <w:rPr>
          <w:rFonts w:ascii="Tahoma" w:hAnsi="Tahoma" w:cs="Tahoma"/>
        </w:rPr>
        <w:t xml:space="preserve"> of September, 2012 terminating the Appellants contract of employment with immediate effect. The application is opposed. </w:t>
      </w:r>
    </w:p>
    <w:p w:rsidR="000C06F9" w:rsidRPr="006113B8" w:rsidRDefault="000C06F9" w:rsidP="000C06F9">
      <w:pPr>
        <w:spacing w:before="0" w:after="0" w:line="240" w:lineRule="auto"/>
        <w:ind w:firstLine="720"/>
        <w:rPr>
          <w:rFonts w:ascii="Tahoma" w:hAnsi="Tahoma" w:cs="Tahoma"/>
        </w:rPr>
      </w:pPr>
    </w:p>
    <w:p w:rsidR="00D133E6" w:rsidRDefault="00D133E6" w:rsidP="000C06F9">
      <w:pPr>
        <w:spacing w:before="0" w:after="0"/>
        <w:rPr>
          <w:rFonts w:ascii="Tahoma" w:hAnsi="Tahoma" w:cs="Tahoma"/>
          <w:b/>
          <w:u w:val="single"/>
        </w:rPr>
      </w:pPr>
      <w:r w:rsidRPr="006113B8">
        <w:rPr>
          <w:rFonts w:ascii="Tahoma" w:hAnsi="Tahoma" w:cs="Tahoma"/>
          <w:b/>
          <w:u w:val="single"/>
        </w:rPr>
        <w:t xml:space="preserve">Background </w:t>
      </w:r>
    </w:p>
    <w:p w:rsidR="008B2838" w:rsidRDefault="008B2838" w:rsidP="008B2838">
      <w:pPr>
        <w:spacing w:before="0" w:after="0" w:line="240" w:lineRule="auto"/>
        <w:ind w:firstLine="720"/>
        <w:rPr>
          <w:rFonts w:ascii="Tahoma" w:hAnsi="Tahoma" w:cs="Tahoma"/>
        </w:rPr>
      </w:pPr>
    </w:p>
    <w:p w:rsidR="00D133E6" w:rsidRPr="006113B8" w:rsidRDefault="00D133E6" w:rsidP="00FC4915">
      <w:pPr>
        <w:spacing w:line="360" w:lineRule="auto"/>
        <w:ind w:firstLine="720"/>
        <w:rPr>
          <w:rFonts w:ascii="Tahoma" w:hAnsi="Tahoma" w:cs="Tahoma"/>
        </w:rPr>
      </w:pPr>
      <w:r w:rsidRPr="006113B8">
        <w:rPr>
          <w:rFonts w:ascii="Tahoma" w:hAnsi="Tahoma" w:cs="Tahoma"/>
        </w:rPr>
        <w:t>The Applicant was employed by the Respondent as a Loader Grade A1 from the 3</w:t>
      </w:r>
      <w:r w:rsidRPr="006113B8">
        <w:rPr>
          <w:rFonts w:ascii="Tahoma" w:hAnsi="Tahoma" w:cs="Tahoma"/>
          <w:vertAlign w:val="superscript"/>
        </w:rPr>
        <w:t>rd</w:t>
      </w:r>
      <w:r w:rsidRPr="006113B8">
        <w:rPr>
          <w:rFonts w:ascii="Tahoma" w:hAnsi="Tahoma" w:cs="Tahoma"/>
        </w:rPr>
        <w:t xml:space="preserve"> of October, 2011. On the 24</w:t>
      </w:r>
      <w:r w:rsidRPr="006113B8">
        <w:rPr>
          <w:rFonts w:ascii="Tahoma" w:hAnsi="Tahoma" w:cs="Tahoma"/>
          <w:vertAlign w:val="superscript"/>
        </w:rPr>
        <w:t>th</w:t>
      </w:r>
      <w:r w:rsidRPr="006113B8">
        <w:rPr>
          <w:rFonts w:ascii="Tahoma" w:hAnsi="Tahoma" w:cs="Tahoma"/>
        </w:rPr>
        <w:t xml:space="preserve"> of August, 2012 he was alleged to have driven one of Respondents truck on the premises and then crushed it into a stationary trailer. He was charged with ‘wilful and unlawful destruction of the </w:t>
      </w:r>
      <w:proofErr w:type="gramStart"/>
      <w:r w:rsidRPr="006113B8">
        <w:rPr>
          <w:rFonts w:ascii="Tahoma" w:hAnsi="Tahoma" w:cs="Tahoma"/>
        </w:rPr>
        <w:t>employers</w:t>
      </w:r>
      <w:proofErr w:type="gramEnd"/>
      <w:r w:rsidRPr="006113B8">
        <w:rPr>
          <w:rFonts w:ascii="Tahoma" w:hAnsi="Tahoma" w:cs="Tahoma"/>
        </w:rPr>
        <w:t xml:space="preserve"> property’. The Applicant was twice served with notices to attend disciplinary hearing </w:t>
      </w:r>
      <w:proofErr w:type="spellStart"/>
      <w:r w:rsidRPr="006113B8">
        <w:rPr>
          <w:rFonts w:ascii="Tahoma" w:hAnsi="Tahoma" w:cs="Tahoma"/>
        </w:rPr>
        <w:t>i.e</w:t>
      </w:r>
      <w:proofErr w:type="spellEnd"/>
      <w:r w:rsidRPr="006113B8">
        <w:rPr>
          <w:rFonts w:ascii="Tahoma" w:hAnsi="Tahoma" w:cs="Tahoma"/>
        </w:rPr>
        <w:t xml:space="preserve"> on the 31</w:t>
      </w:r>
      <w:r w:rsidRPr="006113B8">
        <w:rPr>
          <w:rFonts w:ascii="Tahoma" w:hAnsi="Tahoma" w:cs="Tahoma"/>
          <w:vertAlign w:val="superscript"/>
        </w:rPr>
        <w:t>st</w:t>
      </w:r>
      <w:r w:rsidRPr="006113B8">
        <w:rPr>
          <w:rFonts w:ascii="Tahoma" w:hAnsi="Tahoma" w:cs="Tahoma"/>
        </w:rPr>
        <w:t xml:space="preserve"> of August 2012 and 25</w:t>
      </w:r>
      <w:r w:rsidRPr="006113B8">
        <w:rPr>
          <w:rFonts w:ascii="Tahoma" w:hAnsi="Tahoma" w:cs="Tahoma"/>
          <w:vertAlign w:val="superscript"/>
        </w:rPr>
        <w:t>th</w:t>
      </w:r>
      <w:r w:rsidRPr="006113B8">
        <w:rPr>
          <w:rFonts w:ascii="Tahoma" w:hAnsi="Tahoma" w:cs="Tahoma"/>
        </w:rPr>
        <w:t xml:space="preserve"> of </w:t>
      </w:r>
      <w:r w:rsidRPr="006113B8">
        <w:rPr>
          <w:rFonts w:ascii="Tahoma" w:hAnsi="Tahoma" w:cs="Tahoma"/>
        </w:rPr>
        <w:lastRenderedPageBreak/>
        <w:t>September 2012. The hearing on the 31</w:t>
      </w:r>
      <w:r w:rsidRPr="006113B8">
        <w:rPr>
          <w:rFonts w:ascii="Tahoma" w:hAnsi="Tahoma" w:cs="Tahoma"/>
          <w:vertAlign w:val="superscript"/>
        </w:rPr>
        <w:t>st</w:t>
      </w:r>
      <w:r w:rsidRPr="006113B8">
        <w:rPr>
          <w:rFonts w:ascii="Tahoma" w:hAnsi="Tahoma" w:cs="Tahoma"/>
        </w:rPr>
        <w:t xml:space="preserve"> of August 2012 was postponed due to an improperly constituted disciplinary panel. The hearing on the 25</w:t>
      </w:r>
      <w:r w:rsidRPr="006113B8">
        <w:rPr>
          <w:rFonts w:ascii="Tahoma" w:hAnsi="Tahoma" w:cs="Tahoma"/>
          <w:vertAlign w:val="superscript"/>
        </w:rPr>
        <w:t>th</w:t>
      </w:r>
      <w:r w:rsidRPr="006113B8">
        <w:rPr>
          <w:rFonts w:ascii="Tahoma" w:hAnsi="Tahoma" w:cs="Tahoma"/>
        </w:rPr>
        <w:t xml:space="preserve"> of September 2012 was according to the Applicant again aborted on the basis of other irregularities. The Respondent however disputed this insisting there was a hearing. </w:t>
      </w:r>
      <w:r w:rsidR="00ED23E7">
        <w:rPr>
          <w:rFonts w:ascii="Tahoma" w:hAnsi="Tahoma" w:cs="Tahoma"/>
        </w:rPr>
        <w:t xml:space="preserve">The </w:t>
      </w:r>
      <w:r w:rsidRPr="006113B8">
        <w:rPr>
          <w:rFonts w:ascii="Tahoma" w:hAnsi="Tahoma" w:cs="Tahoma"/>
        </w:rPr>
        <w:t>Respondent produced minutes of hearing wh</w:t>
      </w:r>
      <w:r w:rsidR="00ED23E7">
        <w:rPr>
          <w:rFonts w:ascii="Tahoma" w:hAnsi="Tahoma" w:cs="Tahoma"/>
        </w:rPr>
        <w:t>ose authenticity</w:t>
      </w:r>
      <w:r w:rsidRPr="006113B8">
        <w:rPr>
          <w:rFonts w:ascii="Tahoma" w:hAnsi="Tahoma" w:cs="Tahoma"/>
        </w:rPr>
        <w:t xml:space="preserve"> </w:t>
      </w:r>
      <w:r w:rsidR="00ED23E7">
        <w:rPr>
          <w:rFonts w:ascii="Tahoma" w:hAnsi="Tahoma" w:cs="Tahoma"/>
        </w:rPr>
        <w:t>was again</w:t>
      </w:r>
      <w:r w:rsidRPr="006113B8">
        <w:rPr>
          <w:rFonts w:ascii="Tahoma" w:hAnsi="Tahoma" w:cs="Tahoma"/>
        </w:rPr>
        <w:t xml:space="preserve"> challenged by </w:t>
      </w:r>
      <w:r w:rsidR="00ED23E7">
        <w:rPr>
          <w:rFonts w:ascii="Tahoma" w:hAnsi="Tahoma" w:cs="Tahoma"/>
        </w:rPr>
        <w:t xml:space="preserve">the </w:t>
      </w:r>
      <w:r w:rsidRPr="006113B8">
        <w:rPr>
          <w:rFonts w:ascii="Tahoma" w:hAnsi="Tahoma" w:cs="Tahoma"/>
        </w:rPr>
        <w:t>Appellant. On the 28</w:t>
      </w:r>
      <w:r w:rsidRPr="006113B8">
        <w:rPr>
          <w:rFonts w:ascii="Tahoma" w:hAnsi="Tahoma" w:cs="Tahoma"/>
          <w:vertAlign w:val="superscript"/>
        </w:rPr>
        <w:t>th</w:t>
      </w:r>
      <w:r w:rsidRPr="006113B8">
        <w:rPr>
          <w:rFonts w:ascii="Tahoma" w:hAnsi="Tahoma" w:cs="Tahoma"/>
        </w:rPr>
        <w:t xml:space="preserve"> of September, 2012 the Respondent Managing Director wrote a letter to </w:t>
      </w:r>
      <w:r w:rsidR="00ED23E7">
        <w:rPr>
          <w:rFonts w:ascii="Tahoma" w:hAnsi="Tahoma" w:cs="Tahoma"/>
        </w:rPr>
        <w:t xml:space="preserve">the </w:t>
      </w:r>
      <w:r w:rsidRPr="006113B8">
        <w:rPr>
          <w:rFonts w:ascii="Tahoma" w:hAnsi="Tahoma" w:cs="Tahoma"/>
        </w:rPr>
        <w:t>Applicant advising him of the termination of his contract of employment with immediate effect from that date. The Applicant was aggrieved and noted the present application.</w:t>
      </w:r>
    </w:p>
    <w:p w:rsidR="00D133E6" w:rsidRPr="006113B8" w:rsidRDefault="00D133E6" w:rsidP="00FC4915">
      <w:pPr>
        <w:rPr>
          <w:rFonts w:ascii="Tahoma" w:hAnsi="Tahoma" w:cs="Tahoma"/>
        </w:rPr>
      </w:pPr>
      <w:r w:rsidRPr="006113B8">
        <w:rPr>
          <w:rFonts w:ascii="Tahoma" w:hAnsi="Tahoma" w:cs="Tahoma"/>
          <w:b/>
          <w:u w:val="single"/>
        </w:rPr>
        <w:t>Grounds for Review</w:t>
      </w:r>
    </w:p>
    <w:p w:rsidR="00D133E6" w:rsidRPr="006113B8" w:rsidRDefault="00D133E6" w:rsidP="00FC4915">
      <w:pPr>
        <w:spacing w:line="360" w:lineRule="auto"/>
        <w:ind w:firstLine="720"/>
        <w:rPr>
          <w:rFonts w:ascii="Tahoma" w:hAnsi="Tahoma" w:cs="Tahoma"/>
        </w:rPr>
      </w:pPr>
      <w:r w:rsidRPr="006113B8">
        <w:rPr>
          <w:rFonts w:ascii="Tahoma" w:hAnsi="Tahoma" w:cs="Tahoma"/>
        </w:rPr>
        <w:t>The Applicant being a self-actor has not filed founding affidavit</w:t>
      </w:r>
      <w:r w:rsidR="00ED23E7">
        <w:rPr>
          <w:rFonts w:ascii="Tahoma" w:hAnsi="Tahoma" w:cs="Tahoma"/>
        </w:rPr>
        <w:t xml:space="preserve"> in support of his application</w:t>
      </w:r>
      <w:r w:rsidRPr="006113B8">
        <w:rPr>
          <w:rFonts w:ascii="Tahoma" w:hAnsi="Tahoma" w:cs="Tahoma"/>
        </w:rPr>
        <w:t xml:space="preserve">. However his grounds of review as outlined in form LC 4 </w:t>
      </w:r>
      <w:r w:rsidR="00ED23E7">
        <w:rPr>
          <w:rFonts w:ascii="Tahoma" w:hAnsi="Tahoma" w:cs="Tahoma"/>
        </w:rPr>
        <w:t>are</w:t>
      </w:r>
      <w:r w:rsidRPr="006113B8">
        <w:rPr>
          <w:rFonts w:ascii="Tahoma" w:hAnsi="Tahoma" w:cs="Tahoma"/>
        </w:rPr>
        <w:t xml:space="preserve"> stated as follows</w:t>
      </w:r>
      <w:r w:rsidR="00ED23E7">
        <w:rPr>
          <w:rFonts w:ascii="Tahoma" w:hAnsi="Tahoma" w:cs="Tahoma"/>
        </w:rPr>
        <w:t>:</w:t>
      </w:r>
    </w:p>
    <w:p w:rsidR="00D133E6" w:rsidRPr="006113B8" w:rsidRDefault="00D133E6" w:rsidP="00FC4915">
      <w:pPr>
        <w:spacing w:line="240" w:lineRule="auto"/>
        <w:ind w:left="720"/>
        <w:rPr>
          <w:rFonts w:ascii="Tahoma" w:hAnsi="Tahoma" w:cs="Tahoma"/>
        </w:rPr>
      </w:pPr>
      <w:r w:rsidRPr="006113B8">
        <w:rPr>
          <w:rFonts w:ascii="Tahoma" w:hAnsi="Tahoma" w:cs="Tahoma"/>
        </w:rPr>
        <w:t xml:space="preserve">“Respondent violates </w:t>
      </w:r>
      <w:r w:rsidRPr="006113B8">
        <w:rPr>
          <w:rFonts w:ascii="Tahoma" w:hAnsi="Tahoma" w:cs="Tahoma"/>
          <w:b/>
        </w:rPr>
        <w:t xml:space="preserve">Statutory Instrument 67 of 2012 </w:t>
      </w:r>
      <w:r w:rsidRPr="006113B8">
        <w:rPr>
          <w:rFonts w:ascii="Tahoma" w:hAnsi="Tahoma" w:cs="Tahoma"/>
        </w:rPr>
        <w:t>and grossly violates ethics of natural justice.”</w:t>
      </w:r>
    </w:p>
    <w:p w:rsidR="00D133E6" w:rsidRPr="006113B8" w:rsidRDefault="00D133E6" w:rsidP="000C06F9">
      <w:pPr>
        <w:spacing w:line="360" w:lineRule="auto"/>
        <w:rPr>
          <w:rFonts w:ascii="Tahoma" w:hAnsi="Tahoma" w:cs="Tahoma"/>
        </w:rPr>
      </w:pPr>
      <w:r w:rsidRPr="006113B8">
        <w:rPr>
          <w:rFonts w:ascii="Tahoma" w:hAnsi="Tahoma" w:cs="Tahoma"/>
        </w:rPr>
        <w:t>Through a filing on the 5</w:t>
      </w:r>
      <w:r w:rsidRPr="006113B8">
        <w:rPr>
          <w:rFonts w:ascii="Tahoma" w:hAnsi="Tahoma" w:cs="Tahoma"/>
          <w:vertAlign w:val="superscript"/>
        </w:rPr>
        <w:t>th</w:t>
      </w:r>
      <w:r w:rsidRPr="006113B8">
        <w:rPr>
          <w:rFonts w:ascii="Tahoma" w:hAnsi="Tahoma" w:cs="Tahoma"/>
        </w:rPr>
        <w:t xml:space="preserve"> of December, 2013 the</w:t>
      </w:r>
      <w:r w:rsidR="00ED23E7">
        <w:rPr>
          <w:rFonts w:ascii="Tahoma" w:hAnsi="Tahoma" w:cs="Tahoma"/>
        </w:rPr>
        <w:t xml:space="preserve"> </w:t>
      </w:r>
      <w:r w:rsidRPr="006113B8">
        <w:rPr>
          <w:rFonts w:ascii="Tahoma" w:hAnsi="Tahoma" w:cs="Tahoma"/>
        </w:rPr>
        <w:t>Applicant supplemented his grounds of review as follows</w:t>
      </w:r>
      <w:r w:rsidR="00FC4915" w:rsidRPr="006113B8">
        <w:rPr>
          <w:rFonts w:ascii="Tahoma" w:hAnsi="Tahoma" w:cs="Tahoma"/>
        </w:rPr>
        <w:t>:</w:t>
      </w:r>
    </w:p>
    <w:p w:rsidR="00FC4915" w:rsidRPr="006113B8" w:rsidRDefault="00FC4915" w:rsidP="00FC4915">
      <w:pPr>
        <w:spacing w:after="0" w:line="360" w:lineRule="auto"/>
        <w:ind w:left="720"/>
        <w:rPr>
          <w:rFonts w:ascii="Tahoma" w:hAnsi="Tahoma" w:cs="Tahoma"/>
          <w:sz w:val="24"/>
          <w:szCs w:val="24"/>
        </w:rPr>
      </w:pPr>
      <w:r w:rsidRPr="006113B8">
        <w:rPr>
          <w:rFonts w:ascii="Tahoma" w:hAnsi="Tahoma" w:cs="Tahoma"/>
          <w:sz w:val="24"/>
          <w:szCs w:val="24"/>
        </w:rPr>
        <w:t>“</w:t>
      </w:r>
      <w:r w:rsidRPr="00ED23E7">
        <w:rPr>
          <w:rFonts w:ascii="Tahoma" w:hAnsi="Tahoma" w:cs="Tahoma"/>
          <w:b/>
          <w:sz w:val="24"/>
          <w:szCs w:val="24"/>
        </w:rPr>
        <w:t>GROUNDS</w:t>
      </w:r>
    </w:p>
    <w:p w:rsidR="00FC4915" w:rsidRPr="006113B8" w:rsidRDefault="00FC4915" w:rsidP="00FC4915">
      <w:pPr>
        <w:pStyle w:val="ListParagraph"/>
        <w:numPr>
          <w:ilvl w:val="0"/>
          <w:numId w:val="2"/>
        </w:numPr>
        <w:spacing w:before="0" w:after="0" w:line="360" w:lineRule="auto"/>
        <w:rPr>
          <w:rFonts w:ascii="Tahoma" w:hAnsi="Tahoma" w:cs="Tahoma"/>
          <w:sz w:val="24"/>
          <w:szCs w:val="24"/>
        </w:rPr>
      </w:pPr>
      <w:r w:rsidRPr="006113B8">
        <w:rPr>
          <w:rFonts w:ascii="Tahoma" w:hAnsi="Tahoma" w:cs="Tahoma"/>
          <w:sz w:val="24"/>
          <w:szCs w:val="24"/>
        </w:rPr>
        <w:t>The respondent violated S I 67 of 2012 by dismissing the applicant without according him a hearing as provided for in terms of section 8, S I 67 of 2012.</w:t>
      </w:r>
    </w:p>
    <w:p w:rsidR="00FC4915" w:rsidRPr="006113B8" w:rsidRDefault="00FC4915" w:rsidP="00FC4915">
      <w:pPr>
        <w:pStyle w:val="ListParagraph"/>
        <w:numPr>
          <w:ilvl w:val="0"/>
          <w:numId w:val="2"/>
        </w:numPr>
        <w:spacing w:before="0" w:after="0" w:line="360" w:lineRule="auto"/>
        <w:rPr>
          <w:rFonts w:ascii="Tahoma" w:hAnsi="Tahoma" w:cs="Tahoma"/>
          <w:sz w:val="24"/>
          <w:szCs w:val="24"/>
        </w:rPr>
      </w:pPr>
      <w:r w:rsidRPr="006113B8">
        <w:rPr>
          <w:rFonts w:ascii="Tahoma" w:hAnsi="Tahoma" w:cs="Tahoma"/>
          <w:sz w:val="24"/>
          <w:szCs w:val="24"/>
        </w:rPr>
        <w:t>The respondent failed to appreciate that the delay in disposing of this matter was at its instance as it did not have a properly constituted disciplinary committee as provided for in terms of section A 8 of S I 67 of 2012. Which the disciplinary committee was finally set it did not set down the matter for hearing as per the initial arrangement as the termination letter was unleashed by the Managing Director prior to proper hearing.</w:t>
      </w:r>
    </w:p>
    <w:p w:rsidR="00FC4915" w:rsidRPr="006113B8" w:rsidRDefault="00FC4915" w:rsidP="00FC4915">
      <w:pPr>
        <w:pStyle w:val="ListParagraph"/>
        <w:numPr>
          <w:ilvl w:val="0"/>
          <w:numId w:val="2"/>
        </w:numPr>
        <w:spacing w:before="0" w:after="0" w:line="360" w:lineRule="auto"/>
        <w:rPr>
          <w:rFonts w:ascii="Tahoma" w:hAnsi="Tahoma" w:cs="Tahoma"/>
          <w:sz w:val="24"/>
          <w:szCs w:val="24"/>
        </w:rPr>
      </w:pPr>
      <w:r w:rsidRPr="006113B8">
        <w:rPr>
          <w:rFonts w:ascii="Tahoma" w:hAnsi="Tahoma" w:cs="Tahoma"/>
          <w:sz w:val="24"/>
          <w:szCs w:val="24"/>
        </w:rPr>
        <w:lastRenderedPageBreak/>
        <w:t>Under circumstances mentioned in point 2 above, the applicant was prejudiced at both legal and Natural Justice as provided for in terms of S I 67 of 2012.</w:t>
      </w:r>
    </w:p>
    <w:p w:rsidR="00FC4915" w:rsidRPr="006113B8" w:rsidRDefault="00FC4915" w:rsidP="00FC4915">
      <w:pPr>
        <w:pStyle w:val="ListParagraph"/>
        <w:numPr>
          <w:ilvl w:val="0"/>
          <w:numId w:val="2"/>
        </w:numPr>
        <w:spacing w:before="0" w:after="0" w:line="360" w:lineRule="auto"/>
        <w:rPr>
          <w:rFonts w:ascii="Tahoma" w:hAnsi="Tahoma" w:cs="Tahoma"/>
          <w:sz w:val="24"/>
          <w:szCs w:val="24"/>
        </w:rPr>
      </w:pPr>
      <w:r w:rsidRPr="006113B8">
        <w:rPr>
          <w:rFonts w:ascii="Tahoma" w:hAnsi="Tahoma" w:cs="Tahoma"/>
          <w:sz w:val="24"/>
          <w:szCs w:val="24"/>
        </w:rPr>
        <w:t>It is thus stands that the respondent unfairly and unlawfully terminated the applicant’s employment without proper consideration of circumstances surrounding the alleged misconduct.</w:t>
      </w:r>
    </w:p>
    <w:p w:rsidR="00FC4915" w:rsidRPr="006113B8" w:rsidRDefault="00FC4915" w:rsidP="00FC4915">
      <w:pPr>
        <w:pStyle w:val="ListParagraph"/>
        <w:numPr>
          <w:ilvl w:val="0"/>
          <w:numId w:val="2"/>
        </w:numPr>
        <w:spacing w:before="0" w:after="0" w:line="360" w:lineRule="auto"/>
        <w:rPr>
          <w:rFonts w:ascii="Tahoma" w:hAnsi="Tahoma" w:cs="Tahoma"/>
          <w:sz w:val="24"/>
          <w:szCs w:val="24"/>
        </w:rPr>
      </w:pPr>
      <w:r w:rsidRPr="006113B8">
        <w:rPr>
          <w:rFonts w:ascii="Tahoma" w:hAnsi="Tahoma" w:cs="Tahoma"/>
          <w:sz w:val="24"/>
          <w:szCs w:val="24"/>
        </w:rPr>
        <w:t>Please note that records of proceedings filed of record never determined over the alleged misconduct but an arrangement to establish a proper disciplinary committee.</w:t>
      </w:r>
    </w:p>
    <w:p w:rsidR="00FC4915" w:rsidRPr="006113B8" w:rsidRDefault="00FC4915" w:rsidP="00FC4915">
      <w:pPr>
        <w:pStyle w:val="ListParagraph"/>
        <w:numPr>
          <w:ilvl w:val="0"/>
          <w:numId w:val="2"/>
        </w:numPr>
        <w:spacing w:before="0" w:after="0" w:line="360" w:lineRule="auto"/>
        <w:rPr>
          <w:rFonts w:ascii="Tahoma" w:hAnsi="Tahoma" w:cs="Tahoma"/>
          <w:sz w:val="24"/>
          <w:szCs w:val="24"/>
        </w:rPr>
      </w:pPr>
      <w:r w:rsidRPr="006113B8">
        <w:rPr>
          <w:rFonts w:ascii="Tahoma" w:hAnsi="Tahoma" w:cs="Tahoma"/>
          <w:sz w:val="24"/>
          <w:szCs w:val="24"/>
        </w:rPr>
        <w:t>It is therefore submitted that the applicant was never tried in respect of the alleged misconduct as alleged by the respondent.”</w:t>
      </w:r>
    </w:p>
    <w:p w:rsidR="00FC4915" w:rsidRPr="006113B8" w:rsidRDefault="00FC4915" w:rsidP="006113B8">
      <w:pPr>
        <w:spacing w:before="0" w:after="0" w:line="240" w:lineRule="auto"/>
        <w:ind w:firstLine="720"/>
        <w:rPr>
          <w:rFonts w:ascii="Tahoma" w:hAnsi="Tahoma" w:cs="Tahoma"/>
        </w:rPr>
      </w:pPr>
    </w:p>
    <w:p w:rsidR="00D133E6" w:rsidRPr="006113B8" w:rsidRDefault="00D133E6" w:rsidP="00D133E6">
      <w:pPr>
        <w:ind w:firstLine="360"/>
        <w:rPr>
          <w:rFonts w:ascii="Tahoma" w:hAnsi="Tahoma" w:cs="Tahoma"/>
        </w:rPr>
      </w:pPr>
      <w:r w:rsidRPr="006113B8">
        <w:rPr>
          <w:rFonts w:ascii="Tahoma" w:hAnsi="Tahoma" w:cs="Tahoma"/>
        </w:rPr>
        <w:t>The Respondent in response contended that</w:t>
      </w:r>
      <w:r w:rsidR="00FC4915" w:rsidRPr="006113B8">
        <w:rPr>
          <w:rFonts w:ascii="Tahoma" w:hAnsi="Tahoma" w:cs="Tahoma"/>
        </w:rPr>
        <w:t>:</w:t>
      </w:r>
      <w:r w:rsidRPr="006113B8">
        <w:rPr>
          <w:rFonts w:ascii="Tahoma" w:hAnsi="Tahoma" w:cs="Tahoma"/>
        </w:rPr>
        <w:t xml:space="preserve"> </w:t>
      </w:r>
    </w:p>
    <w:p w:rsidR="00D133E6" w:rsidRPr="006113B8" w:rsidRDefault="00D133E6" w:rsidP="00D133E6">
      <w:pPr>
        <w:pStyle w:val="ListParagraph"/>
        <w:numPr>
          <w:ilvl w:val="0"/>
          <w:numId w:val="1"/>
        </w:numPr>
        <w:rPr>
          <w:rFonts w:ascii="Tahoma" w:hAnsi="Tahoma" w:cs="Tahoma"/>
        </w:rPr>
      </w:pPr>
      <w:r w:rsidRPr="006113B8">
        <w:rPr>
          <w:rFonts w:ascii="Tahoma" w:hAnsi="Tahoma" w:cs="Tahoma"/>
        </w:rPr>
        <w:t>The application does not disclose any procedural irregularities.</w:t>
      </w:r>
    </w:p>
    <w:p w:rsidR="00D133E6" w:rsidRPr="006113B8" w:rsidRDefault="00D133E6" w:rsidP="00D133E6">
      <w:pPr>
        <w:pStyle w:val="ListParagraph"/>
        <w:numPr>
          <w:ilvl w:val="0"/>
          <w:numId w:val="1"/>
        </w:numPr>
        <w:rPr>
          <w:rFonts w:ascii="Tahoma" w:hAnsi="Tahoma" w:cs="Tahoma"/>
        </w:rPr>
      </w:pPr>
      <w:r w:rsidRPr="006113B8">
        <w:rPr>
          <w:rFonts w:ascii="Tahoma" w:hAnsi="Tahoma" w:cs="Tahoma"/>
        </w:rPr>
        <w:t>Record of proceedings clearly shows that all requirements of the code were followed.</w:t>
      </w:r>
    </w:p>
    <w:p w:rsidR="00D133E6" w:rsidRPr="006113B8" w:rsidRDefault="00D133E6" w:rsidP="00D133E6">
      <w:pPr>
        <w:pStyle w:val="ListParagraph"/>
        <w:numPr>
          <w:ilvl w:val="0"/>
          <w:numId w:val="1"/>
        </w:numPr>
        <w:rPr>
          <w:rFonts w:ascii="Tahoma" w:hAnsi="Tahoma" w:cs="Tahoma"/>
        </w:rPr>
      </w:pPr>
      <w:r w:rsidRPr="006113B8">
        <w:rPr>
          <w:rFonts w:ascii="Tahoma" w:hAnsi="Tahoma" w:cs="Tahoma"/>
        </w:rPr>
        <w:t>Record of proceedings clearly shows that concerns raised by Applicant at the hearing were addressed before the hearing.</w:t>
      </w:r>
    </w:p>
    <w:p w:rsidR="00D133E6" w:rsidRPr="006113B8" w:rsidRDefault="00D133E6" w:rsidP="00FC4915">
      <w:pPr>
        <w:rPr>
          <w:rFonts w:ascii="Tahoma" w:hAnsi="Tahoma" w:cs="Tahoma"/>
        </w:rPr>
      </w:pPr>
      <w:r w:rsidRPr="006113B8">
        <w:rPr>
          <w:rFonts w:ascii="Tahoma" w:hAnsi="Tahoma" w:cs="Tahoma"/>
          <w:b/>
          <w:u w:val="single"/>
        </w:rPr>
        <w:t>F</w:t>
      </w:r>
      <w:r w:rsidR="00F50DD0" w:rsidRPr="006113B8">
        <w:rPr>
          <w:rFonts w:ascii="Tahoma" w:hAnsi="Tahoma" w:cs="Tahoma"/>
          <w:b/>
          <w:u w:val="single"/>
        </w:rPr>
        <w:t>indings</w:t>
      </w:r>
      <w:r w:rsidR="00F50DD0" w:rsidRPr="006113B8">
        <w:rPr>
          <w:rFonts w:ascii="Tahoma" w:hAnsi="Tahoma" w:cs="Tahoma"/>
        </w:rPr>
        <w:t xml:space="preserve"> </w:t>
      </w:r>
    </w:p>
    <w:p w:rsidR="00D133E6" w:rsidRPr="006113B8" w:rsidRDefault="00D133E6" w:rsidP="00FC4915">
      <w:pPr>
        <w:pStyle w:val="ListParagraph"/>
        <w:spacing w:line="360" w:lineRule="auto"/>
        <w:ind w:left="0" w:firstLine="720"/>
        <w:rPr>
          <w:rFonts w:ascii="Tahoma" w:hAnsi="Tahoma" w:cs="Tahoma"/>
        </w:rPr>
      </w:pPr>
      <w:r w:rsidRPr="006113B8">
        <w:rPr>
          <w:rFonts w:ascii="Tahoma" w:hAnsi="Tahoma" w:cs="Tahoma"/>
        </w:rPr>
        <w:t xml:space="preserve">The court is required in a review application to determine whether proper procedures were followed. The Applicant has raised three main issues why he believes disciplinary proceedings were not properly conducted. The first issue is </w:t>
      </w:r>
      <w:r w:rsidR="00F50DD0">
        <w:rPr>
          <w:rFonts w:ascii="Tahoma" w:hAnsi="Tahoma" w:cs="Tahoma"/>
        </w:rPr>
        <w:t xml:space="preserve">the </w:t>
      </w:r>
      <w:r w:rsidRPr="006113B8">
        <w:rPr>
          <w:rFonts w:ascii="Tahoma" w:hAnsi="Tahoma" w:cs="Tahoma"/>
        </w:rPr>
        <w:t xml:space="preserve">Applicant submits that the Respondent dismissed him in the absence of a disciplinary hearing as contemplated under the relevant </w:t>
      </w:r>
      <w:r w:rsidR="00F50DD0">
        <w:rPr>
          <w:rFonts w:ascii="Tahoma" w:hAnsi="Tahoma" w:cs="Tahoma"/>
        </w:rPr>
        <w:t>C</w:t>
      </w:r>
      <w:r w:rsidRPr="006113B8">
        <w:rPr>
          <w:rFonts w:ascii="Tahoma" w:hAnsi="Tahoma" w:cs="Tahoma"/>
        </w:rPr>
        <w:t xml:space="preserve">ode of </w:t>
      </w:r>
      <w:r w:rsidR="00F50DD0">
        <w:rPr>
          <w:rFonts w:ascii="Tahoma" w:hAnsi="Tahoma" w:cs="Tahoma"/>
        </w:rPr>
        <w:t>C</w:t>
      </w:r>
      <w:r w:rsidRPr="006113B8">
        <w:rPr>
          <w:rFonts w:ascii="Tahoma" w:hAnsi="Tahoma" w:cs="Tahoma"/>
        </w:rPr>
        <w:t xml:space="preserve">onduct. The second issue which </w:t>
      </w:r>
      <w:r w:rsidR="00F50DD0">
        <w:rPr>
          <w:rFonts w:ascii="Tahoma" w:hAnsi="Tahoma" w:cs="Tahoma"/>
        </w:rPr>
        <w:t xml:space="preserve">the </w:t>
      </w:r>
      <w:r w:rsidRPr="006113B8">
        <w:rPr>
          <w:rFonts w:ascii="Tahoma" w:hAnsi="Tahoma" w:cs="Tahoma"/>
        </w:rPr>
        <w:t>Applicant raised through oral submissions is that the Respondent levelled an improper charge. The last issue also raised through oral submission</w:t>
      </w:r>
      <w:r w:rsidR="00C56B3D">
        <w:rPr>
          <w:rFonts w:ascii="Tahoma" w:hAnsi="Tahoma" w:cs="Tahoma"/>
        </w:rPr>
        <w:t>s</w:t>
      </w:r>
      <w:r w:rsidRPr="006113B8">
        <w:rPr>
          <w:rFonts w:ascii="Tahoma" w:hAnsi="Tahoma" w:cs="Tahoma"/>
        </w:rPr>
        <w:t xml:space="preserve"> is that the Applicant was denied his right of appeal under the relevant </w:t>
      </w:r>
      <w:r w:rsidR="00C56B3D">
        <w:rPr>
          <w:rFonts w:ascii="Tahoma" w:hAnsi="Tahoma" w:cs="Tahoma"/>
        </w:rPr>
        <w:t>C</w:t>
      </w:r>
      <w:r w:rsidRPr="006113B8">
        <w:rPr>
          <w:rFonts w:ascii="Tahoma" w:hAnsi="Tahoma" w:cs="Tahoma"/>
        </w:rPr>
        <w:t xml:space="preserve">ode of </w:t>
      </w:r>
      <w:r w:rsidR="00C56B3D">
        <w:rPr>
          <w:rFonts w:ascii="Tahoma" w:hAnsi="Tahoma" w:cs="Tahoma"/>
        </w:rPr>
        <w:t>C</w:t>
      </w:r>
      <w:r w:rsidRPr="006113B8">
        <w:rPr>
          <w:rFonts w:ascii="Tahoma" w:hAnsi="Tahoma" w:cs="Tahoma"/>
        </w:rPr>
        <w:t xml:space="preserve">onduct in that </w:t>
      </w:r>
      <w:r w:rsidR="00C56B3D">
        <w:rPr>
          <w:rFonts w:ascii="Tahoma" w:hAnsi="Tahoma" w:cs="Tahoma"/>
        </w:rPr>
        <w:t xml:space="preserve">the </w:t>
      </w:r>
      <w:r w:rsidRPr="006113B8">
        <w:rPr>
          <w:rFonts w:ascii="Tahoma" w:hAnsi="Tahoma" w:cs="Tahoma"/>
        </w:rPr>
        <w:t xml:space="preserve">Managing Director (who is the Appeals Authority under the </w:t>
      </w:r>
      <w:r w:rsidR="00C56B3D">
        <w:rPr>
          <w:rFonts w:ascii="Tahoma" w:hAnsi="Tahoma" w:cs="Tahoma"/>
        </w:rPr>
        <w:t>C</w:t>
      </w:r>
      <w:r w:rsidRPr="006113B8">
        <w:rPr>
          <w:rFonts w:ascii="Tahoma" w:hAnsi="Tahoma" w:cs="Tahoma"/>
        </w:rPr>
        <w:t xml:space="preserve">ode) is the one who handed down the determination letter in place of the </w:t>
      </w:r>
      <w:r w:rsidR="00C56B3D">
        <w:rPr>
          <w:rFonts w:ascii="Tahoma" w:hAnsi="Tahoma" w:cs="Tahoma"/>
        </w:rPr>
        <w:t>D</w:t>
      </w:r>
      <w:r w:rsidRPr="006113B8">
        <w:rPr>
          <w:rFonts w:ascii="Tahoma" w:hAnsi="Tahoma" w:cs="Tahoma"/>
        </w:rPr>
        <w:t xml:space="preserve">isciplinary </w:t>
      </w:r>
      <w:r w:rsidR="00C56B3D">
        <w:rPr>
          <w:rFonts w:ascii="Tahoma" w:hAnsi="Tahoma" w:cs="Tahoma"/>
        </w:rPr>
        <w:t>C</w:t>
      </w:r>
      <w:r w:rsidRPr="006113B8">
        <w:rPr>
          <w:rFonts w:ascii="Tahoma" w:hAnsi="Tahoma" w:cs="Tahoma"/>
        </w:rPr>
        <w:t xml:space="preserve">ommittee </w:t>
      </w:r>
      <w:r w:rsidRPr="006113B8">
        <w:rPr>
          <w:rFonts w:ascii="Tahoma" w:hAnsi="Tahoma" w:cs="Tahoma"/>
        </w:rPr>
        <w:lastRenderedPageBreak/>
        <w:t xml:space="preserve">thus by doing denying him his right to appeal under the </w:t>
      </w:r>
      <w:r w:rsidR="00C56B3D">
        <w:rPr>
          <w:rFonts w:ascii="Tahoma" w:hAnsi="Tahoma" w:cs="Tahoma"/>
        </w:rPr>
        <w:t>C</w:t>
      </w:r>
      <w:r w:rsidRPr="006113B8">
        <w:rPr>
          <w:rFonts w:ascii="Tahoma" w:hAnsi="Tahoma" w:cs="Tahoma"/>
        </w:rPr>
        <w:t>ode. I shall proceed to address the issues as presented</w:t>
      </w:r>
      <w:r w:rsidR="00C56B3D">
        <w:rPr>
          <w:rFonts w:ascii="Tahoma" w:hAnsi="Tahoma" w:cs="Tahoma"/>
        </w:rPr>
        <w:t>.</w:t>
      </w:r>
      <w:r w:rsidRPr="006113B8">
        <w:rPr>
          <w:rFonts w:ascii="Tahoma" w:hAnsi="Tahoma" w:cs="Tahoma"/>
        </w:rPr>
        <w:t xml:space="preserve"> </w:t>
      </w:r>
    </w:p>
    <w:p w:rsidR="00D133E6" w:rsidRPr="006113B8" w:rsidRDefault="00D133E6" w:rsidP="007427EF">
      <w:pPr>
        <w:pStyle w:val="ListParagraph"/>
        <w:spacing w:before="0" w:after="0" w:line="240" w:lineRule="auto"/>
        <w:ind w:firstLine="720"/>
        <w:rPr>
          <w:rFonts w:ascii="Tahoma" w:hAnsi="Tahoma" w:cs="Tahoma"/>
        </w:rPr>
      </w:pPr>
    </w:p>
    <w:p w:rsidR="00D133E6" w:rsidRPr="006113B8" w:rsidRDefault="00D133E6" w:rsidP="00FC4915">
      <w:pPr>
        <w:pStyle w:val="ListParagraph"/>
        <w:spacing w:line="360" w:lineRule="auto"/>
        <w:ind w:left="0" w:firstLine="720"/>
        <w:rPr>
          <w:rFonts w:ascii="Tahoma" w:hAnsi="Tahoma" w:cs="Tahoma"/>
        </w:rPr>
      </w:pPr>
      <w:r w:rsidRPr="006113B8">
        <w:rPr>
          <w:rFonts w:ascii="Tahoma" w:hAnsi="Tahoma" w:cs="Tahoma"/>
        </w:rPr>
        <w:t xml:space="preserve">The </w:t>
      </w:r>
      <w:r w:rsidR="00C56B3D">
        <w:rPr>
          <w:rFonts w:ascii="Tahoma" w:hAnsi="Tahoma" w:cs="Tahoma"/>
        </w:rPr>
        <w:t>C</w:t>
      </w:r>
      <w:r w:rsidRPr="006113B8">
        <w:rPr>
          <w:rFonts w:ascii="Tahoma" w:hAnsi="Tahoma" w:cs="Tahoma"/>
        </w:rPr>
        <w:t xml:space="preserve">ode of </w:t>
      </w:r>
      <w:r w:rsidR="00C56B3D">
        <w:rPr>
          <w:rFonts w:ascii="Tahoma" w:hAnsi="Tahoma" w:cs="Tahoma"/>
        </w:rPr>
        <w:t>C</w:t>
      </w:r>
      <w:r w:rsidRPr="006113B8">
        <w:rPr>
          <w:rFonts w:ascii="Tahoma" w:hAnsi="Tahoma" w:cs="Tahoma"/>
        </w:rPr>
        <w:t xml:space="preserve">onduct governing the parties is the </w:t>
      </w:r>
      <w:r w:rsidRPr="006113B8">
        <w:rPr>
          <w:rFonts w:ascii="Tahoma" w:hAnsi="Tahoma" w:cs="Tahoma"/>
          <w:b/>
        </w:rPr>
        <w:t>Collective Barging Agreement, Transport Operating Industry Statutory Instrument 67 of 2012</w:t>
      </w:r>
      <w:r w:rsidR="00C56B3D">
        <w:rPr>
          <w:rFonts w:ascii="Tahoma" w:hAnsi="Tahoma" w:cs="Tahoma"/>
          <w:b/>
        </w:rPr>
        <w:t xml:space="preserve"> </w:t>
      </w:r>
      <w:r w:rsidRPr="006113B8">
        <w:rPr>
          <w:rFonts w:ascii="Tahoma" w:hAnsi="Tahoma" w:cs="Tahoma"/>
        </w:rPr>
        <w:t xml:space="preserve">(“the </w:t>
      </w:r>
      <w:r w:rsidR="00C56B3D">
        <w:rPr>
          <w:rFonts w:ascii="Tahoma" w:hAnsi="Tahoma" w:cs="Tahoma"/>
        </w:rPr>
        <w:t>C</w:t>
      </w:r>
      <w:r w:rsidRPr="006113B8">
        <w:rPr>
          <w:rFonts w:ascii="Tahoma" w:hAnsi="Tahoma" w:cs="Tahoma"/>
        </w:rPr>
        <w:t>ode”). The sixth schedule under Part A through to H provides for procedures to be followed in disciplinary matters. In terms of Part B an offender employee must</w:t>
      </w:r>
      <w:r w:rsidR="00C56B3D">
        <w:rPr>
          <w:rFonts w:ascii="Tahoma" w:hAnsi="Tahoma" w:cs="Tahoma"/>
        </w:rPr>
        <w:t>,</w:t>
      </w:r>
      <w:r w:rsidRPr="006113B8">
        <w:rPr>
          <w:rFonts w:ascii="Tahoma" w:hAnsi="Tahoma" w:cs="Tahoma"/>
        </w:rPr>
        <w:t xml:space="preserve"> after </w:t>
      </w:r>
      <w:r w:rsidR="00C56B3D">
        <w:rPr>
          <w:rFonts w:ascii="Tahoma" w:hAnsi="Tahoma" w:cs="Tahoma"/>
        </w:rPr>
        <w:t xml:space="preserve">an </w:t>
      </w:r>
      <w:r w:rsidRPr="006113B8">
        <w:rPr>
          <w:rFonts w:ascii="Tahoma" w:hAnsi="Tahoma" w:cs="Tahoma"/>
        </w:rPr>
        <w:t xml:space="preserve">investigation by the employer, be arraigned before a Disciplinary Committee. The Disciplinary Committee under Part A8 must be composed of four </w:t>
      </w:r>
      <w:proofErr w:type="gramStart"/>
      <w:r w:rsidRPr="006113B8">
        <w:rPr>
          <w:rFonts w:ascii="Tahoma" w:hAnsi="Tahoma" w:cs="Tahoma"/>
        </w:rPr>
        <w:t>members</w:t>
      </w:r>
      <w:proofErr w:type="gramEnd"/>
      <w:r w:rsidRPr="006113B8">
        <w:rPr>
          <w:rFonts w:ascii="Tahoma" w:hAnsi="Tahoma" w:cs="Tahoma"/>
        </w:rPr>
        <w:t xml:space="preserve"> </w:t>
      </w:r>
      <w:proofErr w:type="spellStart"/>
      <w:r w:rsidRPr="006113B8">
        <w:rPr>
          <w:rFonts w:ascii="Tahoma" w:hAnsi="Tahoma" w:cs="Tahoma"/>
        </w:rPr>
        <w:t>i.e</w:t>
      </w:r>
      <w:proofErr w:type="spellEnd"/>
      <w:r w:rsidRPr="006113B8">
        <w:rPr>
          <w:rFonts w:ascii="Tahoma" w:hAnsi="Tahoma" w:cs="Tahoma"/>
        </w:rPr>
        <w:t xml:space="preserve"> two appointed by management, two shall be selected by the workers committee or by the Union where there is no workers committee, the chairperson shall be the Human Resources Representative and shall have no voting rights.</w:t>
      </w:r>
    </w:p>
    <w:p w:rsidR="00D133E6" w:rsidRPr="006113B8" w:rsidRDefault="00D133E6" w:rsidP="006113B8">
      <w:pPr>
        <w:pStyle w:val="ListParagraph"/>
        <w:spacing w:before="0" w:after="0" w:line="240" w:lineRule="auto"/>
        <w:ind w:firstLine="720"/>
        <w:rPr>
          <w:rFonts w:ascii="Tahoma" w:hAnsi="Tahoma" w:cs="Tahoma"/>
        </w:rPr>
      </w:pPr>
    </w:p>
    <w:p w:rsidR="00D133E6" w:rsidRPr="006113B8" w:rsidRDefault="00D133E6" w:rsidP="001D40F6">
      <w:pPr>
        <w:spacing w:after="0" w:line="360" w:lineRule="auto"/>
        <w:ind w:firstLine="720"/>
        <w:rPr>
          <w:rFonts w:ascii="Tahoma" w:hAnsi="Tahoma" w:cs="Tahoma"/>
        </w:rPr>
      </w:pPr>
      <w:r w:rsidRPr="006113B8">
        <w:rPr>
          <w:rFonts w:ascii="Tahoma" w:hAnsi="Tahoma" w:cs="Tahoma"/>
        </w:rPr>
        <w:t xml:space="preserve">It is clear from submissions before the court that the disciplinary proceedings were postponed in order to regularise composition of the Disciplinary Committee as there were no employee representative on the Disciplinary Committee. Both parties agree that elections were then conducted on </w:t>
      </w:r>
      <w:r w:rsidR="007427EF">
        <w:rPr>
          <w:rFonts w:ascii="Tahoma" w:hAnsi="Tahoma" w:cs="Tahoma"/>
        </w:rPr>
        <w:t>11 September 2012</w:t>
      </w:r>
      <w:r w:rsidRPr="006113B8">
        <w:rPr>
          <w:rFonts w:ascii="Tahoma" w:hAnsi="Tahoma" w:cs="Tahoma"/>
        </w:rPr>
        <w:t xml:space="preserve"> to </w:t>
      </w:r>
      <w:r w:rsidR="002B1DE1">
        <w:rPr>
          <w:rFonts w:ascii="Tahoma" w:hAnsi="Tahoma" w:cs="Tahoma"/>
        </w:rPr>
        <w:t>appoint</w:t>
      </w:r>
      <w:r w:rsidRPr="006113B8">
        <w:rPr>
          <w:rFonts w:ascii="Tahoma" w:hAnsi="Tahoma" w:cs="Tahoma"/>
        </w:rPr>
        <w:t xml:space="preserve"> the</w:t>
      </w:r>
      <w:r w:rsidR="002B1DE1">
        <w:rPr>
          <w:rFonts w:ascii="Tahoma" w:hAnsi="Tahoma" w:cs="Tahoma"/>
        </w:rPr>
        <w:t xml:space="preserve"> employee</w:t>
      </w:r>
      <w:r w:rsidRPr="006113B8">
        <w:rPr>
          <w:rFonts w:ascii="Tahoma" w:hAnsi="Tahoma" w:cs="Tahoma"/>
        </w:rPr>
        <w:t xml:space="preserve"> representati</w:t>
      </w:r>
      <w:r w:rsidR="002B1DE1">
        <w:rPr>
          <w:rFonts w:ascii="Tahoma" w:hAnsi="Tahoma" w:cs="Tahoma"/>
        </w:rPr>
        <w:t>ves</w:t>
      </w:r>
      <w:r w:rsidRPr="006113B8">
        <w:rPr>
          <w:rFonts w:ascii="Tahoma" w:hAnsi="Tahoma" w:cs="Tahoma"/>
        </w:rPr>
        <w:t>. The employee was then noti</w:t>
      </w:r>
      <w:r w:rsidR="009A620F">
        <w:rPr>
          <w:rFonts w:ascii="Tahoma" w:hAnsi="Tahoma" w:cs="Tahoma"/>
        </w:rPr>
        <w:t>fi</w:t>
      </w:r>
      <w:r w:rsidRPr="006113B8">
        <w:rPr>
          <w:rFonts w:ascii="Tahoma" w:hAnsi="Tahoma" w:cs="Tahoma"/>
        </w:rPr>
        <w:t xml:space="preserve">ed of </w:t>
      </w:r>
      <w:r w:rsidR="002B1DE1">
        <w:rPr>
          <w:rFonts w:ascii="Tahoma" w:hAnsi="Tahoma" w:cs="Tahoma"/>
        </w:rPr>
        <w:t xml:space="preserve">the </w:t>
      </w:r>
      <w:r w:rsidRPr="006113B8">
        <w:rPr>
          <w:rFonts w:ascii="Tahoma" w:hAnsi="Tahoma" w:cs="Tahoma"/>
        </w:rPr>
        <w:t>hearing on the 2</w:t>
      </w:r>
      <w:r w:rsidR="002B1DE1">
        <w:rPr>
          <w:rFonts w:ascii="Tahoma" w:hAnsi="Tahoma" w:cs="Tahoma"/>
        </w:rPr>
        <w:t>5</w:t>
      </w:r>
      <w:r w:rsidR="002B1DE1" w:rsidRPr="002B1DE1">
        <w:rPr>
          <w:rFonts w:ascii="Tahoma" w:hAnsi="Tahoma" w:cs="Tahoma"/>
          <w:vertAlign w:val="superscript"/>
        </w:rPr>
        <w:t>th</w:t>
      </w:r>
      <w:r w:rsidR="002B1DE1">
        <w:rPr>
          <w:rFonts w:ascii="Tahoma" w:hAnsi="Tahoma" w:cs="Tahoma"/>
        </w:rPr>
        <w:t xml:space="preserve"> </w:t>
      </w:r>
      <w:r w:rsidRPr="006113B8">
        <w:rPr>
          <w:rFonts w:ascii="Tahoma" w:hAnsi="Tahoma" w:cs="Tahoma"/>
        </w:rPr>
        <w:t>of September, 2012. There is a dispute between the parties as to what transpired on the 25</w:t>
      </w:r>
      <w:r w:rsidRPr="006113B8">
        <w:rPr>
          <w:rFonts w:ascii="Tahoma" w:hAnsi="Tahoma" w:cs="Tahoma"/>
          <w:vertAlign w:val="superscript"/>
        </w:rPr>
        <w:t>th</w:t>
      </w:r>
      <w:r w:rsidRPr="006113B8">
        <w:rPr>
          <w:rFonts w:ascii="Tahoma" w:hAnsi="Tahoma" w:cs="Tahoma"/>
        </w:rPr>
        <w:t xml:space="preserve"> of September 2012. The Applicant alleges there was no hearing as </w:t>
      </w:r>
      <w:r w:rsidR="002B1DE1">
        <w:rPr>
          <w:rFonts w:ascii="Tahoma" w:hAnsi="Tahoma" w:cs="Tahoma"/>
        </w:rPr>
        <w:t xml:space="preserve">the </w:t>
      </w:r>
      <w:r w:rsidRPr="006113B8">
        <w:rPr>
          <w:rFonts w:ascii="Tahoma" w:hAnsi="Tahoma" w:cs="Tahoma"/>
        </w:rPr>
        <w:t xml:space="preserve">Applicant had </w:t>
      </w:r>
      <w:r w:rsidR="002B1DE1">
        <w:rPr>
          <w:rFonts w:ascii="Tahoma" w:hAnsi="Tahoma" w:cs="Tahoma"/>
        </w:rPr>
        <w:t xml:space="preserve">again </w:t>
      </w:r>
      <w:r w:rsidRPr="006113B8">
        <w:rPr>
          <w:rFonts w:ascii="Tahoma" w:hAnsi="Tahoma" w:cs="Tahoma"/>
        </w:rPr>
        <w:t xml:space="preserve">objected to presence of a Mr </w:t>
      </w:r>
      <w:proofErr w:type="spellStart"/>
      <w:r w:rsidRPr="006113B8">
        <w:rPr>
          <w:rFonts w:ascii="Tahoma" w:hAnsi="Tahoma" w:cs="Tahoma"/>
        </w:rPr>
        <w:t>Phiri</w:t>
      </w:r>
      <w:proofErr w:type="spellEnd"/>
      <w:r w:rsidR="002B1DE1">
        <w:rPr>
          <w:rFonts w:ascii="Tahoma" w:hAnsi="Tahoma" w:cs="Tahoma"/>
        </w:rPr>
        <w:t>,</w:t>
      </w:r>
      <w:r w:rsidRPr="006113B8">
        <w:rPr>
          <w:rFonts w:ascii="Tahoma" w:hAnsi="Tahoma" w:cs="Tahoma"/>
        </w:rPr>
        <w:t xml:space="preserve"> </w:t>
      </w:r>
      <w:r w:rsidR="002B1DE1">
        <w:rPr>
          <w:rFonts w:ascii="Tahoma" w:hAnsi="Tahoma" w:cs="Tahoma"/>
        </w:rPr>
        <w:t>a Co</w:t>
      </w:r>
      <w:r w:rsidRPr="006113B8">
        <w:rPr>
          <w:rFonts w:ascii="Tahoma" w:hAnsi="Tahoma" w:cs="Tahoma"/>
        </w:rPr>
        <w:t>nsultant</w:t>
      </w:r>
      <w:r w:rsidR="007427EF">
        <w:rPr>
          <w:rFonts w:ascii="Tahoma" w:hAnsi="Tahoma" w:cs="Tahoma"/>
        </w:rPr>
        <w:t>, where clearly the Code of Conduct does not provide for the presence of a Consultant.</w:t>
      </w:r>
      <w:r w:rsidRPr="006113B8">
        <w:rPr>
          <w:rFonts w:ascii="Tahoma" w:hAnsi="Tahoma" w:cs="Tahoma"/>
        </w:rPr>
        <w:t xml:space="preserve"> According to </w:t>
      </w:r>
      <w:r w:rsidR="002B1DE1">
        <w:rPr>
          <w:rFonts w:ascii="Tahoma" w:hAnsi="Tahoma" w:cs="Tahoma"/>
        </w:rPr>
        <w:t xml:space="preserve">the </w:t>
      </w:r>
      <w:r w:rsidRPr="006113B8">
        <w:rPr>
          <w:rFonts w:ascii="Tahoma" w:hAnsi="Tahoma" w:cs="Tahoma"/>
        </w:rPr>
        <w:t xml:space="preserve">Applicant the matter was again postponed on that date. The Applicant denies receiving </w:t>
      </w:r>
      <w:r w:rsidR="002B1DE1">
        <w:rPr>
          <w:rFonts w:ascii="Tahoma" w:hAnsi="Tahoma" w:cs="Tahoma"/>
        </w:rPr>
        <w:t xml:space="preserve">the purported </w:t>
      </w:r>
      <w:r w:rsidRPr="006113B8">
        <w:rPr>
          <w:rFonts w:ascii="Tahoma" w:hAnsi="Tahoma" w:cs="Tahoma"/>
        </w:rPr>
        <w:t xml:space="preserve">minutes </w:t>
      </w:r>
      <w:r w:rsidR="002B1DE1">
        <w:rPr>
          <w:rFonts w:ascii="Tahoma" w:hAnsi="Tahoma" w:cs="Tahoma"/>
        </w:rPr>
        <w:t>produced by the Respondent and challenges</w:t>
      </w:r>
      <w:r w:rsidRPr="006113B8">
        <w:rPr>
          <w:rFonts w:ascii="Tahoma" w:hAnsi="Tahoma" w:cs="Tahoma"/>
        </w:rPr>
        <w:t xml:space="preserve"> their authenticity.</w:t>
      </w:r>
    </w:p>
    <w:p w:rsidR="00D133E6" w:rsidRPr="006113B8" w:rsidRDefault="00D133E6" w:rsidP="006113B8">
      <w:pPr>
        <w:pStyle w:val="ListParagraph"/>
        <w:spacing w:before="0" w:after="0" w:line="240" w:lineRule="auto"/>
        <w:ind w:firstLine="720"/>
        <w:rPr>
          <w:rFonts w:ascii="Tahoma" w:hAnsi="Tahoma" w:cs="Tahoma"/>
        </w:rPr>
      </w:pPr>
    </w:p>
    <w:p w:rsidR="00D133E6" w:rsidRPr="006113B8" w:rsidRDefault="00D133E6" w:rsidP="001D40F6">
      <w:pPr>
        <w:pStyle w:val="ListParagraph"/>
        <w:spacing w:after="0" w:line="360" w:lineRule="auto"/>
        <w:ind w:left="0" w:firstLine="720"/>
        <w:rPr>
          <w:rFonts w:ascii="Tahoma" w:hAnsi="Tahoma" w:cs="Tahoma"/>
        </w:rPr>
      </w:pPr>
      <w:r w:rsidRPr="006113B8">
        <w:rPr>
          <w:rFonts w:ascii="Tahoma" w:hAnsi="Tahoma" w:cs="Tahoma"/>
        </w:rPr>
        <w:t>The Respondent on the other hand submits</w:t>
      </w:r>
      <w:r w:rsidR="007427EF">
        <w:rPr>
          <w:rFonts w:ascii="Tahoma" w:hAnsi="Tahoma" w:cs="Tahoma"/>
        </w:rPr>
        <w:t xml:space="preserve"> that</w:t>
      </w:r>
      <w:r w:rsidRPr="006113B8">
        <w:rPr>
          <w:rFonts w:ascii="Tahoma" w:hAnsi="Tahoma" w:cs="Tahoma"/>
        </w:rPr>
        <w:t xml:space="preserve"> there was a hearing</w:t>
      </w:r>
      <w:r w:rsidR="00440C35">
        <w:rPr>
          <w:rFonts w:ascii="Tahoma" w:hAnsi="Tahoma" w:cs="Tahoma"/>
        </w:rPr>
        <w:t xml:space="preserve"> on that date</w:t>
      </w:r>
      <w:r w:rsidRPr="006113B8">
        <w:rPr>
          <w:rFonts w:ascii="Tahoma" w:hAnsi="Tahoma" w:cs="Tahoma"/>
        </w:rPr>
        <w:t xml:space="preserve"> and such hearing followed all the procedures</w:t>
      </w:r>
      <w:r w:rsidR="00440C35">
        <w:rPr>
          <w:rFonts w:ascii="Tahoma" w:hAnsi="Tahoma" w:cs="Tahoma"/>
        </w:rPr>
        <w:t xml:space="preserve"> as laid in the Code.</w:t>
      </w:r>
      <w:r w:rsidRPr="006113B8">
        <w:rPr>
          <w:rFonts w:ascii="Tahoma" w:hAnsi="Tahoma" w:cs="Tahoma"/>
        </w:rPr>
        <w:t xml:space="preserve"> </w:t>
      </w:r>
      <w:r w:rsidRPr="006113B8">
        <w:rPr>
          <w:rFonts w:ascii="Tahoma" w:hAnsi="Tahoma" w:cs="Tahoma"/>
        </w:rPr>
        <w:lastRenderedPageBreak/>
        <w:t xml:space="preserve">The </w:t>
      </w:r>
      <w:r w:rsidR="00440C35">
        <w:rPr>
          <w:rFonts w:ascii="Tahoma" w:hAnsi="Tahoma" w:cs="Tahoma"/>
        </w:rPr>
        <w:t>d</w:t>
      </w:r>
      <w:r w:rsidRPr="006113B8">
        <w:rPr>
          <w:rFonts w:ascii="Tahoma" w:hAnsi="Tahoma" w:cs="Tahoma"/>
        </w:rPr>
        <w:t xml:space="preserve">isciplinary </w:t>
      </w:r>
      <w:r w:rsidR="00440C35">
        <w:rPr>
          <w:rFonts w:ascii="Tahoma" w:hAnsi="Tahoma" w:cs="Tahoma"/>
        </w:rPr>
        <w:t>C</w:t>
      </w:r>
      <w:r w:rsidRPr="006113B8">
        <w:rPr>
          <w:rFonts w:ascii="Tahoma" w:hAnsi="Tahoma" w:cs="Tahoma"/>
        </w:rPr>
        <w:t>ommittee was properly composed</w:t>
      </w:r>
      <w:r w:rsidR="00440C35">
        <w:rPr>
          <w:rFonts w:ascii="Tahoma" w:hAnsi="Tahoma" w:cs="Tahoma"/>
        </w:rPr>
        <w:t>. It sat and after receiving evidence</w:t>
      </w:r>
      <w:r w:rsidRPr="006113B8">
        <w:rPr>
          <w:rFonts w:ascii="Tahoma" w:hAnsi="Tahoma" w:cs="Tahoma"/>
        </w:rPr>
        <w:t xml:space="preserve"> concluded that the Applicant was guilty on the charges. The disciplinary Committee then handed down a dismissal penalty which was the </w:t>
      </w:r>
      <w:r w:rsidR="00440C35">
        <w:rPr>
          <w:rFonts w:ascii="Tahoma" w:hAnsi="Tahoma" w:cs="Tahoma"/>
        </w:rPr>
        <w:t xml:space="preserve">most </w:t>
      </w:r>
      <w:r w:rsidRPr="006113B8">
        <w:rPr>
          <w:rFonts w:ascii="Tahoma" w:hAnsi="Tahoma" w:cs="Tahoma"/>
        </w:rPr>
        <w:t>appropriate penalty in the circumstances of the case.</w:t>
      </w:r>
    </w:p>
    <w:p w:rsidR="00D133E6" w:rsidRPr="006113B8" w:rsidRDefault="00D133E6" w:rsidP="006113B8">
      <w:pPr>
        <w:pStyle w:val="ListParagraph"/>
        <w:spacing w:line="240" w:lineRule="auto"/>
        <w:ind w:firstLine="720"/>
        <w:rPr>
          <w:rFonts w:ascii="Tahoma" w:hAnsi="Tahoma" w:cs="Tahoma"/>
        </w:rPr>
      </w:pPr>
    </w:p>
    <w:p w:rsidR="001D40F6" w:rsidRPr="006113B8" w:rsidRDefault="00D133E6" w:rsidP="001D40F6">
      <w:pPr>
        <w:pStyle w:val="ListParagraph"/>
        <w:spacing w:line="360" w:lineRule="auto"/>
        <w:ind w:left="0" w:firstLine="720"/>
        <w:rPr>
          <w:rFonts w:ascii="Tahoma" w:hAnsi="Tahoma" w:cs="Tahoma"/>
        </w:rPr>
      </w:pPr>
      <w:r w:rsidRPr="006113B8">
        <w:rPr>
          <w:rFonts w:ascii="Tahoma" w:hAnsi="Tahoma" w:cs="Tahoma"/>
        </w:rPr>
        <w:t>It is clear from a perusal of the Code of Conduct</w:t>
      </w:r>
      <w:r w:rsidR="00851703">
        <w:rPr>
          <w:rFonts w:ascii="Tahoma" w:hAnsi="Tahoma" w:cs="Tahoma"/>
        </w:rPr>
        <w:t xml:space="preserve"> that it is</w:t>
      </w:r>
      <w:r w:rsidRPr="006113B8">
        <w:rPr>
          <w:rFonts w:ascii="Tahoma" w:hAnsi="Tahoma" w:cs="Tahoma"/>
        </w:rPr>
        <w:t xml:space="preserve"> envisage</w:t>
      </w:r>
      <w:r w:rsidR="009A620F">
        <w:rPr>
          <w:rFonts w:ascii="Tahoma" w:hAnsi="Tahoma" w:cs="Tahoma"/>
        </w:rPr>
        <w:t>s</w:t>
      </w:r>
      <w:r w:rsidRPr="006113B8">
        <w:rPr>
          <w:rFonts w:ascii="Tahoma" w:hAnsi="Tahoma" w:cs="Tahoma"/>
        </w:rPr>
        <w:t xml:space="preserve"> that a disciplinary hearing would precede an</w:t>
      </w:r>
      <w:r w:rsidR="00244BAD">
        <w:rPr>
          <w:rFonts w:ascii="Tahoma" w:hAnsi="Tahoma" w:cs="Tahoma"/>
        </w:rPr>
        <w:t xml:space="preserve"> employee’s</w:t>
      </w:r>
      <w:r w:rsidRPr="006113B8">
        <w:rPr>
          <w:rFonts w:ascii="Tahoma" w:hAnsi="Tahoma" w:cs="Tahoma"/>
        </w:rPr>
        <w:t xml:space="preserve"> dismissal from employment. The crucial issue therefore is whether there was a </w:t>
      </w:r>
      <w:r w:rsidR="00244BAD">
        <w:rPr>
          <w:rFonts w:ascii="Tahoma" w:hAnsi="Tahoma" w:cs="Tahoma"/>
        </w:rPr>
        <w:t>hearing</w:t>
      </w:r>
      <w:r w:rsidRPr="006113B8">
        <w:rPr>
          <w:rFonts w:ascii="Tahoma" w:hAnsi="Tahoma" w:cs="Tahoma"/>
        </w:rPr>
        <w:t xml:space="preserve"> in this case given the dispute between the parties. I am satisfied upon perusal of the evidence in the record that there was no disciplinary hearing </w:t>
      </w:r>
      <w:r w:rsidR="00244BAD">
        <w:rPr>
          <w:rFonts w:ascii="Tahoma" w:hAnsi="Tahoma" w:cs="Tahoma"/>
        </w:rPr>
        <w:t xml:space="preserve">conducted </w:t>
      </w:r>
      <w:r w:rsidRPr="006113B8">
        <w:rPr>
          <w:rFonts w:ascii="Tahoma" w:hAnsi="Tahoma" w:cs="Tahoma"/>
        </w:rPr>
        <w:t>in this matter. This is clear upon an examination of the following. Firstly the purported minutes of the 25</w:t>
      </w:r>
      <w:r w:rsidRPr="006113B8">
        <w:rPr>
          <w:rFonts w:ascii="Tahoma" w:hAnsi="Tahoma" w:cs="Tahoma"/>
          <w:vertAlign w:val="superscript"/>
        </w:rPr>
        <w:t>th</w:t>
      </w:r>
      <w:r w:rsidRPr="006113B8">
        <w:rPr>
          <w:rFonts w:ascii="Tahoma" w:hAnsi="Tahoma" w:cs="Tahoma"/>
        </w:rPr>
        <w:t xml:space="preserve"> September 2012 did not form part of the original record. The Respondent in </w:t>
      </w:r>
      <w:r w:rsidR="00244BAD">
        <w:rPr>
          <w:rFonts w:ascii="Tahoma" w:hAnsi="Tahoma" w:cs="Tahoma"/>
        </w:rPr>
        <w:t>its</w:t>
      </w:r>
      <w:r w:rsidRPr="006113B8">
        <w:rPr>
          <w:rFonts w:ascii="Tahoma" w:hAnsi="Tahoma" w:cs="Tahoma"/>
        </w:rPr>
        <w:t xml:space="preserve"> notice of response did not allude to the</w:t>
      </w:r>
      <w:r w:rsidR="00632FEE">
        <w:rPr>
          <w:rFonts w:ascii="Tahoma" w:hAnsi="Tahoma" w:cs="Tahoma"/>
        </w:rPr>
        <w:t xml:space="preserve"> fact that there had been a hearing and to the </w:t>
      </w:r>
      <w:r w:rsidRPr="006113B8">
        <w:rPr>
          <w:rFonts w:ascii="Tahoma" w:hAnsi="Tahoma" w:cs="Tahoma"/>
        </w:rPr>
        <w:t xml:space="preserve">existence of </w:t>
      </w:r>
      <w:r w:rsidR="00244BAD">
        <w:rPr>
          <w:rFonts w:ascii="Tahoma" w:hAnsi="Tahoma" w:cs="Tahoma"/>
        </w:rPr>
        <w:t>the disciplinary proceedings</w:t>
      </w:r>
      <w:r w:rsidRPr="006113B8">
        <w:rPr>
          <w:rFonts w:ascii="Tahoma" w:hAnsi="Tahoma" w:cs="Tahoma"/>
        </w:rPr>
        <w:t xml:space="preserve"> minutes. The minutes were only introduced into the record</w:t>
      </w:r>
      <w:r w:rsidR="00632FEE">
        <w:rPr>
          <w:rFonts w:ascii="Tahoma" w:hAnsi="Tahoma" w:cs="Tahoma"/>
        </w:rPr>
        <w:t>,</w:t>
      </w:r>
      <w:r w:rsidR="00244BAD">
        <w:rPr>
          <w:rFonts w:ascii="Tahoma" w:hAnsi="Tahoma" w:cs="Tahoma"/>
        </w:rPr>
        <w:t xml:space="preserve"> without the court’s leave</w:t>
      </w:r>
      <w:r w:rsidR="00632FEE">
        <w:rPr>
          <w:rFonts w:ascii="Tahoma" w:hAnsi="Tahoma" w:cs="Tahoma"/>
        </w:rPr>
        <w:t>,</w:t>
      </w:r>
      <w:r w:rsidRPr="006113B8">
        <w:rPr>
          <w:rFonts w:ascii="Tahoma" w:hAnsi="Tahoma" w:cs="Tahoma"/>
        </w:rPr>
        <w:t xml:space="preserve"> as an attachment to the Respondent</w:t>
      </w:r>
      <w:r w:rsidR="00244BAD">
        <w:rPr>
          <w:rFonts w:ascii="Tahoma" w:hAnsi="Tahoma" w:cs="Tahoma"/>
        </w:rPr>
        <w:t xml:space="preserve">’s </w:t>
      </w:r>
      <w:r w:rsidRPr="006113B8">
        <w:rPr>
          <w:rFonts w:ascii="Tahoma" w:hAnsi="Tahoma" w:cs="Tahoma"/>
        </w:rPr>
        <w:t xml:space="preserve">Heads of Argument </w:t>
      </w:r>
      <w:r w:rsidR="00244BAD">
        <w:rPr>
          <w:rFonts w:ascii="Tahoma" w:hAnsi="Tahoma" w:cs="Tahoma"/>
        </w:rPr>
        <w:t xml:space="preserve">clearly </w:t>
      </w:r>
      <w:r w:rsidRPr="006113B8">
        <w:rPr>
          <w:rFonts w:ascii="Tahoma" w:hAnsi="Tahoma" w:cs="Tahoma"/>
        </w:rPr>
        <w:t>suggesting that the Respondent was building its case as it went. Assuming I am wrong</w:t>
      </w:r>
      <w:r w:rsidR="00244BAD">
        <w:rPr>
          <w:rFonts w:ascii="Tahoma" w:hAnsi="Tahoma" w:cs="Tahoma"/>
        </w:rPr>
        <w:t xml:space="preserve"> however</w:t>
      </w:r>
      <w:r w:rsidR="00206B59">
        <w:rPr>
          <w:rFonts w:ascii="Tahoma" w:hAnsi="Tahoma" w:cs="Tahoma"/>
        </w:rPr>
        <w:t xml:space="preserve"> </w:t>
      </w:r>
      <w:r w:rsidR="00244BAD">
        <w:rPr>
          <w:rFonts w:ascii="Tahoma" w:hAnsi="Tahoma" w:cs="Tahoma"/>
        </w:rPr>
        <w:t>in reaching this conclusion</w:t>
      </w:r>
      <w:r w:rsidRPr="006113B8">
        <w:rPr>
          <w:rFonts w:ascii="Tahoma" w:hAnsi="Tahoma" w:cs="Tahoma"/>
        </w:rPr>
        <w:t xml:space="preserve"> the termination letter</w:t>
      </w:r>
      <w:r w:rsidR="00206B59">
        <w:rPr>
          <w:rFonts w:ascii="Tahoma" w:hAnsi="Tahoma" w:cs="Tahoma"/>
        </w:rPr>
        <w:t xml:space="preserve"> by the Managing Director dated 28</w:t>
      </w:r>
      <w:r w:rsidR="00206B59" w:rsidRPr="00206B59">
        <w:rPr>
          <w:rFonts w:ascii="Tahoma" w:hAnsi="Tahoma" w:cs="Tahoma"/>
          <w:vertAlign w:val="superscript"/>
        </w:rPr>
        <w:t>th</w:t>
      </w:r>
      <w:r w:rsidR="00206B59">
        <w:rPr>
          <w:rFonts w:ascii="Tahoma" w:hAnsi="Tahoma" w:cs="Tahoma"/>
        </w:rPr>
        <w:t xml:space="preserve"> September 2012</w:t>
      </w:r>
      <w:r w:rsidR="00D3208B">
        <w:rPr>
          <w:rFonts w:ascii="Tahoma" w:hAnsi="Tahoma" w:cs="Tahoma"/>
        </w:rPr>
        <w:t xml:space="preserve"> </w:t>
      </w:r>
      <w:r w:rsidRPr="006113B8">
        <w:rPr>
          <w:rFonts w:ascii="Tahoma" w:hAnsi="Tahoma" w:cs="Tahoma"/>
        </w:rPr>
        <w:t>clearly makes no reference to a disciplinary hearing</w:t>
      </w:r>
      <w:r w:rsidR="00D3208B">
        <w:rPr>
          <w:rFonts w:ascii="Tahoma" w:hAnsi="Tahoma" w:cs="Tahoma"/>
        </w:rPr>
        <w:t xml:space="preserve"> having been conducted</w:t>
      </w:r>
      <w:r w:rsidRPr="006113B8">
        <w:rPr>
          <w:rFonts w:ascii="Tahoma" w:hAnsi="Tahoma" w:cs="Tahoma"/>
        </w:rPr>
        <w:t xml:space="preserve"> before the Disciplinary Committee. The letter</w:t>
      </w:r>
      <w:r w:rsidR="00D3208B">
        <w:rPr>
          <w:rFonts w:ascii="Tahoma" w:hAnsi="Tahoma" w:cs="Tahoma"/>
        </w:rPr>
        <w:t xml:space="preserve"> also</w:t>
      </w:r>
      <w:r w:rsidRPr="006113B8">
        <w:rPr>
          <w:rFonts w:ascii="Tahoma" w:hAnsi="Tahoma" w:cs="Tahoma"/>
        </w:rPr>
        <w:t xml:space="preserve"> does not make a summary of the agreed or established facts leading to the determination (which in any event is a requirement of </w:t>
      </w:r>
      <w:r w:rsidR="001D40F6" w:rsidRPr="006113B8">
        <w:rPr>
          <w:rFonts w:ascii="Tahoma" w:hAnsi="Tahoma" w:cs="Tahoma"/>
        </w:rPr>
        <w:t>C</w:t>
      </w:r>
      <w:r w:rsidRPr="006113B8">
        <w:rPr>
          <w:rFonts w:ascii="Tahoma" w:hAnsi="Tahoma" w:cs="Tahoma"/>
        </w:rPr>
        <w:t>lause C 10</w:t>
      </w:r>
      <w:r w:rsidR="00D3208B">
        <w:rPr>
          <w:rFonts w:ascii="Tahoma" w:hAnsi="Tahoma" w:cs="Tahoma"/>
        </w:rPr>
        <w:t xml:space="preserve"> under the Code of Conduct</w:t>
      </w:r>
      <w:r w:rsidRPr="006113B8">
        <w:rPr>
          <w:rFonts w:ascii="Tahoma" w:hAnsi="Tahoma" w:cs="Tahoma"/>
        </w:rPr>
        <w:t xml:space="preserve">). The termination letter </w:t>
      </w:r>
      <w:r w:rsidR="00D80CCC">
        <w:rPr>
          <w:rFonts w:ascii="Tahoma" w:hAnsi="Tahoma" w:cs="Tahoma"/>
        </w:rPr>
        <w:t>is not authored by the Chairperson of the Disciplinary Committee; the letter</w:t>
      </w:r>
      <w:r w:rsidRPr="006113B8">
        <w:rPr>
          <w:rFonts w:ascii="Tahoma" w:hAnsi="Tahoma" w:cs="Tahoma"/>
        </w:rPr>
        <w:t xml:space="preserve"> instead </w:t>
      </w:r>
      <w:r w:rsidR="00D80CCC">
        <w:rPr>
          <w:rFonts w:ascii="Tahoma" w:hAnsi="Tahoma" w:cs="Tahoma"/>
        </w:rPr>
        <w:t>is authored</w:t>
      </w:r>
      <w:r w:rsidRPr="006113B8">
        <w:rPr>
          <w:rFonts w:ascii="Tahoma" w:hAnsi="Tahoma" w:cs="Tahoma"/>
        </w:rPr>
        <w:t xml:space="preserve"> by the Managing Director </w:t>
      </w:r>
      <w:r w:rsidR="00D3208B">
        <w:rPr>
          <w:rFonts w:ascii="Tahoma" w:hAnsi="Tahoma" w:cs="Tahoma"/>
        </w:rPr>
        <w:t>in his individual capacity.</w:t>
      </w:r>
      <w:r w:rsidRPr="006113B8">
        <w:rPr>
          <w:rFonts w:ascii="Tahoma" w:hAnsi="Tahoma" w:cs="Tahoma"/>
        </w:rPr>
        <w:t xml:space="preserve"> Paragraph 2 and 3 of the letter reads</w:t>
      </w:r>
      <w:r w:rsidR="001D40F6" w:rsidRPr="006113B8">
        <w:rPr>
          <w:rFonts w:ascii="Tahoma" w:hAnsi="Tahoma" w:cs="Tahoma"/>
        </w:rPr>
        <w:t>:</w:t>
      </w:r>
    </w:p>
    <w:p w:rsidR="00D133E6" w:rsidRPr="006113B8" w:rsidRDefault="00D133E6" w:rsidP="006113B8">
      <w:pPr>
        <w:pStyle w:val="ListParagraph"/>
        <w:spacing w:line="240" w:lineRule="auto"/>
        <w:ind w:left="0" w:firstLine="720"/>
        <w:rPr>
          <w:rFonts w:ascii="Tahoma" w:hAnsi="Tahoma" w:cs="Tahoma"/>
        </w:rPr>
      </w:pPr>
      <w:r w:rsidRPr="006113B8">
        <w:rPr>
          <w:rFonts w:ascii="Tahoma" w:hAnsi="Tahoma" w:cs="Tahoma"/>
        </w:rPr>
        <w:t xml:space="preserve"> </w:t>
      </w:r>
    </w:p>
    <w:p w:rsidR="00D133E6" w:rsidRPr="006113B8" w:rsidRDefault="00D133E6" w:rsidP="001D40F6">
      <w:pPr>
        <w:pStyle w:val="ListParagraph"/>
        <w:spacing w:line="240" w:lineRule="auto"/>
        <w:rPr>
          <w:rFonts w:ascii="Tahoma" w:hAnsi="Tahoma" w:cs="Tahoma"/>
        </w:rPr>
      </w:pPr>
      <w:r w:rsidRPr="006113B8">
        <w:rPr>
          <w:rFonts w:ascii="Tahoma" w:hAnsi="Tahoma" w:cs="Tahoma"/>
        </w:rPr>
        <w:t>“</w:t>
      </w:r>
      <w:r w:rsidR="001D40F6" w:rsidRPr="006113B8">
        <w:rPr>
          <w:rFonts w:ascii="Tahoma" w:hAnsi="Tahoma" w:cs="Tahoma"/>
        </w:rPr>
        <w:t>In arriving at this decision, due consideration has been taken into the fact that, much as you were given an opportunity in terms of the Code of Conduct for the Transport Operating Industry to defend yourself, you chose not to.”</w:t>
      </w:r>
    </w:p>
    <w:p w:rsidR="00D133E6" w:rsidRPr="006113B8" w:rsidRDefault="00D133E6" w:rsidP="001D40F6">
      <w:pPr>
        <w:spacing w:line="360" w:lineRule="auto"/>
        <w:ind w:firstLine="720"/>
        <w:rPr>
          <w:rFonts w:ascii="Tahoma" w:hAnsi="Tahoma" w:cs="Tahoma"/>
        </w:rPr>
      </w:pPr>
      <w:r w:rsidRPr="006113B8">
        <w:rPr>
          <w:rFonts w:ascii="Tahoma" w:hAnsi="Tahoma" w:cs="Tahoma"/>
        </w:rPr>
        <w:lastRenderedPageBreak/>
        <w:t xml:space="preserve">It is clear </w:t>
      </w:r>
      <w:r w:rsidR="00B67C3B">
        <w:rPr>
          <w:rFonts w:ascii="Tahoma" w:hAnsi="Tahoma" w:cs="Tahoma"/>
        </w:rPr>
        <w:t xml:space="preserve">from his letter </w:t>
      </w:r>
      <w:r w:rsidRPr="006113B8">
        <w:rPr>
          <w:rFonts w:ascii="Tahoma" w:hAnsi="Tahoma" w:cs="Tahoma"/>
        </w:rPr>
        <w:t>the Managing Director was</w:t>
      </w:r>
      <w:r w:rsidR="00B67C3B">
        <w:rPr>
          <w:rFonts w:ascii="Tahoma" w:hAnsi="Tahoma" w:cs="Tahoma"/>
        </w:rPr>
        <w:t>, contrary to the Respondent’s submission</w:t>
      </w:r>
      <w:r w:rsidR="00D80CCC">
        <w:rPr>
          <w:rFonts w:ascii="Tahoma" w:hAnsi="Tahoma" w:cs="Tahoma"/>
        </w:rPr>
        <w:t xml:space="preserve"> that he was</w:t>
      </w:r>
      <w:r w:rsidRPr="006113B8">
        <w:rPr>
          <w:rFonts w:ascii="Tahoma" w:hAnsi="Tahoma" w:cs="Tahoma"/>
        </w:rPr>
        <w:t xml:space="preserve"> writing in the </w:t>
      </w:r>
      <w:r w:rsidR="00B67C3B">
        <w:rPr>
          <w:rFonts w:ascii="Tahoma" w:hAnsi="Tahoma" w:cs="Tahoma"/>
        </w:rPr>
        <w:t xml:space="preserve">acting </w:t>
      </w:r>
      <w:r w:rsidRPr="006113B8">
        <w:rPr>
          <w:rFonts w:ascii="Tahoma" w:hAnsi="Tahoma" w:cs="Tahoma"/>
        </w:rPr>
        <w:t xml:space="preserve">capacity of </w:t>
      </w:r>
      <w:r w:rsidR="00B67C3B">
        <w:rPr>
          <w:rFonts w:ascii="Tahoma" w:hAnsi="Tahoma" w:cs="Tahoma"/>
        </w:rPr>
        <w:t>Chairperson</w:t>
      </w:r>
      <w:r w:rsidRPr="006113B8">
        <w:rPr>
          <w:rFonts w:ascii="Tahoma" w:hAnsi="Tahoma" w:cs="Tahoma"/>
        </w:rPr>
        <w:t xml:space="preserve"> of the </w:t>
      </w:r>
      <w:r w:rsidR="00B67C3B">
        <w:rPr>
          <w:rFonts w:ascii="Tahoma" w:hAnsi="Tahoma" w:cs="Tahoma"/>
        </w:rPr>
        <w:t>D</w:t>
      </w:r>
      <w:r w:rsidRPr="006113B8">
        <w:rPr>
          <w:rFonts w:ascii="Tahoma" w:hAnsi="Tahoma" w:cs="Tahoma"/>
        </w:rPr>
        <w:t>isciplinary Committee writing</w:t>
      </w:r>
      <w:r w:rsidR="00D80CCC">
        <w:rPr>
          <w:rFonts w:ascii="Tahoma" w:hAnsi="Tahoma" w:cs="Tahoma"/>
        </w:rPr>
        <w:t xml:space="preserve"> in his capacity</w:t>
      </w:r>
      <w:r w:rsidRPr="006113B8">
        <w:rPr>
          <w:rFonts w:ascii="Tahoma" w:hAnsi="Tahoma" w:cs="Tahoma"/>
        </w:rPr>
        <w:t xml:space="preserve"> as the Appeal Authority</w:t>
      </w:r>
      <w:r w:rsidR="00D80CCC">
        <w:rPr>
          <w:rFonts w:ascii="Tahoma" w:hAnsi="Tahoma" w:cs="Tahoma"/>
        </w:rPr>
        <w:t>.</w:t>
      </w:r>
      <w:r w:rsidRPr="006113B8">
        <w:rPr>
          <w:rFonts w:ascii="Tahoma" w:hAnsi="Tahoma" w:cs="Tahoma"/>
        </w:rPr>
        <w:t xml:space="preserve"> </w:t>
      </w:r>
      <w:r w:rsidR="00D80CCC">
        <w:rPr>
          <w:rFonts w:ascii="Tahoma" w:hAnsi="Tahoma" w:cs="Tahoma"/>
        </w:rPr>
        <w:t>T</w:t>
      </w:r>
      <w:r w:rsidRPr="006113B8">
        <w:rPr>
          <w:rFonts w:ascii="Tahoma" w:hAnsi="Tahoma" w:cs="Tahoma"/>
        </w:rPr>
        <w:t>he facts</w:t>
      </w:r>
      <w:r w:rsidR="00D80CCC">
        <w:rPr>
          <w:rFonts w:ascii="Tahoma" w:hAnsi="Tahoma" w:cs="Tahoma"/>
        </w:rPr>
        <w:t xml:space="preserve"> however</w:t>
      </w:r>
      <w:r w:rsidRPr="006113B8">
        <w:rPr>
          <w:rFonts w:ascii="Tahoma" w:hAnsi="Tahoma" w:cs="Tahoma"/>
        </w:rPr>
        <w:t xml:space="preserve"> show the Applicant had not</w:t>
      </w:r>
      <w:r w:rsidR="00B67C3B">
        <w:rPr>
          <w:rFonts w:ascii="Tahoma" w:hAnsi="Tahoma" w:cs="Tahoma"/>
        </w:rPr>
        <w:t xml:space="preserve"> at that stage</w:t>
      </w:r>
      <w:r w:rsidRPr="006113B8">
        <w:rPr>
          <w:rFonts w:ascii="Tahoma" w:hAnsi="Tahoma" w:cs="Tahoma"/>
        </w:rPr>
        <w:t xml:space="preserve"> exercised his right to appeal. This point however is canvassed below</w:t>
      </w:r>
      <w:r w:rsidR="00D80CCC">
        <w:rPr>
          <w:rFonts w:ascii="Tahoma" w:hAnsi="Tahoma" w:cs="Tahoma"/>
        </w:rPr>
        <w:t>.</w:t>
      </w:r>
      <w:r w:rsidR="00B67C3B">
        <w:rPr>
          <w:rFonts w:ascii="Tahoma" w:hAnsi="Tahoma" w:cs="Tahoma"/>
        </w:rPr>
        <w:t xml:space="preserve"> </w:t>
      </w:r>
      <w:r w:rsidR="00D80CCC">
        <w:rPr>
          <w:rFonts w:ascii="Tahoma" w:hAnsi="Tahoma" w:cs="Tahoma"/>
        </w:rPr>
        <w:t>O</w:t>
      </w:r>
      <w:r w:rsidR="00B67C3B">
        <w:rPr>
          <w:rFonts w:ascii="Tahoma" w:hAnsi="Tahoma" w:cs="Tahoma"/>
        </w:rPr>
        <w:t>n the basis of the foregoing</w:t>
      </w:r>
      <w:r w:rsidRPr="006113B8">
        <w:rPr>
          <w:rFonts w:ascii="Tahoma" w:hAnsi="Tahoma" w:cs="Tahoma"/>
        </w:rPr>
        <w:t xml:space="preserve"> I am fully persuaded therefore that the Applicant was unfairly dismissed in the absence of a proper disciplinary hearing.</w:t>
      </w:r>
    </w:p>
    <w:p w:rsidR="000264A7" w:rsidRDefault="00D133E6" w:rsidP="001D40F6">
      <w:pPr>
        <w:spacing w:line="360" w:lineRule="auto"/>
        <w:ind w:firstLine="720"/>
        <w:rPr>
          <w:rFonts w:ascii="Tahoma" w:hAnsi="Tahoma" w:cs="Tahoma"/>
        </w:rPr>
      </w:pPr>
      <w:r w:rsidRPr="006113B8">
        <w:rPr>
          <w:rFonts w:ascii="Tahoma" w:hAnsi="Tahoma" w:cs="Tahoma"/>
        </w:rPr>
        <w:t>In the event that I am wrong in reaching this conclusion the court would still have reached the same conclusion</w:t>
      </w:r>
      <w:r w:rsidR="000264A7">
        <w:rPr>
          <w:rFonts w:ascii="Tahoma" w:hAnsi="Tahoma" w:cs="Tahoma"/>
        </w:rPr>
        <w:t xml:space="preserve"> of an unfair dismissal</w:t>
      </w:r>
      <w:r w:rsidRPr="006113B8">
        <w:rPr>
          <w:rFonts w:ascii="Tahoma" w:hAnsi="Tahoma" w:cs="Tahoma"/>
        </w:rPr>
        <w:t xml:space="preserve"> on the basis that the Respondent levelled an improper charge. The Respondent submitted that the Applicant was charged with </w:t>
      </w:r>
      <w:r w:rsidR="000264A7">
        <w:rPr>
          <w:rFonts w:ascii="Tahoma" w:hAnsi="Tahoma" w:cs="Tahoma"/>
        </w:rPr>
        <w:t>‘</w:t>
      </w:r>
      <w:r w:rsidRPr="006113B8">
        <w:rPr>
          <w:rFonts w:ascii="Tahoma" w:hAnsi="Tahoma" w:cs="Tahoma"/>
        </w:rPr>
        <w:t xml:space="preserve">wilful and unlawful destruction of the employer’s property’. When </w:t>
      </w:r>
      <w:proofErr w:type="gramStart"/>
      <w:r w:rsidRPr="006113B8">
        <w:rPr>
          <w:rFonts w:ascii="Tahoma" w:hAnsi="Tahoma" w:cs="Tahoma"/>
        </w:rPr>
        <w:t xml:space="preserve">challenged on that aspect the Respondent </w:t>
      </w:r>
      <w:r w:rsidR="00D80CCC">
        <w:rPr>
          <w:rFonts w:ascii="Tahoma" w:hAnsi="Tahoma" w:cs="Tahoma"/>
        </w:rPr>
        <w:t xml:space="preserve">Representative </w:t>
      </w:r>
      <w:r w:rsidRPr="006113B8">
        <w:rPr>
          <w:rFonts w:ascii="Tahoma" w:hAnsi="Tahoma" w:cs="Tahoma"/>
        </w:rPr>
        <w:t>in the alternative</w:t>
      </w:r>
      <w:proofErr w:type="gramEnd"/>
      <w:r w:rsidRPr="006113B8">
        <w:rPr>
          <w:rFonts w:ascii="Tahoma" w:hAnsi="Tahoma" w:cs="Tahoma"/>
        </w:rPr>
        <w:t xml:space="preserve"> submitted </w:t>
      </w:r>
      <w:r w:rsidR="000264A7">
        <w:rPr>
          <w:rFonts w:ascii="Tahoma" w:hAnsi="Tahoma" w:cs="Tahoma"/>
        </w:rPr>
        <w:t xml:space="preserve">the </w:t>
      </w:r>
      <w:r w:rsidRPr="006113B8">
        <w:rPr>
          <w:rFonts w:ascii="Tahoma" w:hAnsi="Tahoma" w:cs="Tahoma"/>
        </w:rPr>
        <w:t xml:space="preserve">Applicant was charged with breach of </w:t>
      </w:r>
      <w:r w:rsidR="006113B8">
        <w:rPr>
          <w:rFonts w:ascii="Tahoma" w:hAnsi="Tahoma" w:cs="Tahoma"/>
          <w:b/>
        </w:rPr>
        <w:t>C</w:t>
      </w:r>
      <w:r w:rsidRPr="006113B8">
        <w:rPr>
          <w:rFonts w:ascii="Tahoma" w:hAnsi="Tahoma" w:cs="Tahoma"/>
          <w:b/>
        </w:rPr>
        <w:t xml:space="preserve">lause 4.4.1 </w:t>
      </w:r>
      <w:r w:rsidRPr="006113B8">
        <w:rPr>
          <w:rFonts w:ascii="Tahoma" w:hAnsi="Tahoma" w:cs="Tahoma"/>
        </w:rPr>
        <w:t>of the Code of Conduct. This</w:t>
      </w:r>
      <w:r w:rsidR="000264A7">
        <w:rPr>
          <w:rFonts w:ascii="Tahoma" w:hAnsi="Tahoma" w:cs="Tahoma"/>
        </w:rPr>
        <w:t xml:space="preserve"> according to the Respondent </w:t>
      </w:r>
      <w:r w:rsidRPr="006113B8">
        <w:rPr>
          <w:rFonts w:ascii="Tahoma" w:hAnsi="Tahoma" w:cs="Tahoma"/>
        </w:rPr>
        <w:t>could be gleaned from the invitation letter to attend disciplinary hearing dated 19</w:t>
      </w:r>
      <w:r w:rsidRPr="006113B8">
        <w:rPr>
          <w:rFonts w:ascii="Tahoma" w:hAnsi="Tahoma" w:cs="Tahoma"/>
          <w:vertAlign w:val="superscript"/>
        </w:rPr>
        <w:t>th</w:t>
      </w:r>
      <w:r w:rsidRPr="006113B8">
        <w:rPr>
          <w:rFonts w:ascii="Tahoma" w:hAnsi="Tahoma" w:cs="Tahoma"/>
        </w:rPr>
        <w:t xml:space="preserve"> September 2012. </w:t>
      </w:r>
    </w:p>
    <w:p w:rsidR="00D133E6" w:rsidRPr="006113B8" w:rsidRDefault="00D133E6" w:rsidP="001D40F6">
      <w:pPr>
        <w:spacing w:line="360" w:lineRule="auto"/>
        <w:ind w:firstLine="720"/>
        <w:rPr>
          <w:rFonts w:ascii="Tahoma" w:hAnsi="Tahoma" w:cs="Tahoma"/>
        </w:rPr>
      </w:pPr>
      <w:r w:rsidRPr="006113B8">
        <w:rPr>
          <w:rFonts w:ascii="Tahoma" w:hAnsi="Tahoma" w:cs="Tahoma"/>
        </w:rPr>
        <w:t xml:space="preserve">It is clear from a perusal of the record that the first invitation to </w:t>
      </w:r>
      <w:r w:rsidR="00834D35">
        <w:rPr>
          <w:rFonts w:ascii="Tahoma" w:hAnsi="Tahoma" w:cs="Tahoma"/>
        </w:rPr>
        <w:t xml:space="preserve">the </w:t>
      </w:r>
      <w:r w:rsidRPr="006113B8">
        <w:rPr>
          <w:rFonts w:ascii="Tahoma" w:hAnsi="Tahoma" w:cs="Tahoma"/>
        </w:rPr>
        <w:t xml:space="preserve">hearing makes no reference to </w:t>
      </w:r>
      <w:r w:rsidR="00834D35">
        <w:rPr>
          <w:rFonts w:ascii="Tahoma" w:hAnsi="Tahoma" w:cs="Tahoma"/>
        </w:rPr>
        <w:t xml:space="preserve">any </w:t>
      </w:r>
      <w:r w:rsidRPr="006113B8">
        <w:rPr>
          <w:rFonts w:ascii="Tahoma" w:hAnsi="Tahoma" w:cs="Tahoma"/>
        </w:rPr>
        <w:t>specific charge</w:t>
      </w:r>
      <w:r w:rsidR="00EE770A">
        <w:rPr>
          <w:rFonts w:ascii="Tahoma" w:hAnsi="Tahoma" w:cs="Tahoma"/>
        </w:rPr>
        <w:t>.</w:t>
      </w:r>
      <w:r w:rsidR="00D80CCC">
        <w:rPr>
          <w:rFonts w:ascii="Tahoma" w:hAnsi="Tahoma" w:cs="Tahoma"/>
        </w:rPr>
        <w:t xml:space="preserve"> Firstly it</w:t>
      </w:r>
      <w:r w:rsidRPr="006113B8">
        <w:rPr>
          <w:rFonts w:ascii="Tahoma" w:hAnsi="Tahoma" w:cs="Tahoma"/>
        </w:rPr>
        <w:t xml:space="preserve"> is a </w:t>
      </w:r>
      <w:r w:rsidR="00834D35">
        <w:rPr>
          <w:rFonts w:ascii="Tahoma" w:hAnsi="Tahoma" w:cs="Tahoma"/>
        </w:rPr>
        <w:t xml:space="preserve">fundamental principle in Labour Law </w:t>
      </w:r>
      <w:r w:rsidRPr="006113B8">
        <w:rPr>
          <w:rFonts w:ascii="Tahoma" w:hAnsi="Tahoma" w:cs="Tahoma"/>
        </w:rPr>
        <w:t>that the employee be advised in time of the particular charges he is going to face. Secondly there is no offence</w:t>
      </w:r>
      <w:r w:rsidR="00834D35">
        <w:rPr>
          <w:rFonts w:ascii="Tahoma" w:hAnsi="Tahoma" w:cs="Tahoma"/>
        </w:rPr>
        <w:t xml:space="preserve"> created </w:t>
      </w:r>
      <w:r w:rsidRPr="006113B8">
        <w:rPr>
          <w:rFonts w:ascii="Tahoma" w:hAnsi="Tahoma" w:cs="Tahoma"/>
        </w:rPr>
        <w:t xml:space="preserve">under the Code of Conduct referred to as </w:t>
      </w:r>
      <w:r w:rsidR="00632FEE">
        <w:rPr>
          <w:rFonts w:ascii="Tahoma" w:hAnsi="Tahoma" w:cs="Tahoma"/>
        </w:rPr>
        <w:t>‘</w:t>
      </w:r>
      <w:r w:rsidRPr="006113B8">
        <w:rPr>
          <w:rFonts w:ascii="Tahoma" w:hAnsi="Tahoma" w:cs="Tahoma"/>
        </w:rPr>
        <w:t>wilful and unlawful destruction of employer’s property</w:t>
      </w:r>
      <w:r w:rsidR="00632FEE">
        <w:rPr>
          <w:rFonts w:ascii="Tahoma" w:hAnsi="Tahoma" w:cs="Tahoma"/>
        </w:rPr>
        <w:t>’</w:t>
      </w:r>
      <w:r w:rsidRPr="006113B8">
        <w:rPr>
          <w:rFonts w:ascii="Tahoma" w:hAnsi="Tahoma" w:cs="Tahoma"/>
        </w:rPr>
        <w:t xml:space="preserve"> as referred in</w:t>
      </w:r>
      <w:r w:rsidR="00834D35">
        <w:rPr>
          <w:rFonts w:ascii="Tahoma" w:hAnsi="Tahoma" w:cs="Tahoma"/>
        </w:rPr>
        <w:t xml:space="preserve"> the</w:t>
      </w:r>
      <w:r w:rsidRPr="006113B8">
        <w:rPr>
          <w:rFonts w:ascii="Tahoma" w:hAnsi="Tahoma" w:cs="Tahoma"/>
        </w:rPr>
        <w:t xml:space="preserve"> Respondent third letter of invitation. </w:t>
      </w:r>
      <w:r w:rsidR="00834D35">
        <w:rPr>
          <w:rFonts w:ascii="Tahoma" w:hAnsi="Tahoma" w:cs="Tahoma"/>
        </w:rPr>
        <w:t>Whilst i</w:t>
      </w:r>
      <w:r w:rsidRPr="006113B8">
        <w:rPr>
          <w:rFonts w:ascii="Tahoma" w:hAnsi="Tahoma" w:cs="Tahoma"/>
        </w:rPr>
        <w:t xml:space="preserve">t is clear that </w:t>
      </w:r>
      <w:r w:rsidR="00834D35">
        <w:rPr>
          <w:rFonts w:ascii="Tahoma" w:hAnsi="Tahoma" w:cs="Tahoma"/>
        </w:rPr>
        <w:t xml:space="preserve">the purported charge </w:t>
      </w:r>
      <w:r w:rsidRPr="006113B8">
        <w:rPr>
          <w:rFonts w:ascii="Tahoma" w:hAnsi="Tahoma" w:cs="Tahoma"/>
        </w:rPr>
        <w:t xml:space="preserve">was derived from the title of </w:t>
      </w:r>
      <w:r w:rsidRPr="00834D35">
        <w:rPr>
          <w:rFonts w:ascii="Tahoma" w:hAnsi="Tahoma" w:cs="Tahoma"/>
          <w:b/>
        </w:rPr>
        <w:t>Section 4</w:t>
      </w:r>
      <w:r w:rsidRPr="006113B8">
        <w:rPr>
          <w:rFonts w:ascii="Tahoma" w:hAnsi="Tahoma" w:cs="Tahoma"/>
        </w:rPr>
        <w:t xml:space="preserve"> under </w:t>
      </w:r>
      <w:r w:rsidRPr="00834D35">
        <w:rPr>
          <w:rFonts w:ascii="Tahoma" w:hAnsi="Tahoma" w:cs="Tahoma"/>
          <w:b/>
        </w:rPr>
        <w:t xml:space="preserve">Annexure 2 </w:t>
      </w:r>
      <w:r w:rsidR="00D80CCC">
        <w:rPr>
          <w:rFonts w:ascii="Tahoma" w:hAnsi="Tahoma" w:cs="Tahoma"/>
          <w:b/>
        </w:rPr>
        <w:t>Action</w:t>
      </w:r>
      <w:r w:rsidRPr="00834D35">
        <w:rPr>
          <w:rFonts w:ascii="Tahoma" w:hAnsi="Tahoma" w:cs="Tahoma"/>
          <w:b/>
        </w:rPr>
        <w:t xml:space="preserve"> Code</w:t>
      </w:r>
      <w:r w:rsidR="00834D35">
        <w:rPr>
          <w:rFonts w:ascii="Tahoma" w:hAnsi="Tahoma" w:cs="Tahoma"/>
        </w:rPr>
        <w:t xml:space="preserve"> that however is not a competent charge</w:t>
      </w:r>
      <w:r w:rsidRPr="006113B8">
        <w:rPr>
          <w:rFonts w:ascii="Tahoma" w:hAnsi="Tahoma" w:cs="Tahoma"/>
        </w:rPr>
        <w:t>. It denotes the title of group of acts of misconduct that are subsumed under it. There is also no offence created under Clause 4.4.1</w:t>
      </w:r>
      <w:r w:rsidR="00834D35">
        <w:rPr>
          <w:rFonts w:ascii="Tahoma" w:hAnsi="Tahoma" w:cs="Tahoma"/>
        </w:rPr>
        <w:t xml:space="preserve"> which was suggested in the </w:t>
      </w:r>
      <w:r w:rsidR="00632FEE">
        <w:rPr>
          <w:rFonts w:ascii="Tahoma" w:hAnsi="Tahoma" w:cs="Tahoma"/>
        </w:rPr>
        <w:t xml:space="preserve">alternative </w:t>
      </w:r>
      <w:r w:rsidRPr="006113B8">
        <w:rPr>
          <w:rFonts w:ascii="Tahoma" w:hAnsi="Tahoma" w:cs="Tahoma"/>
        </w:rPr>
        <w:t>by</w:t>
      </w:r>
      <w:r w:rsidR="00834D35">
        <w:rPr>
          <w:rFonts w:ascii="Tahoma" w:hAnsi="Tahoma" w:cs="Tahoma"/>
        </w:rPr>
        <w:t xml:space="preserve"> the</w:t>
      </w:r>
      <w:r w:rsidRPr="006113B8">
        <w:rPr>
          <w:rFonts w:ascii="Tahoma" w:hAnsi="Tahoma" w:cs="Tahoma"/>
        </w:rPr>
        <w:t xml:space="preserve"> Respondent.</w:t>
      </w:r>
      <w:r w:rsidR="00834D35">
        <w:rPr>
          <w:rFonts w:ascii="Tahoma" w:hAnsi="Tahoma" w:cs="Tahoma"/>
        </w:rPr>
        <w:t xml:space="preserve"> Clause 4.4.1 denotes one of the two subtitles under </w:t>
      </w:r>
      <w:r w:rsidR="00632FEE">
        <w:rPr>
          <w:rFonts w:ascii="Tahoma" w:hAnsi="Tahoma" w:cs="Tahoma"/>
        </w:rPr>
        <w:t xml:space="preserve">the </w:t>
      </w:r>
      <w:r w:rsidR="00834D35">
        <w:rPr>
          <w:rFonts w:ascii="Tahoma" w:hAnsi="Tahoma" w:cs="Tahoma"/>
        </w:rPr>
        <w:t xml:space="preserve">title ‘wilful and unlawful destruction of employer’s </w:t>
      </w:r>
      <w:r w:rsidR="00834D35">
        <w:rPr>
          <w:rFonts w:ascii="Tahoma" w:hAnsi="Tahoma" w:cs="Tahoma"/>
        </w:rPr>
        <w:lastRenderedPageBreak/>
        <w:t>property.’</w:t>
      </w:r>
      <w:r w:rsidRPr="006113B8">
        <w:rPr>
          <w:rFonts w:ascii="Tahoma" w:hAnsi="Tahoma" w:cs="Tahoma"/>
        </w:rPr>
        <w:t xml:space="preserve"> The first group is </w:t>
      </w:r>
      <w:r w:rsidR="00834D35">
        <w:rPr>
          <w:rFonts w:ascii="Tahoma" w:hAnsi="Tahoma" w:cs="Tahoma"/>
        </w:rPr>
        <w:t>‘</w:t>
      </w:r>
      <w:r w:rsidRPr="006113B8">
        <w:rPr>
          <w:rFonts w:ascii="Tahoma" w:hAnsi="Tahoma" w:cs="Tahoma"/>
        </w:rPr>
        <w:t>abuse of company vehicles</w:t>
      </w:r>
      <w:r w:rsidR="00834D35">
        <w:rPr>
          <w:rFonts w:ascii="Tahoma" w:hAnsi="Tahoma" w:cs="Tahoma"/>
        </w:rPr>
        <w:t>’</w:t>
      </w:r>
      <w:r w:rsidRPr="006113B8">
        <w:rPr>
          <w:rFonts w:ascii="Tahoma" w:hAnsi="Tahoma" w:cs="Tahoma"/>
        </w:rPr>
        <w:t xml:space="preserve">. The second group is </w:t>
      </w:r>
      <w:r w:rsidR="00834D35">
        <w:rPr>
          <w:rFonts w:ascii="Tahoma" w:hAnsi="Tahoma" w:cs="Tahoma"/>
        </w:rPr>
        <w:t>‘</w:t>
      </w:r>
      <w:r w:rsidRPr="006113B8">
        <w:rPr>
          <w:rFonts w:ascii="Tahoma" w:hAnsi="Tahoma" w:cs="Tahoma"/>
        </w:rPr>
        <w:t>abuse of company property</w:t>
      </w:r>
      <w:r w:rsidR="00834D35">
        <w:rPr>
          <w:rFonts w:ascii="Tahoma" w:hAnsi="Tahoma" w:cs="Tahoma"/>
        </w:rPr>
        <w:t>’</w:t>
      </w:r>
      <w:r w:rsidRPr="006113B8">
        <w:rPr>
          <w:rFonts w:ascii="Tahoma" w:hAnsi="Tahoma" w:cs="Tahoma"/>
        </w:rPr>
        <w:t xml:space="preserve"> under clause 4.4.2. </w:t>
      </w:r>
      <w:r w:rsidR="00834D35" w:rsidRPr="006113B8">
        <w:rPr>
          <w:rFonts w:ascii="Tahoma" w:hAnsi="Tahoma" w:cs="Tahoma"/>
        </w:rPr>
        <w:t>It</w:t>
      </w:r>
      <w:r w:rsidRPr="006113B8">
        <w:rPr>
          <w:rFonts w:ascii="Tahoma" w:hAnsi="Tahoma" w:cs="Tahoma"/>
        </w:rPr>
        <w:t xml:space="preserve"> is clear that</w:t>
      </w:r>
      <w:r w:rsidR="00834D35">
        <w:rPr>
          <w:rFonts w:ascii="Tahoma" w:hAnsi="Tahoma" w:cs="Tahoma"/>
        </w:rPr>
        <w:t xml:space="preserve"> these are </w:t>
      </w:r>
      <w:r w:rsidRPr="006113B8">
        <w:rPr>
          <w:rFonts w:ascii="Tahoma" w:hAnsi="Tahoma" w:cs="Tahoma"/>
        </w:rPr>
        <w:t xml:space="preserve">subtitles because there is </w:t>
      </w:r>
      <w:r w:rsidR="00834D35">
        <w:rPr>
          <w:rFonts w:ascii="Tahoma" w:hAnsi="Tahoma" w:cs="Tahoma"/>
        </w:rPr>
        <w:t xml:space="preserve">no </w:t>
      </w:r>
      <w:r w:rsidRPr="006113B8">
        <w:rPr>
          <w:rFonts w:ascii="Tahoma" w:hAnsi="Tahoma" w:cs="Tahoma"/>
        </w:rPr>
        <w:t>indication of</w:t>
      </w:r>
      <w:r w:rsidR="00834D35">
        <w:rPr>
          <w:rFonts w:ascii="Tahoma" w:hAnsi="Tahoma" w:cs="Tahoma"/>
        </w:rPr>
        <w:t xml:space="preserve"> the varying penalties</w:t>
      </w:r>
      <w:r w:rsidRPr="006113B8">
        <w:rPr>
          <w:rFonts w:ascii="Tahoma" w:hAnsi="Tahoma" w:cs="Tahoma"/>
        </w:rPr>
        <w:t xml:space="preserve"> under both subtitles</w:t>
      </w:r>
      <w:r w:rsidR="00834D35">
        <w:rPr>
          <w:rFonts w:ascii="Tahoma" w:hAnsi="Tahoma" w:cs="Tahoma"/>
        </w:rPr>
        <w:t xml:space="preserve"> as is the case in the next column which creates proper charges</w:t>
      </w:r>
      <w:r w:rsidRPr="006113B8">
        <w:rPr>
          <w:rFonts w:ascii="Tahoma" w:hAnsi="Tahoma" w:cs="Tahoma"/>
        </w:rPr>
        <w:t>. Clearly the Respondent</w:t>
      </w:r>
      <w:r w:rsidR="00342016">
        <w:rPr>
          <w:rFonts w:ascii="Tahoma" w:hAnsi="Tahoma" w:cs="Tahoma"/>
        </w:rPr>
        <w:t xml:space="preserve"> </w:t>
      </w:r>
      <w:r w:rsidR="00834D35">
        <w:rPr>
          <w:rFonts w:ascii="Tahoma" w:hAnsi="Tahoma" w:cs="Tahoma"/>
        </w:rPr>
        <w:t>levelled</w:t>
      </w:r>
      <w:r w:rsidRPr="006113B8">
        <w:rPr>
          <w:rFonts w:ascii="Tahoma" w:hAnsi="Tahoma" w:cs="Tahoma"/>
        </w:rPr>
        <w:t xml:space="preserve"> </w:t>
      </w:r>
      <w:r w:rsidR="00342016">
        <w:rPr>
          <w:rFonts w:ascii="Tahoma" w:hAnsi="Tahoma" w:cs="Tahoma"/>
        </w:rPr>
        <w:t>an improper charge and th</w:t>
      </w:r>
      <w:r w:rsidR="00632FEE">
        <w:rPr>
          <w:rFonts w:ascii="Tahoma" w:hAnsi="Tahoma" w:cs="Tahoma"/>
        </w:rPr>
        <w:t>u</w:t>
      </w:r>
      <w:r w:rsidR="00342016">
        <w:rPr>
          <w:rFonts w:ascii="Tahoma" w:hAnsi="Tahoma" w:cs="Tahoma"/>
        </w:rPr>
        <w:t xml:space="preserve">s </w:t>
      </w:r>
      <w:r w:rsidRPr="006113B8">
        <w:rPr>
          <w:rFonts w:ascii="Tahoma" w:hAnsi="Tahoma" w:cs="Tahoma"/>
        </w:rPr>
        <w:t xml:space="preserve">breached provisions of the </w:t>
      </w:r>
      <w:r w:rsidR="00342016">
        <w:rPr>
          <w:rFonts w:ascii="Tahoma" w:hAnsi="Tahoma" w:cs="Tahoma"/>
        </w:rPr>
        <w:t>C</w:t>
      </w:r>
      <w:r w:rsidRPr="006113B8">
        <w:rPr>
          <w:rFonts w:ascii="Tahoma" w:hAnsi="Tahoma" w:cs="Tahoma"/>
        </w:rPr>
        <w:t>ode by failing to level appropriate charge.</w:t>
      </w:r>
    </w:p>
    <w:p w:rsidR="00E9662C" w:rsidRDefault="00D133E6" w:rsidP="001D40F6">
      <w:pPr>
        <w:spacing w:line="360" w:lineRule="auto"/>
        <w:ind w:firstLine="720"/>
        <w:rPr>
          <w:rFonts w:ascii="Tahoma" w:hAnsi="Tahoma" w:cs="Tahoma"/>
        </w:rPr>
      </w:pPr>
      <w:r w:rsidRPr="006113B8">
        <w:rPr>
          <w:rFonts w:ascii="Tahoma" w:hAnsi="Tahoma" w:cs="Tahoma"/>
        </w:rPr>
        <w:t xml:space="preserve">The last issue is that the Applicant was clearly denied his right to appeal as enshrined under the </w:t>
      </w:r>
      <w:r w:rsidR="00E9662C">
        <w:rPr>
          <w:rFonts w:ascii="Tahoma" w:hAnsi="Tahoma" w:cs="Tahoma"/>
        </w:rPr>
        <w:t>C</w:t>
      </w:r>
      <w:r w:rsidRPr="006113B8">
        <w:rPr>
          <w:rFonts w:ascii="Tahoma" w:hAnsi="Tahoma" w:cs="Tahoma"/>
        </w:rPr>
        <w:t xml:space="preserve">ode of </w:t>
      </w:r>
      <w:r w:rsidR="00E9662C">
        <w:rPr>
          <w:rFonts w:ascii="Tahoma" w:hAnsi="Tahoma" w:cs="Tahoma"/>
        </w:rPr>
        <w:t>C</w:t>
      </w:r>
      <w:r w:rsidRPr="006113B8">
        <w:rPr>
          <w:rFonts w:ascii="Tahoma" w:hAnsi="Tahoma" w:cs="Tahoma"/>
        </w:rPr>
        <w:t xml:space="preserve">onduct. The </w:t>
      </w:r>
      <w:r w:rsidR="00E9662C">
        <w:rPr>
          <w:rFonts w:ascii="Tahoma" w:hAnsi="Tahoma" w:cs="Tahoma"/>
        </w:rPr>
        <w:t>C</w:t>
      </w:r>
      <w:r w:rsidRPr="006113B8">
        <w:rPr>
          <w:rFonts w:ascii="Tahoma" w:hAnsi="Tahoma" w:cs="Tahoma"/>
        </w:rPr>
        <w:t xml:space="preserve">ode provides for the right to appeal from </w:t>
      </w:r>
      <w:r w:rsidR="00E9662C">
        <w:rPr>
          <w:rFonts w:ascii="Tahoma" w:hAnsi="Tahoma" w:cs="Tahoma"/>
        </w:rPr>
        <w:t>a D</w:t>
      </w:r>
      <w:r w:rsidRPr="006113B8">
        <w:rPr>
          <w:rFonts w:ascii="Tahoma" w:hAnsi="Tahoma" w:cs="Tahoma"/>
        </w:rPr>
        <w:t xml:space="preserve">isciplinary </w:t>
      </w:r>
      <w:r w:rsidR="00E9662C">
        <w:rPr>
          <w:rFonts w:ascii="Tahoma" w:hAnsi="Tahoma" w:cs="Tahoma"/>
        </w:rPr>
        <w:t>C</w:t>
      </w:r>
      <w:r w:rsidRPr="006113B8">
        <w:rPr>
          <w:rFonts w:ascii="Tahoma" w:hAnsi="Tahoma" w:cs="Tahoma"/>
        </w:rPr>
        <w:t>ommittee decision to the Chief Executive and the</w:t>
      </w:r>
      <w:r w:rsidR="00E9662C">
        <w:rPr>
          <w:rFonts w:ascii="Tahoma" w:hAnsi="Tahoma" w:cs="Tahoma"/>
        </w:rPr>
        <w:t>n</w:t>
      </w:r>
      <w:r w:rsidRPr="006113B8">
        <w:rPr>
          <w:rFonts w:ascii="Tahoma" w:hAnsi="Tahoma" w:cs="Tahoma"/>
        </w:rPr>
        <w:t xml:space="preserve"> finally to the Labour Court. As indicated </w:t>
      </w:r>
      <w:r w:rsidRPr="006113B8">
        <w:rPr>
          <w:rFonts w:ascii="Tahoma" w:hAnsi="Tahoma" w:cs="Tahoma"/>
          <w:i/>
        </w:rPr>
        <w:t>supra</w:t>
      </w:r>
      <w:r w:rsidRPr="006113B8">
        <w:rPr>
          <w:rFonts w:ascii="Tahoma" w:hAnsi="Tahoma" w:cs="Tahoma"/>
        </w:rPr>
        <w:t xml:space="preserve"> the Applicant failed to exercise this right in the absence of any disciplinary hearing and the</w:t>
      </w:r>
      <w:r w:rsidR="00E9662C">
        <w:rPr>
          <w:rFonts w:ascii="Tahoma" w:hAnsi="Tahoma" w:cs="Tahoma"/>
        </w:rPr>
        <w:t xml:space="preserve"> relevant</w:t>
      </w:r>
      <w:r w:rsidRPr="006113B8">
        <w:rPr>
          <w:rFonts w:ascii="Tahoma" w:hAnsi="Tahoma" w:cs="Tahoma"/>
        </w:rPr>
        <w:t xml:space="preserve"> minutes. Secondly the Managing Director</w:t>
      </w:r>
      <w:r w:rsidR="00E9662C">
        <w:rPr>
          <w:rFonts w:ascii="Tahoma" w:hAnsi="Tahoma" w:cs="Tahoma"/>
        </w:rPr>
        <w:t xml:space="preserve"> by handing down a determination on the 28</w:t>
      </w:r>
      <w:r w:rsidR="00E9662C" w:rsidRPr="00E9662C">
        <w:rPr>
          <w:rFonts w:ascii="Tahoma" w:hAnsi="Tahoma" w:cs="Tahoma"/>
          <w:vertAlign w:val="superscript"/>
        </w:rPr>
        <w:t>th</w:t>
      </w:r>
      <w:r w:rsidR="00E9662C">
        <w:rPr>
          <w:rFonts w:ascii="Tahoma" w:hAnsi="Tahoma" w:cs="Tahoma"/>
        </w:rPr>
        <w:t xml:space="preserve"> of September 2012 purported to have sat </w:t>
      </w:r>
      <w:r w:rsidRPr="006113B8">
        <w:rPr>
          <w:rFonts w:ascii="Tahoma" w:hAnsi="Tahoma" w:cs="Tahoma"/>
        </w:rPr>
        <w:t xml:space="preserve">to determine </w:t>
      </w:r>
      <w:r w:rsidR="00E9662C">
        <w:rPr>
          <w:rFonts w:ascii="Tahoma" w:hAnsi="Tahoma" w:cs="Tahoma"/>
        </w:rPr>
        <w:t>a</w:t>
      </w:r>
      <w:r w:rsidRPr="006113B8">
        <w:rPr>
          <w:rFonts w:ascii="Tahoma" w:hAnsi="Tahoma" w:cs="Tahoma"/>
        </w:rPr>
        <w:t>n appeal</w:t>
      </w:r>
      <w:r w:rsidR="00E9662C">
        <w:rPr>
          <w:rFonts w:ascii="Tahoma" w:hAnsi="Tahoma" w:cs="Tahoma"/>
        </w:rPr>
        <w:t xml:space="preserve"> when clearly no appeal had been being noted before him.</w:t>
      </w:r>
      <w:r w:rsidRPr="006113B8">
        <w:rPr>
          <w:rFonts w:ascii="Tahoma" w:hAnsi="Tahoma" w:cs="Tahoma"/>
        </w:rPr>
        <w:t xml:space="preserve"> There is no doubt that </w:t>
      </w:r>
      <w:r w:rsidR="00E9662C">
        <w:rPr>
          <w:rFonts w:ascii="Tahoma" w:hAnsi="Tahoma" w:cs="Tahoma"/>
        </w:rPr>
        <w:t xml:space="preserve">the </w:t>
      </w:r>
      <w:r w:rsidRPr="006113B8">
        <w:rPr>
          <w:rFonts w:ascii="Tahoma" w:hAnsi="Tahoma" w:cs="Tahoma"/>
        </w:rPr>
        <w:t xml:space="preserve">Respondent clearly acted contrary to the provisions of the </w:t>
      </w:r>
      <w:r w:rsidR="00E9662C">
        <w:rPr>
          <w:rFonts w:ascii="Tahoma" w:hAnsi="Tahoma" w:cs="Tahoma"/>
        </w:rPr>
        <w:t>C</w:t>
      </w:r>
      <w:r w:rsidRPr="006113B8">
        <w:rPr>
          <w:rFonts w:ascii="Tahoma" w:hAnsi="Tahoma" w:cs="Tahoma"/>
        </w:rPr>
        <w:t xml:space="preserve">ode of </w:t>
      </w:r>
      <w:r w:rsidR="00E9662C">
        <w:rPr>
          <w:rFonts w:ascii="Tahoma" w:hAnsi="Tahoma" w:cs="Tahoma"/>
        </w:rPr>
        <w:t>C</w:t>
      </w:r>
      <w:r w:rsidRPr="006113B8">
        <w:rPr>
          <w:rFonts w:ascii="Tahoma" w:hAnsi="Tahoma" w:cs="Tahoma"/>
        </w:rPr>
        <w:t xml:space="preserve">onduct. The Applicant’s dismissal from employment was clearly invalid for non-compliance with the </w:t>
      </w:r>
      <w:r w:rsidR="00E9662C">
        <w:rPr>
          <w:rFonts w:ascii="Tahoma" w:hAnsi="Tahoma" w:cs="Tahoma"/>
        </w:rPr>
        <w:t>C</w:t>
      </w:r>
      <w:r w:rsidRPr="006113B8">
        <w:rPr>
          <w:rFonts w:ascii="Tahoma" w:hAnsi="Tahoma" w:cs="Tahoma"/>
        </w:rPr>
        <w:t xml:space="preserve">ode of </w:t>
      </w:r>
      <w:r w:rsidR="00E9662C">
        <w:rPr>
          <w:rFonts w:ascii="Tahoma" w:hAnsi="Tahoma" w:cs="Tahoma"/>
        </w:rPr>
        <w:t>C</w:t>
      </w:r>
      <w:r w:rsidRPr="006113B8">
        <w:rPr>
          <w:rFonts w:ascii="Tahoma" w:hAnsi="Tahoma" w:cs="Tahoma"/>
        </w:rPr>
        <w:t xml:space="preserve">onduct. His dismissal ought to be set aside. </w:t>
      </w:r>
    </w:p>
    <w:p w:rsidR="00E9662C" w:rsidRDefault="00D133E6" w:rsidP="001D40F6">
      <w:pPr>
        <w:spacing w:line="360" w:lineRule="auto"/>
        <w:ind w:firstLine="720"/>
        <w:rPr>
          <w:rFonts w:ascii="Tahoma" w:hAnsi="Tahoma" w:cs="Tahoma"/>
        </w:rPr>
      </w:pPr>
      <w:r w:rsidRPr="006113B8">
        <w:rPr>
          <w:rFonts w:ascii="Tahoma" w:hAnsi="Tahoma" w:cs="Tahoma"/>
        </w:rPr>
        <w:t>In th</w:t>
      </w:r>
      <w:r w:rsidR="00E9662C">
        <w:rPr>
          <w:rFonts w:ascii="Tahoma" w:hAnsi="Tahoma" w:cs="Tahoma"/>
        </w:rPr>
        <w:t>e</w:t>
      </w:r>
      <w:r w:rsidRPr="006113B8">
        <w:rPr>
          <w:rFonts w:ascii="Tahoma" w:hAnsi="Tahoma" w:cs="Tahoma"/>
        </w:rPr>
        <w:t xml:space="preserve"> circumstances it is hereby ordered as follows</w:t>
      </w:r>
      <w:r w:rsidR="00E9662C">
        <w:rPr>
          <w:rFonts w:ascii="Tahoma" w:hAnsi="Tahoma" w:cs="Tahoma"/>
        </w:rPr>
        <w:t>:</w:t>
      </w:r>
    </w:p>
    <w:p w:rsidR="00D133E6" w:rsidRPr="000C06F9" w:rsidRDefault="00E9662C" w:rsidP="00E9662C">
      <w:pPr>
        <w:pStyle w:val="ListParagraph"/>
        <w:numPr>
          <w:ilvl w:val="0"/>
          <w:numId w:val="3"/>
        </w:numPr>
        <w:spacing w:line="360" w:lineRule="auto"/>
        <w:rPr>
          <w:rFonts w:ascii="Tahoma" w:hAnsi="Tahoma" w:cs="Tahoma"/>
        </w:rPr>
      </w:pPr>
      <w:r w:rsidRPr="000C06F9">
        <w:rPr>
          <w:rFonts w:ascii="Tahoma" w:hAnsi="Tahoma" w:cs="Tahoma"/>
        </w:rPr>
        <w:t>The application for review succeeds.</w:t>
      </w:r>
    </w:p>
    <w:p w:rsidR="00E9662C" w:rsidRPr="000C06F9" w:rsidRDefault="00E9662C" w:rsidP="00E9662C">
      <w:pPr>
        <w:pStyle w:val="ListParagraph"/>
        <w:numPr>
          <w:ilvl w:val="0"/>
          <w:numId w:val="3"/>
        </w:numPr>
        <w:spacing w:line="360" w:lineRule="auto"/>
        <w:rPr>
          <w:rFonts w:ascii="Tahoma" w:hAnsi="Tahoma" w:cs="Tahoma"/>
        </w:rPr>
      </w:pPr>
      <w:r w:rsidRPr="000C06F9">
        <w:rPr>
          <w:rFonts w:ascii="Tahoma" w:hAnsi="Tahoma" w:cs="Tahoma"/>
        </w:rPr>
        <w:t>The determination handed down by the Managing Director on the 28</w:t>
      </w:r>
      <w:r w:rsidRPr="000C06F9">
        <w:rPr>
          <w:rFonts w:ascii="Tahoma" w:hAnsi="Tahoma" w:cs="Tahoma"/>
          <w:vertAlign w:val="superscript"/>
        </w:rPr>
        <w:t>th</w:t>
      </w:r>
      <w:r w:rsidRPr="000C06F9">
        <w:rPr>
          <w:rFonts w:ascii="Tahoma" w:hAnsi="Tahoma" w:cs="Tahoma"/>
        </w:rPr>
        <w:t xml:space="preserve"> of September, 2012 is hereby set aside.</w:t>
      </w:r>
    </w:p>
    <w:p w:rsidR="00D133E6" w:rsidRPr="000C06F9" w:rsidRDefault="00E9662C" w:rsidP="00E9662C">
      <w:pPr>
        <w:pStyle w:val="ListParagraph"/>
        <w:numPr>
          <w:ilvl w:val="0"/>
          <w:numId w:val="3"/>
        </w:numPr>
        <w:spacing w:line="360" w:lineRule="auto"/>
        <w:rPr>
          <w:rFonts w:ascii="Tahoma" w:hAnsi="Tahoma" w:cs="Tahoma"/>
        </w:rPr>
      </w:pPr>
      <w:r w:rsidRPr="000C06F9">
        <w:rPr>
          <w:rFonts w:ascii="Tahoma" w:hAnsi="Tahoma" w:cs="Tahoma"/>
        </w:rPr>
        <w:t>The Respondent is directed to reinstate the Applicant without loss of salary and benefits with effect from date of dismissal.</w:t>
      </w:r>
    </w:p>
    <w:p w:rsidR="00C14EC1" w:rsidRPr="00637DEB" w:rsidRDefault="00E9662C" w:rsidP="00637DEB">
      <w:pPr>
        <w:pStyle w:val="ListParagraph"/>
        <w:numPr>
          <w:ilvl w:val="0"/>
          <w:numId w:val="3"/>
        </w:numPr>
        <w:spacing w:line="360" w:lineRule="auto"/>
        <w:rPr>
          <w:rFonts w:ascii="Tahoma" w:hAnsi="Tahoma" w:cs="Tahoma"/>
        </w:rPr>
      </w:pPr>
      <w:r w:rsidRPr="00637DEB">
        <w:rPr>
          <w:rFonts w:ascii="Tahoma" w:hAnsi="Tahoma" w:cs="Tahoma"/>
        </w:rPr>
        <w:t xml:space="preserve">In the event that reinstatement is no longer an option the Respondent shall pay damages in </w:t>
      </w:r>
      <w:r w:rsidRPr="00637DEB">
        <w:rPr>
          <w:rFonts w:ascii="Tahoma" w:hAnsi="Tahoma" w:cs="Tahoma"/>
          <w:i/>
        </w:rPr>
        <w:t xml:space="preserve">lieu </w:t>
      </w:r>
      <w:r w:rsidRPr="00637DEB">
        <w:rPr>
          <w:rFonts w:ascii="Tahoma" w:hAnsi="Tahoma" w:cs="Tahoma"/>
        </w:rPr>
        <w:t>of reinstatement the quantum of which is to be agreed upon by both parties, failing which either party may approach the Labour Court for quantification of such damages.</w:t>
      </w:r>
    </w:p>
    <w:sectPr w:rsidR="00C14EC1" w:rsidRPr="00637DEB" w:rsidSect="008226F0">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9A" w:rsidRDefault="00D65A9A" w:rsidP="008226F0">
      <w:pPr>
        <w:spacing w:before="0" w:after="0" w:line="240" w:lineRule="auto"/>
      </w:pPr>
      <w:r>
        <w:separator/>
      </w:r>
    </w:p>
  </w:endnote>
  <w:endnote w:type="continuationSeparator" w:id="0">
    <w:p w:rsidR="00D65A9A" w:rsidRDefault="00D65A9A" w:rsidP="008226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103736"/>
      <w:docPartObj>
        <w:docPartGallery w:val="Page Numbers (Bottom of Page)"/>
        <w:docPartUnique/>
      </w:docPartObj>
    </w:sdtPr>
    <w:sdtEndPr>
      <w:rPr>
        <w:noProof/>
      </w:rPr>
    </w:sdtEndPr>
    <w:sdtContent>
      <w:p w:rsidR="008226F0" w:rsidRDefault="008226F0">
        <w:pPr>
          <w:pStyle w:val="Footer"/>
          <w:jc w:val="center"/>
        </w:pPr>
        <w:r>
          <w:fldChar w:fldCharType="begin"/>
        </w:r>
        <w:r>
          <w:instrText xml:space="preserve"> PAGE   \* MERGEFORMAT </w:instrText>
        </w:r>
        <w:r>
          <w:fldChar w:fldCharType="separate"/>
        </w:r>
        <w:r w:rsidR="0011044C">
          <w:rPr>
            <w:noProof/>
          </w:rPr>
          <w:t>7</w:t>
        </w:r>
        <w:r>
          <w:rPr>
            <w:noProof/>
          </w:rPr>
          <w:fldChar w:fldCharType="end"/>
        </w:r>
      </w:p>
    </w:sdtContent>
  </w:sdt>
  <w:p w:rsidR="008226F0" w:rsidRDefault="0082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9A" w:rsidRDefault="00D65A9A" w:rsidP="008226F0">
      <w:pPr>
        <w:spacing w:before="0" w:after="0" w:line="240" w:lineRule="auto"/>
      </w:pPr>
      <w:r>
        <w:separator/>
      </w:r>
    </w:p>
  </w:footnote>
  <w:footnote w:type="continuationSeparator" w:id="0">
    <w:p w:rsidR="00D65A9A" w:rsidRDefault="00D65A9A" w:rsidP="008226F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6F0" w:rsidRDefault="008226F0">
    <w:pPr>
      <w:pStyle w:val="Header"/>
    </w:pPr>
    <w:r>
      <w:rPr>
        <w:rFonts w:ascii="Tahoma" w:hAnsi="Tahoma" w:cs="Tahoma"/>
        <w:b/>
        <w:sz w:val="24"/>
        <w:szCs w:val="24"/>
      </w:rPr>
      <w:tab/>
    </w:r>
    <w:r>
      <w:rPr>
        <w:rFonts w:ascii="Tahoma" w:hAnsi="Tahoma" w:cs="Tahoma"/>
        <w:b/>
        <w:sz w:val="24"/>
        <w:szCs w:val="24"/>
      </w:rPr>
      <w:tab/>
    </w:r>
    <w:r w:rsidRPr="006113B8">
      <w:rPr>
        <w:rFonts w:ascii="Tahoma" w:hAnsi="Tahoma" w:cs="Tahoma"/>
        <w:b/>
        <w:sz w:val="24"/>
        <w:szCs w:val="24"/>
      </w:rPr>
      <w:t>JUDGMENT NO LC/H/</w:t>
    </w:r>
    <w:r w:rsidR="008734B9">
      <w:rPr>
        <w:rFonts w:ascii="Tahoma" w:hAnsi="Tahoma" w:cs="Tahoma"/>
        <w:b/>
        <w:sz w:val="24"/>
        <w:szCs w:val="24"/>
      </w:rPr>
      <w:t>743</w:t>
    </w:r>
    <w:r w:rsidRPr="006113B8">
      <w:rPr>
        <w:rFonts w:ascii="Tahoma" w:hAnsi="Tahoma" w:cs="Tahoma"/>
        <w:b/>
        <w:sz w:val="24"/>
        <w:szCs w:val="24"/>
      </w:rPr>
      <w:t>/2014</w:t>
    </w:r>
  </w:p>
  <w:p w:rsidR="008226F0" w:rsidRDefault="00822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163A2"/>
    <w:multiLevelType w:val="hybridMultilevel"/>
    <w:tmpl w:val="855A3BA4"/>
    <w:lvl w:ilvl="0" w:tplc="56021D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B3567B"/>
    <w:multiLevelType w:val="hybridMultilevel"/>
    <w:tmpl w:val="B89CC4E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B2C3EFF"/>
    <w:multiLevelType w:val="hybridMultilevel"/>
    <w:tmpl w:val="54665B9E"/>
    <w:lvl w:ilvl="0" w:tplc="815ACD08">
      <w:start w:val="1"/>
      <w:numFmt w:val="decimal"/>
      <w:lvlText w:val="%1."/>
      <w:lvlJc w:val="left"/>
      <w:pPr>
        <w:ind w:left="435" w:hanging="360"/>
      </w:pPr>
      <w:rPr>
        <w:rFonts w:hint="default"/>
      </w:rPr>
    </w:lvl>
    <w:lvl w:ilvl="1" w:tplc="30090019" w:tentative="1">
      <w:start w:val="1"/>
      <w:numFmt w:val="lowerLetter"/>
      <w:lvlText w:val="%2."/>
      <w:lvlJc w:val="left"/>
      <w:pPr>
        <w:ind w:left="1155" w:hanging="360"/>
      </w:pPr>
    </w:lvl>
    <w:lvl w:ilvl="2" w:tplc="3009001B" w:tentative="1">
      <w:start w:val="1"/>
      <w:numFmt w:val="lowerRoman"/>
      <w:lvlText w:val="%3."/>
      <w:lvlJc w:val="right"/>
      <w:pPr>
        <w:ind w:left="1875" w:hanging="180"/>
      </w:pPr>
    </w:lvl>
    <w:lvl w:ilvl="3" w:tplc="3009000F" w:tentative="1">
      <w:start w:val="1"/>
      <w:numFmt w:val="decimal"/>
      <w:lvlText w:val="%4."/>
      <w:lvlJc w:val="left"/>
      <w:pPr>
        <w:ind w:left="2595" w:hanging="360"/>
      </w:pPr>
    </w:lvl>
    <w:lvl w:ilvl="4" w:tplc="30090019" w:tentative="1">
      <w:start w:val="1"/>
      <w:numFmt w:val="lowerLetter"/>
      <w:lvlText w:val="%5."/>
      <w:lvlJc w:val="left"/>
      <w:pPr>
        <w:ind w:left="3315" w:hanging="360"/>
      </w:pPr>
    </w:lvl>
    <w:lvl w:ilvl="5" w:tplc="3009001B" w:tentative="1">
      <w:start w:val="1"/>
      <w:numFmt w:val="lowerRoman"/>
      <w:lvlText w:val="%6."/>
      <w:lvlJc w:val="right"/>
      <w:pPr>
        <w:ind w:left="4035" w:hanging="180"/>
      </w:pPr>
    </w:lvl>
    <w:lvl w:ilvl="6" w:tplc="3009000F" w:tentative="1">
      <w:start w:val="1"/>
      <w:numFmt w:val="decimal"/>
      <w:lvlText w:val="%7."/>
      <w:lvlJc w:val="left"/>
      <w:pPr>
        <w:ind w:left="4755" w:hanging="360"/>
      </w:pPr>
    </w:lvl>
    <w:lvl w:ilvl="7" w:tplc="30090019" w:tentative="1">
      <w:start w:val="1"/>
      <w:numFmt w:val="lowerLetter"/>
      <w:lvlText w:val="%8."/>
      <w:lvlJc w:val="left"/>
      <w:pPr>
        <w:ind w:left="5475" w:hanging="360"/>
      </w:pPr>
    </w:lvl>
    <w:lvl w:ilvl="8" w:tplc="3009001B" w:tentative="1">
      <w:start w:val="1"/>
      <w:numFmt w:val="lowerRoman"/>
      <w:lvlText w:val="%9."/>
      <w:lvlJc w:val="right"/>
      <w:pPr>
        <w:ind w:left="619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E6"/>
    <w:rsid w:val="000264A7"/>
    <w:rsid w:val="000C06F9"/>
    <w:rsid w:val="0011044C"/>
    <w:rsid w:val="001D40F6"/>
    <w:rsid w:val="00206B59"/>
    <w:rsid w:val="00244BAD"/>
    <w:rsid w:val="002B1DE1"/>
    <w:rsid w:val="00342016"/>
    <w:rsid w:val="00440C35"/>
    <w:rsid w:val="006113B8"/>
    <w:rsid w:val="00632FEE"/>
    <w:rsid w:val="00637DEB"/>
    <w:rsid w:val="007427EF"/>
    <w:rsid w:val="008226F0"/>
    <w:rsid w:val="00834D35"/>
    <w:rsid w:val="00851703"/>
    <w:rsid w:val="008734B9"/>
    <w:rsid w:val="008B2838"/>
    <w:rsid w:val="008F0C9F"/>
    <w:rsid w:val="009A620F"/>
    <w:rsid w:val="009D3C96"/>
    <w:rsid w:val="00A808B9"/>
    <w:rsid w:val="00B67C3B"/>
    <w:rsid w:val="00C14EC1"/>
    <w:rsid w:val="00C56B3D"/>
    <w:rsid w:val="00D133E6"/>
    <w:rsid w:val="00D3208B"/>
    <w:rsid w:val="00D65A9A"/>
    <w:rsid w:val="00D80CCC"/>
    <w:rsid w:val="00DC5C1C"/>
    <w:rsid w:val="00E9662C"/>
    <w:rsid w:val="00ED23E7"/>
    <w:rsid w:val="00EE770A"/>
    <w:rsid w:val="00F24436"/>
    <w:rsid w:val="00F50DD0"/>
    <w:rsid w:val="00FC49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E6"/>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3E6"/>
    <w:pPr>
      <w:ind w:left="720"/>
      <w:contextualSpacing/>
    </w:pPr>
  </w:style>
  <w:style w:type="paragraph" w:styleId="BalloonText">
    <w:name w:val="Balloon Text"/>
    <w:basedOn w:val="Normal"/>
    <w:link w:val="BalloonTextChar"/>
    <w:uiPriority w:val="99"/>
    <w:semiHidden/>
    <w:unhideWhenUsed/>
    <w:rsid w:val="008B28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38"/>
    <w:rPr>
      <w:rFonts w:ascii="Tahoma" w:hAnsi="Tahoma" w:cs="Tahoma"/>
      <w:sz w:val="16"/>
      <w:szCs w:val="16"/>
    </w:rPr>
  </w:style>
  <w:style w:type="paragraph" w:styleId="Header">
    <w:name w:val="header"/>
    <w:basedOn w:val="Normal"/>
    <w:link w:val="HeaderChar"/>
    <w:uiPriority w:val="99"/>
    <w:unhideWhenUsed/>
    <w:rsid w:val="008226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26F0"/>
    <w:rPr>
      <w:rFonts w:ascii="Courier New" w:hAnsi="Courier New"/>
      <w:sz w:val="26"/>
    </w:rPr>
  </w:style>
  <w:style w:type="paragraph" w:styleId="Footer">
    <w:name w:val="footer"/>
    <w:basedOn w:val="Normal"/>
    <w:link w:val="FooterChar"/>
    <w:uiPriority w:val="99"/>
    <w:unhideWhenUsed/>
    <w:rsid w:val="008226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226F0"/>
    <w:rPr>
      <w:rFonts w:ascii="Courier New" w:hAnsi="Courier New"/>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E6"/>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3E6"/>
    <w:pPr>
      <w:ind w:left="720"/>
      <w:contextualSpacing/>
    </w:pPr>
  </w:style>
  <w:style w:type="paragraph" w:styleId="BalloonText">
    <w:name w:val="Balloon Text"/>
    <w:basedOn w:val="Normal"/>
    <w:link w:val="BalloonTextChar"/>
    <w:uiPriority w:val="99"/>
    <w:semiHidden/>
    <w:unhideWhenUsed/>
    <w:rsid w:val="008B283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38"/>
    <w:rPr>
      <w:rFonts w:ascii="Tahoma" w:hAnsi="Tahoma" w:cs="Tahoma"/>
      <w:sz w:val="16"/>
      <w:szCs w:val="16"/>
    </w:rPr>
  </w:style>
  <w:style w:type="paragraph" w:styleId="Header">
    <w:name w:val="header"/>
    <w:basedOn w:val="Normal"/>
    <w:link w:val="HeaderChar"/>
    <w:uiPriority w:val="99"/>
    <w:unhideWhenUsed/>
    <w:rsid w:val="008226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26F0"/>
    <w:rPr>
      <w:rFonts w:ascii="Courier New" w:hAnsi="Courier New"/>
      <w:sz w:val="26"/>
    </w:rPr>
  </w:style>
  <w:style w:type="paragraph" w:styleId="Footer">
    <w:name w:val="footer"/>
    <w:basedOn w:val="Normal"/>
    <w:link w:val="FooterChar"/>
    <w:uiPriority w:val="99"/>
    <w:unhideWhenUsed/>
    <w:rsid w:val="008226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226F0"/>
    <w:rPr>
      <w:rFonts w:ascii="Courier New" w:hAnsi="Courier New"/>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MUTANHU</cp:lastModifiedBy>
  <cp:revision>2</cp:revision>
  <cp:lastPrinted>2014-10-24T12:57:00Z</cp:lastPrinted>
  <dcterms:created xsi:type="dcterms:W3CDTF">2015-01-02T08:29:00Z</dcterms:created>
  <dcterms:modified xsi:type="dcterms:W3CDTF">2015-01-02T08:29:00Z</dcterms:modified>
</cp:coreProperties>
</file>