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382" w:rsidRDefault="00331382" w:rsidP="00331382">
      <w:pPr>
        <w:spacing w:after="0"/>
        <w:ind w:right="-694"/>
        <w:jc w:val="both"/>
      </w:pPr>
    </w:p>
    <w:p w:rsidR="00331382" w:rsidRDefault="00331382" w:rsidP="00331382">
      <w:pPr>
        <w:spacing w:after="0"/>
        <w:rPr>
          <w:rFonts w:ascii="Times New Roman" w:hAnsi="Times New Roman" w:cs="Times New Roman"/>
          <w:sz w:val="24"/>
          <w:szCs w:val="24"/>
        </w:rPr>
      </w:pPr>
      <w:r>
        <w:rPr>
          <w:rFonts w:ascii="Times New Roman" w:hAnsi="Times New Roman" w:cs="Times New Roman"/>
          <w:sz w:val="24"/>
          <w:szCs w:val="24"/>
        </w:rPr>
        <w:t>ASHANTI GOLDFIELDS ZIMBABWE LIMITED</w:t>
      </w:r>
    </w:p>
    <w:p w:rsidR="00331382" w:rsidRDefault="00331382" w:rsidP="00331382">
      <w:pPr>
        <w:spacing w:after="0"/>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a FREDDA REBECCA MINE                                                  </w:t>
      </w:r>
    </w:p>
    <w:p w:rsidR="00331382" w:rsidRDefault="00331382" w:rsidP="00331382">
      <w:pPr>
        <w:spacing w:after="0"/>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31382" w:rsidRDefault="00331382" w:rsidP="00331382">
      <w:pPr>
        <w:spacing w:after="0"/>
        <w:rPr>
          <w:rFonts w:ascii="Times New Roman" w:hAnsi="Times New Roman" w:cs="Times New Roman"/>
          <w:sz w:val="24"/>
          <w:szCs w:val="24"/>
        </w:rPr>
      </w:pPr>
      <w:r>
        <w:rPr>
          <w:rFonts w:ascii="Times New Roman" w:hAnsi="Times New Roman" w:cs="Times New Roman"/>
          <w:sz w:val="24"/>
          <w:szCs w:val="24"/>
        </w:rPr>
        <w:t xml:space="preserve">NYASHA MUTENGWA </w:t>
      </w:r>
    </w:p>
    <w:p w:rsidR="00331382" w:rsidRDefault="00331382" w:rsidP="00331382">
      <w:pPr>
        <w:rPr>
          <w:rFonts w:ascii="Times New Roman" w:hAnsi="Times New Roman" w:cs="Times New Roman"/>
          <w:sz w:val="24"/>
          <w:szCs w:val="24"/>
        </w:rPr>
      </w:pPr>
    </w:p>
    <w:p w:rsidR="00331382" w:rsidRDefault="00331382" w:rsidP="00331382">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331382" w:rsidRDefault="00331382" w:rsidP="00331382">
      <w:pPr>
        <w:spacing w:after="0"/>
        <w:rPr>
          <w:rFonts w:ascii="Times New Roman" w:hAnsi="Times New Roman" w:cs="Times New Roman"/>
          <w:sz w:val="24"/>
          <w:szCs w:val="24"/>
        </w:rPr>
      </w:pPr>
      <w:r>
        <w:rPr>
          <w:rFonts w:ascii="Times New Roman" w:hAnsi="Times New Roman" w:cs="Times New Roman"/>
          <w:sz w:val="24"/>
          <w:szCs w:val="24"/>
        </w:rPr>
        <w:t>MAWADZE J</w:t>
      </w:r>
    </w:p>
    <w:p w:rsidR="00331382" w:rsidRDefault="00331382" w:rsidP="00331382">
      <w:pPr>
        <w:spacing w:after="0"/>
        <w:rPr>
          <w:rFonts w:ascii="Times New Roman" w:hAnsi="Times New Roman" w:cs="Times New Roman"/>
          <w:sz w:val="24"/>
          <w:szCs w:val="24"/>
        </w:rPr>
      </w:pPr>
      <w:r>
        <w:rPr>
          <w:rFonts w:ascii="Times New Roman" w:hAnsi="Times New Roman" w:cs="Times New Roman"/>
          <w:sz w:val="24"/>
          <w:szCs w:val="24"/>
        </w:rPr>
        <w:t xml:space="preserve">HARARE, </w:t>
      </w:r>
      <w:r w:rsidR="007D2597">
        <w:rPr>
          <w:rFonts w:ascii="Times New Roman" w:hAnsi="Times New Roman" w:cs="Times New Roman"/>
          <w:sz w:val="24"/>
          <w:szCs w:val="24"/>
        </w:rPr>
        <w:t>30 July</w:t>
      </w:r>
      <w:r>
        <w:rPr>
          <w:rFonts w:ascii="Times New Roman" w:hAnsi="Times New Roman" w:cs="Times New Roman"/>
          <w:sz w:val="24"/>
          <w:szCs w:val="24"/>
        </w:rPr>
        <w:t xml:space="preserve"> &amp; </w:t>
      </w:r>
      <w:r w:rsidR="007F05F3">
        <w:rPr>
          <w:rFonts w:ascii="Times New Roman" w:hAnsi="Times New Roman" w:cs="Times New Roman"/>
          <w:sz w:val="24"/>
          <w:szCs w:val="24"/>
        </w:rPr>
        <w:t>5</w:t>
      </w:r>
      <w:r>
        <w:rPr>
          <w:rFonts w:ascii="Times New Roman" w:hAnsi="Times New Roman" w:cs="Times New Roman"/>
          <w:sz w:val="24"/>
          <w:szCs w:val="24"/>
        </w:rPr>
        <w:t xml:space="preserve"> September 2013.</w:t>
      </w:r>
    </w:p>
    <w:p w:rsidR="00331382" w:rsidRDefault="00331382" w:rsidP="00331382">
      <w:pPr>
        <w:spacing w:after="0"/>
        <w:rPr>
          <w:rFonts w:ascii="Times New Roman" w:hAnsi="Times New Roman" w:cs="Times New Roman"/>
          <w:sz w:val="24"/>
          <w:szCs w:val="24"/>
        </w:rPr>
      </w:pPr>
    </w:p>
    <w:p w:rsidR="00331382" w:rsidRDefault="00331382" w:rsidP="00331382">
      <w:pPr>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331382" w:rsidRDefault="00331382" w:rsidP="00331382">
      <w:pPr>
        <w:spacing w:after="0"/>
        <w:rPr>
          <w:rFonts w:ascii="Times New Roman" w:hAnsi="Times New Roman" w:cs="Times New Roman"/>
          <w:sz w:val="24"/>
          <w:szCs w:val="24"/>
        </w:rPr>
      </w:pPr>
      <w:proofErr w:type="gramStart"/>
      <w:r>
        <w:rPr>
          <w:rFonts w:ascii="Times New Roman" w:hAnsi="Times New Roman" w:cs="Times New Roman"/>
          <w:sz w:val="24"/>
          <w:szCs w:val="24"/>
        </w:rPr>
        <w:t>Miss</w:t>
      </w:r>
      <w:r>
        <w:rPr>
          <w:rFonts w:ascii="Times New Roman" w:hAnsi="Times New Roman" w:cs="Times New Roman"/>
          <w:i/>
          <w:sz w:val="24"/>
          <w:szCs w:val="24"/>
        </w:rPr>
        <w:t xml:space="preserve"> E. </w:t>
      </w:r>
      <w:proofErr w:type="spellStart"/>
      <w:r w:rsidR="007D2597">
        <w:rPr>
          <w:rFonts w:ascii="Times New Roman" w:hAnsi="Times New Roman" w:cs="Times New Roman"/>
          <w:i/>
          <w:sz w:val="24"/>
          <w:szCs w:val="24"/>
        </w:rPr>
        <w:t>Chimombe</w:t>
      </w:r>
      <w:proofErr w:type="spellEnd"/>
      <w:r w:rsidR="007D2597">
        <w:rPr>
          <w:rFonts w:ascii="Times New Roman" w:hAnsi="Times New Roman" w:cs="Times New Roman"/>
          <w:i/>
          <w:sz w:val="24"/>
          <w:szCs w:val="24"/>
        </w:rPr>
        <w:t>,</w:t>
      </w:r>
      <w:r>
        <w:rPr>
          <w:rFonts w:ascii="Times New Roman" w:hAnsi="Times New Roman" w:cs="Times New Roman"/>
          <w:sz w:val="24"/>
          <w:szCs w:val="24"/>
        </w:rPr>
        <w:t xml:space="preserve"> for the applicant.</w:t>
      </w:r>
      <w:proofErr w:type="gramEnd"/>
    </w:p>
    <w:p w:rsidR="00331382" w:rsidRDefault="00331382" w:rsidP="00331382">
      <w:pPr>
        <w:spacing w:after="0"/>
        <w:rPr>
          <w:rFonts w:ascii="Times New Roman" w:hAnsi="Times New Roman" w:cs="Times New Roman"/>
          <w:sz w:val="24"/>
          <w:szCs w:val="24"/>
        </w:rPr>
      </w:pPr>
      <w:r>
        <w:rPr>
          <w:rFonts w:ascii="Times New Roman" w:hAnsi="Times New Roman" w:cs="Times New Roman"/>
          <w:i/>
          <w:sz w:val="24"/>
          <w:szCs w:val="24"/>
        </w:rPr>
        <w:t xml:space="preserve"> J. </w:t>
      </w:r>
      <w:proofErr w:type="spellStart"/>
      <w:r>
        <w:rPr>
          <w:rFonts w:ascii="Times New Roman" w:hAnsi="Times New Roman" w:cs="Times New Roman"/>
          <w:i/>
          <w:sz w:val="24"/>
          <w:szCs w:val="24"/>
        </w:rPr>
        <w:t>Kajokoto</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331382" w:rsidRDefault="00331382" w:rsidP="00331382">
      <w:pPr>
        <w:spacing w:after="0"/>
        <w:rPr>
          <w:rFonts w:ascii="Times New Roman" w:hAnsi="Times New Roman" w:cs="Times New Roman"/>
          <w:sz w:val="24"/>
          <w:szCs w:val="24"/>
        </w:rPr>
      </w:pPr>
    </w:p>
    <w:p w:rsidR="00331382" w:rsidRDefault="00331382" w:rsidP="00331382">
      <w:pPr>
        <w:spacing w:after="0" w:line="360" w:lineRule="auto"/>
        <w:ind w:firstLine="720"/>
        <w:jc w:val="both"/>
        <w:rPr>
          <w:rFonts w:ascii="Times New Roman" w:hAnsi="Times New Roman" w:cs="Times New Roman"/>
          <w:sz w:val="24"/>
          <w:szCs w:val="24"/>
        </w:rPr>
      </w:pPr>
      <w:r w:rsidRPr="005E39F1">
        <w:rPr>
          <w:rFonts w:ascii="Times New Roman" w:hAnsi="Times New Roman" w:cs="Times New Roman"/>
          <w:b/>
          <w:sz w:val="24"/>
          <w:szCs w:val="24"/>
        </w:rPr>
        <w:t>MAWADZE J.</w:t>
      </w:r>
      <w:r>
        <w:rPr>
          <w:rFonts w:ascii="Times New Roman" w:hAnsi="Times New Roman" w:cs="Times New Roman"/>
          <w:sz w:val="24"/>
          <w:szCs w:val="24"/>
        </w:rPr>
        <w:t xml:space="preserve">   This is an application for summary judgment wherein the applicant </w:t>
      </w:r>
      <w:proofErr w:type="gramStart"/>
      <w:r>
        <w:rPr>
          <w:rFonts w:ascii="Times New Roman" w:hAnsi="Times New Roman" w:cs="Times New Roman"/>
          <w:sz w:val="24"/>
          <w:szCs w:val="24"/>
        </w:rPr>
        <w:t>seeks</w:t>
      </w:r>
      <w:proofErr w:type="gramEnd"/>
      <w:r>
        <w:rPr>
          <w:rFonts w:ascii="Times New Roman" w:hAnsi="Times New Roman" w:cs="Times New Roman"/>
          <w:sz w:val="24"/>
          <w:szCs w:val="24"/>
        </w:rPr>
        <w:t xml:space="preserve"> the eviction of the respondent and all those claiming occupation through him from house number 1131, </w:t>
      </w:r>
      <w:proofErr w:type="spellStart"/>
      <w:r>
        <w:rPr>
          <w:rFonts w:ascii="Times New Roman" w:hAnsi="Times New Roman" w:cs="Times New Roman"/>
          <w:sz w:val="24"/>
          <w:szCs w:val="24"/>
        </w:rPr>
        <w:t>Chipadze</w:t>
      </w:r>
      <w:proofErr w:type="spellEnd"/>
      <w:r>
        <w:rPr>
          <w:rFonts w:ascii="Times New Roman" w:hAnsi="Times New Roman" w:cs="Times New Roman"/>
          <w:sz w:val="24"/>
          <w:szCs w:val="24"/>
        </w:rPr>
        <w:t xml:space="preserve"> Township,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w:t>
      </w:r>
      <w:r w:rsidR="008D792B">
        <w:rPr>
          <w:rFonts w:ascii="Times New Roman" w:hAnsi="Times New Roman" w:cs="Times New Roman"/>
          <w:sz w:val="24"/>
          <w:szCs w:val="24"/>
        </w:rPr>
        <w:t>and costs</w:t>
      </w:r>
      <w:r>
        <w:rPr>
          <w:rFonts w:ascii="Times New Roman" w:hAnsi="Times New Roman" w:cs="Times New Roman"/>
          <w:sz w:val="24"/>
          <w:szCs w:val="24"/>
        </w:rPr>
        <w:t xml:space="preserve"> of suit.</w:t>
      </w:r>
    </w:p>
    <w:p w:rsidR="00954210" w:rsidRDefault="00331382" w:rsidP="008D79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D792B">
        <w:rPr>
          <w:rFonts w:ascii="Times New Roman" w:hAnsi="Times New Roman" w:cs="Times New Roman"/>
          <w:sz w:val="24"/>
          <w:szCs w:val="24"/>
        </w:rPr>
        <w:t>facts of this matter are largely common cause. The respondent was employed by the applicant. With the passage of time the apparently benevolent employer, being the applicant decided to sell some of the house</w:t>
      </w:r>
      <w:r w:rsidR="007F05F3">
        <w:rPr>
          <w:rFonts w:ascii="Times New Roman" w:hAnsi="Times New Roman" w:cs="Times New Roman"/>
          <w:sz w:val="24"/>
          <w:szCs w:val="24"/>
        </w:rPr>
        <w:t>s</w:t>
      </w:r>
      <w:r w:rsidR="008D792B">
        <w:rPr>
          <w:rFonts w:ascii="Times New Roman" w:hAnsi="Times New Roman" w:cs="Times New Roman"/>
          <w:sz w:val="24"/>
          <w:szCs w:val="24"/>
        </w:rPr>
        <w:t xml:space="preserve"> to some employees who were sitting tenants. Some sort of agreement was </w:t>
      </w:r>
      <w:r w:rsidR="007F05F3">
        <w:rPr>
          <w:rFonts w:ascii="Times New Roman" w:hAnsi="Times New Roman" w:cs="Times New Roman"/>
          <w:sz w:val="24"/>
          <w:szCs w:val="24"/>
        </w:rPr>
        <w:t>e</w:t>
      </w:r>
      <w:r w:rsidR="008D792B">
        <w:rPr>
          <w:rFonts w:ascii="Times New Roman" w:hAnsi="Times New Roman" w:cs="Times New Roman"/>
          <w:sz w:val="24"/>
          <w:szCs w:val="24"/>
        </w:rPr>
        <w:t>nte</w:t>
      </w:r>
      <w:r w:rsidR="007F05F3">
        <w:rPr>
          <w:rFonts w:ascii="Times New Roman" w:hAnsi="Times New Roman" w:cs="Times New Roman"/>
          <w:sz w:val="24"/>
          <w:szCs w:val="24"/>
        </w:rPr>
        <w:t>re</w:t>
      </w:r>
      <w:r w:rsidR="008D792B">
        <w:rPr>
          <w:rFonts w:ascii="Times New Roman" w:hAnsi="Times New Roman" w:cs="Times New Roman"/>
          <w:sz w:val="24"/>
          <w:szCs w:val="24"/>
        </w:rPr>
        <w:t>d between the applicant represent</w:t>
      </w:r>
      <w:r w:rsidR="007F05F3">
        <w:rPr>
          <w:rFonts w:ascii="Times New Roman" w:hAnsi="Times New Roman" w:cs="Times New Roman"/>
          <w:sz w:val="24"/>
          <w:szCs w:val="24"/>
        </w:rPr>
        <w:t>ed</w:t>
      </w:r>
      <w:r w:rsidR="008D792B">
        <w:rPr>
          <w:rFonts w:ascii="Times New Roman" w:hAnsi="Times New Roman" w:cs="Times New Roman"/>
          <w:sz w:val="24"/>
          <w:szCs w:val="24"/>
        </w:rPr>
        <w:t xml:space="preserve"> by its General Manager and Financial Director and the employees represented by the workers </w:t>
      </w:r>
      <w:r w:rsidR="008E57E5">
        <w:rPr>
          <w:rFonts w:ascii="Times New Roman" w:hAnsi="Times New Roman" w:cs="Times New Roman"/>
          <w:sz w:val="24"/>
          <w:szCs w:val="24"/>
        </w:rPr>
        <w:t>committee members being the Chairman and two committee members. The said agreement or memorandum is dated 1 December 2003 and is in the following terms;</w:t>
      </w:r>
    </w:p>
    <w:p w:rsidR="008E57E5" w:rsidRDefault="008E57E5" w:rsidP="008D79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E57E5" w:rsidRDefault="008E57E5" w:rsidP="008E57E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“MEMORANDUM OF AGREEMENT</w:t>
      </w:r>
    </w:p>
    <w:p w:rsidR="008E57E5" w:rsidRDefault="008E57E5" w:rsidP="008E57E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BETWEEN</w:t>
      </w:r>
    </w:p>
    <w:p w:rsidR="008E57E5" w:rsidRDefault="008E57E5" w:rsidP="008E57E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ASHANTI GOLD FIEDS MANAGEMENT</w:t>
      </w:r>
    </w:p>
    <w:p w:rsidR="008E57E5" w:rsidRDefault="008E57E5" w:rsidP="008E57E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AND</w:t>
      </w:r>
    </w:p>
    <w:p w:rsidR="008E57E5" w:rsidRDefault="008E57E5" w:rsidP="008E57E5">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EMPLOYEES</w:t>
      </w:r>
    </w:p>
    <w:p w:rsidR="008E57E5" w:rsidRDefault="008E57E5" w:rsidP="008E57E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Ashanti Goldfield Zimbabwe agrees to dispose of its h</w:t>
      </w:r>
      <w:r w:rsidR="007F05F3">
        <w:rPr>
          <w:rFonts w:ascii="Times New Roman" w:hAnsi="Times New Roman" w:cs="Times New Roman"/>
          <w:sz w:val="24"/>
          <w:szCs w:val="24"/>
        </w:rPr>
        <w:t>ousing</w:t>
      </w:r>
      <w:r>
        <w:rPr>
          <w:rFonts w:ascii="Times New Roman" w:hAnsi="Times New Roman" w:cs="Times New Roman"/>
          <w:sz w:val="24"/>
          <w:szCs w:val="24"/>
        </w:rPr>
        <w:t xml:space="preserve"> units situated in </w:t>
      </w:r>
      <w:proofErr w:type="spellStart"/>
      <w:r>
        <w:rPr>
          <w:rFonts w:ascii="Times New Roman" w:hAnsi="Times New Roman" w:cs="Times New Roman"/>
          <w:sz w:val="24"/>
          <w:szCs w:val="24"/>
        </w:rPr>
        <w:t>Chiwaridzo</w:t>
      </w:r>
      <w:proofErr w:type="spellEnd"/>
      <w:r>
        <w:rPr>
          <w:rFonts w:ascii="Times New Roman" w:hAnsi="Times New Roman" w:cs="Times New Roman"/>
          <w:sz w:val="24"/>
          <w:szCs w:val="24"/>
        </w:rPr>
        <w:t>, Grey Line Flats and Low Density to its employees who are sitting tenant</w:t>
      </w:r>
      <w:r w:rsidR="007F05F3">
        <w:rPr>
          <w:rFonts w:ascii="Times New Roman" w:hAnsi="Times New Roman" w:cs="Times New Roman"/>
          <w:sz w:val="24"/>
          <w:szCs w:val="24"/>
        </w:rPr>
        <w:t>s</w:t>
      </w:r>
      <w:r>
        <w:rPr>
          <w:rFonts w:ascii="Times New Roman" w:hAnsi="Times New Roman" w:cs="Times New Roman"/>
          <w:sz w:val="24"/>
          <w:szCs w:val="24"/>
        </w:rPr>
        <w:t xml:space="preserve"> effective 01 December 2003. Find the agree</w:t>
      </w:r>
      <w:r w:rsidR="00CB0D00">
        <w:rPr>
          <w:rFonts w:ascii="Times New Roman" w:hAnsi="Times New Roman" w:cs="Times New Roman"/>
          <w:sz w:val="24"/>
          <w:szCs w:val="24"/>
        </w:rPr>
        <w:t>d</w:t>
      </w:r>
      <w:r>
        <w:rPr>
          <w:rFonts w:ascii="Times New Roman" w:hAnsi="Times New Roman" w:cs="Times New Roman"/>
          <w:sz w:val="24"/>
          <w:szCs w:val="24"/>
        </w:rPr>
        <w:t xml:space="preserve"> prices attached”</w:t>
      </w:r>
    </w:p>
    <w:p w:rsidR="008E57E5" w:rsidRDefault="008E57E5" w:rsidP="008E57E5">
      <w:pPr>
        <w:spacing w:after="0" w:line="240" w:lineRule="auto"/>
        <w:jc w:val="both"/>
        <w:rPr>
          <w:rFonts w:ascii="Times New Roman" w:hAnsi="Times New Roman" w:cs="Times New Roman"/>
          <w:sz w:val="24"/>
          <w:szCs w:val="24"/>
        </w:rPr>
      </w:pPr>
    </w:p>
    <w:p w:rsidR="00904B43" w:rsidRDefault="008E57E5" w:rsidP="008E5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said agreement is attached to applicant’s founding affidavit as Annexure F1 to F4. Attached to this agreement is a schedule which has a list of the employees involved, the house </w:t>
      </w:r>
    </w:p>
    <w:p w:rsidR="00904B43" w:rsidRDefault="00904B43" w:rsidP="008E57E5">
      <w:pPr>
        <w:spacing w:after="0" w:line="360" w:lineRule="auto"/>
        <w:jc w:val="both"/>
        <w:rPr>
          <w:rFonts w:ascii="Times New Roman" w:hAnsi="Times New Roman" w:cs="Times New Roman"/>
          <w:sz w:val="24"/>
          <w:szCs w:val="24"/>
        </w:rPr>
      </w:pPr>
    </w:p>
    <w:p w:rsidR="008E57E5" w:rsidRDefault="008E57E5" w:rsidP="008E57E5">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occupy, the value of each house (in Zimbabwe dollars) and the monthly instalments or repayment each employee was to pay. The respondent occupied house no. 1131 which was then valued at Zimbabwean dollars $1 200 00.00 and was to pay a monthly instalment of Zimbabwe $20 000.</w:t>
      </w:r>
    </w:p>
    <w:p w:rsidR="008E57E5" w:rsidRDefault="008E57E5" w:rsidP="008E5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signing of the Memorandum of Agreement explained above and on 12 December 2003 applicant and the respondent entered into what is called “Agreement of Lease” in which the applicant agreed to lease house no 1131 </w:t>
      </w:r>
      <w:proofErr w:type="spellStart"/>
      <w:r>
        <w:rPr>
          <w:rFonts w:ascii="Times New Roman" w:hAnsi="Times New Roman" w:cs="Times New Roman"/>
          <w:sz w:val="24"/>
          <w:szCs w:val="24"/>
        </w:rPr>
        <w:t>Chipadze</w:t>
      </w:r>
      <w:proofErr w:type="spellEnd"/>
      <w:r w:rsidR="006D5F3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 xml:space="preserve"> (the house) to the respondent for a period of 60 months (5 years) commencing 1 January 2004</w:t>
      </w:r>
      <w:r w:rsidR="006D5F3A">
        <w:rPr>
          <w:rFonts w:ascii="Times New Roman" w:hAnsi="Times New Roman" w:cs="Times New Roman"/>
          <w:sz w:val="24"/>
          <w:szCs w:val="24"/>
        </w:rPr>
        <w:t xml:space="preserve"> a</w:t>
      </w:r>
      <w:r w:rsidR="007F05F3">
        <w:rPr>
          <w:rFonts w:ascii="Times New Roman" w:hAnsi="Times New Roman" w:cs="Times New Roman"/>
          <w:sz w:val="24"/>
          <w:szCs w:val="24"/>
        </w:rPr>
        <w:t xml:space="preserve">t </w:t>
      </w:r>
      <w:r>
        <w:rPr>
          <w:rFonts w:ascii="Times New Roman" w:hAnsi="Times New Roman" w:cs="Times New Roman"/>
          <w:sz w:val="24"/>
          <w:szCs w:val="24"/>
        </w:rPr>
        <w:t>the monthly rental</w:t>
      </w:r>
      <w:r w:rsidR="00F9289E">
        <w:rPr>
          <w:rFonts w:ascii="Times New Roman" w:hAnsi="Times New Roman" w:cs="Times New Roman"/>
          <w:sz w:val="24"/>
          <w:szCs w:val="24"/>
        </w:rPr>
        <w:t>s of Zimbabwean $20 000.00 which was rev</w:t>
      </w:r>
      <w:r w:rsidR="007F05F3">
        <w:rPr>
          <w:rFonts w:ascii="Times New Roman" w:hAnsi="Times New Roman" w:cs="Times New Roman"/>
          <w:sz w:val="24"/>
          <w:szCs w:val="24"/>
        </w:rPr>
        <w:t>iewable</w:t>
      </w:r>
      <w:r w:rsidR="00F9289E">
        <w:rPr>
          <w:rFonts w:ascii="Times New Roman" w:hAnsi="Times New Roman" w:cs="Times New Roman"/>
          <w:sz w:val="24"/>
          <w:szCs w:val="24"/>
        </w:rPr>
        <w:t xml:space="preserve"> in accordance with Annexure </w:t>
      </w:r>
      <w:r w:rsidR="005E39F1">
        <w:rPr>
          <w:rFonts w:ascii="Times New Roman" w:hAnsi="Times New Roman" w:cs="Times New Roman"/>
          <w:sz w:val="24"/>
          <w:szCs w:val="24"/>
        </w:rPr>
        <w:t>‘A’ to</w:t>
      </w:r>
      <w:r w:rsidR="00F9289E">
        <w:rPr>
          <w:rFonts w:ascii="Times New Roman" w:hAnsi="Times New Roman" w:cs="Times New Roman"/>
          <w:sz w:val="24"/>
          <w:szCs w:val="24"/>
        </w:rPr>
        <w:t xml:space="preserve"> that lease agreement (which </w:t>
      </w:r>
      <w:r w:rsidR="007F05F3">
        <w:rPr>
          <w:rFonts w:ascii="Times New Roman" w:hAnsi="Times New Roman" w:cs="Times New Roman"/>
          <w:sz w:val="24"/>
          <w:szCs w:val="24"/>
        </w:rPr>
        <w:t xml:space="preserve">provided for </w:t>
      </w:r>
      <w:r w:rsidR="00F9289E">
        <w:rPr>
          <w:rFonts w:ascii="Times New Roman" w:hAnsi="Times New Roman" w:cs="Times New Roman"/>
          <w:sz w:val="24"/>
          <w:szCs w:val="24"/>
        </w:rPr>
        <w:t>revaluation of the property whenever employees are awarded a salary increment). These monthly rentals were deducted from respondent’s salary. Clause 3 of the lease agreement provided for</w:t>
      </w:r>
      <w:r w:rsidR="00CB0D00">
        <w:rPr>
          <w:rFonts w:ascii="Times New Roman" w:hAnsi="Times New Roman" w:cs="Times New Roman"/>
          <w:sz w:val="24"/>
          <w:szCs w:val="24"/>
        </w:rPr>
        <w:t xml:space="preserve"> </w:t>
      </w:r>
      <w:r w:rsidR="00A54CA7">
        <w:rPr>
          <w:rFonts w:ascii="Times New Roman" w:hAnsi="Times New Roman" w:cs="Times New Roman"/>
          <w:sz w:val="24"/>
          <w:szCs w:val="24"/>
        </w:rPr>
        <w:t>t</w:t>
      </w:r>
      <w:r w:rsidR="00F9289E">
        <w:rPr>
          <w:rFonts w:ascii="Times New Roman" w:hAnsi="Times New Roman" w:cs="Times New Roman"/>
          <w:sz w:val="24"/>
          <w:szCs w:val="24"/>
        </w:rPr>
        <w:t>h</w:t>
      </w:r>
      <w:r w:rsidR="00CB0D00">
        <w:rPr>
          <w:rFonts w:ascii="Times New Roman" w:hAnsi="Times New Roman" w:cs="Times New Roman"/>
          <w:sz w:val="24"/>
          <w:szCs w:val="24"/>
        </w:rPr>
        <w:t>e</w:t>
      </w:r>
      <w:r w:rsidR="00F9289E">
        <w:rPr>
          <w:rFonts w:ascii="Times New Roman" w:hAnsi="Times New Roman" w:cs="Times New Roman"/>
          <w:sz w:val="24"/>
          <w:szCs w:val="24"/>
        </w:rPr>
        <w:t xml:space="preserve"> option to buy the house. It provides as follows;</w:t>
      </w:r>
    </w:p>
    <w:p w:rsidR="00F9289E" w:rsidRDefault="00F9289E" w:rsidP="0031701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“3. </w:t>
      </w:r>
      <w:r w:rsidRPr="00F9289E">
        <w:rPr>
          <w:rFonts w:ascii="Times New Roman" w:hAnsi="Times New Roman" w:cs="Times New Roman"/>
          <w:sz w:val="24"/>
          <w:szCs w:val="24"/>
          <w:u w:val="single"/>
        </w:rPr>
        <w:t>OPTION TO PURCHASE</w:t>
      </w:r>
    </w:p>
    <w:p w:rsidR="00317015" w:rsidRDefault="00317015" w:rsidP="00317015">
      <w:pPr>
        <w:spacing w:after="0" w:line="240" w:lineRule="auto"/>
        <w:jc w:val="both"/>
        <w:rPr>
          <w:rFonts w:ascii="Times New Roman" w:hAnsi="Times New Roman" w:cs="Times New Roman"/>
          <w:sz w:val="24"/>
          <w:szCs w:val="24"/>
          <w:u w:val="single"/>
        </w:rPr>
      </w:pPr>
    </w:p>
    <w:p w:rsidR="00F9289E" w:rsidRDefault="007F05F3" w:rsidP="006D5F3A">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The les</w:t>
      </w:r>
      <w:r w:rsidR="00F9289E">
        <w:rPr>
          <w:rFonts w:ascii="Times New Roman" w:hAnsi="Times New Roman" w:cs="Times New Roman"/>
          <w:sz w:val="24"/>
          <w:szCs w:val="24"/>
        </w:rPr>
        <w:t>s</w:t>
      </w:r>
      <w:r>
        <w:rPr>
          <w:rFonts w:ascii="Times New Roman" w:hAnsi="Times New Roman" w:cs="Times New Roman"/>
          <w:sz w:val="24"/>
          <w:szCs w:val="24"/>
        </w:rPr>
        <w:t>e</w:t>
      </w:r>
      <w:r w:rsidR="00F9289E">
        <w:rPr>
          <w:rFonts w:ascii="Times New Roman" w:hAnsi="Times New Roman" w:cs="Times New Roman"/>
          <w:sz w:val="24"/>
          <w:szCs w:val="24"/>
        </w:rPr>
        <w:t>e shall have the option to purchase the property after sixty months.</w:t>
      </w:r>
    </w:p>
    <w:p w:rsidR="00F9289E" w:rsidRDefault="00F9289E" w:rsidP="00317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3.2.  </w:t>
      </w:r>
      <w:r>
        <w:rPr>
          <w:rFonts w:ascii="Times New Roman" w:hAnsi="Times New Roman" w:cs="Times New Roman"/>
          <w:sz w:val="24"/>
          <w:szCs w:val="24"/>
        </w:rPr>
        <w:tab/>
        <w:t>The rentals paid by the Lessee to the Lessor in terms hereof shall be taken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 be deduc</w:t>
      </w:r>
      <w:r w:rsidR="007F05F3">
        <w:rPr>
          <w:rFonts w:ascii="Times New Roman" w:hAnsi="Times New Roman" w:cs="Times New Roman"/>
          <w:sz w:val="24"/>
          <w:szCs w:val="24"/>
        </w:rPr>
        <w:t>t</w:t>
      </w:r>
      <w:r>
        <w:rPr>
          <w:rFonts w:ascii="Times New Roman" w:hAnsi="Times New Roman" w:cs="Times New Roman"/>
          <w:sz w:val="24"/>
          <w:szCs w:val="24"/>
        </w:rPr>
        <w:t xml:space="preserve">ed from the amount due in respect of the purchase price </w:t>
      </w:r>
    </w:p>
    <w:p w:rsidR="00F9289E" w:rsidRDefault="00F9289E" w:rsidP="00317015">
      <w:pPr>
        <w:spacing w:after="0" w:line="24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determined</w:t>
      </w:r>
      <w:proofErr w:type="gramEnd"/>
      <w:r>
        <w:rPr>
          <w:rFonts w:ascii="Times New Roman" w:hAnsi="Times New Roman" w:cs="Times New Roman"/>
          <w:sz w:val="24"/>
          <w:szCs w:val="24"/>
        </w:rPr>
        <w:t xml:space="preserve"> in accordance with the provisions of Clause 3.1. (</w:t>
      </w:r>
      <w:proofErr w:type="gramStart"/>
      <w:r>
        <w:rPr>
          <w:rFonts w:ascii="Times New Roman" w:hAnsi="Times New Roman" w:cs="Times New Roman"/>
          <w:sz w:val="24"/>
          <w:szCs w:val="24"/>
        </w:rPr>
        <w:t>above</w:t>
      </w:r>
      <w:proofErr w:type="gramEnd"/>
      <w:r>
        <w:rPr>
          <w:rFonts w:ascii="Times New Roman" w:hAnsi="Times New Roman" w:cs="Times New Roman"/>
          <w:sz w:val="24"/>
          <w:szCs w:val="24"/>
        </w:rPr>
        <w:t>)”.</w:t>
      </w:r>
    </w:p>
    <w:p w:rsidR="00317015" w:rsidRPr="00F9289E" w:rsidRDefault="00317015" w:rsidP="00317015">
      <w:pPr>
        <w:spacing w:after="0" w:line="240" w:lineRule="auto"/>
        <w:ind w:left="1440" w:firstLine="720"/>
        <w:jc w:val="both"/>
        <w:rPr>
          <w:rFonts w:ascii="Times New Roman" w:hAnsi="Times New Roman" w:cs="Times New Roman"/>
          <w:sz w:val="24"/>
          <w:szCs w:val="24"/>
        </w:rPr>
      </w:pPr>
    </w:p>
    <w:p w:rsidR="008E57E5" w:rsidRDefault="00317015" w:rsidP="00317015">
      <w:pPr>
        <w:spacing w:after="0" w:line="360" w:lineRule="auto"/>
        <w:jc w:val="both"/>
        <w:rPr>
          <w:rFonts w:ascii="Times New Roman" w:hAnsi="Times New Roman" w:cs="Times New Roman"/>
          <w:sz w:val="24"/>
          <w:szCs w:val="24"/>
        </w:rPr>
      </w:pPr>
      <w:r>
        <w:tab/>
      </w:r>
      <w:r w:rsidRPr="00317015">
        <w:rPr>
          <w:rFonts w:ascii="Times New Roman" w:hAnsi="Times New Roman" w:cs="Times New Roman"/>
          <w:sz w:val="24"/>
          <w:szCs w:val="24"/>
        </w:rPr>
        <w:t xml:space="preserve">The lease agreement </w:t>
      </w:r>
      <w:r>
        <w:rPr>
          <w:rFonts w:ascii="Times New Roman" w:hAnsi="Times New Roman" w:cs="Times New Roman"/>
          <w:sz w:val="24"/>
          <w:szCs w:val="24"/>
        </w:rPr>
        <w:t xml:space="preserve">is signed by a representative of the applicant and the respondent. From other decided cases I have been referred to </w:t>
      </w:r>
      <w:proofErr w:type="gramStart"/>
      <w:r w:rsidR="005E39F1">
        <w:rPr>
          <w:rFonts w:ascii="Times New Roman" w:hAnsi="Times New Roman" w:cs="Times New Roman"/>
          <w:sz w:val="24"/>
          <w:szCs w:val="24"/>
        </w:rPr>
        <w:t>deal</w:t>
      </w:r>
      <w:r w:rsidR="00CB0D00">
        <w:rPr>
          <w:rFonts w:ascii="Times New Roman" w:hAnsi="Times New Roman" w:cs="Times New Roman"/>
          <w:sz w:val="24"/>
          <w:szCs w:val="24"/>
        </w:rPr>
        <w:t>t</w:t>
      </w:r>
      <w:proofErr w:type="gramEnd"/>
      <w:r w:rsidR="00CB0D00">
        <w:rPr>
          <w:rFonts w:ascii="Times New Roman" w:hAnsi="Times New Roman" w:cs="Times New Roman"/>
          <w:sz w:val="24"/>
          <w:szCs w:val="24"/>
        </w:rPr>
        <w:t xml:space="preserve"> with </w:t>
      </w:r>
      <w:r>
        <w:rPr>
          <w:rFonts w:ascii="Times New Roman" w:hAnsi="Times New Roman" w:cs="Times New Roman"/>
          <w:sz w:val="24"/>
          <w:szCs w:val="24"/>
        </w:rPr>
        <w:t xml:space="preserve">by this court it is common cause </w:t>
      </w:r>
      <w:r w:rsidR="007F05F3">
        <w:rPr>
          <w:rFonts w:ascii="Times New Roman" w:hAnsi="Times New Roman" w:cs="Times New Roman"/>
          <w:sz w:val="24"/>
          <w:szCs w:val="24"/>
        </w:rPr>
        <w:t xml:space="preserve">that </w:t>
      </w:r>
      <w:r>
        <w:rPr>
          <w:rFonts w:ascii="Times New Roman" w:hAnsi="Times New Roman" w:cs="Times New Roman"/>
          <w:sz w:val="24"/>
          <w:szCs w:val="24"/>
        </w:rPr>
        <w:t>a number of employees entered into such a lease agreement. It</w:t>
      </w:r>
      <w:r w:rsidR="00D14E83">
        <w:rPr>
          <w:rFonts w:ascii="Times New Roman" w:hAnsi="Times New Roman" w:cs="Times New Roman"/>
          <w:sz w:val="24"/>
          <w:szCs w:val="24"/>
        </w:rPr>
        <w:t xml:space="preserve"> would appear to my mind </w:t>
      </w:r>
      <w:r>
        <w:rPr>
          <w:rFonts w:ascii="Times New Roman" w:hAnsi="Times New Roman" w:cs="Times New Roman"/>
          <w:sz w:val="24"/>
          <w:szCs w:val="24"/>
        </w:rPr>
        <w:t xml:space="preserve">that the dispute in this case and other cases already dealt with by this court relates to </w:t>
      </w:r>
      <w:r w:rsidR="005E39F1">
        <w:rPr>
          <w:rFonts w:ascii="Times New Roman" w:hAnsi="Times New Roman" w:cs="Times New Roman"/>
          <w:sz w:val="24"/>
          <w:szCs w:val="24"/>
        </w:rPr>
        <w:t xml:space="preserve">interpretation </w:t>
      </w:r>
      <w:r w:rsidR="007F05F3">
        <w:rPr>
          <w:rFonts w:ascii="Times New Roman" w:hAnsi="Times New Roman" w:cs="Times New Roman"/>
          <w:sz w:val="24"/>
          <w:szCs w:val="24"/>
        </w:rPr>
        <w:t>t</w:t>
      </w:r>
      <w:r w:rsidR="005E39F1">
        <w:rPr>
          <w:rFonts w:ascii="Times New Roman" w:hAnsi="Times New Roman" w:cs="Times New Roman"/>
          <w:sz w:val="24"/>
          <w:szCs w:val="24"/>
        </w:rPr>
        <w:t>o</w:t>
      </w:r>
      <w:r>
        <w:rPr>
          <w:rFonts w:ascii="Times New Roman" w:hAnsi="Times New Roman" w:cs="Times New Roman"/>
          <w:sz w:val="24"/>
          <w:szCs w:val="24"/>
        </w:rPr>
        <w:t xml:space="preserve"> be accorded to the “Memorandum of Agreement</w:t>
      </w:r>
      <w:r w:rsidR="00D14E83">
        <w:rPr>
          <w:rFonts w:ascii="Times New Roman" w:hAnsi="Times New Roman" w:cs="Times New Roman"/>
          <w:sz w:val="24"/>
          <w:szCs w:val="24"/>
        </w:rPr>
        <w:t xml:space="preserve">” dated 1 December 2003 and the lease agreement dated 12 December 2003 and the relationship between the two </w:t>
      </w:r>
      <w:r w:rsidR="007F05F3">
        <w:rPr>
          <w:rFonts w:ascii="Times New Roman" w:hAnsi="Times New Roman" w:cs="Times New Roman"/>
          <w:sz w:val="24"/>
          <w:szCs w:val="24"/>
        </w:rPr>
        <w:t>documents</w:t>
      </w:r>
      <w:r w:rsidR="006D5F3A">
        <w:rPr>
          <w:rFonts w:ascii="Times New Roman" w:hAnsi="Times New Roman" w:cs="Times New Roman"/>
          <w:sz w:val="24"/>
          <w:szCs w:val="24"/>
        </w:rPr>
        <w:t>.</w:t>
      </w:r>
      <w:r w:rsidR="007F05F3">
        <w:rPr>
          <w:rFonts w:ascii="Times New Roman" w:hAnsi="Times New Roman" w:cs="Times New Roman"/>
          <w:sz w:val="24"/>
          <w:szCs w:val="24"/>
        </w:rPr>
        <w:t xml:space="preserve"> </w:t>
      </w:r>
      <w:r w:rsidR="00D14E83">
        <w:rPr>
          <w:rFonts w:ascii="Times New Roman" w:hAnsi="Times New Roman" w:cs="Times New Roman"/>
          <w:sz w:val="24"/>
          <w:szCs w:val="24"/>
        </w:rPr>
        <w:t>I shall revert to this point later.</w:t>
      </w:r>
    </w:p>
    <w:p w:rsidR="00D17556" w:rsidRDefault="00D14E83" w:rsidP="003170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issuing of the Memorandum of Agreement on 1 December 2003 and before the signing of the lease agreement on 12 December 2003, the Workers Committee through what was now called the Housing Committee</w:t>
      </w:r>
      <w:r w:rsidR="00F86B23">
        <w:rPr>
          <w:rFonts w:ascii="Times New Roman" w:hAnsi="Times New Roman" w:cs="Times New Roman"/>
          <w:sz w:val="24"/>
          <w:szCs w:val="24"/>
        </w:rPr>
        <w:t xml:space="preserve"> issued out a Memorandum to all employees of </w:t>
      </w:r>
      <w:r w:rsidR="005E39F1">
        <w:rPr>
          <w:rFonts w:ascii="Times New Roman" w:hAnsi="Times New Roman" w:cs="Times New Roman"/>
          <w:sz w:val="24"/>
          <w:szCs w:val="24"/>
        </w:rPr>
        <w:t>the applicant</w:t>
      </w:r>
      <w:r w:rsidR="00F86B23">
        <w:rPr>
          <w:rFonts w:ascii="Times New Roman" w:hAnsi="Times New Roman" w:cs="Times New Roman"/>
          <w:sz w:val="24"/>
          <w:szCs w:val="24"/>
        </w:rPr>
        <w:t xml:space="preserve"> copied to the applicant. This Memorandum explained the Agreement reached on 1 December </w:t>
      </w:r>
    </w:p>
    <w:p w:rsidR="00D17556" w:rsidRDefault="00D17556" w:rsidP="00317015">
      <w:pPr>
        <w:spacing w:after="0" w:line="360" w:lineRule="auto"/>
        <w:jc w:val="both"/>
        <w:rPr>
          <w:rFonts w:ascii="Times New Roman" w:hAnsi="Times New Roman" w:cs="Times New Roman"/>
          <w:sz w:val="24"/>
          <w:szCs w:val="24"/>
        </w:rPr>
      </w:pPr>
    </w:p>
    <w:p w:rsidR="00D17556" w:rsidRDefault="00D17556" w:rsidP="00317015">
      <w:pPr>
        <w:spacing w:after="0" w:line="360" w:lineRule="auto"/>
        <w:jc w:val="both"/>
        <w:rPr>
          <w:rFonts w:ascii="Times New Roman" w:hAnsi="Times New Roman" w:cs="Times New Roman"/>
          <w:sz w:val="24"/>
          <w:szCs w:val="24"/>
        </w:rPr>
      </w:pPr>
    </w:p>
    <w:p w:rsidR="006D5F3A" w:rsidRDefault="00F86B23" w:rsidP="00D17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2003. Most importantly it invited the employees who were sitting tenants to take up the offer to buy the houses. The relevant part of this Memorandum dated 2 December 2003 reads as follows;</w:t>
      </w:r>
    </w:p>
    <w:p w:rsidR="006D5F3A" w:rsidRDefault="006D5F3A" w:rsidP="00F86B23">
      <w:pPr>
        <w:spacing w:after="0" w:line="240" w:lineRule="auto"/>
        <w:ind w:left="720"/>
        <w:jc w:val="both"/>
        <w:rPr>
          <w:rFonts w:ascii="Times New Roman" w:hAnsi="Times New Roman" w:cs="Times New Roman"/>
          <w:sz w:val="24"/>
          <w:szCs w:val="24"/>
        </w:rPr>
      </w:pPr>
    </w:p>
    <w:p w:rsidR="00F86B23" w:rsidRDefault="00F86B23" w:rsidP="00F86B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“Please note that you have until February 29 2004 to decide whether to purchase the house you are living in or not, after which date the offer will be extended to an employee who is willing to purchase the property. </w:t>
      </w:r>
      <w:r w:rsidRPr="00F86B23">
        <w:rPr>
          <w:rFonts w:ascii="Times New Roman" w:hAnsi="Times New Roman" w:cs="Times New Roman"/>
          <w:sz w:val="24"/>
          <w:szCs w:val="24"/>
          <w:u w:val="single"/>
        </w:rPr>
        <w:t>The offer is now open, therefore employees who are ready can see the Members to formalise the purchase</w:t>
      </w:r>
      <w:r>
        <w:rPr>
          <w:rFonts w:ascii="Times New Roman" w:hAnsi="Times New Roman" w:cs="Times New Roman"/>
          <w:sz w:val="24"/>
          <w:szCs w:val="24"/>
          <w:u w:val="single"/>
        </w:rPr>
        <w:t>”</w:t>
      </w:r>
      <w:r>
        <w:rPr>
          <w:rFonts w:ascii="Times New Roman" w:hAnsi="Times New Roman" w:cs="Times New Roman"/>
          <w:sz w:val="24"/>
          <w:szCs w:val="24"/>
        </w:rPr>
        <w:t xml:space="preserve"> (underling mine).</w:t>
      </w:r>
    </w:p>
    <w:p w:rsidR="00F86B23" w:rsidRDefault="00F86B23" w:rsidP="00F86B23">
      <w:pPr>
        <w:spacing w:after="0" w:line="240" w:lineRule="auto"/>
        <w:jc w:val="both"/>
        <w:rPr>
          <w:rFonts w:ascii="Times New Roman" w:hAnsi="Times New Roman" w:cs="Times New Roman"/>
          <w:sz w:val="24"/>
          <w:szCs w:val="24"/>
        </w:rPr>
      </w:pPr>
    </w:p>
    <w:p w:rsidR="00F86B23" w:rsidRDefault="00F86B23" w:rsidP="00F86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It was after this invitation that respondent entered into the lease agreement with the applicants on 12 December 2003.</w:t>
      </w:r>
      <w:proofErr w:type="gramEnd"/>
      <w:r>
        <w:rPr>
          <w:rFonts w:ascii="Times New Roman" w:hAnsi="Times New Roman" w:cs="Times New Roman"/>
          <w:sz w:val="24"/>
          <w:szCs w:val="24"/>
        </w:rPr>
        <w:t xml:space="preserve"> In addition to that the </w:t>
      </w:r>
      <w:r w:rsidR="005E39F1">
        <w:rPr>
          <w:rFonts w:ascii="Times New Roman" w:hAnsi="Times New Roman" w:cs="Times New Roman"/>
          <w:sz w:val="24"/>
          <w:szCs w:val="24"/>
        </w:rPr>
        <w:t>respondent has</w:t>
      </w:r>
      <w:r>
        <w:rPr>
          <w:rFonts w:ascii="Times New Roman" w:hAnsi="Times New Roman" w:cs="Times New Roman"/>
          <w:sz w:val="24"/>
          <w:szCs w:val="24"/>
        </w:rPr>
        <w:t xml:space="preserve"> attached as Annexures A1 to A3 his payslips which reflect that money was</w:t>
      </w:r>
      <w:r>
        <w:rPr>
          <w:rFonts w:ascii="Times New Roman" w:hAnsi="Times New Roman" w:cs="Times New Roman"/>
          <w:sz w:val="24"/>
          <w:szCs w:val="24"/>
        </w:rPr>
        <w:tab/>
        <w:t xml:space="preserve"> deducted from his salary which money is reflected as </w:t>
      </w:r>
      <w:r w:rsidR="00CB0D00">
        <w:rPr>
          <w:rFonts w:ascii="Times New Roman" w:hAnsi="Times New Roman" w:cs="Times New Roman"/>
          <w:sz w:val="24"/>
          <w:szCs w:val="24"/>
        </w:rPr>
        <w:t>“</w:t>
      </w:r>
      <w:r>
        <w:rPr>
          <w:rFonts w:ascii="Times New Roman" w:hAnsi="Times New Roman" w:cs="Times New Roman"/>
          <w:sz w:val="24"/>
          <w:szCs w:val="24"/>
        </w:rPr>
        <w:t>rent to buy</w:t>
      </w:r>
      <w:r w:rsidR="00CB0D00">
        <w:rPr>
          <w:rFonts w:ascii="Times New Roman" w:hAnsi="Times New Roman" w:cs="Times New Roman"/>
          <w:sz w:val="24"/>
          <w:szCs w:val="24"/>
        </w:rPr>
        <w:t>”</w:t>
      </w:r>
      <w:r>
        <w:rPr>
          <w:rFonts w:ascii="Times New Roman" w:hAnsi="Times New Roman" w:cs="Times New Roman"/>
          <w:sz w:val="24"/>
          <w:szCs w:val="24"/>
        </w:rPr>
        <w:t>. The payslips are as follows;</w:t>
      </w:r>
    </w:p>
    <w:p w:rsidR="00F86B23" w:rsidRDefault="00F86B23" w:rsidP="00F86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A1 dated 31 October 2004 has a deduction indicated as “</w:t>
      </w:r>
      <w:proofErr w:type="gramStart"/>
      <w:r>
        <w:rPr>
          <w:rFonts w:ascii="Times New Roman" w:hAnsi="Times New Roman" w:cs="Times New Roman"/>
          <w:sz w:val="24"/>
          <w:szCs w:val="24"/>
        </w:rPr>
        <w:t>Bal</w:t>
      </w:r>
      <w:proofErr w:type="gramEnd"/>
      <w:r>
        <w:rPr>
          <w:rFonts w:ascii="Times New Roman" w:hAnsi="Times New Roman" w:cs="Times New Roman"/>
          <w:sz w:val="24"/>
          <w:szCs w:val="24"/>
        </w:rPr>
        <w:t xml:space="preserve"> rent to buy $52 755.00”</w:t>
      </w:r>
    </w:p>
    <w:p w:rsidR="00F86B23" w:rsidRDefault="00F86B23" w:rsidP="00F86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A2 dated 25 March 2004 has a deduction indicated as “</w:t>
      </w:r>
      <w:proofErr w:type="gramStart"/>
      <w:r>
        <w:rPr>
          <w:rFonts w:ascii="Times New Roman" w:hAnsi="Times New Roman" w:cs="Times New Roman"/>
          <w:sz w:val="24"/>
          <w:szCs w:val="24"/>
        </w:rPr>
        <w:t>Bal</w:t>
      </w:r>
      <w:proofErr w:type="gramEnd"/>
      <w:r>
        <w:rPr>
          <w:rFonts w:ascii="Times New Roman" w:hAnsi="Times New Roman" w:cs="Times New Roman"/>
          <w:sz w:val="24"/>
          <w:szCs w:val="24"/>
        </w:rPr>
        <w:t xml:space="preserve"> rent to but $116 000.00”</w:t>
      </w:r>
    </w:p>
    <w:p w:rsidR="00F86B23" w:rsidRDefault="00F86B23" w:rsidP="00F86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A3 dated 25 June 2004</w:t>
      </w:r>
      <w:r w:rsidR="00570D02">
        <w:rPr>
          <w:rFonts w:ascii="Times New Roman" w:hAnsi="Times New Roman" w:cs="Times New Roman"/>
          <w:sz w:val="24"/>
          <w:szCs w:val="24"/>
        </w:rPr>
        <w:t xml:space="preserve"> has a deduction reflected as “</w:t>
      </w:r>
      <w:proofErr w:type="gramStart"/>
      <w:r w:rsidR="00570D02">
        <w:rPr>
          <w:rFonts w:ascii="Times New Roman" w:hAnsi="Times New Roman" w:cs="Times New Roman"/>
          <w:sz w:val="24"/>
          <w:szCs w:val="24"/>
        </w:rPr>
        <w:t>Ba</w:t>
      </w:r>
      <w:r>
        <w:rPr>
          <w:rFonts w:ascii="Times New Roman" w:hAnsi="Times New Roman" w:cs="Times New Roman"/>
          <w:sz w:val="24"/>
          <w:szCs w:val="24"/>
        </w:rPr>
        <w:t>l</w:t>
      </w:r>
      <w:proofErr w:type="gramEnd"/>
      <w:r>
        <w:rPr>
          <w:rFonts w:ascii="Times New Roman" w:hAnsi="Times New Roman" w:cs="Times New Roman"/>
          <w:sz w:val="24"/>
          <w:szCs w:val="24"/>
        </w:rPr>
        <w:t xml:space="preserve"> rent to buy $56 895.00”</w:t>
      </w:r>
    </w:p>
    <w:p w:rsidR="00570D02" w:rsidRDefault="007F05F3" w:rsidP="00F86B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h</w:t>
      </w:r>
      <w:r w:rsidR="00F86B23">
        <w:rPr>
          <w:rFonts w:ascii="Times New Roman" w:hAnsi="Times New Roman" w:cs="Times New Roman"/>
          <w:sz w:val="24"/>
          <w:szCs w:val="24"/>
        </w:rPr>
        <w:t>as also attached to his opposing affidavit a memorandum</w:t>
      </w:r>
      <w:r w:rsidR="00570D02">
        <w:rPr>
          <w:rFonts w:ascii="Times New Roman" w:hAnsi="Times New Roman" w:cs="Times New Roman"/>
          <w:sz w:val="24"/>
          <w:szCs w:val="24"/>
        </w:rPr>
        <w:t xml:space="preserve"> from the applicant written by applicant’s Financial Controller to the respondent and copied to the Housing Committee dated 14 March 2004. Its contents are as follows;</w:t>
      </w:r>
    </w:p>
    <w:p w:rsidR="00F86B23" w:rsidRDefault="00570D02" w:rsidP="00570D0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memo serves as an acknowledgement that we have received $1 100 000.00 (one million one hundred thousand dollars) as payment towards yours house. The outstanding balance is now $60 000.00 (sixty thousand dollars)</w:t>
      </w:r>
      <w:r w:rsidR="00F86B23">
        <w:rPr>
          <w:rFonts w:ascii="Times New Roman" w:hAnsi="Times New Roman" w:cs="Times New Roman"/>
          <w:sz w:val="24"/>
          <w:szCs w:val="24"/>
        </w:rPr>
        <w:t xml:space="preserve"> </w:t>
      </w:r>
    </w:p>
    <w:p w:rsidR="00570D02" w:rsidRDefault="00570D02" w:rsidP="00570D02">
      <w:pPr>
        <w:spacing w:after="0" w:line="240" w:lineRule="auto"/>
        <w:jc w:val="both"/>
        <w:rPr>
          <w:rFonts w:ascii="Times New Roman" w:hAnsi="Times New Roman" w:cs="Times New Roman"/>
          <w:sz w:val="24"/>
          <w:szCs w:val="24"/>
        </w:rPr>
      </w:pPr>
    </w:p>
    <w:p w:rsidR="00D17556" w:rsidRDefault="00570D02" w:rsidP="00570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respondent who was employed by the applicant and was the sitting tenant in this house as at 1 December 2003 was summarily </w:t>
      </w:r>
      <w:r w:rsidR="005E39F1">
        <w:rPr>
          <w:rFonts w:ascii="Times New Roman" w:hAnsi="Times New Roman" w:cs="Times New Roman"/>
          <w:sz w:val="24"/>
          <w:szCs w:val="24"/>
        </w:rPr>
        <w:t>dismissed on</w:t>
      </w:r>
      <w:r>
        <w:rPr>
          <w:rFonts w:ascii="Times New Roman" w:hAnsi="Times New Roman" w:cs="Times New Roman"/>
          <w:sz w:val="24"/>
          <w:szCs w:val="24"/>
        </w:rPr>
        <w:t xml:space="preserve"> 15 July 2009 following a disciplinary hearing held in terms of their Code of Conduct. This means that as at the date of his dismissal the respondent has been in occupa</w:t>
      </w:r>
      <w:r w:rsidR="007F05F3">
        <w:rPr>
          <w:rFonts w:ascii="Times New Roman" w:hAnsi="Times New Roman" w:cs="Times New Roman"/>
          <w:sz w:val="24"/>
          <w:szCs w:val="24"/>
        </w:rPr>
        <w:t>tion</w:t>
      </w:r>
      <w:r>
        <w:rPr>
          <w:rFonts w:ascii="Times New Roman" w:hAnsi="Times New Roman" w:cs="Times New Roman"/>
          <w:sz w:val="24"/>
          <w:szCs w:val="24"/>
        </w:rPr>
        <w:t xml:space="preserve"> of the house for a period of sixty seven (67) </w:t>
      </w:r>
      <w:r w:rsidR="005E39F1">
        <w:rPr>
          <w:rFonts w:ascii="Times New Roman" w:hAnsi="Times New Roman" w:cs="Times New Roman"/>
          <w:sz w:val="24"/>
          <w:szCs w:val="24"/>
        </w:rPr>
        <w:t>months, wh</w:t>
      </w:r>
      <w:r w:rsidR="007F05F3">
        <w:rPr>
          <w:rFonts w:ascii="Times New Roman" w:hAnsi="Times New Roman" w:cs="Times New Roman"/>
          <w:sz w:val="24"/>
          <w:szCs w:val="24"/>
        </w:rPr>
        <w:t>ich is in</w:t>
      </w:r>
      <w:r>
        <w:rPr>
          <w:rFonts w:ascii="Times New Roman" w:hAnsi="Times New Roman" w:cs="Times New Roman"/>
          <w:sz w:val="24"/>
          <w:szCs w:val="24"/>
        </w:rPr>
        <w:t xml:space="preserve"> excess of the sixty months stipulated in the </w:t>
      </w:r>
      <w:r w:rsidR="00CB0D00">
        <w:rPr>
          <w:rFonts w:ascii="Times New Roman" w:hAnsi="Times New Roman" w:cs="Times New Roman"/>
          <w:sz w:val="24"/>
          <w:szCs w:val="24"/>
        </w:rPr>
        <w:t>Lease Agreement</w:t>
      </w:r>
      <w:r>
        <w:rPr>
          <w:rFonts w:ascii="Times New Roman" w:hAnsi="Times New Roman" w:cs="Times New Roman"/>
          <w:sz w:val="24"/>
          <w:szCs w:val="24"/>
        </w:rPr>
        <w:t xml:space="preserve"> dated 12 December 2003. After the dismissal on 15 July 2009 the respondent on 4 September 2009 was advised to vacat</w:t>
      </w:r>
      <w:r w:rsidR="007655FD">
        <w:rPr>
          <w:rFonts w:ascii="Times New Roman" w:hAnsi="Times New Roman" w:cs="Times New Roman"/>
          <w:sz w:val="24"/>
          <w:szCs w:val="24"/>
        </w:rPr>
        <w:t>e</w:t>
      </w:r>
      <w:r>
        <w:rPr>
          <w:rFonts w:ascii="Times New Roman" w:hAnsi="Times New Roman" w:cs="Times New Roman"/>
          <w:sz w:val="24"/>
          <w:szCs w:val="24"/>
        </w:rPr>
        <w:t xml:space="preserve"> the house on the basis that the lease agreem</w:t>
      </w:r>
      <w:r w:rsidR="007655FD">
        <w:rPr>
          <w:rFonts w:ascii="Times New Roman" w:hAnsi="Times New Roman" w:cs="Times New Roman"/>
          <w:sz w:val="24"/>
          <w:szCs w:val="24"/>
        </w:rPr>
        <w:t>ent which entitled him to occup</w:t>
      </w:r>
      <w:r>
        <w:rPr>
          <w:rFonts w:ascii="Times New Roman" w:hAnsi="Times New Roman" w:cs="Times New Roman"/>
          <w:sz w:val="24"/>
          <w:szCs w:val="24"/>
        </w:rPr>
        <w:t>y the house had lapsed due to the termination of respondent’s contract of employment (see Anne</w:t>
      </w:r>
      <w:r w:rsidR="007655FD">
        <w:rPr>
          <w:rFonts w:ascii="Times New Roman" w:hAnsi="Times New Roman" w:cs="Times New Roman"/>
          <w:sz w:val="24"/>
          <w:szCs w:val="24"/>
        </w:rPr>
        <w:t>x</w:t>
      </w:r>
      <w:r>
        <w:rPr>
          <w:rFonts w:ascii="Times New Roman" w:hAnsi="Times New Roman" w:cs="Times New Roman"/>
          <w:sz w:val="24"/>
          <w:szCs w:val="24"/>
        </w:rPr>
        <w:t xml:space="preserve">ure D to </w:t>
      </w:r>
      <w:r w:rsidR="007F05F3">
        <w:rPr>
          <w:rFonts w:ascii="Times New Roman" w:hAnsi="Times New Roman" w:cs="Times New Roman"/>
          <w:sz w:val="24"/>
          <w:szCs w:val="24"/>
        </w:rPr>
        <w:t>applicant’s</w:t>
      </w:r>
      <w:r w:rsidR="007655FD">
        <w:rPr>
          <w:rFonts w:ascii="Times New Roman" w:hAnsi="Times New Roman" w:cs="Times New Roman"/>
          <w:sz w:val="24"/>
          <w:szCs w:val="24"/>
        </w:rPr>
        <w:t xml:space="preserve"> founding affidavit). The respondent refused to vacate the house. This prompted the applicant to issue summons out of this court in HC 4395/09 (main matter) seeking </w:t>
      </w:r>
    </w:p>
    <w:p w:rsidR="00D17556" w:rsidRDefault="00D17556" w:rsidP="00570D02">
      <w:pPr>
        <w:spacing w:after="0" w:line="360" w:lineRule="auto"/>
        <w:jc w:val="both"/>
        <w:rPr>
          <w:rFonts w:ascii="Times New Roman" w:hAnsi="Times New Roman" w:cs="Times New Roman"/>
          <w:sz w:val="24"/>
          <w:szCs w:val="24"/>
        </w:rPr>
      </w:pPr>
    </w:p>
    <w:p w:rsidR="00D17556" w:rsidRDefault="00D17556" w:rsidP="00570D02">
      <w:pPr>
        <w:spacing w:after="0" w:line="360" w:lineRule="auto"/>
        <w:jc w:val="both"/>
        <w:rPr>
          <w:rFonts w:ascii="Times New Roman" w:hAnsi="Times New Roman" w:cs="Times New Roman"/>
          <w:sz w:val="24"/>
          <w:szCs w:val="24"/>
        </w:rPr>
      </w:pPr>
    </w:p>
    <w:p w:rsidR="00D17556" w:rsidRDefault="007655FD" w:rsidP="00570D0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the</w:t>
      </w:r>
      <w:proofErr w:type="gramEnd"/>
      <w:r>
        <w:rPr>
          <w:rFonts w:ascii="Times New Roman" w:hAnsi="Times New Roman" w:cs="Times New Roman"/>
          <w:sz w:val="24"/>
          <w:szCs w:val="24"/>
        </w:rPr>
        <w:t xml:space="preserve"> eviction of the respondent and all those claiming occupation through him and costs of suit. The respondent entered on appearance to defend and filed a plea which plea had been dismissed </w:t>
      </w:r>
    </w:p>
    <w:p w:rsidR="00B74833" w:rsidRDefault="007655FD" w:rsidP="00570D02">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by</w:t>
      </w:r>
      <w:proofErr w:type="gramEnd"/>
      <w:r>
        <w:rPr>
          <w:rFonts w:ascii="Times New Roman" w:hAnsi="Times New Roman" w:cs="Times New Roman"/>
          <w:sz w:val="24"/>
          <w:szCs w:val="24"/>
        </w:rPr>
        <w:t xml:space="preserve"> applicant as not raising a good </w:t>
      </w:r>
      <w:r w:rsidRPr="00440E5E">
        <w:rPr>
          <w:rFonts w:ascii="Times New Roman" w:hAnsi="Times New Roman" w:cs="Times New Roman"/>
          <w:i/>
          <w:sz w:val="24"/>
          <w:szCs w:val="24"/>
        </w:rPr>
        <w:t>prima facie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defense</w:t>
      </w:r>
      <w:proofErr w:type="spellEnd"/>
      <w:r w:rsidR="007F05F3">
        <w:rPr>
          <w:rFonts w:ascii="Times New Roman" w:hAnsi="Times New Roman" w:cs="Times New Roman"/>
          <w:sz w:val="24"/>
          <w:szCs w:val="24"/>
        </w:rPr>
        <w:t>,</w:t>
      </w:r>
      <w:r>
        <w:rPr>
          <w:rFonts w:ascii="Times New Roman" w:hAnsi="Times New Roman" w:cs="Times New Roman"/>
          <w:sz w:val="24"/>
          <w:szCs w:val="24"/>
        </w:rPr>
        <w:t xml:space="preserve"> culminat</w:t>
      </w:r>
      <w:r w:rsidR="007F05F3">
        <w:rPr>
          <w:rFonts w:ascii="Times New Roman" w:hAnsi="Times New Roman" w:cs="Times New Roman"/>
          <w:sz w:val="24"/>
          <w:szCs w:val="24"/>
        </w:rPr>
        <w:t>ing in</w:t>
      </w:r>
      <w:r>
        <w:rPr>
          <w:rFonts w:ascii="Times New Roman" w:hAnsi="Times New Roman" w:cs="Times New Roman"/>
          <w:sz w:val="24"/>
          <w:szCs w:val="24"/>
        </w:rPr>
        <w:t xml:space="preserve"> this application for summary judgment.</w:t>
      </w:r>
    </w:p>
    <w:p w:rsidR="007655FD" w:rsidRDefault="007655FD" w:rsidP="00570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useful as this stage to deal with the respondent’s plea (Annexure E to E4 to applicant’s founding affidavit). In his plea defendant stated that prior to 1 December 2003 he was occupying the house in issue on the basis of the contract of employment and that since 1 December 2003 he was now occupying the house on the basis of a sale agreement</w:t>
      </w:r>
      <w:r w:rsidR="007F05F3">
        <w:rPr>
          <w:rFonts w:ascii="Times New Roman" w:hAnsi="Times New Roman" w:cs="Times New Roman"/>
          <w:sz w:val="24"/>
          <w:szCs w:val="24"/>
        </w:rPr>
        <w:t>.</w:t>
      </w:r>
      <w:r>
        <w:rPr>
          <w:rFonts w:ascii="Times New Roman" w:hAnsi="Times New Roman" w:cs="Times New Roman"/>
          <w:sz w:val="24"/>
          <w:szCs w:val="24"/>
        </w:rPr>
        <w:t xml:space="preserve"> </w:t>
      </w:r>
      <w:r w:rsidR="007F05F3">
        <w:rPr>
          <w:rFonts w:ascii="Times New Roman" w:hAnsi="Times New Roman" w:cs="Times New Roman"/>
          <w:sz w:val="24"/>
          <w:szCs w:val="24"/>
        </w:rPr>
        <w:t>T</w:t>
      </w:r>
      <w:r>
        <w:rPr>
          <w:rFonts w:ascii="Times New Roman" w:hAnsi="Times New Roman" w:cs="Times New Roman"/>
          <w:sz w:val="24"/>
          <w:szCs w:val="24"/>
        </w:rPr>
        <w:t xml:space="preserve">he respondent said he has since fully paid for the house and awaits the transfer of the house into his name. </w:t>
      </w:r>
      <w:r w:rsidR="007F05F3">
        <w:rPr>
          <w:rFonts w:ascii="Times New Roman" w:hAnsi="Times New Roman" w:cs="Times New Roman"/>
          <w:sz w:val="24"/>
          <w:szCs w:val="24"/>
        </w:rPr>
        <w:t>I</w:t>
      </w:r>
      <w:r>
        <w:rPr>
          <w:rFonts w:ascii="Times New Roman" w:hAnsi="Times New Roman" w:cs="Times New Roman"/>
          <w:sz w:val="24"/>
          <w:szCs w:val="24"/>
        </w:rPr>
        <w:t xml:space="preserve">t is respondent’s contention that the lease agreement </w:t>
      </w:r>
      <w:r w:rsidR="00CB0D00">
        <w:rPr>
          <w:rFonts w:ascii="Times New Roman" w:hAnsi="Times New Roman" w:cs="Times New Roman"/>
          <w:sz w:val="24"/>
          <w:szCs w:val="24"/>
        </w:rPr>
        <w:t>date</w:t>
      </w:r>
      <w:r>
        <w:rPr>
          <w:rFonts w:ascii="Times New Roman" w:hAnsi="Times New Roman" w:cs="Times New Roman"/>
          <w:sz w:val="24"/>
          <w:szCs w:val="24"/>
        </w:rPr>
        <w:t>d 12 December 2003 was the vehicle through which respondent and other employees purchased the house</w:t>
      </w:r>
      <w:r w:rsidR="001D7592">
        <w:rPr>
          <w:rFonts w:ascii="Times New Roman" w:hAnsi="Times New Roman" w:cs="Times New Roman"/>
          <w:sz w:val="24"/>
          <w:szCs w:val="24"/>
        </w:rPr>
        <w:t>s</w:t>
      </w:r>
      <w:r>
        <w:rPr>
          <w:rFonts w:ascii="Times New Roman" w:hAnsi="Times New Roman" w:cs="Times New Roman"/>
          <w:sz w:val="24"/>
          <w:szCs w:val="24"/>
        </w:rPr>
        <w:t xml:space="preserve"> as they paid for the houses through the process of rent to buy with the monthly repayments deducted from their salaries.</w:t>
      </w:r>
      <w:r w:rsidR="001D7592">
        <w:rPr>
          <w:rFonts w:ascii="Times New Roman" w:hAnsi="Times New Roman" w:cs="Times New Roman"/>
          <w:sz w:val="24"/>
          <w:szCs w:val="24"/>
        </w:rPr>
        <w:t xml:space="preserve">  The respondent, in his plea contends that he has no</w:t>
      </w:r>
      <w:r w:rsidR="007F05F3">
        <w:rPr>
          <w:rFonts w:ascii="Times New Roman" w:hAnsi="Times New Roman" w:cs="Times New Roman"/>
          <w:sz w:val="24"/>
          <w:szCs w:val="24"/>
        </w:rPr>
        <w:t>w</w:t>
      </w:r>
      <w:r w:rsidR="001D7592">
        <w:rPr>
          <w:rFonts w:ascii="Times New Roman" w:hAnsi="Times New Roman" w:cs="Times New Roman"/>
          <w:sz w:val="24"/>
          <w:szCs w:val="24"/>
        </w:rPr>
        <w:t xml:space="preserve"> acquired rights and interest in the same house hence applicant cannot evict him from the house. In fact the respondent proceeded to file a counter claim seeking </w:t>
      </w:r>
      <w:r w:rsidR="005E39F1">
        <w:rPr>
          <w:rFonts w:ascii="Times New Roman" w:hAnsi="Times New Roman" w:cs="Times New Roman"/>
          <w:sz w:val="24"/>
          <w:szCs w:val="24"/>
        </w:rPr>
        <w:t>an</w:t>
      </w:r>
      <w:r w:rsidR="001D7592">
        <w:rPr>
          <w:rFonts w:ascii="Times New Roman" w:hAnsi="Times New Roman" w:cs="Times New Roman"/>
          <w:sz w:val="24"/>
          <w:szCs w:val="24"/>
        </w:rPr>
        <w:t xml:space="preserve"> order to compel applicant to transfer its rights, interest a</w:t>
      </w:r>
      <w:r w:rsidR="00CB0D00">
        <w:rPr>
          <w:rFonts w:ascii="Times New Roman" w:hAnsi="Times New Roman" w:cs="Times New Roman"/>
          <w:sz w:val="24"/>
          <w:szCs w:val="24"/>
        </w:rPr>
        <w:t>nd title in the said house   to</w:t>
      </w:r>
      <w:r w:rsidR="001D7592">
        <w:rPr>
          <w:rFonts w:ascii="Times New Roman" w:hAnsi="Times New Roman" w:cs="Times New Roman"/>
          <w:sz w:val="24"/>
          <w:szCs w:val="24"/>
        </w:rPr>
        <w:t xml:space="preserve"> the respondent within 30 days </w:t>
      </w:r>
      <w:r w:rsidR="007F05F3">
        <w:rPr>
          <w:rFonts w:ascii="Times New Roman" w:hAnsi="Times New Roman" w:cs="Times New Roman"/>
          <w:sz w:val="24"/>
          <w:szCs w:val="24"/>
        </w:rPr>
        <w:t xml:space="preserve">of the </w:t>
      </w:r>
      <w:r w:rsidR="001D7592">
        <w:rPr>
          <w:rFonts w:ascii="Times New Roman" w:hAnsi="Times New Roman" w:cs="Times New Roman"/>
          <w:sz w:val="24"/>
          <w:szCs w:val="24"/>
        </w:rPr>
        <w:t>grant of such an order and costs of suit.</w:t>
      </w:r>
    </w:p>
    <w:p w:rsidR="001D7592" w:rsidRDefault="001D7592" w:rsidP="00570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to be addressed in this matter is whether given the facts I have painstakingly </w:t>
      </w:r>
      <w:r w:rsidR="007F05F3">
        <w:rPr>
          <w:rFonts w:ascii="Times New Roman" w:hAnsi="Times New Roman" w:cs="Times New Roman"/>
          <w:sz w:val="24"/>
          <w:szCs w:val="24"/>
        </w:rPr>
        <w:t>outline</w:t>
      </w:r>
      <w:r>
        <w:rPr>
          <w:rFonts w:ascii="Times New Roman" w:hAnsi="Times New Roman" w:cs="Times New Roman"/>
          <w:sz w:val="24"/>
          <w:szCs w:val="24"/>
        </w:rPr>
        <w:t xml:space="preserve">d, the </w:t>
      </w:r>
      <w:r w:rsidR="00440E5E">
        <w:rPr>
          <w:rFonts w:ascii="Times New Roman" w:hAnsi="Times New Roman" w:cs="Times New Roman"/>
          <w:sz w:val="24"/>
          <w:szCs w:val="24"/>
        </w:rPr>
        <w:t>applicant is entitle</w:t>
      </w:r>
      <w:r w:rsidR="007F05F3">
        <w:rPr>
          <w:rFonts w:ascii="Times New Roman" w:hAnsi="Times New Roman" w:cs="Times New Roman"/>
          <w:sz w:val="24"/>
          <w:szCs w:val="24"/>
        </w:rPr>
        <w:t>d</w:t>
      </w:r>
      <w:r w:rsidR="00440E5E">
        <w:rPr>
          <w:rFonts w:ascii="Times New Roman" w:hAnsi="Times New Roman" w:cs="Times New Roman"/>
          <w:sz w:val="24"/>
          <w:szCs w:val="24"/>
        </w:rPr>
        <w:t xml:space="preserve"> to this extra ordinary remedy in the form of a summary judgment?</w:t>
      </w:r>
    </w:p>
    <w:p w:rsidR="007F05F3" w:rsidRDefault="00440E5E" w:rsidP="00570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An application for summary judgment is made in terms of order 10 R64 of the High Court Rules 1971 in circumstances were the applicant is of the belief that the respondent has no </w:t>
      </w:r>
      <w:r w:rsidRPr="00440E5E">
        <w:rPr>
          <w:rFonts w:ascii="Times New Roman" w:hAnsi="Times New Roman" w:cs="Times New Roman"/>
          <w:i/>
          <w:sz w:val="24"/>
          <w:szCs w:val="24"/>
        </w:rPr>
        <w:t>bona fide</w:t>
      </w:r>
      <w:r>
        <w:rPr>
          <w:rFonts w:ascii="Times New Roman" w:hAnsi="Times New Roman" w:cs="Times New Roman"/>
          <w:sz w:val="24"/>
          <w:szCs w:val="24"/>
        </w:rPr>
        <w:t xml:space="preserve"> </w:t>
      </w:r>
      <w:r w:rsidR="00E12683">
        <w:rPr>
          <w:rFonts w:ascii="Times New Roman" w:hAnsi="Times New Roman" w:cs="Times New Roman"/>
          <w:sz w:val="24"/>
          <w:szCs w:val="24"/>
        </w:rPr>
        <w:t>defence</w:t>
      </w:r>
      <w:r>
        <w:rPr>
          <w:rFonts w:ascii="Times New Roman" w:hAnsi="Times New Roman" w:cs="Times New Roman"/>
          <w:sz w:val="24"/>
          <w:szCs w:val="24"/>
        </w:rPr>
        <w:t xml:space="preserve"> to his action. The respondent ma</w:t>
      </w:r>
      <w:r w:rsidR="007F05F3">
        <w:rPr>
          <w:rFonts w:ascii="Times New Roman" w:hAnsi="Times New Roman" w:cs="Times New Roman"/>
          <w:sz w:val="24"/>
          <w:szCs w:val="24"/>
        </w:rPr>
        <w:t>y</w:t>
      </w:r>
      <w:r>
        <w:rPr>
          <w:rFonts w:ascii="Times New Roman" w:hAnsi="Times New Roman" w:cs="Times New Roman"/>
          <w:sz w:val="24"/>
          <w:szCs w:val="24"/>
        </w:rPr>
        <w:t xml:space="preserve"> oppose such an application in </w:t>
      </w:r>
      <w:r w:rsidR="007F05F3">
        <w:rPr>
          <w:rFonts w:ascii="Times New Roman" w:hAnsi="Times New Roman" w:cs="Times New Roman"/>
          <w:sz w:val="24"/>
          <w:szCs w:val="24"/>
        </w:rPr>
        <w:t>terms</w:t>
      </w:r>
      <w:r>
        <w:rPr>
          <w:rFonts w:ascii="Times New Roman" w:hAnsi="Times New Roman" w:cs="Times New Roman"/>
          <w:sz w:val="24"/>
          <w:szCs w:val="24"/>
        </w:rPr>
        <w:t xml:space="preserve"> of Order 10</w:t>
      </w:r>
      <w:r w:rsidR="00B74833">
        <w:rPr>
          <w:rFonts w:ascii="Times New Roman" w:hAnsi="Times New Roman" w:cs="Times New Roman"/>
          <w:sz w:val="24"/>
          <w:szCs w:val="24"/>
        </w:rPr>
        <w:t xml:space="preserve"> </w:t>
      </w:r>
      <w:r>
        <w:rPr>
          <w:rFonts w:ascii="Times New Roman" w:hAnsi="Times New Roman" w:cs="Times New Roman"/>
          <w:sz w:val="24"/>
          <w:szCs w:val="24"/>
        </w:rPr>
        <w:t>R66 (1</w:t>
      </w:r>
      <w:r w:rsidR="005E39F1">
        <w:rPr>
          <w:rFonts w:ascii="Times New Roman" w:hAnsi="Times New Roman" w:cs="Times New Roman"/>
          <w:sz w:val="24"/>
          <w:szCs w:val="24"/>
        </w:rPr>
        <w:t>) (</w:t>
      </w:r>
      <w:r>
        <w:rPr>
          <w:rFonts w:ascii="Times New Roman" w:hAnsi="Times New Roman" w:cs="Times New Roman"/>
          <w:sz w:val="24"/>
          <w:szCs w:val="24"/>
        </w:rPr>
        <w:t xml:space="preserve">b) of the Rules by showing that he has got a </w:t>
      </w:r>
      <w:r w:rsidRPr="00440E5E">
        <w:rPr>
          <w:rFonts w:ascii="Times New Roman" w:hAnsi="Times New Roman" w:cs="Times New Roman"/>
          <w:i/>
          <w:sz w:val="24"/>
          <w:szCs w:val="24"/>
        </w:rPr>
        <w:t>prima face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to this action.</w:t>
      </w:r>
    </w:p>
    <w:p w:rsidR="00D17556" w:rsidRDefault="00440E5E" w:rsidP="007F05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law in relation to the requirements for granting a summary judgment is clear. The old case of </w:t>
      </w:r>
      <w:r w:rsidR="00CB0D00" w:rsidRPr="00CB0D00">
        <w:rPr>
          <w:rFonts w:ascii="Times New Roman" w:hAnsi="Times New Roman" w:cs="Times New Roman"/>
          <w:i/>
          <w:sz w:val="24"/>
          <w:szCs w:val="24"/>
        </w:rPr>
        <w:t>Roscoe v Stewart</w:t>
      </w:r>
      <w:r w:rsidR="00CB0D00">
        <w:rPr>
          <w:rFonts w:ascii="Times New Roman" w:hAnsi="Times New Roman" w:cs="Times New Roman"/>
          <w:sz w:val="24"/>
          <w:szCs w:val="24"/>
        </w:rPr>
        <w:t xml:space="preserve"> </w:t>
      </w:r>
      <w:r>
        <w:rPr>
          <w:rFonts w:ascii="Times New Roman" w:hAnsi="Times New Roman" w:cs="Times New Roman"/>
          <w:sz w:val="24"/>
          <w:szCs w:val="24"/>
        </w:rPr>
        <w:t xml:space="preserve">1937 CPD 138 which is cited by the celebrated authors </w:t>
      </w:r>
      <w:proofErr w:type="spellStart"/>
      <w:r w:rsidR="00CB0D00">
        <w:rPr>
          <w:rFonts w:ascii="Times New Roman" w:hAnsi="Times New Roman" w:cs="Times New Roman"/>
          <w:sz w:val="24"/>
          <w:szCs w:val="24"/>
        </w:rPr>
        <w:t>Hebstein</w:t>
      </w:r>
      <w:proofErr w:type="spellEnd"/>
      <w:r w:rsidR="00CB0D00">
        <w:rPr>
          <w:rFonts w:ascii="Times New Roman" w:hAnsi="Times New Roman" w:cs="Times New Roman"/>
          <w:sz w:val="24"/>
          <w:szCs w:val="24"/>
        </w:rPr>
        <w:t xml:space="preserve"> And Van </w:t>
      </w:r>
      <w:proofErr w:type="spellStart"/>
      <w:r w:rsidR="00CB0D00">
        <w:rPr>
          <w:rFonts w:ascii="Times New Roman" w:hAnsi="Times New Roman" w:cs="Times New Roman"/>
          <w:sz w:val="24"/>
          <w:szCs w:val="24"/>
        </w:rPr>
        <w:t>Winsen</w:t>
      </w:r>
      <w:proofErr w:type="spellEnd"/>
      <w:r w:rsidR="00CB0D00">
        <w:rPr>
          <w:rFonts w:ascii="Times New Roman" w:hAnsi="Times New Roman" w:cs="Times New Roman"/>
          <w:sz w:val="24"/>
          <w:szCs w:val="24"/>
        </w:rPr>
        <w:t xml:space="preserve"> – Civil Procedure Of The Superior Courts In South Africa 2</w:t>
      </w:r>
      <w:r w:rsidR="00CB0D00" w:rsidRPr="00440E5E">
        <w:rPr>
          <w:rFonts w:ascii="Times New Roman" w:hAnsi="Times New Roman" w:cs="Times New Roman"/>
          <w:sz w:val="24"/>
          <w:szCs w:val="24"/>
          <w:vertAlign w:val="superscript"/>
        </w:rPr>
        <w:t>nd</w:t>
      </w:r>
      <w:r w:rsidR="00CB0D00">
        <w:rPr>
          <w:rFonts w:ascii="Times New Roman" w:hAnsi="Times New Roman" w:cs="Times New Roman"/>
          <w:sz w:val="24"/>
          <w:szCs w:val="24"/>
        </w:rPr>
        <w:t xml:space="preserve"> Edition </w:t>
      </w:r>
      <w:r>
        <w:rPr>
          <w:rFonts w:ascii="Times New Roman" w:hAnsi="Times New Roman" w:cs="Times New Roman"/>
          <w:sz w:val="24"/>
          <w:szCs w:val="24"/>
        </w:rPr>
        <w:t xml:space="preserve">page 225, makes the </w:t>
      </w:r>
      <w:r w:rsidR="007F05F3">
        <w:rPr>
          <w:rFonts w:ascii="Times New Roman" w:hAnsi="Times New Roman" w:cs="Times New Roman"/>
          <w:sz w:val="24"/>
          <w:szCs w:val="24"/>
        </w:rPr>
        <w:t xml:space="preserve">point </w:t>
      </w:r>
      <w:r>
        <w:rPr>
          <w:rFonts w:ascii="Times New Roman" w:hAnsi="Times New Roman" w:cs="Times New Roman"/>
          <w:sz w:val="24"/>
          <w:szCs w:val="24"/>
        </w:rPr>
        <w:t xml:space="preserve">that summary judgment is a remedy designed to eliminate or dispose of bogus defences and defences which are bad at law. The mischief which is curbed by this drastic remedy is to prevent unscrupulous litigants seeking to delay a clear and just </w:t>
      </w:r>
      <w:r w:rsidR="007F05F3">
        <w:rPr>
          <w:rFonts w:ascii="Times New Roman" w:hAnsi="Times New Roman" w:cs="Times New Roman"/>
          <w:sz w:val="24"/>
          <w:szCs w:val="24"/>
        </w:rPr>
        <w:t>claim</w:t>
      </w:r>
      <w:r>
        <w:rPr>
          <w:rFonts w:ascii="Times New Roman" w:hAnsi="Times New Roman" w:cs="Times New Roman"/>
          <w:sz w:val="24"/>
          <w:szCs w:val="24"/>
        </w:rPr>
        <w:t xml:space="preserve"> by </w:t>
      </w:r>
      <w:proofErr w:type="gramStart"/>
      <w:r>
        <w:rPr>
          <w:rFonts w:ascii="Times New Roman" w:hAnsi="Times New Roman" w:cs="Times New Roman"/>
          <w:sz w:val="24"/>
          <w:szCs w:val="24"/>
        </w:rPr>
        <w:t>raising</w:t>
      </w:r>
      <w:proofErr w:type="gramEnd"/>
      <w:r>
        <w:rPr>
          <w:rFonts w:ascii="Times New Roman" w:hAnsi="Times New Roman" w:cs="Times New Roman"/>
          <w:sz w:val="24"/>
          <w:szCs w:val="24"/>
        </w:rPr>
        <w:t xml:space="preserve">  </w:t>
      </w:r>
    </w:p>
    <w:p w:rsidR="00D17556" w:rsidRDefault="00D17556" w:rsidP="00D17556">
      <w:pPr>
        <w:spacing w:after="0" w:line="360" w:lineRule="auto"/>
        <w:jc w:val="both"/>
        <w:rPr>
          <w:rFonts w:ascii="Times New Roman" w:hAnsi="Times New Roman" w:cs="Times New Roman"/>
          <w:sz w:val="24"/>
          <w:szCs w:val="24"/>
        </w:rPr>
      </w:pPr>
    </w:p>
    <w:p w:rsidR="00D17556" w:rsidRDefault="00D17556" w:rsidP="00D17556">
      <w:pPr>
        <w:spacing w:after="0" w:line="360" w:lineRule="auto"/>
        <w:jc w:val="both"/>
        <w:rPr>
          <w:rFonts w:ascii="Times New Roman" w:hAnsi="Times New Roman" w:cs="Times New Roman"/>
          <w:sz w:val="24"/>
          <w:szCs w:val="24"/>
        </w:rPr>
      </w:pPr>
    </w:p>
    <w:p w:rsidR="00D17556" w:rsidRDefault="00440E5E" w:rsidP="00D1755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frivolous</w:t>
      </w:r>
      <w:proofErr w:type="gramEnd"/>
      <w:r>
        <w:rPr>
          <w:rFonts w:ascii="Times New Roman" w:hAnsi="Times New Roman" w:cs="Times New Roman"/>
          <w:sz w:val="24"/>
          <w:szCs w:val="24"/>
        </w:rPr>
        <w:t xml:space="preserve"> defences see </w:t>
      </w:r>
      <w:proofErr w:type="spellStart"/>
      <w:r w:rsidR="00CB0D00" w:rsidRPr="00CB0D00">
        <w:rPr>
          <w:rFonts w:ascii="Times New Roman" w:hAnsi="Times New Roman" w:cs="Times New Roman"/>
          <w:i/>
          <w:sz w:val="24"/>
          <w:szCs w:val="24"/>
        </w:rPr>
        <w:t>Nedlaw</w:t>
      </w:r>
      <w:proofErr w:type="spellEnd"/>
      <w:r w:rsidR="00CB0D00" w:rsidRPr="00CB0D00">
        <w:rPr>
          <w:rFonts w:ascii="Times New Roman" w:hAnsi="Times New Roman" w:cs="Times New Roman"/>
          <w:i/>
          <w:sz w:val="24"/>
          <w:szCs w:val="24"/>
        </w:rPr>
        <w:t xml:space="preserve"> Investments &amp; Trust Corporation Limited </w:t>
      </w:r>
      <w:r w:rsidR="00D17556">
        <w:rPr>
          <w:rFonts w:ascii="Times New Roman" w:hAnsi="Times New Roman" w:cs="Times New Roman"/>
          <w:i/>
          <w:sz w:val="24"/>
          <w:szCs w:val="24"/>
        </w:rPr>
        <w:t>v</w:t>
      </w:r>
      <w:r w:rsidR="00CB0D00" w:rsidRPr="00CB0D00">
        <w:rPr>
          <w:rFonts w:ascii="Times New Roman" w:hAnsi="Times New Roman" w:cs="Times New Roman"/>
          <w:i/>
          <w:sz w:val="24"/>
          <w:szCs w:val="24"/>
        </w:rPr>
        <w:t xml:space="preserve"> Zimbabwe Development Bank</w:t>
      </w:r>
      <w:r w:rsidR="00CB0D00">
        <w:rPr>
          <w:rFonts w:ascii="Times New Roman" w:hAnsi="Times New Roman" w:cs="Times New Roman"/>
          <w:sz w:val="24"/>
          <w:szCs w:val="24"/>
        </w:rPr>
        <w:t xml:space="preserve"> </w:t>
      </w:r>
      <w:r>
        <w:rPr>
          <w:rFonts w:ascii="Times New Roman" w:hAnsi="Times New Roman" w:cs="Times New Roman"/>
          <w:sz w:val="24"/>
          <w:szCs w:val="24"/>
        </w:rPr>
        <w:t>SC 5/2000 in which it was clearly state that;</w:t>
      </w:r>
    </w:p>
    <w:p w:rsidR="00440E5E" w:rsidRDefault="00440E5E" w:rsidP="00440E5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the quintessence of the drastic remedy is</w:t>
      </w:r>
      <w:r w:rsidR="007F05F3">
        <w:rPr>
          <w:rFonts w:ascii="Times New Roman" w:hAnsi="Times New Roman" w:cs="Times New Roman"/>
          <w:sz w:val="24"/>
          <w:szCs w:val="24"/>
        </w:rPr>
        <w:t xml:space="preserve"> that a</w:t>
      </w:r>
      <w:r>
        <w:rPr>
          <w:rFonts w:ascii="Times New Roman" w:hAnsi="Times New Roman" w:cs="Times New Roman"/>
          <w:sz w:val="24"/>
          <w:szCs w:val="24"/>
        </w:rPr>
        <w:t xml:space="preserve"> plaintiff, whose belief is </w:t>
      </w:r>
      <w:r w:rsidR="007F05F3">
        <w:rPr>
          <w:rFonts w:ascii="Times New Roman" w:hAnsi="Times New Roman" w:cs="Times New Roman"/>
          <w:sz w:val="24"/>
          <w:szCs w:val="24"/>
        </w:rPr>
        <w:t>that</w:t>
      </w:r>
      <w:r>
        <w:rPr>
          <w:rFonts w:ascii="Times New Roman" w:hAnsi="Times New Roman" w:cs="Times New Roman"/>
          <w:sz w:val="24"/>
          <w:szCs w:val="24"/>
        </w:rPr>
        <w:t xml:space="preserve"> </w:t>
      </w:r>
      <w:r w:rsidR="007F05F3">
        <w:rPr>
          <w:rFonts w:ascii="Times New Roman" w:hAnsi="Times New Roman" w:cs="Times New Roman"/>
          <w:sz w:val="24"/>
          <w:szCs w:val="24"/>
        </w:rPr>
        <w:t>t</w:t>
      </w:r>
      <w:r>
        <w:rPr>
          <w:rFonts w:ascii="Times New Roman" w:hAnsi="Times New Roman" w:cs="Times New Roman"/>
          <w:sz w:val="24"/>
          <w:szCs w:val="24"/>
        </w:rPr>
        <w:t>h</w:t>
      </w:r>
      <w:r w:rsidR="00B74833">
        <w:rPr>
          <w:rFonts w:ascii="Times New Roman" w:hAnsi="Times New Roman" w:cs="Times New Roman"/>
          <w:sz w:val="24"/>
          <w:szCs w:val="24"/>
        </w:rPr>
        <w:t>e</w:t>
      </w:r>
      <w:r>
        <w:rPr>
          <w:rFonts w:ascii="Times New Roman" w:hAnsi="Times New Roman" w:cs="Times New Roman"/>
          <w:sz w:val="24"/>
          <w:szCs w:val="24"/>
        </w:rPr>
        <w:t xml:space="preserve"> defendant’s defence is not </w:t>
      </w:r>
      <w:r w:rsidRPr="00B74833">
        <w:rPr>
          <w:rFonts w:ascii="Times New Roman" w:hAnsi="Times New Roman" w:cs="Times New Roman"/>
          <w:i/>
          <w:sz w:val="24"/>
          <w:szCs w:val="24"/>
        </w:rPr>
        <w:t>bona fide</w:t>
      </w:r>
      <w:r>
        <w:rPr>
          <w:rFonts w:ascii="Times New Roman" w:hAnsi="Times New Roman" w:cs="Times New Roman"/>
          <w:sz w:val="24"/>
          <w:szCs w:val="24"/>
        </w:rPr>
        <w:t xml:space="preserve"> and entered solely for dilatory </w:t>
      </w:r>
      <w:proofErr w:type="gramStart"/>
      <w:r>
        <w:rPr>
          <w:rFonts w:ascii="Times New Roman" w:hAnsi="Times New Roman" w:cs="Times New Roman"/>
          <w:sz w:val="24"/>
          <w:szCs w:val="24"/>
        </w:rPr>
        <w:t>purposes</w:t>
      </w:r>
      <w:proofErr w:type="gramEnd"/>
      <w:r>
        <w:rPr>
          <w:rFonts w:ascii="Times New Roman" w:hAnsi="Times New Roman" w:cs="Times New Roman"/>
          <w:sz w:val="24"/>
          <w:szCs w:val="24"/>
        </w:rPr>
        <w:t xml:space="preserve"> should be granted immediate relief </w:t>
      </w:r>
      <w:r w:rsidR="007F05F3">
        <w:rPr>
          <w:rFonts w:ascii="Times New Roman" w:hAnsi="Times New Roman" w:cs="Times New Roman"/>
          <w:sz w:val="24"/>
          <w:szCs w:val="24"/>
        </w:rPr>
        <w:t>without</w:t>
      </w:r>
      <w:r>
        <w:rPr>
          <w:rFonts w:ascii="Times New Roman" w:hAnsi="Times New Roman" w:cs="Times New Roman"/>
          <w:sz w:val="24"/>
          <w:szCs w:val="24"/>
        </w:rPr>
        <w:t xml:space="preserve"> the expense and delay of a trial”</w:t>
      </w:r>
    </w:p>
    <w:p w:rsidR="00440E5E" w:rsidRDefault="00440E5E" w:rsidP="00440E5E">
      <w:pPr>
        <w:spacing w:after="0" w:line="240" w:lineRule="auto"/>
        <w:jc w:val="both"/>
        <w:rPr>
          <w:rFonts w:ascii="Times New Roman" w:hAnsi="Times New Roman" w:cs="Times New Roman"/>
          <w:sz w:val="24"/>
          <w:szCs w:val="24"/>
        </w:rPr>
      </w:pPr>
    </w:p>
    <w:p w:rsidR="00440E5E" w:rsidRDefault="00440E5E" w:rsidP="00E12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order to successfully f</w:t>
      </w:r>
      <w:r w:rsidR="007F05F3">
        <w:rPr>
          <w:rFonts w:ascii="Times New Roman" w:hAnsi="Times New Roman" w:cs="Times New Roman"/>
          <w:sz w:val="24"/>
          <w:szCs w:val="24"/>
        </w:rPr>
        <w:t>e</w:t>
      </w:r>
      <w:r>
        <w:rPr>
          <w:rFonts w:ascii="Times New Roman" w:hAnsi="Times New Roman" w:cs="Times New Roman"/>
          <w:sz w:val="24"/>
          <w:szCs w:val="24"/>
        </w:rPr>
        <w:t xml:space="preserve">nd </w:t>
      </w:r>
      <w:r w:rsidR="00E12683">
        <w:rPr>
          <w:rFonts w:ascii="Times New Roman" w:hAnsi="Times New Roman" w:cs="Times New Roman"/>
          <w:sz w:val="24"/>
          <w:szCs w:val="24"/>
        </w:rPr>
        <w:t>o</w:t>
      </w:r>
      <w:r>
        <w:rPr>
          <w:rFonts w:ascii="Times New Roman" w:hAnsi="Times New Roman" w:cs="Times New Roman"/>
          <w:sz w:val="24"/>
          <w:szCs w:val="24"/>
        </w:rPr>
        <w:t xml:space="preserve">ff an application for summary judgment </w:t>
      </w:r>
      <w:r w:rsidR="007F05F3">
        <w:rPr>
          <w:rFonts w:ascii="Times New Roman" w:hAnsi="Times New Roman" w:cs="Times New Roman"/>
          <w:sz w:val="24"/>
          <w:szCs w:val="24"/>
        </w:rPr>
        <w:t>a</w:t>
      </w:r>
      <w:r>
        <w:rPr>
          <w:rFonts w:ascii="Times New Roman" w:hAnsi="Times New Roman" w:cs="Times New Roman"/>
          <w:sz w:val="24"/>
          <w:szCs w:val="24"/>
        </w:rPr>
        <w:t xml:space="preserve"> defendant has to show that he has a good </w:t>
      </w:r>
      <w:r w:rsidRPr="00B74833">
        <w:rPr>
          <w:rFonts w:ascii="Times New Roman" w:hAnsi="Times New Roman" w:cs="Times New Roman"/>
          <w:i/>
          <w:sz w:val="24"/>
          <w:szCs w:val="24"/>
        </w:rPr>
        <w:t>prima facie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to </w:t>
      </w:r>
      <w:r w:rsidR="007F05F3">
        <w:rPr>
          <w:rFonts w:ascii="Times New Roman" w:hAnsi="Times New Roman" w:cs="Times New Roman"/>
          <w:sz w:val="24"/>
          <w:szCs w:val="24"/>
        </w:rPr>
        <w:t>the</w:t>
      </w:r>
      <w:r>
        <w:rPr>
          <w:rFonts w:ascii="Times New Roman" w:hAnsi="Times New Roman" w:cs="Times New Roman"/>
          <w:sz w:val="24"/>
          <w:szCs w:val="24"/>
        </w:rPr>
        <w:t xml:space="preserve"> action.</w:t>
      </w:r>
      <w:r w:rsidR="00E12683">
        <w:rPr>
          <w:rFonts w:ascii="Times New Roman" w:hAnsi="Times New Roman" w:cs="Times New Roman"/>
          <w:sz w:val="24"/>
          <w:szCs w:val="24"/>
        </w:rPr>
        <w:t xml:space="preserve"> Our courts have had the opportunity to defi</w:t>
      </w:r>
      <w:r w:rsidR="007F05F3">
        <w:rPr>
          <w:rFonts w:ascii="Times New Roman" w:hAnsi="Times New Roman" w:cs="Times New Roman"/>
          <w:sz w:val="24"/>
          <w:szCs w:val="24"/>
        </w:rPr>
        <w:t>n</w:t>
      </w:r>
      <w:r w:rsidR="00E12683">
        <w:rPr>
          <w:rFonts w:ascii="Times New Roman" w:hAnsi="Times New Roman" w:cs="Times New Roman"/>
          <w:sz w:val="24"/>
          <w:szCs w:val="24"/>
        </w:rPr>
        <w:t xml:space="preserve">e </w:t>
      </w:r>
      <w:r w:rsidR="007F05F3">
        <w:rPr>
          <w:rFonts w:ascii="Times New Roman" w:hAnsi="Times New Roman" w:cs="Times New Roman"/>
          <w:sz w:val="24"/>
          <w:szCs w:val="24"/>
        </w:rPr>
        <w:t>what</w:t>
      </w:r>
      <w:r w:rsidR="00E12683">
        <w:rPr>
          <w:rFonts w:ascii="Times New Roman" w:hAnsi="Times New Roman" w:cs="Times New Roman"/>
          <w:sz w:val="24"/>
          <w:szCs w:val="24"/>
        </w:rPr>
        <w:t xml:space="preserve"> constitutes a good </w:t>
      </w:r>
      <w:r w:rsidR="00E12683" w:rsidRPr="00790BE8">
        <w:rPr>
          <w:rFonts w:ascii="Times New Roman" w:hAnsi="Times New Roman" w:cs="Times New Roman"/>
          <w:i/>
          <w:sz w:val="24"/>
          <w:szCs w:val="24"/>
        </w:rPr>
        <w:t>prima facie</w:t>
      </w:r>
      <w:r w:rsidR="00E12683">
        <w:rPr>
          <w:rFonts w:ascii="Times New Roman" w:hAnsi="Times New Roman" w:cs="Times New Roman"/>
          <w:sz w:val="24"/>
          <w:szCs w:val="24"/>
        </w:rPr>
        <w:t xml:space="preserve"> </w:t>
      </w:r>
      <w:proofErr w:type="spellStart"/>
      <w:r w:rsidR="00E12683">
        <w:rPr>
          <w:rFonts w:ascii="Times New Roman" w:hAnsi="Times New Roman" w:cs="Times New Roman"/>
          <w:sz w:val="24"/>
          <w:szCs w:val="24"/>
        </w:rPr>
        <w:t>defense</w:t>
      </w:r>
      <w:proofErr w:type="spellEnd"/>
      <w:r w:rsidR="00E12683">
        <w:rPr>
          <w:rFonts w:ascii="Times New Roman" w:hAnsi="Times New Roman" w:cs="Times New Roman"/>
          <w:sz w:val="24"/>
          <w:szCs w:val="24"/>
        </w:rPr>
        <w:t xml:space="preserve">. In the case of </w:t>
      </w:r>
      <w:r w:rsidR="00CB0D00" w:rsidRPr="00CB0D00">
        <w:rPr>
          <w:rFonts w:ascii="Times New Roman" w:hAnsi="Times New Roman" w:cs="Times New Roman"/>
          <w:i/>
          <w:sz w:val="24"/>
          <w:szCs w:val="24"/>
        </w:rPr>
        <w:t xml:space="preserve">Hales </w:t>
      </w:r>
      <w:r w:rsidR="00D17556">
        <w:rPr>
          <w:rFonts w:ascii="Times New Roman" w:hAnsi="Times New Roman" w:cs="Times New Roman"/>
          <w:i/>
          <w:sz w:val="24"/>
          <w:szCs w:val="24"/>
        </w:rPr>
        <w:t>v</w:t>
      </w:r>
      <w:r w:rsidR="00CB0D00" w:rsidRPr="00CB0D00">
        <w:rPr>
          <w:rFonts w:ascii="Times New Roman" w:hAnsi="Times New Roman" w:cs="Times New Roman"/>
          <w:i/>
          <w:sz w:val="24"/>
          <w:szCs w:val="24"/>
        </w:rPr>
        <w:t xml:space="preserve"> </w:t>
      </w:r>
      <w:proofErr w:type="spellStart"/>
      <w:r w:rsidR="00CB0D00" w:rsidRPr="00CB0D00">
        <w:rPr>
          <w:rFonts w:ascii="Times New Roman" w:hAnsi="Times New Roman" w:cs="Times New Roman"/>
          <w:i/>
          <w:sz w:val="24"/>
          <w:szCs w:val="24"/>
        </w:rPr>
        <w:t>Doverick</w:t>
      </w:r>
      <w:proofErr w:type="spellEnd"/>
      <w:r w:rsidR="00CB0D00" w:rsidRPr="00CB0D00">
        <w:rPr>
          <w:rFonts w:ascii="Times New Roman" w:hAnsi="Times New Roman" w:cs="Times New Roman"/>
          <w:i/>
          <w:sz w:val="24"/>
          <w:szCs w:val="24"/>
        </w:rPr>
        <w:t xml:space="preserve"> Investments (Pvt) Ltd</w:t>
      </w:r>
      <w:r w:rsidR="00E12683">
        <w:rPr>
          <w:rFonts w:ascii="Times New Roman" w:hAnsi="Times New Roman" w:cs="Times New Roman"/>
          <w:sz w:val="24"/>
          <w:szCs w:val="24"/>
        </w:rPr>
        <w:t xml:space="preserve"> 1998 (2) ZLR 235(H) of 238 G – 239 </w:t>
      </w:r>
      <w:r w:rsidR="00790BE8">
        <w:rPr>
          <w:rFonts w:ascii="Times New Roman" w:hAnsi="Times New Roman" w:cs="Times New Roman"/>
          <w:sz w:val="24"/>
          <w:szCs w:val="24"/>
        </w:rPr>
        <w:t xml:space="preserve">A – </w:t>
      </w:r>
      <w:r w:rsidR="00AB5EC6">
        <w:rPr>
          <w:rFonts w:ascii="Times New Roman" w:hAnsi="Times New Roman" w:cs="Times New Roman"/>
          <w:sz w:val="24"/>
          <w:szCs w:val="24"/>
        </w:rPr>
        <w:t>MALABA J</w:t>
      </w:r>
      <w:r w:rsidR="00790BE8">
        <w:rPr>
          <w:rFonts w:ascii="Times New Roman" w:hAnsi="Times New Roman" w:cs="Times New Roman"/>
          <w:sz w:val="24"/>
          <w:szCs w:val="24"/>
        </w:rPr>
        <w:t xml:space="preserve"> (as he then was) has this to say;</w:t>
      </w:r>
    </w:p>
    <w:p w:rsidR="005B245F" w:rsidRDefault="00790BE8" w:rsidP="005B245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he must at least disclose his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and material facts upon which it is based with sufficient clarity and completeness to enable the court to decide whether the affidavit discloses a </w:t>
      </w:r>
      <w:r w:rsidRPr="005B3A0D">
        <w:rPr>
          <w:rFonts w:ascii="Times New Roman" w:hAnsi="Times New Roman" w:cs="Times New Roman"/>
          <w:i/>
          <w:sz w:val="24"/>
          <w:szCs w:val="24"/>
        </w:rPr>
        <w:t>bona fide</w:t>
      </w:r>
      <w:r>
        <w:rPr>
          <w:rFonts w:ascii="Times New Roman" w:hAnsi="Times New Roman" w:cs="Times New Roman"/>
          <w:sz w:val="24"/>
          <w:szCs w:val="24"/>
        </w:rPr>
        <w:t xml:space="preserve"> defence (</w:t>
      </w:r>
      <w:proofErr w:type="spellStart"/>
      <w:r>
        <w:rPr>
          <w:rFonts w:ascii="Times New Roman" w:hAnsi="Times New Roman" w:cs="Times New Roman"/>
          <w:sz w:val="24"/>
          <w:szCs w:val="24"/>
        </w:rPr>
        <w:t>Haharaj</w:t>
      </w:r>
      <w:proofErr w:type="spellEnd"/>
      <w:r>
        <w:rPr>
          <w:rFonts w:ascii="Times New Roman" w:hAnsi="Times New Roman" w:cs="Times New Roman"/>
          <w:sz w:val="24"/>
          <w:szCs w:val="24"/>
        </w:rPr>
        <w:t xml:space="preserve"> v Barclays National Bank</w:t>
      </w:r>
      <w:r w:rsidR="005B245F">
        <w:rPr>
          <w:rFonts w:ascii="Times New Roman" w:hAnsi="Times New Roman" w:cs="Times New Roman"/>
          <w:sz w:val="24"/>
          <w:szCs w:val="24"/>
        </w:rPr>
        <w:t xml:space="preserve"> Ltd. 1976 (1) SA 418 at 426 D -……….. the statement of material facts (must) be sufficiently full to persuade the court</w:t>
      </w:r>
      <w:r w:rsidR="007F05F3">
        <w:rPr>
          <w:rFonts w:ascii="Times New Roman" w:hAnsi="Times New Roman" w:cs="Times New Roman"/>
          <w:sz w:val="24"/>
          <w:szCs w:val="24"/>
        </w:rPr>
        <w:t xml:space="preserve"> that what </w:t>
      </w:r>
      <w:r w:rsidR="005B245F">
        <w:rPr>
          <w:rFonts w:ascii="Times New Roman" w:hAnsi="Times New Roman" w:cs="Times New Roman"/>
          <w:sz w:val="24"/>
          <w:szCs w:val="24"/>
        </w:rPr>
        <w:t xml:space="preserve">the defendant has alleged, if proved at trial, will constitute a </w:t>
      </w:r>
      <w:proofErr w:type="spellStart"/>
      <w:r w:rsidR="005B245F">
        <w:rPr>
          <w:rFonts w:ascii="Times New Roman" w:hAnsi="Times New Roman" w:cs="Times New Roman"/>
          <w:sz w:val="24"/>
          <w:szCs w:val="24"/>
        </w:rPr>
        <w:t>defense</w:t>
      </w:r>
      <w:proofErr w:type="spellEnd"/>
      <w:r w:rsidR="005B245F">
        <w:rPr>
          <w:rFonts w:ascii="Times New Roman" w:hAnsi="Times New Roman" w:cs="Times New Roman"/>
          <w:sz w:val="24"/>
          <w:szCs w:val="24"/>
        </w:rPr>
        <w:t xml:space="preserve"> to the plaintiff’s claim”</w:t>
      </w:r>
    </w:p>
    <w:p w:rsidR="005B245F" w:rsidRDefault="005B245F" w:rsidP="005B245F">
      <w:pPr>
        <w:spacing w:after="0" w:line="240" w:lineRule="auto"/>
        <w:jc w:val="both"/>
        <w:rPr>
          <w:rFonts w:ascii="Times New Roman" w:hAnsi="Times New Roman" w:cs="Times New Roman"/>
          <w:sz w:val="24"/>
          <w:szCs w:val="24"/>
        </w:rPr>
      </w:pPr>
    </w:p>
    <w:p w:rsidR="00CF0862" w:rsidRDefault="005B245F" w:rsidP="005B2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Having laid out th</w:t>
      </w:r>
      <w:r w:rsidR="00CF0862">
        <w:rPr>
          <w:rFonts w:ascii="Times New Roman" w:hAnsi="Times New Roman" w:cs="Times New Roman"/>
          <w:sz w:val="24"/>
          <w:szCs w:val="24"/>
        </w:rPr>
        <w:t>e</w:t>
      </w:r>
      <w:r>
        <w:rPr>
          <w:rFonts w:ascii="Times New Roman" w:hAnsi="Times New Roman" w:cs="Times New Roman"/>
          <w:sz w:val="24"/>
          <w:szCs w:val="24"/>
        </w:rPr>
        <w:t>s</w:t>
      </w:r>
      <w:r w:rsidR="00CF0862">
        <w:rPr>
          <w:rFonts w:ascii="Times New Roman" w:hAnsi="Times New Roman" w:cs="Times New Roman"/>
          <w:sz w:val="24"/>
          <w:szCs w:val="24"/>
        </w:rPr>
        <w:t>e</w:t>
      </w:r>
      <w:r>
        <w:rPr>
          <w:rFonts w:ascii="Times New Roman" w:hAnsi="Times New Roman" w:cs="Times New Roman"/>
          <w:sz w:val="24"/>
          <w:szCs w:val="24"/>
        </w:rPr>
        <w:t xml:space="preserve"> principals of law applicable to this case I now proceeded to apply these principles to the facts of this case.</w:t>
      </w:r>
      <w:r w:rsidR="00CF0862">
        <w:rPr>
          <w:rFonts w:ascii="Times New Roman" w:hAnsi="Times New Roman" w:cs="Times New Roman"/>
          <w:sz w:val="24"/>
          <w:szCs w:val="24"/>
        </w:rPr>
        <w:t xml:space="preserve"> </w:t>
      </w:r>
    </w:p>
    <w:p w:rsidR="00790BE8" w:rsidRDefault="00CF0862" w:rsidP="005B24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believes that the appearance to defend entered by the respondent and his subsequent plea do not disclose a </w:t>
      </w:r>
      <w:r w:rsidRPr="00CF0862">
        <w:rPr>
          <w:rFonts w:ascii="Times New Roman" w:hAnsi="Times New Roman" w:cs="Times New Roman"/>
          <w:i/>
          <w:sz w:val="24"/>
          <w:szCs w:val="24"/>
        </w:rPr>
        <w:t>bone fide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but was solely ent</w:t>
      </w:r>
      <w:r w:rsidR="007F05F3">
        <w:rPr>
          <w:rFonts w:ascii="Times New Roman" w:hAnsi="Times New Roman" w:cs="Times New Roman"/>
          <w:sz w:val="24"/>
          <w:szCs w:val="24"/>
        </w:rPr>
        <w:t>ered</w:t>
      </w:r>
      <w:r>
        <w:rPr>
          <w:rFonts w:ascii="Times New Roman" w:hAnsi="Times New Roman" w:cs="Times New Roman"/>
          <w:sz w:val="24"/>
          <w:szCs w:val="24"/>
        </w:rPr>
        <w:t xml:space="preserve"> </w:t>
      </w:r>
      <w:r w:rsidR="0008216D">
        <w:rPr>
          <w:rFonts w:ascii="Times New Roman" w:hAnsi="Times New Roman" w:cs="Times New Roman"/>
          <w:sz w:val="24"/>
          <w:szCs w:val="24"/>
        </w:rPr>
        <w:t>for purposes</w:t>
      </w:r>
      <w:r>
        <w:rPr>
          <w:rFonts w:ascii="Times New Roman" w:hAnsi="Times New Roman" w:cs="Times New Roman"/>
          <w:sz w:val="24"/>
          <w:szCs w:val="24"/>
        </w:rPr>
        <w:t xml:space="preserve"> of delay. In argument applicant submitted that there was never an agreement of sale between the applicant and the respondent. It is applicant’s view that the memorandum of agreement dated 7 December 2003 cannot be construed as an agreement of sale and reliance was placed on the case of </w:t>
      </w:r>
      <w:r w:rsidR="00CB0D00" w:rsidRPr="00CB0D00">
        <w:rPr>
          <w:rFonts w:ascii="Times New Roman" w:hAnsi="Times New Roman" w:cs="Times New Roman"/>
          <w:i/>
          <w:sz w:val="24"/>
          <w:szCs w:val="24"/>
        </w:rPr>
        <w:t xml:space="preserve">Ashanti Goldfields Zimbabwe Ltd </w:t>
      </w:r>
      <w:r w:rsidR="00D17556">
        <w:rPr>
          <w:rFonts w:ascii="Times New Roman" w:hAnsi="Times New Roman" w:cs="Times New Roman"/>
          <w:i/>
          <w:sz w:val="24"/>
          <w:szCs w:val="24"/>
        </w:rPr>
        <w:t>v</w:t>
      </w:r>
      <w:r w:rsidR="00CB0D00" w:rsidRPr="00CB0D00">
        <w:rPr>
          <w:rFonts w:ascii="Times New Roman" w:hAnsi="Times New Roman" w:cs="Times New Roman"/>
          <w:i/>
          <w:sz w:val="24"/>
          <w:szCs w:val="24"/>
        </w:rPr>
        <w:t xml:space="preserve"> Clement </w:t>
      </w:r>
      <w:proofErr w:type="spellStart"/>
      <w:r w:rsidR="00CB0D00" w:rsidRPr="00CB0D00">
        <w:rPr>
          <w:rFonts w:ascii="Times New Roman" w:hAnsi="Times New Roman" w:cs="Times New Roman"/>
          <w:i/>
          <w:sz w:val="24"/>
          <w:szCs w:val="24"/>
        </w:rPr>
        <w:t>Kovi</w:t>
      </w:r>
      <w:proofErr w:type="spellEnd"/>
      <w:r w:rsidR="00CB0D00">
        <w:rPr>
          <w:rFonts w:ascii="Times New Roman" w:hAnsi="Times New Roman" w:cs="Times New Roman"/>
          <w:sz w:val="24"/>
          <w:szCs w:val="24"/>
        </w:rPr>
        <w:t xml:space="preserve"> </w:t>
      </w:r>
      <w:r>
        <w:rPr>
          <w:rFonts w:ascii="Times New Roman" w:hAnsi="Times New Roman" w:cs="Times New Roman"/>
          <w:sz w:val="24"/>
          <w:szCs w:val="24"/>
        </w:rPr>
        <w:t xml:space="preserve">SC 7/09 in which </w:t>
      </w:r>
      <w:r w:rsidR="00AB5EC6">
        <w:rPr>
          <w:rFonts w:ascii="Times New Roman" w:hAnsi="Times New Roman" w:cs="Times New Roman"/>
          <w:sz w:val="24"/>
          <w:szCs w:val="24"/>
        </w:rPr>
        <w:t>CHEDA J.A</w:t>
      </w:r>
      <w:r w:rsidR="00EA3974">
        <w:rPr>
          <w:rFonts w:ascii="Times New Roman" w:hAnsi="Times New Roman" w:cs="Times New Roman"/>
          <w:sz w:val="24"/>
          <w:szCs w:val="24"/>
        </w:rPr>
        <w:t>. had to interpret this same document and cl</w:t>
      </w:r>
      <w:r w:rsidR="0008216D">
        <w:rPr>
          <w:rFonts w:ascii="Times New Roman" w:hAnsi="Times New Roman" w:cs="Times New Roman"/>
          <w:sz w:val="24"/>
          <w:szCs w:val="24"/>
        </w:rPr>
        <w:t>early</w:t>
      </w:r>
      <w:r w:rsidR="00EA3974">
        <w:rPr>
          <w:rFonts w:ascii="Times New Roman" w:hAnsi="Times New Roman" w:cs="Times New Roman"/>
          <w:sz w:val="24"/>
          <w:szCs w:val="24"/>
        </w:rPr>
        <w:t xml:space="preserve"> stated that it cannot be said to be an agreement of sale. Similarly the applicant submitted that the lease agreement dated 12 December 2003 cannot be con</w:t>
      </w:r>
      <w:r w:rsidR="0008216D">
        <w:rPr>
          <w:rFonts w:ascii="Times New Roman" w:hAnsi="Times New Roman" w:cs="Times New Roman"/>
          <w:sz w:val="24"/>
          <w:szCs w:val="24"/>
        </w:rPr>
        <w:t>strued</w:t>
      </w:r>
      <w:r w:rsidR="00EA3974">
        <w:rPr>
          <w:rFonts w:ascii="Times New Roman" w:hAnsi="Times New Roman" w:cs="Times New Roman"/>
          <w:sz w:val="24"/>
          <w:szCs w:val="24"/>
        </w:rPr>
        <w:t xml:space="preserve"> also on an agreement of sale as it merely provides in Clause 3 that an option to purchase this property would be </w:t>
      </w:r>
      <w:r w:rsidR="0008216D">
        <w:rPr>
          <w:rFonts w:ascii="Times New Roman" w:hAnsi="Times New Roman" w:cs="Times New Roman"/>
          <w:sz w:val="24"/>
          <w:szCs w:val="24"/>
        </w:rPr>
        <w:t>offered</w:t>
      </w:r>
      <w:r w:rsidR="00EA3974">
        <w:rPr>
          <w:rFonts w:ascii="Times New Roman" w:hAnsi="Times New Roman" w:cs="Times New Roman"/>
          <w:sz w:val="24"/>
          <w:szCs w:val="24"/>
        </w:rPr>
        <w:t xml:space="preserve"> to the respondent after sixty months. The applicant’s case therefore is that the agreement of lease having been terminated after the respondent left the employ of the applicant, the respondent has no r</w:t>
      </w:r>
      <w:r w:rsidR="0008216D">
        <w:rPr>
          <w:rFonts w:ascii="Times New Roman" w:hAnsi="Times New Roman" w:cs="Times New Roman"/>
          <w:sz w:val="24"/>
          <w:szCs w:val="24"/>
        </w:rPr>
        <w:t>ight</w:t>
      </w:r>
      <w:r w:rsidR="00EA3974">
        <w:rPr>
          <w:rFonts w:ascii="Times New Roman" w:hAnsi="Times New Roman" w:cs="Times New Roman"/>
          <w:sz w:val="24"/>
          <w:szCs w:val="24"/>
        </w:rPr>
        <w:t xml:space="preserve"> whatsoever to remain in the house as the applicant remains the registered owner of the house. </w:t>
      </w:r>
    </w:p>
    <w:p w:rsidR="00D17556" w:rsidRDefault="00EA3974" w:rsidP="005B245F">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While</w:t>
      </w:r>
      <w:r w:rsidR="0029611A">
        <w:rPr>
          <w:rFonts w:ascii="Times New Roman" w:hAnsi="Times New Roman" w:cs="Times New Roman"/>
          <w:sz w:val="24"/>
          <w:szCs w:val="24"/>
        </w:rPr>
        <w:t xml:space="preserve"> it is correct that the pronouncements of the Supreme </w:t>
      </w:r>
      <w:r w:rsidR="005B3A0D">
        <w:rPr>
          <w:rFonts w:ascii="Times New Roman" w:hAnsi="Times New Roman" w:cs="Times New Roman"/>
          <w:sz w:val="24"/>
          <w:szCs w:val="24"/>
        </w:rPr>
        <w:t>Court are</w:t>
      </w:r>
      <w:r w:rsidR="0029611A">
        <w:rPr>
          <w:rFonts w:ascii="Times New Roman" w:hAnsi="Times New Roman" w:cs="Times New Roman"/>
          <w:sz w:val="24"/>
          <w:szCs w:val="24"/>
        </w:rPr>
        <w:t xml:space="preserve"> binding to this court I believe the case in which applicant seems to have reposed all his</w:t>
      </w:r>
      <w:r w:rsidR="0008216D">
        <w:rPr>
          <w:rFonts w:ascii="Times New Roman" w:hAnsi="Times New Roman" w:cs="Times New Roman"/>
          <w:sz w:val="24"/>
          <w:szCs w:val="24"/>
        </w:rPr>
        <w:t xml:space="preserve"> faith</w:t>
      </w:r>
      <w:r w:rsidR="0029611A">
        <w:rPr>
          <w:rFonts w:ascii="Times New Roman" w:hAnsi="Times New Roman" w:cs="Times New Roman"/>
          <w:sz w:val="24"/>
          <w:szCs w:val="24"/>
        </w:rPr>
        <w:t xml:space="preserve"> in </w:t>
      </w:r>
      <w:r w:rsidR="0008216D">
        <w:rPr>
          <w:rFonts w:ascii="Times New Roman" w:hAnsi="Times New Roman" w:cs="Times New Roman"/>
          <w:sz w:val="24"/>
          <w:szCs w:val="24"/>
        </w:rPr>
        <w:t xml:space="preserve">of </w:t>
      </w:r>
      <w:r w:rsidR="00CB0D00" w:rsidRPr="00CB0D00">
        <w:rPr>
          <w:rFonts w:ascii="Times New Roman" w:hAnsi="Times New Roman" w:cs="Times New Roman"/>
          <w:i/>
          <w:sz w:val="24"/>
          <w:szCs w:val="24"/>
        </w:rPr>
        <w:t xml:space="preserve">Ashanti Goldfields </w:t>
      </w:r>
    </w:p>
    <w:p w:rsidR="00D17556" w:rsidRDefault="00D17556" w:rsidP="005B245F">
      <w:pPr>
        <w:spacing w:after="0" w:line="360" w:lineRule="auto"/>
        <w:jc w:val="both"/>
        <w:rPr>
          <w:rFonts w:ascii="Times New Roman" w:hAnsi="Times New Roman" w:cs="Times New Roman"/>
          <w:i/>
          <w:sz w:val="24"/>
          <w:szCs w:val="24"/>
        </w:rPr>
      </w:pPr>
    </w:p>
    <w:p w:rsidR="00EA3974" w:rsidRPr="00D17556" w:rsidRDefault="00CB0D00" w:rsidP="005B245F">
      <w:pPr>
        <w:spacing w:after="0" w:line="360" w:lineRule="auto"/>
        <w:jc w:val="both"/>
        <w:rPr>
          <w:rFonts w:ascii="Times New Roman" w:hAnsi="Times New Roman" w:cs="Times New Roman"/>
          <w:i/>
          <w:sz w:val="24"/>
          <w:szCs w:val="24"/>
        </w:rPr>
      </w:pPr>
      <w:r w:rsidRPr="00CB0D00">
        <w:rPr>
          <w:rFonts w:ascii="Times New Roman" w:hAnsi="Times New Roman" w:cs="Times New Roman"/>
          <w:i/>
          <w:sz w:val="24"/>
          <w:szCs w:val="24"/>
        </w:rPr>
        <w:lastRenderedPageBreak/>
        <w:t xml:space="preserve">Zimbabwe Ltd </w:t>
      </w:r>
      <w:r w:rsidR="00173FD7">
        <w:rPr>
          <w:rFonts w:ascii="Times New Roman" w:hAnsi="Times New Roman" w:cs="Times New Roman"/>
          <w:i/>
          <w:sz w:val="24"/>
          <w:szCs w:val="24"/>
        </w:rPr>
        <w:t>v</w:t>
      </w:r>
      <w:r w:rsidR="00173FD7" w:rsidRPr="00CB0D00">
        <w:rPr>
          <w:rFonts w:ascii="Times New Roman" w:hAnsi="Times New Roman" w:cs="Times New Roman"/>
          <w:i/>
          <w:sz w:val="24"/>
          <w:szCs w:val="24"/>
        </w:rPr>
        <w:t>s.</w:t>
      </w:r>
      <w:r w:rsidRPr="00CB0D00">
        <w:rPr>
          <w:rFonts w:ascii="Times New Roman" w:hAnsi="Times New Roman" w:cs="Times New Roman"/>
          <w:i/>
          <w:sz w:val="24"/>
          <w:szCs w:val="24"/>
        </w:rPr>
        <w:t xml:space="preserve"> </w:t>
      </w:r>
      <w:proofErr w:type="spellStart"/>
      <w:r w:rsidRPr="00CB0D00">
        <w:rPr>
          <w:rFonts w:ascii="Times New Roman" w:hAnsi="Times New Roman" w:cs="Times New Roman"/>
          <w:i/>
          <w:sz w:val="24"/>
          <w:szCs w:val="24"/>
        </w:rPr>
        <w:t>Kovi</w:t>
      </w:r>
      <w:proofErr w:type="spellEnd"/>
      <w:r w:rsidR="0029611A">
        <w:rPr>
          <w:rFonts w:ascii="Times New Roman" w:hAnsi="Times New Roman" w:cs="Times New Roman"/>
          <w:sz w:val="24"/>
          <w:szCs w:val="24"/>
        </w:rPr>
        <w:t xml:space="preserve"> supra can be </w:t>
      </w:r>
      <w:r w:rsidR="005B3A0D">
        <w:rPr>
          <w:rFonts w:ascii="Times New Roman" w:hAnsi="Times New Roman" w:cs="Times New Roman"/>
          <w:sz w:val="24"/>
          <w:szCs w:val="24"/>
        </w:rPr>
        <w:t>distinguished from</w:t>
      </w:r>
      <w:r w:rsidR="0008216D">
        <w:rPr>
          <w:rFonts w:ascii="Times New Roman" w:hAnsi="Times New Roman" w:cs="Times New Roman"/>
          <w:sz w:val="24"/>
          <w:szCs w:val="24"/>
        </w:rPr>
        <w:t xml:space="preserve"> </w:t>
      </w:r>
      <w:r w:rsidR="0029611A">
        <w:rPr>
          <w:rFonts w:ascii="Times New Roman" w:hAnsi="Times New Roman" w:cs="Times New Roman"/>
          <w:sz w:val="24"/>
          <w:szCs w:val="24"/>
        </w:rPr>
        <w:t xml:space="preserve">the facts of this case. In fact </w:t>
      </w:r>
      <w:r w:rsidR="00AB5EC6">
        <w:rPr>
          <w:rFonts w:ascii="Times New Roman" w:hAnsi="Times New Roman" w:cs="Times New Roman"/>
          <w:sz w:val="24"/>
          <w:szCs w:val="24"/>
        </w:rPr>
        <w:t xml:space="preserve">MAKARAU </w:t>
      </w:r>
      <w:r w:rsidR="0029611A">
        <w:rPr>
          <w:rFonts w:ascii="Times New Roman" w:hAnsi="Times New Roman" w:cs="Times New Roman"/>
          <w:sz w:val="24"/>
          <w:szCs w:val="24"/>
        </w:rPr>
        <w:t xml:space="preserve">J.P. (as she then was) in a number of cases involving the applicant and its employees in </w:t>
      </w:r>
      <w:r w:rsidRPr="00CB0D00">
        <w:rPr>
          <w:rFonts w:ascii="Times New Roman" w:hAnsi="Times New Roman" w:cs="Times New Roman"/>
          <w:i/>
          <w:sz w:val="24"/>
          <w:szCs w:val="24"/>
        </w:rPr>
        <w:t xml:space="preserve">Antonio </w:t>
      </w:r>
      <w:r w:rsidR="00D17556">
        <w:rPr>
          <w:rFonts w:ascii="Times New Roman" w:hAnsi="Times New Roman" w:cs="Times New Roman"/>
          <w:i/>
          <w:sz w:val="24"/>
          <w:szCs w:val="24"/>
        </w:rPr>
        <w:t>v</w:t>
      </w:r>
      <w:r w:rsidRPr="00CB0D00">
        <w:rPr>
          <w:rFonts w:ascii="Times New Roman" w:hAnsi="Times New Roman" w:cs="Times New Roman"/>
          <w:i/>
          <w:sz w:val="24"/>
          <w:szCs w:val="24"/>
        </w:rPr>
        <w:t xml:space="preserve"> Ashanti Goldfields Zimbabwe  &amp; </w:t>
      </w:r>
      <w:proofErr w:type="spellStart"/>
      <w:r w:rsidRPr="00CB0D00">
        <w:rPr>
          <w:rFonts w:ascii="Times New Roman" w:hAnsi="Times New Roman" w:cs="Times New Roman"/>
          <w:i/>
          <w:sz w:val="24"/>
          <w:szCs w:val="24"/>
        </w:rPr>
        <w:t>Anor</w:t>
      </w:r>
      <w:proofErr w:type="spellEnd"/>
      <w:r w:rsidRPr="00CB0D00">
        <w:rPr>
          <w:rFonts w:ascii="Times New Roman" w:hAnsi="Times New Roman" w:cs="Times New Roman"/>
          <w:i/>
          <w:sz w:val="24"/>
          <w:szCs w:val="24"/>
        </w:rPr>
        <w:t xml:space="preserve">; </w:t>
      </w:r>
      <w:proofErr w:type="spellStart"/>
      <w:r w:rsidRPr="00CB0D00">
        <w:rPr>
          <w:rFonts w:ascii="Times New Roman" w:hAnsi="Times New Roman" w:cs="Times New Roman"/>
          <w:i/>
          <w:sz w:val="24"/>
          <w:szCs w:val="24"/>
        </w:rPr>
        <w:t>Mujati</w:t>
      </w:r>
      <w:proofErr w:type="spellEnd"/>
      <w:r w:rsidRPr="00CB0D00">
        <w:rPr>
          <w:rFonts w:ascii="Times New Roman" w:hAnsi="Times New Roman" w:cs="Times New Roman"/>
          <w:i/>
          <w:sz w:val="24"/>
          <w:szCs w:val="24"/>
        </w:rPr>
        <w:t xml:space="preserve"> </w:t>
      </w:r>
      <w:r w:rsidR="00D17556">
        <w:rPr>
          <w:rFonts w:ascii="Times New Roman" w:hAnsi="Times New Roman" w:cs="Times New Roman"/>
          <w:i/>
          <w:sz w:val="24"/>
          <w:szCs w:val="24"/>
        </w:rPr>
        <w:t>v</w:t>
      </w:r>
      <w:r w:rsidRPr="00CB0D00">
        <w:rPr>
          <w:rFonts w:ascii="Times New Roman" w:hAnsi="Times New Roman" w:cs="Times New Roman"/>
          <w:i/>
          <w:sz w:val="24"/>
          <w:szCs w:val="24"/>
        </w:rPr>
        <w:t xml:space="preserve"> Ashanti </w:t>
      </w:r>
      <w:proofErr w:type="spellStart"/>
      <w:r w:rsidRPr="00CB0D00">
        <w:rPr>
          <w:rFonts w:ascii="Times New Roman" w:hAnsi="Times New Roman" w:cs="Times New Roman"/>
          <w:i/>
          <w:sz w:val="24"/>
          <w:szCs w:val="24"/>
        </w:rPr>
        <w:t>Golfields</w:t>
      </w:r>
      <w:proofErr w:type="spellEnd"/>
      <w:r w:rsidRPr="00CB0D00">
        <w:rPr>
          <w:rFonts w:ascii="Times New Roman" w:hAnsi="Times New Roman" w:cs="Times New Roman"/>
          <w:i/>
          <w:sz w:val="24"/>
          <w:szCs w:val="24"/>
        </w:rPr>
        <w:t xml:space="preserve"> Ltd &amp; </w:t>
      </w:r>
      <w:proofErr w:type="spellStart"/>
      <w:r w:rsidRPr="00CB0D00">
        <w:rPr>
          <w:rFonts w:ascii="Times New Roman" w:hAnsi="Times New Roman" w:cs="Times New Roman"/>
          <w:i/>
          <w:sz w:val="24"/>
          <w:szCs w:val="24"/>
        </w:rPr>
        <w:t>Anor</w:t>
      </w:r>
      <w:proofErr w:type="spellEnd"/>
      <w:r w:rsidRPr="00CB0D00">
        <w:rPr>
          <w:rFonts w:ascii="Times New Roman" w:hAnsi="Times New Roman" w:cs="Times New Roman"/>
          <w:i/>
          <w:sz w:val="24"/>
          <w:szCs w:val="24"/>
        </w:rPr>
        <w:t xml:space="preserve">; Ashanti </w:t>
      </w:r>
      <w:proofErr w:type="spellStart"/>
      <w:r w:rsidRPr="00CB0D00">
        <w:rPr>
          <w:rFonts w:ascii="Times New Roman" w:hAnsi="Times New Roman" w:cs="Times New Roman"/>
          <w:i/>
          <w:sz w:val="24"/>
          <w:szCs w:val="24"/>
        </w:rPr>
        <w:t>Goldfieds</w:t>
      </w:r>
      <w:proofErr w:type="spellEnd"/>
      <w:r w:rsidRPr="00CB0D00">
        <w:rPr>
          <w:rFonts w:ascii="Times New Roman" w:hAnsi="Times New Roman" w:cs="Times New Roman"/>
          <w:i/>
          <w:sz w:val="24"/>
          <w:szCs w:val="24"/>
        </w:rPr>
        <w:t xml:space="preserve"> Zimbabwe Ltd </w:t>
      </w:r>
      <w:r w:rsidR="00D17556">
        <w:rPr>
          <w:rFonts w:ascii="Times New Roman" w:hAnsi="Times New Roman" w:cs="Times New Roman"/>
          <w:i/>
          <w:sz w:val="24"/>
          <w:szCs w:val="24"/>
        </w:rPr>
        <w:t>v</w:t>
      </w:r>
      <w:r w:rsidRPr="00CB0D00">
        <w:rPr>
          <w:rFonts w:ascii="Times New Roman" w:hAnsi="Times New Roman" w:cs="Times New Roman"/>
          <w:i/>
          <w:sz w:val="24"/>
          <w:szCs w:val="24"/>
        </w:rPr>
        <w:t xml:space="preserve"> </w:t>
      </w:r>
      <w:proofErr w:type="spellStart"/>
      <w:r w:rsidRPr="00CB0D00">
        <w:rPr>
          <w:rFonts w:ascii="Times New Roman" w:hAnsi="Times New Roman" w:cs="Times New Roman"/>
          <w:i/>
          <w:sz w:val="24"/>
          <w:szCs w:val="24"/>
        </w:rPr>
        <w:t>Bonde</w:t>
      </w:r>
      <w:proofErr w:type="spellEnd"/>
      <w:r w:rsidRPr="00CB0D00">
        <w:rPr>
          <w:rFonts w:ascii="Times New Roman" w:hAnsi="Times New Roman" w:cs="Times New Roman"/>
          <w:i/>
          <w:sz w:val="24"/>
          <w:szCs w:val="24"/>
        </w:rPr>
        <w:t xml:space="preserve"> 2009</w:t>
      </w:r>
      <w:r w:rsidR="0029611A">
        <w:rPr>
          <w:rFonts w:ascii="Times New Roman" w:hAnsi="Times New Roman" w:cs="Times New Roman"/>
          <w:sz w:val="24"/>
          <w:szCs w:val="24"/>
        </w:rPr>
        <w:t xml:space="preserve"> (2) ZLR 371 (H) at 285 F – G dis</w:t>
      </w:r>
      <w:r w:rsidR="0008216D">
        <w:rPr>
          <w:rFonts w:ascii="Times New Roman" w:hAnsi="Times New Roman" w:cs="Times New Roman"/>
          <w:sz w:val="24"/>
          <w:szCs w:val="24"/>
        </w:rPr>
        <w:t>tinguished</w:t>
      </w:r>
      <w:r w:rsidR="0029611A">
        <w:rPr>
          <w:rFonts w:ascii="Times New Roman" w:hAnsi="Times New Roman" w:cs="Times New Roman"/>
          <w:sz w:val="24"/>
          <w:szCs w:val="24"/>
        </w:rPr>
        <w:t xml:space="preserve"> the </w:t>
      </w:r>
      <w:r w:rsidRPr="00CB0D00">
        <w:rPr>
          <w:rFonts w:ascii="Times New Roman" w:hAnsi="Times New Roman" w:cs="Times New Roman"/>
          <w:i/>
          <w:sz w:val="24"/>
          <w:szCs w:val="24"/>
        </w:rPr>
        <w:t xml:space="preserve">Ashanti Goldfields Zimbabwe Ltd </w:t>
      </w:r>
      <w:r w:rsidR="00D17556">
        <w:rPr>
          <w:rFonts w:ascii="Times New Roman" w:hAnsi="Times New Roman" w:cs="Times New Roman"/>
          <w:i/>
          <w:sz w:val="24"/>
          <w:szCs w:val="24"/>
        </w:rPr>
        <w:t>v</w:t>
      </w:r>
      <w:r w:rsidRPr="00CB0D00">
        <w:rPr>
          <w:rFonts w:ascii="Times New Roman" w:hAnsi="Times New Roman" w:cs="Times New Roman"/>
          <w:i/>
          <w:sz w:val="24"/>
          <w:szCs w:val="24"/>
        </w:rPr>
        <w:t xml:space="preserve">s. </w:t>
      </w:r>
      <w:proofErr w:type="spellStart"/>
      <w:r w:rsidRPr="00CB0D00">
        <w:rPr>
          <w:rFonts w:ascii="Times New Roman" w:hAnsi="Times New Roman" w:cs="Times New Roman"/>
          <w:i/>
          <w:sz w:val="24"/>
          <w:szCs w:val="24"/>
        </w:rPr>
        <w:t>Kovi</w:t>
      </w:r>
      <w:proofErr w:type="spellEnd"/>
      <w:r>
        <w:rPr>
          <w:rFonts w:ascii="Times New Roman" w:hAnsi="Times New Roman" w:cs="Times New Roman"/>
          <w:sz w:val="24"/>
          <w:szCs w:val="24"/>
        </w:rPr>
        <w:t xml:space="preserve"> </w:t>
      </w:r>
      <w:r w:rsidR="0029611A">
        <w:rPr>
          <w:rFonts w:ascii="Times New Roman" w:hAnsi="Times New Roman" w:cs="Times New Roman"/>
          <w:sz w:val="24"/>
          <w:szCs w:val="24"/>
        </w:rPr>
        <w:t xml:space="preserve">case </w:t>
      </w:r>
      <w:r w:rsidR="0008216D">
        <w:rPr>
          <w:rFonts w:ascii="Times New Roman" w:hAnsi="Times New Roman" w:cs="Times New Roman"/>
          <w:sz w:val="24"/>
          <w:szCs w:val="24"/>
        </w:rPr>
        <w:t xml:space="preserve">supra, </w:t>
      </w:r>
      <w:r w:rsidR="0029611A">
        <w:rPr>
          <w:rFonts w:ascii="Times New Roman" w:hAnsi="Times New Roman" w:cs="Times New Roman"/>
          <w:sz w:val="24"/>
          <w:szCs w:val="24"/>
        </w:rPr>
        <w:t>as follows;</w:t>
      </w:r>
    </w:p>
    <w:p w:rsidR="0029611A" w:rsidRDefault="0029611A" w:rsidP="008C3BCC">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am bound by all the decisions of the Supreme Court on points of law. Where however, t</w:t>
      </w:r>
      <w:r w:rsidR="0008216D">
        <w:rPr>
          <w:rFonts w:ascii="Times New Roman" w:hAnsi="Times New Roman" w:cs="Times New Roman"/>
          <w:sz w:val="24"/>
          <w:szCs w:val="24"/>
        </w:rPr>
        <w:t>he</w:t>
      </w:r>
      <w:r w:rsidR="008C3BCC">
        <w:rPr>
          <w:rFonts w:ascii="Times New Roman" w:hAnsi="Times New Roman" w:cs="Times New Roman"/>
          <w:sz w:val="24"/>
          <w:szCs w:val="24"/>
        </w:rPr>
        <w:t xml:space="preserve"> facts</w:t>
      </w:r>
      <w:r>
        <w:rPr>
          <w:rFonts w:ascii="Times New Roman" w:hAnsi="Times New Roman" w:cs="Times New Roman"/>
          <w:sz w:val="24"/>
          <w:szCs w:val="24"/>
        </w:rPr>
        <w:t xml:space="preserve"> </w:t>
      </w:r>
      <w:r w:rsidR="0008216D">
        <w:rPr>
          <w:rFonts w:ascii="Times New Roman" w:hAnsi="Times New Roman" w:cs="Times New Roman"/>
          <w:sz w:val="24"/>
          <w:szCs w:val="24"/>
        </w:rPr>
        <w:t>that</w:t>
      </w:r>
      <w:r>
        <w:rPr>
          <w:rFonts w:ascii="Times New Roman" w:hAnsi="Times New Roman" w:cs="Times New Roman"/>
          <w:sz w:val="24"/>
          <w:szCs w:val="24"/>
        </w:rPr>
        <w:t xml:space="preserve"> </w:t>
      </w:r>
      <w:r w:rsidR="008C3BCC">
        <w:rPr>
          <w:rFonts w:ascii="Times New Roman" w:hAnsi="Times New Roman" w:cs="Times New Roman"/>
          <w:sz w:val="24"/>
          <w:szCs w:val="24"/>
        </w:rPr>
        <w:t>were placed before the Supreme Court are different from the facts before me, I believe I am at liberty to interpret their facts in light of the law handed down by the Supreme Court. The doctrine of sta</w:t>
      </w:r>
      <w:r w:rsidR="0008216D">
        <w:rPr>
          <w:rFonts w:ascii="Times New Roman" w:hAnsi="Times New Roman" w:cs="Times New Roman"/>
          <w:sz w:val="24"/>
          <w:szCs w:val="24"/>
        </w:rPr>
        <w:t>r</w:t>
      </w:r>
      <w:r w:rsidR="008C3BCC">
        <w:rPr>
          <w:rFonts w:ascii="Times New Roman" w:hAnsi="Times New Roman" w:cs="Times New Roman"/>
          <w:sz w:val="24"/>
          <w:szCs w:val="24"/>
        </w:rPr>
        <w:t xml:space="preserve">e </w:t>
      </w:r>
      <w:proofErr w:type="spellStart"/>
      <w:r w:rsidR="008C3BCC">
        <w:rPr>
          <w:rFonts w:ascii="Times New Roman" w:hAnsi="Times New Roman" w:cs="Times New Roman"/>
          <w:sz w:val="24"/>
          <w:szCs w:val="24"/>
        </w:rPr>
        <w:t>decisis</w:t>
      </w:r>
      <w:proofErr w:type="spellEnd"/>
      <w:r w:rsidR="008C3BCC">
        <w:rPr>
          <w:rFonts w:ascii="Times New Roman" w:hAnsi="Times New Roman" w:cs="Times New Roman"/>
          <w:sz w:val="24"/>
          <w:szCs w:val="24"/>
        </w:rPr>
        <w:t xml:space="preserve"> applies to points of law </w:t>
      </w:r>
      <w:r w:rsidR="0008216D">
        <w:rPr>
          <w:rFonts w:ascii="Times New Roman" w:hAnsi="Times New Roman" w:cs="Times New Roman"/>
          <w:sz w:val="24"/>
          <w:szCs w:val="24"/>
        </w:rPr>
        <w:t>and</w:t>
      </w:r>
      <w:r w:rsidR="008C3BCC">
        <w:rPr>
          <w:rFonts w:ascii="Times New Roman" w:hAnsi="Times New Roman" w:cs="Times New Roman"/>
          <w:sz w:val="24"/>
          <w:szCs w:val="24"/>
        </w:rPr>
        <w:t xml:space="preserve"> </w:t>
      </w:r>
      <w:r w:rsidR="00CB0D00">
        <w:rPr>
          <w:rFonts w:ascii="Times New Roman" w:hAnsi="Times New Roman" w:cs="Times New Roman"/>
          <w:sz w:val="24"/>
          <w:szCs w:val="24"/>
        </w:rPr>
        <w:t xml:space="preserve">not </w:t>
      </w:r>
      <w:r w:rsidR="008C3BCC">
        <w:rPr>
          <w:rFonts w:ascii="Times New Roman" w:hAnsi="Times New Roman" w:cs="Times New Roman"/>
          <w:sz w:val="24"/>
          <w:szCs w:val="24"/>
        </w:rPr>
        <w:t>to factual disputes”.</w:t>
      </w:r>
    </w:p>
    <w:p w:rsidR="008C3BCC" w:rsidRDefault="008C3BCC" w:rsidP="008C3BCC">
      <w:pPr>
        <w:spacing w:after="0" w:line="240" w:lineRule="auto"/>
        <w:jc w:val="both"/>
        <w:rPr>
          <w:rFonts w:ascii="Times New Roman" w:hAnsi="Times New Roman" w:cs="Times New Roman"/>
          <w:sz w:val="24"/>
          <w:szCs w:val="24"/>
        </w:rPr>
      </w:pPr>
    </w:p>
    <w:p w:rsidR="008C3BCC" w:rsidRDefault="008C3BCC"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00CB0D00">
        <w:rPr>
          <w:rFonts w:ascii="Times New Roman" w:hAnsi="Times New Roman" w:cs="Times New Roman"/>
          <w:sz w:val="24"/>
          <w:szCs w:val="24"/>
        </w:rPr>
        <w:t>nu</w:t>
      </w:r>
      <w:r>
        <w:rPr>
          <w:rFonts w:ascii="Times New Roman" w:hAnsi="Times New Roman" w:cs="Times New Roman"/>
          <w:sz w:val="24"/>
          <w:szCs w:val="24"/>
        </w:rPr>
        <w:t>mber of my brother and sister</w:t>
      </w:r>
      <w:r w:rsidR="0008216D">
        <w:rPr>
          <w:rFonts w:ascii="Times New Roman" w:hAnsi="Times New Roman" w:cs="Times New Roman"/>
          <w:sz w:val="24"/>
          <w:szCs w:val="24"/>
        </w:rPr>
        <w:t xml:space="preserve"> judges</w:t>
      </w:r>
      <w:r>
        <w:rPr>
          <w:rFonts w:ascii="Times New Roman" w:hAnsi="Times New Roman" w:cs="Times New Roman"/>
          <w:sz w:val="24"/>
          <w:szCs w:val="24"/>
        </w:rPr>
        <w:t xml:space="preserve"> who ha</w:t>
      </w:r>
      <w:r w:rsidR="00CB0D00">
        <w:rPr>
          <w:rFonts w:ascii="Times New Roman" w:hAnsi="Times New Roman" w:cs="Times New Roman"/>
          <w:sz w:val="24"/>
          <w:szCs w:val="24"/>
        </w:rPr>
        <w:t>ve</w:t>
      </w:r>
      <w:r>
        <w:rPr>
          <w:rFonts w:ascii="Times New Roman" w:hAnsi="Times New Roman" w:cs="Times New Roman"/>
          <w:sz w:val="24"/>
          <w:szCs w:val="24"/>
        </w:rPr>
        <w:t xml:space="preserve"> been seized with matters</w:t>
      </w:r>
      <w:r w:rsidR="005E604A">
        <w:rPr>
          <w:rFonts w:ascii="Times New Roman" w:hAnsi="Times New Roman" w:cs="Times New Roman"/>
          <w:sz w:val="24"/>
          <w:szCs w:val="24"/>
        </w:rPr>
        <w:t xml:space="preserve"> </w:t>
      </w:r>
      <w:r w:rsidR="00064AAC">
        <w:rPr>
          <w:rFonts w:ascii="Times New Roman" w:hAnsi="Times New Roman" w:cs="Times New Roman"/>
          <w:sz w:val="24"/>
          <w:szCs w:val="24"/>
        </w:rPr>
        <w:t>involv</w:t>
      </w:r>
      <w:r w:rsidR="0008216D">
        <w:rPr>
          <w:rFonts w:ascii="Times New Roman" w:hAnsi="Times New Roman" w:cs="Times New Roman"/>
          <w:sz w:val="24"/>
          <w:szCs w:val="24"/>
        </w:rPr>
        <w:t>ing</w:t>
      </w:r>
      <w:r w:rsidR="00064AAC">
        <w:rPr>
          <w:rFonts w:ascii="Times New Roman" w:hAnsi="Times New Roman" w:cs="Times New Roman"/>
          <w:sz w:val="24"/>
          <w:szCs w:val="24"/>
        </w:rPr>
        <w:t xml:space="preserve"> the applicant and its employees in relation to the</w:t>
      </w:r>
      <w:r w:rsidR="0008216D">
        <w:rPr>
          <w:rFonts w:ascii="Times New Roman" w:hAnsi="Times New Roman" w:cs="Times New Roman"/>
          <w:sz w:val="24"/>
          <w:szCs w:val="24"/>
        </w:rPr>
        <w:t>se houses</w:t>
      </w:r>
      <w:r w:rsidR="00064AAC">
        <w:rPr>
          <w:rFonts w:ascii="Times New Roman" w:hAnsi="Times New Roman" w:cs="Times New Roman"/>
          <w:sz w:val="24"/>
          <w:szCs w:val="24"/>
        </w:rPr>
        <w:t xml:space="preserve"> have adopted the approach enunciated by </w:t>
      </w:r>
      <w:r w:rsidR="00AB5EC6">
        <w:rPr>
          <w:rFonts w:ascii="Times New Roman" w:hAnsi="Times New Roman" w:cs="Times New Roman"/>
          <w:sz w:val="24"/>
          <w:szCs w:val="24"/>
        </w:rPr>
        <w:t xml:space="preserve">MAKARAU JP </w:t>
      </w:r>
      <w:r w:rsidR="00064AAC">
        <w:rPr>
          <w:rFonts w:ascii="Times New Roman" w:hAnsi="Times New Roman" w:cs="Times New Roman"/>
          <w:sz w:val="24"/>
          <w:szCs w:val="24"/>
        </w:rPr>
        <w:t xml:space="preserve">(as she then was) in arriving at a </w:t>
      </w:r>
      <w:r w:rsidR="00A94653">
        <w:rPr>
          <w:rFonts w:ascii="Times New Roman" w:hAnsi="Times New Roman" w:cs="Times New Roman"/>
          <w:sz w:val="24"/>
          <w:szCs w:val="24"/>
        </w:rPr>
        <w:t>differ</w:t>
      </w:r>
      <w:r w:rsidR="0008216D">
        <w:rPr>
          <w:rFonts w:ascii="Times New Roman" w:hAnsi="Times New Roman" w:cs="Times New Roman"/>
          <w:sz w:val="24"/>
          <w:szCs w:val="24"/>
        </w:rPr>
        <w:t>ent</w:t>
      </w:r>
      <w:r w:rsidR="00064AAC">
        <w:rPr>
          <w:rFonts w:ascii="Times New Roman" w:hAnsi="Times New Roman" w:cs="Times New Roman"/>
          <w:sz w:val="24"/>
          <w:szCs w:val="24"/>
        </w:rPr>
        <w:t xml:space="preserve"> </w:t>
      </w:r>
      <w:r w:rsidR="00A94653">
        <w:rPr>
          <w:rFonts w:ascii="Times New Roman" w:hAnsi="Times New Roman" w:cs="Times New Roman"/>
          <w:sz w:val="24"/>
          <w:szCs w:val="24"/>
        </w:rPr>
        <w:t xml:space="preserve">conclusions </w:t>
      </w:r>
      <w:r w:rsidR="0008216D">
        <w:rPr>
          <w:rFonts w:ascii="Times New Roman" w:hAnsi="Times New Roman" w:cs="Times New Roman"/>
          <w:sz w:val="24"/>
          <w:szCs w:val="24"/>
        </w:rPr>
        <w:t>o</w:t>
      </w:r>
      <w:r w:rsidR="00A94653">
        <w:rPr>
          <w:rFonts w:ascii="Times New Roman" w:hAnsi="Times New Roman" w:cs="Times New Roman"/>
          <w:sz w:val="24"/>
          <w:szCs w:val="24"/>
        </w:rPr>
        <w:t xml:space="preserve">n the facts </w:t>
      </w:r>
      <w:r w:rsidR="0008216D">
        <w:rPr>
          <w:rFonts w:ascii="Times New Roman" w:hAnsi="Times New Roman" w:cs="Times New Roman"/>
          <w:sz w:val="24"/>
          <w:szCs w:val="24"/>
        </w:rPr>
        <w:t>presented</w:t>
      </w:r>
      <w:r w:rsidR="00A94653">
        <w:rPr>
          <w:rFonts w:ascii="Times New Roman" w:hAnsi="Times New Roman" w:cs="Times New Roman"/>
          <w:sz w:val="24"/>
          <w:szCs w:val="24"/>
        </w:rPr>
        <w:t xml:space="preserve"> in </w:t>
      </w:r>
      <w:r w:rsidR="0008216D">
        <w:rPr>
          <w:rFonts w:ascii="Times New Roman" w:hAnsi="Times New Roman" w:cs="Times New Roman"/>
          <w:sz w:val="24"/>
          <w:szCs w:val="24"/>
        </w:rPr>
        <w:t xml:space="preserve">each particular </w:t>
      </w:r>
      <w:r w:rsidR="00A94653">
        <w:rPr>
          <w:rFonts w:ascii="Times New Roman" w:hAnsi="Times New Roman" w:cs="Times New Roman"/>
          <w:sz w:val="24"/>
          <w:szCs w:val="24"/>
        </w:rPr>
        <w:t>case d</w:t>
      </w:r>
      <w:r w:rsidR="0008216D">
        <w:rPr>
          <w:rFonts w:ascii="Times New Roman" w:hAnsi="Times New Roman" w:cs="Times New Roman"/>
          <w:sz w:val="24"/>
          <w:szCs w:val="24"/>
        </w:rPr>
        <w:t>e</w:t>
      </w:r>
      <w:r w:rsidR="00A94653">
        <w:rPr>
          <w:rFonts w:ascii="Times New Roman" w:hAnsi="Times New Roman" w:cs="Times New Roman"/>
          <w:sz w:val="24"/>
          <w:szCs w:val="24"/>
        </w:rPr>
        <w:t>sp</w:t>
      </w:r>
      <w:r w:rsidR="0008216D">
        <w:rPr>
          <w:rFonts w:ascii="Times New Roman" w:hAnsi="Times New Roman" w:cs="Times New Roman"/>
          <w:sz w:val="24"/>
          <w:szCs w:val="24"/>
        </w:rPr>
        <w:t>i</w:t>
      </w:r>
      <w:r w:rsidR="00A94653">
        <w:rPr>
          <w:rFonts w:ascii="Times New Roman" w:hAnsi="Times New Roman" w:cs="Times New Roman"/>
          <w:sz w:val="24"/>
          <w:szCs w:val="24"/>
        </w:rPr>
        <w:t xml:space="preserve">te the sentiments expressed in </w:t>
      </w:r>
      <w:r w:rsidR="00D17556" w:rsidRPr="00D17556">
        <w:rPr>
          <w:rFonts w:ascii="Times New Roman" w:hAnsi="Times New Roman" w:cs="Times New Roman"/>
          <w:i/>
          <w:sz w:val="24"/>
          <w:szCs w:val="24"/>
        </w:rPr>
        <w:t xml:space="preserve">Ashanti </w:t>
      </w:r>
      <w:proofErr w:type="spellStart"/>
      <w:r w:rsidR="00D17556" w:rsidRPr="00D17556">
        <w:rPr>
          <w:rFonts w:ascii="Times New Roman" w:hAnsi="Times New Roman" w:cs="Times New Roman"/>
          <w:i/>
          <w:sz w:val="24"/>
          <w:szCs w:val="24"/>
        </w:rPr>
        <w:t>Goldfileds</w:t>
      </w:r>
      <w:proofErr w:type="spellEnd"/>
      <w:r w:rsidR="00D17556" w:rsidRPr="00D17556">
        <w:rPr>
          <w:rFonts w:ascii="Times New Roman" w:hAnsi="Times New Roman" w:cs="Times New Roman"/>
          <w:i/>
          <w:sz w:val="24"/>
          <w:szCs w:val="24"/>
        </w:rPr>
        <w:t xml:space="preserve"> Zimbabwe Ltd </w:t>
      </w:r>
      <w:r w:rsidR="00D17556">
        <w:rPr>
          <w:rFonts w:ascii="Times New Roman" w:hAnsi="Times New Roman" w:cs="Times New Roman"/>
          <w:i/>
          <w:sz w:val="24"/>
          <w:szCs w:val="24"/>
        </w:rPr>
        <w:t>v</w:t>
      </w:r>
      <w:r w:rsidR="00D17556" w:rsidRPr="00D17556">
        <w:rPr>
          <w:rFonts w:ascii="Times New Roman" w:hAnsi="Times New Roman" w:cs="Times New Roman"/>
          <w:i/>
          <w:sz w:val="24"/>
          <w:szCs w:val="24"/>
        </w:rPr>
        <w:t xml:space="preserve"> </w:t>
      </w:r>
      <w:proofErr w:type="spellStart"/>
      <w:r w:rsidR="00D17556" w:rsidRPr="00D17556">
        <w:rPr>
          <w:rFonts w:ascii="Times New Roman" w:hAnsi="Times New Roman" w:cs="Times New Roman"/>
          <w:i/>
          <w:sz w:val="24"/>
          <w:szCs w:val="24"/>
        </w:rPr>
        <w:t>Kovi</w:t>
      </w:r>
      <w:proofErr w:type="spellEnd"/>
      <w:r w:rsidR="00D17556" w:rsidRPr="00D17556">
        <w:rPr>
          <w:rFonts w:ascii="Times New Roman" w:hAnsi="Times New Roman" w:cs="Times New Roman"/>
          <w:i/>
          <w:sz w:val="24"/>
          <w:szCs w:val="24"/>
        </w:rPr>
        <w:t xml:space="preserve"> </w:t>
      </w:r>
      <w:r w:rsidR="00A94653">
        <w:rPr>
          <w:rFonts w:ascii="Times New Roman" w:hAnsi="Times New Roman" w:cs="Times New Roman"/>
          <w:sz w:val="24"/>
          <w:szCs w:val="24"/>
        </w:rPr>
        <w:t>supra in relation to the Memorandum of Agreement</w:t>
      </w:r>
      <w:r w:rsidR="00D177AA">
        <w:rPr>
          <w:rFonts w:ascii="Times New Roman" w:hAnsi="Times New Roman" w:cs="Times New Roman"/>
          <w:sz w:val="24"/>
          <w:szCs w:val="24"/>
        </w:rPr>
        <w:t xml:space="preserve"> dated 7 December 2003 and the L</w:t>
      </w:r>
      <w:r w:rsidR="00A94653">
        <w:rPr>
          <w:rFonts w:ascii="Times New Roman" w:hAnsi="Times New Roman" w:cs="Times New Roman"/>
          <w:sz w:val="24"/>
          <w:szCs w:val="24"/>
        </w:rPr>
        <w:t xml:space="preserve">ease </w:t>
      </w:r>
      <w:r w:rsidR="00D177AA">
        <w:rPr>
          <w:rFonts w:ascii="Times New Roman" w:hAnsi="Times New Roman" w:cs="Times New Roman"/>
          <w:sz w:val="24"/>
          <w:szCs w:val="24"/>
        </w:rPr>
        <w:t>A</w:t>
      </w:r>
      <w:r w:rsidR="00A94653">
        <w:rPr>
          <w:rFonts w:ascii="Times New Roman" w:hAnsi="Times New Roman" w:cs="Times New Roman"/>
          <w:sz w:val="24"/>
          <w:szCs w:val="24"/>
        </w:rPr>
        <w:t>greement dated 12 December 2003. F</w:t>
      </w:r>
      <w:r w:rsidR="0008216D">
        <w:rPr>
          <w:rFonts w:ascii="Times New Roman" w:hAnsi="Times New Roman" w:cs="Times New Roman"/>
          <w:sz w:val="24"/>
          <w:szCs w:val="24"/>
        </w:rPr>
        <w:t>ew</w:t>
      </w:r>
      <w:r w:rsidR="00A94653">
        <w:rPr>
          <w:rFonts w:ascii="Times New Roman" w:hAnsi="Times New Roman" w:cs="Times New Roman"/>
          <w:sz w:val="24"/>
          <w:szCs w:val="24"/>
        </w:rPr>
        <w:t xml:space="preserve"> example</w:t>
      </w:r>
      <w:r w:rsidR="0008216D">
        <w:rPr>
          <w:rFonts w:ascii="Times New Roman" w:hAnsi="Times New Roman" w:cs="Times New Roman"/>
          <w:sz w:val="24"/>
          <w:szCs w:val="24"/>
        </w:rPr>
        <w:t>s</w:t>
      </w:r>
      <w:r w:rsidR="00A94653">
        <w:rPr>
          <w:rFonts w:ascii="Times New Roman" w:hAnsi="Times New Roman" w:cs="Times New Roman"/>
          <w:sz w:val="24"/>
          <w:szCs w:val="24"/>
        </w:rPr>
        <w:t xml:space="preserve"> are sufficient to illustrate this point.</w:t>
      </w:r>
    </w:p>
    <w:p w:rsidR="00A94653" w:rsidRDefault="00A94653"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00D17556" w:rsidRPr="00D17556">
        <w:rPr>
          <w:rFonts w:ascii="Times New Roman" w:hAnsi="Times New Roman" w:cs="Times New Roman"/>
          <w:i/>
          <w:sz w:val="24"/>
          <w:szCs w:val="24"/>
        </w:rPr>
        <w:t xml:space="preserve">Ashanti Goldfields Zimbabwe Ltd </w:t>
      </w:r>
      <w:r w:rsidR="00D17556">
        <w:rPr>
          <w:rFonts w:ascii="Times New Roman" w:hAnsi="Times New Roman" w:cs="Times New Roman"/>
          <w:i/>
          <w:sz w:val="24"/>
          <w:szCs w:val="24"/>
        </w:rPr>
        <w:t>v</w:t>
      </w:r>
      <w:r w:rsidR="00D17556" w:rsidRPr="00D17556">
        <w:rPr>
          <w:rFonts w:ascii="Times New Roman" w:hAnsi="Times New Roman" w:cs="Times New Roman"/>
          <w:i/>
          <w:sz w:val="24"/>
          <w:szCs w:val="24"/>
        </w:rPr>
        <w:t xml:space="preserve"> </w:t>
      </w:r>
      <w:proofErr w:type="spellStart"/>
      <w:r w:rsidR="00D17556" w:rsidRPr="00D17556">
        <w:rPr>
          <w:rFonts w:ascii="Times New Roman" w:hAnsi="Times New Roman" w:cs="Times New Roman"/>
          <w:i/>
          <w:sz w:val="24"/>
          <w:szCs w:val="24"/>
        </w:rPr>
        <w:t>Jhafati</w:t>
      </w:r>
      <w:proofErr w:type="spellEnd"/>
      <w:r w:rsidR="00D17556" w:rsidRPr="00D17556">
        <w:rPr>
          <w:rFonts w:ascii="Times New Roman" w:hAnsi="Times New Roman" w:cs="Times New Roman"/>
          <w:i/>
          <w:sz w:val="24"/>
          <w:szCs w:val="24"/>
        </w:rPr>
        <w:t xml:space="preserve"> </w:t>
      </w:r>
      <w:proofErr w:type="spellStart"/>
      <w:proofErr w:type="gramStart"/>
      <w:r w:rsidR="00D17556" w:rsidRPr="00D17556">
        <w:rPr>
          <w:rFonts w:ascii="Times New Roman" w:hAnsi="Times New Roman" w:cs="Times New Roman"/>
          <w:i/>
          <w:sz w:val="24"/>
          <w:szCs w:val="24"/>
        </w:rPr>
        <w:t>Mdala</w:t>
      </w:r>
      <w:proofErr w:type="spellEnd"/>
      <w:r w:rsidR="00D17556">
        <w:rPr>
          <w:rFonts w:ascii="Times New Roman" w:hAnsi="Times New Roman" w:cs="Times New Roman"/>
          <w:sz w:val="24"/>
          <w:szCs w:val="24"/>
        </w:rPr>
        <w:t xml:space="preserve">  </w:t>
      </w:r>
      <w:r>
        <w:rPr>
          <w:rFonts w:ascii="Times New Roman" w:hAnsi="Times New Roman" w:cs="Times New Roman"/>
          <w:sz w:val="24"/>
          <w:szCs w:val="24"/>
        </w:rPr>
        <w:t>HC</w:t>
      </w:r>
      <w:proofErr w:type="gramEnd"/>
      <w:r w:rsidR="00904B43">
        <w:rPr>
          <w:rFonts w:ascii="Times New Roman" w:hAnsi="Times New Roman" w:cs="Times New Roman"/>
          <w:sz w:val="24"/>
          <w:szCs w:val="24"/>
        </w:rPr>
        <w:t xml:space="preserve"> </w:t>
      </w:r>
      <w:r>
        <w:rPr>
          <w:rFonts w:ascii="Times New Roman" w:hAnsi="Times New Roman" w:cs="Times New Roman"/>
          <w:sz w:val="24"/>
          <w:szCs w:val="24"/>
        </w:rPr>
        <w:t xml:space="preserve">5664/07 </w:t>
      </w:r>
      <w:r w:rsidR="00AB5EC6">
        <w:rPr>
          <w:rFonts w:ascii="Times New Roman" w:hAnsi="Times New Roman" w:cs="Times New Roman"/>
          <w:sz w:val="24"/>
          <w:szCs w:val="24"/>
        </w:rPr>
        <w:t xml:space="preserve">CHATUKUTA </w:t>
      </w:r>
      <w:r>
        <w:rPr>
          <w:rFonts w:ascii="Times New Roman" w:hAnsi="Times New Roman" w:cs="Times New Roman"/>
          <w:sz w:val="24"/>
          <w:szCs w:val="24"/>
        </w:rPr>
        <w:t xml:space="preserve">J. </w:t>
      </w:r>
      <w:r w:rsidR="0008216D">
        <w:rPr>
          <w:rFonts w:ascii="Times New Roman" w:hAnsi="Times New Roman" w:cs="Times New Roman"/>
          <w:sz w:val="24"/>
          <w:szCs w:val="24"/>
        </w:rPr>
        <w:t>after a protracted trial did find that</w:t>
      </w:r>
      <w:r w:rsidR="00CB0D00">
        <w:rPr>
          <w:rFonts w:ascii="Times New Roman" w:hAnsi="Times New Roman" w:cs="Times New Roman"/>
          <w:sz w:val="24"/>
          <w:szCs w:val="24"/>
        </w:rPr>
        <w:t>,</w:t>
      </w:r>
      <w:r w:rsidR="0008216D">
        <w:rPr>
          <w:rFonts w:ascii="Times New Roman" w:hAnsi="Times New Roman" w:cs="Times New Roman"/>
          <w:sz w:val="24"/>
          <w:szCs w:val="24"/>
        </w:rPr>
        <w:t xml:space="preserve"> </w:t>
      </w:r>
      <w:r>
        <w:rPr>
          <w:rFonts w:ascii="Times New Roman" w:hAnsi="Times New Roman" w:cs="Times New Roman"/>
          <w:sz w:val="24"/>
          <w:szCs w:val="24"/>
        </w:rPr>
        <w:t xml:space="preserve">on the facts presented before her, inclusive of the Memorandum of Agreement dated 7 December 2003 and the </w:t>
      </w:r>
      <w:r w:rsidR="00D177AA">
        <w:rPr>
          <w:rFonts w:ascii="Times New Roman" w:hAnsi="Times New Roman" w:cs="Times New Roman"/>
          <w:sz w:val="24"/>
          <w:szCs w:val="24"/>
        </w:rPr>
        <w:t>L</w:t>
      </w:r>
      <w:r>
        <w:rPr>
          <w:rFonts w:ascii="Times New Roman" w:hAnsi="Times New Roman" w:cs="Times New Roman"/>
          <w:sz w:val="24"/>
          <w:szCs w:val="24"/>
        </w:rPr>
        <w:t xml:space="preserve">ease </w:t>
      </w:r>
      <w:r w:rsidR="00D177AA">
        <w:rPr>
          <w:rFonts w:ascii="Times New Roman" w:hAnsi="Times New Roman" w:cs="Times New Roman"/>
          <w:sz w:val="24"/>
          <w:szCs w:val="24"/>
        </w:rPr>
        <w:t>A</w:t>
      </w:r>
      <w:r>
        <w:rPr>
          <w:rFonts w:ascii="Times New Roman" w:hAnsi="Times New Roman" w:cs="Times New Roman"/>
          <w:sz w:val="24"/>
          <w:szCs w:val="24"/>
        </w:rPr>
        <w:t xml:space="preserve">greement dated 12 December 2003,  indeed </w:t>
      </w:r>
      <w:r w:rsidR="00D17556">
        <w:rPr>
          <w:rFonts w:ascii="Times New Roman" w:hAnsi="Times New Roman" w:cs="Times New Roman"/>
          <w:sz w:val="24"/>
          <w:szCs w:val="24"/>
        </w:rPr>
        <w:t xml:space="preserve">Ashanti Goldfields Zimbabwe Ltd </w:t>
      </w:r>
      <w:r>
        <w:rPr>
          <w:rFonts w:ascii="Times New Roman" w:hAnsi="Times New Roman" w:cs="Times New Roman"/>
          <w:sz w:val="24"/>
          <w:szCs w:val="24"/>
        </w:rPr>
        <w:t>had sold the house to the defendant.</w:t>
      </w:r>
    </w:p>
    <w:p w:rsidR="00D177AA" w:rsidRDefault="00A94653"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sidR="00D17556" w:rsidRPr="00D17556">
        <w:rPr>
          <w:rFonts w:ascii="Times New Roman" w:hAnsi="Times New Roman" w:cs="Times New Roman"/>
          <w:i/>
          <w:sz w:val="24"/>
          <w:szCs w:val="24"/>
        </w:rPr>
        <w:t xml:space="preserve">Ashanti Goldfields Zimbabwe Limited T/A Freda Rebecca Mine </w:t>
      </w:r>
      <w:r w:rsidR="00D17556">
        <w:rPr>
          <w:rFonts w:ascii="Times New Roman" w:hAnsi="Times New Roman" w:cs="Times New Roman"/>
          <w:i/>
          <w:sz w:val="24"/>
          <w:szCs w:val="24"/>
        </w:rPr>
        <w:t>v</w:t>
      </w:r>
      <w:r w:rsidR="00D17556" w:rsidRPr="00D17556">
        <w:rPr>
          <w:rFonts w:ascii="Times New Roman" w:hAnsi="Times New Roman" w:cs="Times New Roman"/>
          <w:i/>
          <w:sz w:val="24"/>
          <w:szCs w:val="24"/>
        </w:rPr>
        <w:t xml:space="preserve"> </w:t>
      </w:r>
      <w:proofErr w:type="spellStart"/>
      <w:r w:rsidR="00D17556" w:rsidRPr="00D17556">
        <w:rPr>
          <w:rFonts w:ascii="Times New Roman" w:hAnsi="Times New Roman" w:cs="Times New Roman"/>
          <w:i/>
          <w:sz w:val="24"/>
          <w:szCs w:val="24"/>
        </w:rPr>
        <w:t>Shingirai</w:t>
      </w:r>
      <w:proofErr w:type="spellEnd"/>
      <w:r w:rsidR="00D17556" w:rsidRPr="00D17556">
        <w:rPr>
          <w:rFonts w:ascii="Times New Roman" w:hAnsi="Times New Roman" w:cs="Times New Roman"/>
          <w:i/>
          <w:sz w:val="24"/>
          <w:szCs w:val="24"/>
        </w:rPr>
        <w:t xml:space="preserve"> </w:t>
      </w:r>
      <w:proofErr w:type="spellStart"/>
      <w:r w:rsidR="00D17556" w:rsidRPr="00D17556">
        <w:rPr>
          <w:rFonts w:ascii="Times New Roman" w:hAnsi="Times New Roman" w:cs="Times New Roman"/>
          <w:i/>
          <w:sz w:val="24"/>
          <w:szCs w:val="24"/>
        </w:rPr>
        <w:t>Matimura</w:t>
      </w:r>
      <w:proofErr w:type="spellEnd"/>
      <w:r w:rsidR="00D17556" w:rsidRPr="00D17556">
        <w:rPr>
          <w:rFonts w:ascii="Times New Roman" w:hAnsi="Times New Roman" w:cs="Times New Roman"/>
          <w:i/>
          <w:sz w:val="24"/>
          <w:szCs w:val="24"/>
        </w:rPr>
        <w:t xml:space="preserve"> &amp; </w:t>
      </w:r>
      <w:proofErr w:type="spellStart"/>
      <w:r w:rsidR="00D17556" w:rsidRPr="00D17556">
        <w:rPr>
          <w:rFonts w:ascii="Times New Roman" w:hAnsi="Times New Roman" w:cs="Times New Roman"/>
          <w:i/>
          <w:sz w:val="24"/>
          <w:szCs w:val="24"/>
        </w:rPr>
        <w:t>Ors</w:t>
      </w:r>
      <w:proofErr w:type="spellEnd"/>
      <w:r w:rsidR="00D17556">
        <w:rPr>
          <w:rFonts w:ascii="Times New Roman" w:hAnsi="Times New Roman" w:cs="Times New Roman"/>
          <w:sz w:val="24"/>
          <w:szCs w:val="24"/>
        </w:rPr>
        <w:t xml:space="preserve"> </w:t>
      </w:r>
      <w:r>
        <w:rPr>
          <w:rFonts w:ascii="Times New Roman" w:hAnsi="Times New Roman" w:cs="Times New Roman"/>
          <w:sz w:val="24"/>
          <w:szCs w:val="24"/>
        </w:rPr>
        <w:t xml:space="preserve">HH 54/11 </w:t>
      </w:r>
      <w:r w:rsidR="00AB5EC6">
        <w:rPr>
          <w:rFonts w:ascii="Times New Roman" w:hAnsi="Times New Roman" w:cs="Times New Roman"/>
          <w:sz w:val="24"/>
          <w:szCs w:val="24"/>
        </w:rPr>
        <w:t xml:space="preserve">GOWORA  </w:t>
      </w:r>
      <w:r>
        <w:rPr>
          <w:rFonts w:ascii="Times New Roman" w:hAnsi="Times New Roman" w:cs="Times New Roman"/>
          <w:sz w:val="24"/>
          <w:szCs w:val="24"/>
        </w:rPr>
        <w:t xml:space="preserve">J. (as she then was) declined to grant a summary judgment wherein the applicant had sought the eviction of the respondents, whilst respondents had advanced a similar argument like in the instant case. Indeed the Memorandum of Agreement dated 7 December 2003 and the Lease </w:t>
      </w:r>
      <w:proofErr w:type="gramStart"/>
      <w:r>
        <w:rPr>
          <w:rFonts w:ascii="Times New Roman" w:hAnsi="Times New Roman" w:cs="Times New Roman"/>
          <w:sz w:val="24"/>
          <w:szCs w:val="24"/>
        </w:rPr>
        <w:t xml:space="preserve">Agreement  </w:t>
      </w:r>
      <w:r w:rsidR="00D177AA">
        <w:rPr>
          <w:rFonts w:ascii="Times New Roman" w:hAnsi="Times New Roman" w:cs="Times New Roman"/>
          <w:sz w:val="24"/>
          <w:szCs w:val="24"/>
        </w:rPr>
        <w:t>similar</w:t>
      </w:r>
      <w:proofErr w:type="gramEnd"/>
      <w:r w:rsidR="00D177AA">
        <w:rPr>
          <w:rFonts w:ascii="Times New Roman" w:hAnsi="Times New Roman" w:cs="Times New Roman"/>
          <w:sz w:val="24"/>
          <w:szCs w:val="24"/>
        </w:rPr>
        <w:t xml:space="preserve"> to one dated 12 December 2003 were some of the documents in issue</w:t>
      </w:r>
      <w:r w:rsidR="0008216D">
        <w:rPr>
          <w:rFonts w:ascii="Times New Roman" w:hAnsi="Times New Roman" w:cs="Times New Roman"/>
          <w:sz w:val="24"/>
          <w:szCs w:val="24"/>
        </w:rPr>
        <w:t xml:space="preserve"> in that case</w:t>
      </w:r>
      <w:r w:rsidR="00D177AA">
        <w:rPr>
          <w:rFonts w:ascii="Times New Roman" w:hAnsi="Times New Roman" w:cs="Times New Roman"/>
          <w:sz w:val="24"/>
          <w:szCs w:val="24"/>
        </w:rPr>
        <w:t>.</w:t>
      </w:r>
    </w:p>
    <w:p w:rsidR="00904B43" w:rsidRDefault="00D177AA"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in the case of </w:t>
      </w:r>
      <w:proofErr w:type="spellStart"/>
      <w:r w:rsidR="00D17556" w:rsidRPr="00D17556">
        <w:rPr>
          <w:rFonts w:ascii="Times New Roman" w:hAnsi="Times New Roman" w:cs="Times New Roman"/>
          <w:i/>
          <w:sz w:val="24"/>
          <w:szCs w:val="24"/>
        </w:rPr>
        <w:t>Govha</w:t>
      </w:r>
      <w:proofErr w:type="spellEnd"/>
      <w:r w:rsidR="00D17556" w:rsidRPr="00D17556">
        <w:rPr>
          <w:rFonts w:ascii="Times New Roman" w:hAnsi="Times New Roman" w:cs="Times New Roman"/>
          <w:i/>
          <w:sz w:val="24"/>
          <w:szCs w:val="24"/>
        </w:rPr>
        <w:t xml:space="preserve"> </w:t>
      </w:r>
      <w:r w:rsidR="00D17556">
        <w:rPr>
          <w:rFonts w:ascii="Times New Roman" w:hAnsi="Times New Roman" w:cs="Times New Roman"/>
          <w:i/>
          <w:sz w:val="24"/>
          <w:szCs w:val="24"/>
        </w:rPr>
        <w:t>v</w:t>
      </w:r>
      <w:r w:rsidR="00D17556" w:rsidRPr="00D17556">
        <w:rPr>
          <w:rFonts w:ascii="Times New Roman" w:hAnsi="Times New Roman" w:cs="Times New Roman"/>
          <w:i/>
          <w:sz w:val="24"/>
          <w:szCs w:val="24"/>
        </w:rPr>
        <w:t xml:space="preserve"> Shanti Goldfields Zimbabwe T/A Freda </w:t>
      </w:r>
      <w:proofErr w:type="gramStart"/>
      <w:r w:rsidR="00D17556" w:rsidRPr="00D17556">
        <w:rPr>
          <w:rFonts w:ascii="Times New Roman" w:hAnsi="Times New Roman" w:cs="Times New Roman"/>
          <w:i/>
          <w:sz w:val="24"/>
          <w:szCs w:val="24"/>
        </w:rPr>
        <w:t>Rebecca  Mine</w:t>
      </w:r>
      <w:proofErr w:type="gramEnd"/>
      <w:r w:rsidR="00D17556" w:rsidRPr="00D17556">
        <w:rPr>
          <w:rFonts w:ascii="Times New Roman" w:hAnsi="Times New Roman" w:cs="Times New Roman"/>
          <w:i/>
          <w:sz w:val="24"/>
          <w:szCs w:val="24"/>
        </w:rPr>
        <w:t xml:space="preserve"> &amp; </w:t>
      </w:r>
      <w:proofErr w:type="spellStart"/>
      <w:r w:rsidR="00D17556" w:rsidRPr="00D17556">
        <w:rPr>
          <w:rFonts w:ascii="Times New Roman" w:hAnsi="Times New Roman" w:cs="Times New Roman"/>
          <w:i/>
          <w:sz w:val="24"/>
          <w:szCs w:val="24"/>
        </w:rPr>
        <w:t>Anor</w:t>
      </w:r>
      <w:proofErr w:type="spellEnd"/>
      <w:r>
        <w:rPr>
          <w:rFonts w:ascii="Times New Roman" w:hAnsi="Times New Roman" w:cs="Times New Roman"/>
          <w:sz w:val="24"/>
          <w:szCs w:val="24"/>
        </w:rPr>
        <w:t xml:space="preserve">. HH 48/12 and in </w:t>
      </w:r>
      <w:r w:rsidR="00D17556" w:rsidRPr="00D17556">
        <w:rPr>
          <w:rFonts w:ascii="Times New Roman" w:hAnsi="Times New Roman" w:cs="Times New Roman"/>
          <w:i/>
          <w:sz w:val="24"/>
          <w:szCs w:val="24"/>
        </w:rPr>
        <w:t xml:space="preserve">Ashanti Goldfields Zimbabwe Limited T/A Freda Rebecca Mine </w:t>
      </w:r>
      <w:r w:rsidR="00D17556">
        <w:rPr>
          <w:rFonts w:ascii="Times New Roman" w:hAnsi="Times New Roman" w:cs="Times New Roman"/>
          <w:i/>
          <w:sz w:val="24"/>
          <w:szCs w:val="24"/>
        </w:rPr>
        <w:t>v</w:t>
      </w:r>
      <w:r w:rsidR="00D17556" w:rsidRPr="00D17556">
        <w:rPr>
          <w:rFonts w:ascii="Times New Roman" w:hAnsi="Times New Roman" w:cs="Times New Roman"/>
          <w:i/>
          <w:sz w:val="24"/>
          <w:szCs w:val="24"/>
        </w:rPr>
        <w:t xml:space="preserve"> Ephraim </w:t>
      </w:r>
      <w:proofErr w:type="spellStart"/>
      <w:r w:rsidR="00D17556" w:rsidRPr="00D17556">
        <w:rPr>
          <w:rFonts w:ascii="Times New Roman" w:hAnsi="Times New Roman" w:cs="Times New Roman"/>
          <w:i/>
          <w:sz w:val="24"/>
          <w:szCs w:val="24"/>
        </w:rPr>
        <w:t>Pfidze</w:t>
      </w:r>
      <w:proofErr w:type="spellEnd"/>
      <w:r w:rsidR="00D17556">
        <w:rPr>
          <w:rFonts w:ascii="Times New Roman" w:hAnsi="Times New Roman" w:cs="Times New Roman"/>
          <w:sz w:val="24"/>
          <w:szCs w:val="24"/>
        </w:rPr>
        <w:t xml:space="preserve"> </w:t>
      </w:r>
      <w:r>
        <w:rPr>
          <w:rFonts w:ascii="Times New Roman" w:hAnsi="Times New Roman" w:cs="Times New Roman"/>
          <w:sz w:val="24"/>
          <w:szCs w:val="24"/>
        </w:rPr>
        <w:t xml:space="preserve">HH 347/12 </w:t>
      </w:r>
      <w:r w:rsidR="00AB5EC6">
        <w:rPr>
          <w:rFonts w:ascii="Times New Roman" w:hAnsi="Times New Roman" w:cs="Times New Roman"/>
          <w:sz w:val="24"/>
          <w:szCs w:val="24"/>
        </w:rPr>
        <w:t>MATHONSI J</w:t>
      </w:r>
      <w:r>
        <w:rPr>
          <w:rFonts w:ascii="Times New Roman" w:hAnsi="Times New Roman" w:cs="Times New Roman"/>
          <w:sz w:val="24"/>
          <w:szCs w:val="24"/>
        </w:rPr>
        <w:t xml:space="preserve">. in both cases faced with facts almost on </w:t>
      </w:r>
      <w:r w:rsidR="0008216D">
        <w:rPr>
          <w:rFonts w:ascii="Times New Roman" w:hAnsi="Times New Roman" w:cs="Times New Roman"/>
          <w:sz w:val="24"/>
          <w:szCs w:val="24"/>
        </w:rPr>
        <w:t>all fours</w:t>
      </w:r>
      <w:r>
        <w:rPr>
          <w:rFonts w:ascii="Times New Roman" w:hAnsi="Times New Roman" w:cs="Times New Roman"/>
          <w:sz w:val="24"/>
          <w:szCs w:val="24"/>
        </w:rPr>
        <w:t xml:space="preserve"> with the present case declined to grant a summary judgment in both cases for the eviction of the respondents (emp</w:t>
      </w:r>
      <w:r w:rsidR="0008216D">
        <w:rPr>
          <w:rFonts w:ascii="Times New Roman" w:hAnsi="Times New Roman" w:cs="Times New Roman"/>
          <w:sz w:val="24"/>
          <w:szCs w:val="24"/>
        </w:rPr>
        <w:t>loyees</w:t>
      </w:r>
      <w:r>
        <w:rPr>
          <w:rFonts w:ascii="Times New Roman" w:hAnsi="Times New Roman" w:cs="Times New Roman"/>
          <w:sz w:val="24"/>
          <w:szCs w:val="24"/>
        </w:rPr>
        <w:t xml:space="preserve">) </w:t>
      </w:r>
      <w:r w:rsidR="00D17556">
        <w:rPr>
          <w:rFonts w:ascii="Times New Roman" w:hAnsi="Times New Roman" w:cs="Times New Roman"/>
          <w:sz w:val="24"/>
          <w:szCs w:val="24"/>
        </w:rPr>
        <w:t>.</w:t>
      </w:r>
    </w:p>
    <w:p w:rsidR="00D17556" w:rsidRDefault="00D17556" w:rsidP="008C3BCC">
      <w:pPr>
        <w:spacing w:after="0" w:line="360" w:lineRule="auto"/>
        <w:jc w:val="both"/>
        <w:rPr>
          <w:rFonts w:ascii="Times New Roman" w:hAnsi="Times New Roman" w:cs="Times New Roman"/>
          <w:sz w:val="24"/>
          <w:szCs w:val="24"/>
        </w:rPr>
      </w:pPr>
    </w:p>
    <w:p w:rsidR="002E6E91" w:rsidRDefault="00D177AA"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clear from the facts of this case that the respondent has raised a </w:t>
      </w:r>
      <w:r w:rsidR="0008216D">
        <w:rPr>
          <w:rFonts w:ascii="Times New Roman" w:hAnsi="Times New Roman" w:cs="Times New Roman"/>
          <w:sz w:val="24"/>
          <w:szCs w:val="24"/>
        </w:rPr>
        <w:t xml:space="preserve">good </w:t>
      </w:r>
      <w:r w:rsidRPr="00D177AA">
        <w:rPr>
          <w:rFonts w:ascii="Times New Roman" w:hAnsi="Times New Roman" w:cs="Times New Roman"/>
          <w:i/>
          <w:sz w:val="24"/>
          <w:szCs w:val="24"/>
        </w:rPr>
        <w:t>prima facie</w:t>
      </w:r>
      <w:r>
        <w:rPr>
          <w:rFonts w:ascii="Times New Roman" w:hAnsi="Times New Roman" w:cs="Times New Roman"/>
          <w:sz w:val="24"/>
          <w:szCs w:val="24"/>
        </w:rPr>
        <w:t xml:space="preserve">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to the action for eviction.</w:t>
      </w:r>
      <w:r w:rsidR="00A94653">
        <w:rPr>
          <w:rFonts w:ascii="Times New Roman" w:hAnsi="Times New Roman" w:cs="Times New Roman"/>
          <w:sz w:val="24"/>
          <w:szCs w:val="24"/>
        </w:rPr>
        <w:t xml:space="preserve"> </w:t>
      </w:r>
      <w:r>
        <w:rPr>
          <w:rFonts w:ascii="Times New Roman" w:hAnsi="Times New Roman" w:cs="Times New Roman"/>
          <w:sz w:val="24"/>
          <w:szCs w:val="24"/>
        </w:rPr>
        <w:t>The Memorandum of Agreement dated 1 December 2003 which I have al</w:t>
      </w:r>
      <w:r w:rsidR="00074912">
        <w:rPr>
          <w:rFonts w:ascii="Times New Roman" w:hAnsi="Times New Roman" w:cs="Times New Roman"/>
          <w:sz w:val="24"/>
          <w:szCs w:val="24"/>
        </w:rPr>
        <w:t>l</w:t>
      </w:r>
      <w:r>
        <w:rPr>
          <w:rFonts w:ascii="Times New Roman" w:hAnsi="Times New Roman" w:cs="Times New Roman"/>
          <w:sz w:val="24"/>
          <w:szCs w:val="24"/>
        </w:rPr>
        <w:t>uded to in my introduct</w:t>
      </w:r>
      <w:r w:rsidR="0008216D">
        <w:rPr>
          <w:rFonts w:ascii="Times New Roman" w:hAnsi="Times New Roman" w:cs="Times New Roman"/>
          <w:sz w:val="24"/>
          <w:szCs w:val="24"/>
        </w:rPr>
        <w:t>ory</w:t>
      </w:r>
      <w:r>
        <w:rPr>
          <w:rFonts w:ascii="Times New Roman" w:hAnsi="Times New Roman" w:cs="Times New Roman"/>
          <w:sz w:val="24"/>
          <w:szCs w:val="24"/>
        </w:rPr>
        <w:t xml:space="preserve"> remarks shows </w:t>
      </w:r>
      <w:r w:rsidR="0008216D">
        <w:rPr>
          <w:rFonts w:ascii="Times New Roman" w:hAnsi="Times New Roman" w:cs="Times New Roman"/>
          <w:sz w:val="24"/>
          <w:szCs w:val="24"/>
        </w:rPr>
        <w:t>that</w:t>
      </w:r>
      <w:r>
        <w:rPr>
          <w:rFonts w:ascii="Times New Roman" w:hAnsi="Times New Roman" w:cs="Times New Roman"/>
          <w:sz w:val="24"/>
          <w:szCs w:val="24"/>
        </w:rPr>
        <w:t xml:space="preserve"> the respondent </w:t>
      </w:r>
      <w:r w:rsidR="00D17556">
        <w:rPr>
          <w:rFonts w:ascii="Times New Roman" w:hAnsi="Times New Roman" w:cs="Times New Roman"/>
          <w:sz w:val="24"/>
          <w:szCs w:val="24"/>
        </w:rPr>
        <w:t>was one</w:t>
      </w:r>
      <w:r>
        <w:rPr>
          <w:rFonts w:ascii="Times New Roman" w:hAnsi="Times New Roman" w:cs="Times New Roman"/>
          <w:sz w:val="24"/>
          <w:szCs w:val="24"/>
        </w:rPr>
        <w:t xml:space="preserve"> of the sitting tenants who </w:t>
      </w:r>
      <w:r w:rsidR="00920044">
        <w:rPr>
          <w:rFonts w:ascii="Times New Roman" w:hAnsi="Times New Roman" w:cs="Times New Roman"/>
          <w:sz w:val="24"/>
          <w:szCs w:val="24"/>
        </w:rPr>
        <w:t>were</w:t>
      </w:r>
      <w:r>
        <w:rPr>
          <w:rFonts w:ascii="Times New Roman" w:hAnsi="Times New Roman" w:cs="Times New Roman"/>
          <w:sz w:val="24"/>
          <w:szCs w:val="24"/>
        </w:rPr>
        <w:t xml:space="preserve"> eligible to purchase the house</w:t>
      </w:r>
      <w:r w:rsidR="00074912">
        <w:rPr>
          <w:rFonts w:ascii="Times New Roman" w:hAnsi="Times New Roman" w:cs="Times New Roman"/>
          <w:sz w:val="24"/>
          <w:szCs w:val="24"/>
        </w:rPr>
        <w:t xml:space="preserve"> in issue. The respondent contends that he acted in terms of the Memorandum dated 2 December 2013 which invited all employees who were sitting tenants to exercise the offer to purchase the houses as at 29 February 2004.</w:t>
      </w:r>
      <w:r w:rsidR="002E6E91">
        <w:rPr>
          <w:rFonts w:ascii="Times New Roman" w:hAnsi="Times New Roman" w:cs="Times New Roman"/>
          <w:sz w:val="24"/>
          <w:szCs w:val="24"/>
        </w:rPr>
        <w:t xml:space="preserve"> In fact the re</w:t>
      </w:r>
      <w:r w:rsidR="0008216D">
        <w:rPr>
          <w:rFonts w:ascii="Times New Roman" w:hAnsi="Times New Roman" w:cs="Times New Roman"/>
          <w:sz w:val="24"/>
          <w:szCs w:val="24"/>
        </w:rPr>
        <w:t>spondent</w:t>
      </w:r>
      <w:r w:rsidR="002E6E91">
        <w:rPr>
          <w:rFonts w:ascii="Times New Roman" w:hAnsi="Times New Roman" w:cs="Times New Roman"/>
          <w:sz w:val="24"/>
          <w:szCs w:val="24"/>
        </w:rPr>
        <w:t xml:space="preserve"> argues that he proceeded, in exercising this option</w:t>
      </w:r>
      <w:r w:rsidR="0008216D">
        <w:rPr>
          <w:rFonts w:ascii="Times New Roman" w:hAnsi="Times New Roman" w:cs="Times New Roman"/>
          <w:sz w:val="24"/>
          <w:szCs w:val="24"/>
        </w:rPr>
        <w:t>,</w:t>
      </w:r>
      <w:r w:rsidR="002E6E91">
        <w:rPr>
          <w:rFonts w:ascii="Times New Roman" w:hAnsi="Times New Roman" w:cs="Times New Roman"/>
          <w:sz w:val="24"/>
          <w:szCs w:val="24"/>
        </w:rPr>
        <w:t xml:space="preserve"> to enter </w:t>
      </w:r>
      <w:r w:rsidR="0008216D">
        <w:rPr>
          <w:rFonts w:ascii="Times New Roman" w:hAnsi="Times New Roman" w:cs="Times New Roman"/>
          <w:sz w:val="24"/>
          <w:szCs w:val="24"/>
        </w:rPr>
        <w:t>into</w:t>
      </w:r>
      <w:r w:rsidR="002E6E91">
        <w:rPr>
          <w:rFonts w:ascii="Times New Roman" w:hAnsi="Times New Roman" w:cs="Times New Roman"/>
          <w:sz w:val="24"/>
          <w:szCs w:val="24"/>
        </w:rPr>
        <w:t xml:space="preserve"> a lease agreement dated 12 December 2003 which he described as the vehicle with which the employees were to purchase the houses</w:t>
      </w:r>
      <w:r w:rsidR="0008216D">
        <w:rPr>
          <w:rFonts w:ascii="Times New Roman" w:hAnsi="Times New Roman" w:cs="Times New Roman"/>
          <w:sz w:val="24"/>
          <w:szCs w:val="24"/>
        </w:rPr>
        <w:t>, a</w:t>
      </w:r>
      <w:r w:rsidR="002E6E91">
        <w:rPr>
          <w:rFonts w:ascii="Times New Roman" w:hAnsi="Times New Roman" w:cs="Times New Roman"/>
          <w:sz w:val="24"/>
          <w:szCs w:val="24"/>
        </w:rPr>
        <w:t xml:space="preserve">s they </w:t>
      </w:r>
      <w:r w:rsidR="0008216D">
        <w:rPr>
          <w:rFonts w:ascii="Times New Roman" w:hAnsi="Times New Roman" w:cs="Times New Roman"/>
          <w:sz w:val="24"/>
          <w:szCs w:val="24"/>
        </w:rPr>
        <w:t>all</w:t>
      </w:r>
      <w:r w:rsidR="002E6E91">
        <w:rPr>
          <w:rFonts w:ascii="Times New Roman" w:hAnsi="Times New Roman" w:cs="Times New Roman"/>
          <w:sz w:val="24"/>
          <w:szCs w:val="24"/>
        </w:rPr>
        <w:t xml:space="preserve"> started to pay what was called “rent to buy”. Indeed respondent attached some of his payslips for 2004 which show that monthly deductions in various amounts were made as “rent to buy”. In addition to that the respondent has include</w:t>
      </w:r>
      <w:r w:rsidR="00904B43">
        <w:rPr>
          <w:rFonts w:ascii="Times New Roman" w:hAnsi="Times New Roman" w:cs="Times New Roman"/>
          <w:sz w:val="24"/>
          <w:szCs w:val="24"/>
        </w:rPr>
        <w:t>d</w:t>
      </w:r>
      <w:r w:rsidR="002E6E91">
        <w:rPr>
          <w:rFonts w:ascii="Times New Roman" w:hAnsi="Times New Roman" w:cs="Times New Roman"/>
          <w:sz w:val="24"/>
          <w:szCs w:val="24"/>
        </w:rPr>
        <w:t xml:space="preserve"> a memorandum from the applicant addressed to him acknowledging receipt of $1 100 000.00 towards the </w:t>
      </w:r>
      <w:r w:rsidR="00CB0D00">
        <w:rPr>
          <w:rFonts w:ascii="Times New Roman" w:hAnsi="Times New Roman" w:cs="Times New Roman"/>
          <w:sz w:val="24"/>
          <w:szCs w:val="24"/>
        </w:rPr>
        <w:t xml:space="preserve">purchase of </w:t>
      </w:r>
      <w:r w:rsidR="002E6E91">
        <w:rPr>
          <w:rFonts w:ascii="Times New Roman" w:hAnsi="Times New Roman" w:cs="Times New Roman"/>
          <w:sz w:val="24"/>
          <w:szCs w:val="24"/>
        </w:rPr>
        <w:t>house and indicating that outstanding balance as $60 000.00 only. As alr</w:t>
      </w:r>
      <w:r w:rsidR="00E71BF1">
        <w:rPr>
          <w:rFonts w:ascii="Times New Roman" w:hAnsi="Times New Roman" w:cs="Times New Roman"/>
          <w:sz w:val="24"/>
          <w:szCs w:val="24"/>
        </w:rPr>
        <w:t>e</w:t>
      </w:r>
      <w:r w:rsidR="002E6E91">
        <w:rPr>
          <w:rFonts w:ascii="Times New Roman" w:hAnsi="Times New Roman" w:cs="Times New Roman"/>
          <w:sz w:val="24"/>
          <w:szCs w:val="24"/>
        </w:rPr>
        <w:t xml:space="preserve">ady stated the respondent was in occupation of this house (as a sitting tenant) for a period of in excess of 60 months. </w:t>
      </w:r>
      <w:proofErr w:type="gramStart"/>
      <w:r w:rsidR="002E6E91">
        <w:rPr>
          <w:rFonts w:ascii="Times New Roman" w:hAnsi="Times New Roman" w:cs="Times New Roman"/>
          <w:sz w:val="24"/>
          <w:szCs w:val="24"/>
        </w:rPr>
        <w:t>(Clause 3 of the lease agreement) before he was dismissed from work and the lease agreement purportedly terminated.</w:t>
      </w:r>
      <w:proofErr w:type="gramEnd"/>
      <w:r w:rsidR="002E6E91">
        <w:rPr>
          <w:rFonts w:ascii="Times New Roman" w:hAnsi="Times New Roman" w:cs="Times New Roman"/>
          <w:sz w:val="24"/>
          <w:szCs w:val="24"/>
        </w:rPr>
        <w:t xml:space="preserve"> </w:t>
      </w:r>
    </w:p>
    <w:p w:rsidR="002E6E91" w:rsidRDefault="002E6E91"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Considering a</w:t>
      </w:r>
      <w:r w:rsidR="0008216D">
        <w:rPr>
          <w:rFonts w:ascii="Times New Roman" w:hAnsi="Times New Roman" w:cs="Times New Roman"/>
          <w:sz w:val="24"/>
          <w:szCs w:val="24"/>
        </w:rPr>
        <w:t xml:space="preserve">ll these </w:t>
      </w:r>
      <w:r>
        <w:rPr>
          <w:rFonts w:ascii="Times New Roman" w:hAnsi="Times New Roman" w:cs="Times New Roman"/>
          <w:sz w:val="24"/>
          <w:szCs w:val="24"/>
        </w:rPr>
        <w:t xml:space="preserve">the factors placed before the court by the respondent, one cannot say </w:t>
      </w:r>
      <w:r w:rsidR="0008216D">
        <w:rPr>
          <w:rFonts w:ascii="Times New Roman" w:hAnsi="Times New Roman" w:cs="Times New Roman"/>
          <w:sz w:val="24"/>
          <w:szCs w:val="24"/>
        </w:rPr>
        <w:t>with certainty</w:t>
      </w:r>
      <w:r>
        <w:rPr>
          <w:rFonts w:ascii="Times New Roman" w:hAnsi="Times New Roman" w:cs="Times New Roman"/>
          <w:sz w:val="24"/>
          <w:szCs w:val="24"/>
        </w:rPr>
        <w:t xml:space="preserve"> at this stage </w:t>
      </w:r>
      <w:r w:rsidR="00CB0D00">
        <w:rPr>
          <w:rFonts w:ascii="Times New Roman" w:hAnsi="Times New Roman" w:cs="Times New Roman"/>
          <w:sz w:val="24"/>
          <w:szCs w:val="24"/>
        </w:rPr>
        <w:t>that</w:t>
      </w:r>
      <w:r>
        <w:rPr>
          <w:rFonts w:ascii="Times New Roman" w:hAnsi="Times New Roman" w:cs="Times New Roman"/>
          <w:sz w:val="24"/>
          <w:szCs w:val="24"/>
        </w:rPr>
        <w:t xml:space="preserve"> respondent did not exercise the option to purchase the house in issue. The applicant has not been able to </w:t>
      </w:r>
      <w:r w:rsidR="008A44F1">
        <w:rPr>
          <w:rFonts w:ascii="Times New Roman" w:hAnsi="Times New Roman" w:cs="Times New Roman"/>
          <w:sz w:val="24"/>
          <w:szCs w:val="24"/>
        </w:rPr>
        <w:t>meaningfully</w:t>
      </w:r>
      <w:r>
        <w:rPr>
          <w:rFonts w:ascii="Times New Roman" w:hAnsi="Times New Roman" w:cs="Times New Roman"/>
          <w:sz w:val="24"/>
          <w:szCs w:val="24"/>
        </w:rPr>
        <w:t xml:space="preserve"> explain why after a period of 60 months and in view of the p</w:t>
      </w:r>
      <w:r w:rsidR="008A44F1">
        <w:rPr>
          <w:rFonts w:ascii="Times New Roman" w:hAnsi="Times New Roman" w:cs="Times New Roman"/>
          <w:sz w:val="24"/>
          <w:szCs w:val="24"/>
        </w:rPr>
        <w:t>roof</w:t>
      </w:r>
      <w:r>
        <w:rPr>
          <w:rFonts w:ascii="Times New Roman" w:hAnsi="Times New Roman" w:cs="Times New Roman"/>
          <w:sz w:val="24"/>
          <w:szCs w:val="24"/>
        </w:rPr>
        <w:t xml:space="preserve"> of month</w:t>
      </w:r>
      <w:r w:rsidR="008A44F1">
        <w:rPr>
          <w:rFonts w:ascii="Times New Roman" w:hAnsi="Times New Roman" w:cs="Times New Roman"/>
          <w:sz w:val="24"/>
          <w:szCs w:val="24"/>
        </w:rPr>
        <w:t>ly</w:t>
      </w:r>
      <w:r>
        <w:rPr>
          <w:rFonts w:ascii="Times New Roman" w:hAnsi="Times New Roman" w:cs="Times New Roman"/>
          <w:sz w:val="24"/>
          <w:szCs w:val="24"/>
        </w:rPr>
        <w:t xml:space="preserve"> deductions and confirmation by applicant </w:t>
      </w:r>
      <w:r w:rsidR="008A44F1">
        <w:rPr>
          <w:rFonts w:ascii="Times New Roman" w:hAnsi="Times New Roman" w:cs="Times New Roman"/>
          <w:sz w:val="24"/>
          <w:szCs w:val="24"/>
        </w:rPr>
        <w:t>o</w:t>
      </w:r>
      <w:r>
        <w:rPr>
          <w:rFonts w:ascii="Times New Roman" w:hAnsi="Times New Roman" w:cs="Times New Roman"/>
          <w:sz w:val="24"/>
          <w:szCs w:val="24"/>
        </w:rPr>
        <w:t xml:space="preserve">f </w:t>
      </w:r>
      <w:r w:rsidR="008A44F1">
        <w:rPr>
          <w:rFonts w:ascii="Times New Roman" w:hAnsi="Times New Roman" w:cs="Times New Roman"/>
          <w:sz w:val="24"/>
          <w:szCs w:val="24"/>
        </w:rPr>
        <w:t xml:space="preserve">such </w:t>
      </w:r>
      <w:r>
        <w:rPr>
          <w:rFonts w:ascii="Times New Roman" w:hAnsi="Times New Roman" w:cs="Times New Roman"/>
          <w:sz w:val="24"/>
          <w:szCs w:val="24"/>
        </w:rPr>
        <w:t xml:space="preserve">payment </w:t>
      </w:r>
      <w:r w:rsidR="008A44F1">
        <w:rPr>
          <w:rFonts w:ascii="Times New Roman" w:hAnsi="Times New Roman" w:cs="Times New Roman"/>
          <w:sz w:val="24"/>
          <w:szCs w:val="24"/>
        </w:rPr>
        <w:t>as</w:t>
      </w:r>
      <w:r>
        <w:rPr>
          <w:rFonts w:ascii="Times New Roman" w:hAnsi="Times New Roman" w:cs="Times New Roman"/>
          <w:sz w:val="24"/>
          <w:szCs w:val="24"/>
        </w:rPr>
        <w:t xml:space="preserve">  part of the purchase p</w:t>
      </w:r>
      <w:r w:rsidR="008A44F1">
        <w:rPr>
          <w:rFonts w:ascii="Times New Roman" w:hAnsi="Times New Roman" w:cs="Times New Roman"/>
          <w:sz w:val="24"/>
          <w:szCs w:val="24"/>
        </w:rPr>
        <w:t>rice</w:t>
      </w:r>
      <w:r>
        <w:rPr>
          <w:rFonts w:ascii="Times New Roman" w:hAnsi="Times New Roman" w:cs="Times New Roman"/>
          <w:sz w:val="24"/>
          <w:szCs w:val="24"/>
        </w:rPr>
        <w:t xml:space="preserve"> in March 2004, applicant is still of the view that respondent did not purchase the house.</w:t>
      </w:r>
    </w:p>
    <w:p w:rsidR="002E6E91" w:rsidRDefault="002E6E91"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satisfied that the respondent has presented an </w:t>
      </w:r>
      <w:r w:rsidR="00E71BF1">
        <w:rPr>
          <w:rFonts w:ascii="Times New Roman" w:hAnsi="Times New Roman" w:cs="Times New Roman"/>
          <w:sz w:val="24"/>
          <w:szCs w:val="24"/>
        </w:rPr>
        <w:t>arguable</w:t>
      </w:r>
      <w:r>
        <w:rPr>
          <w:rFonts w:ascii="Times New Roman" w:hAnsi="Times New Roman" w:cs="Times New Roman"/>
          <w:sz w:val="24"/>
          <w:szCs w:val="24"/>
        </w:rPr>
        <w:t xml:space="preserve"> case. It </w:t>
      </w:r>
      <w:r w:rsidR="00920044">
        <w:rPr>
          <w:rFonts w:ascii="Times New Roman" w:hAnsi="Times New Roman" w:cs="Times New Roman"/>
          <w:sz w:val="24"/>
          <w:szCs w:val="24"/>
        </w:rPr>
        <w:t>cannot</w:t>
      </w:r>
      <w:r>
        <w:rPr>
          <w:rFonts w:ascii="Times New Roman" w:hAnsi="Times New Roman" w:cs="Times New Roman"/>
          <w:sz w:val="24"/>
          <w:szCs w:val="24"/>
        </w:rPr>
        <w:t xml:space="preserve"> be said that defence </w:t>
      </w:r>
      <w:r w:rsidR="00E71BF1">
        <w:rPr>
          <w:rFonts w:ascii="Times New Roman" w:hAnsi="Times New Roman" w:cs="Times New Roman"/>
          <w:sz w:val="24"/>
          <w:szCs w:val="24"/>
        </w:rPr>
        <w:t xml:space="preserve">raised </w:t>
      </w:r>
      <w:r>
        <w:rPr>
          <w:rFonts w:ascii="Times New Roman" w:hAnsi="Times New Roman" w:cs="Times New Roman"/>
          <w:sz w:val="24"/>
          <w:szCs w:val="24"/>
        </w:rPr>
        <w:t xml:space="preserve">by the respondent is simply raised for </w:t>
      </w:r>
      <w:r w:rsidR="00E71BF1">
        <w:rPr>
          <w:rFonts w:ascii="Times New Roman" w:hAnsi="Times New Roman" w:cs="Times New Roman"/>
          <w:sz w:val="24"/>
          <w:szCs w:val="24"/>
        </w:rPr>
        <w:t>purposes o</w:t>
      </w:r>
      <w:r w:rsidR="00920044">
        <w:rPr>
          <w:rFonts w:ascii="Times New Roman" w:hAnsi="Times New Roman" w:cs="Times New Roman"/>
          <w:sz w:val="24"/>
          <w:szCs w:val="24"/>
        </w:rPr>
        <w:t xml:space="preserve">f delaying the inevitable. It would therefore be unfair and improper and this stage to close the door to the defendant and deny him the opportunity to defend the claim. On the facts before me it cannot be said </w:t>
      </w:r>
      <w:r w:rsidR="00CB0D00">
        <w:rPr>
          <w:rFonts w:ascii="Times New Roman" w:hAnsi="Times New Roman" w:cs="Times New Roman"/>
          <w:sz w:val="24"/>
          <w:szCs w:val="24"/>
        </w:rPr>
        <w:t>that</w:t>
      </w:r>
      <w:r w:rsidR="00920044">
        <w:rPr>
          <w:rFonts w:ascii="Times New Roman" w:hAnsi="Times New Roman" w:cs="Times New Roman"/>
          <w:sz w:val="24"/>
          <w:szCs w:val="24"/>
        </w:rPr>
        <w:t xml:space="preserve"> the applicant’s case is unanswerable and unassailable. The </w:t>
      </w:r>
      <w:r w:rsidR="00E71BF1">
        <w:rPr>
          <w:rFonts w:ascii="Times New Roman" w:hAnsi="Times New Roman" w:cs="Times New Roman"/>
          <w:sz w:val="24"/>
          <w:szCs w:val="24"/>
        </w:rPr>
        <w:t>parties should</w:t>
      </w:r>
      <w:r w:rsidR="00920044">
        <w:rPr>
          <w:rFonts w:ascii="Times New Roman" w:hAnsi="Times New Roman" w:cs="Times New Roman"/>
          <w:sz w:val="24"/>
          <w:szCs w:val="24"/>
        </w:rPr>
        <w:t xml:space="preserve"> be </w:t>
      </w:r>
      <w:r w:rsidR="00E71BF1">
        <w:rPr>
          <w:rFonts w:ascii="Times New Roman" w:hAnsi="Times New Roman" w:cs="Times New Roman"/>
          <w:sz w:val="24"/>
          <w:szCs w:val="24"/>
        </w:rPr>
        <w:t>allowed</w:t>
      </w:r>
      <w:r w:rsidR="00920044">
        <w:rPr>
          <w:rFonts w:ascii="Times New Roman" w:hAnsi="Times New Roman" w:cs="Times New Roman"/>
          <w:sz w:val="24"/>
          <w:szCs w:val="24"/>
        </w:rPr>
        <w:t xml:space="preserve"> to have their day in court and present evidence on whether respondent exercised the right to purchase the house in issue and </w:t>
      </w:r>
      <w:r w:rsidR="00E71BF1">
        <w:rPr>
          <w:rFonts w:ascii="Times New Roman" w:hAnsi="Times New Roman" w:cs="Times New Roman"/>
          <w:sz w:val="24"/>
          <w:szCs w:val="24"/>
        </w:rPr>
        <w:t xml:space="preserve">paid the full </w:t>
      </w:r>
      <w:r w:rsidR="00920044">
        <w:rPr>
          <w:rFonts w:ascii="Times New Roman" w:hAnsi="Times New Roman" w:cs="Times New Roman"/>
          <w:sz w:val="24"/>
          <w:szCs w:val="24"/>
        </w:rPr>
        <w:t>purchase price. The claim for eviction at this sta</w:t>
      </w:r>
      <w:r w:rsidR="00E71BF1">
        <w:rPr>
          <w:rFonts w:ascii="Times New Roman" w:hAnsi="Times New Roman" w:cs="Times New Roman"/>
          <w:sz w:val="24"/>
          <w:szCs w:val="24"/>
        </w:rPr>
        <w:t>g</w:t>
      </w:r>
      <w:r w:rsidR="00920044">
        <w:rPr>
          <w:rFonts w:ascii="Times New Roman" w:hAnsi="Times New Roman" w:cs="Times New Roman"/>
          <w:sz w:val="24"/>
          <w:szCs w:val="24"/>
        </w:rPr>
        <w:t>e is premature. The application for summary judgment is therefore without merit.</w:t>
      </w:r>
    </w:p>
    <w:p w:rsidR="00D17556" w:rsidRDefault="00D17556" w:rsidP="008C3BCC">
      <w:pPr>
        <w:spacing w:after="0" w:line="360" w:lineRule="auto"/>
        <w:jc w:val="both"/>
        <w:rPr>
          <w:rFonts w:ascii="Times New Roman" w:hAnsi="Times New Roman" w:cs="Times New Roman"/>
          <w:sz w:val="24"/>
          <w:szCs w:val="24"/>
        </w:rPr>
      </w:pPr>
    </w:p>
    <w:p w:rsidR="00D17556" w:rsidRDefault="00D17556" w:rsidP="008C3BCC">
      <w:pPr>
        <w:spacing w:after="0" w:line="360" w:lineRule="auto"/>
        <w:jc w:val="both"/>
        <w:rPr>
          <w:rFonts w:ascii="Times New Roman" w:hAnsi="Times New Roman" w:cs="Times New Roman"/>
          <w:sz w:val="24"/>
          <w:szCs w:val="24"/>
        </w:rPr>
      </w:pPr>
    </w:p>
    <w:p w:rsidR="00920044" w:rsidRDefault="00920044" w:rsidP="008C3B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summary judgment application is dismissed with costs.</w:t>
      </w:r>
    </w:p>
    <w:p w:rsidR="00904B43" w:rsidRDefault="00904B43" w:rsidP="008C3BCC">
      <w:pPr>
        <w:spacing w:after="0" w:line="360" w:lineRule="auto"/>
        <w:jc w:val="both"/>
        <w:rPr>
          <w:rFonts w:ascii="Times New Roman" w:hAnsi="Times New Roman" w:cs="Times New Roman"/>
          <w:sz w:val="24"/>
          <w:szCs w:val="24"/>
        </w:rPr>
      </w:pPr>
    </w:p>
    <w:p w:rsidR="00904B43" w:rsidRDefault="00904B43" w:rsidP="008C3BCC">
      <w:pPr>
        <w:spacing w:after="0" w:line="360" w:lineRule="auto"/>
        <w:jc w:val="both"/>
        <w:rPr>
          <w:rFonts w:ascii="Times New Roman" w:hAnsi="Times New Roman" w:cs="Times New Roman"/>
          <w:sz w:val="24"/>
          <w:szCs w:val="24"/>
        </w:rPr>
      </w:pPr>
    </w:p>
    <w:p w:rsidR="00904B43" w:rsidRDefault="00904B43" w:rsidP="008C3BCC">
      <w:pPr>
        <w:spacing w:after="0" w:line="360" w:lineRule="auto"/>
        <w:jc w:val="both"/>
        <w:rPr>
          <w:rFonts w:ascii="Times New Roman" w:hAnsi="Times New Roman" w:cs="Times New Roman"/>
          <w:sz w:val="24"/>
          <w:szCs w:val="24"/>
        </w:rPr>
      </w:pPr>
    </w:p>
    <w:p w:rsidR="00904B43" w:rsidRDefault="00904B43" w:rsidP="008C3BCC">
      <w:pPr>
        <w:spacing w:after="0" w:line="360" w:lineRule="auto"/>
        <w:jc w:val="both"/>
        <w:rPr>
          <w:rFonts w:ascii="Times New Roman" w:hAnsi="Times New Roman" w:cs="Times New Roman"/>
          <w:sz w:val="24"/>
          <w:szCs w:val="24"/>
        </w:rPr>
      </w:pPr>
    </w:p>
    <w:p w:rsidR="00AB5EC6" w:rsidRDefault="00920044" w:rsidP="005B245F">
      <w:pPr>
        <w:spacing w:after="0" w:line="360" w:lineRule="auto"/>
        <w:jc w:val="both"/>
        <w:rPr>
          <w:rFonts w:ascii="Times New Roman" w:hAnsi="Times New Roman" w:cs="Times New Roman"/>
          <w:sz w:val="24"/>
          <w:szCs w:val="24"/>
        </w:rPr>
      </w:pPr>
      <w:r w:rsidRPr="00920044">
        <w:rPr>
          <w:rFonts w:ascii="Times New Roman" w:hAnsi="Times New Roman" w:cs="Times New Roman"/>
          <w:i/>
          <w:sz w:val="24"/>
          <w:szCs w:val="24"/>
        </w:rPr>
        <w:t>Magwaliba &amp; Kwirira</w:t>
      </w:r>
      <w:r>
        <w:rPr>
          <w:rFonts w:ascii="Times New Roman" w:hAnsi="Times New Roman" w:cs="Times New Roman"/>
          <w:sz w:val="24"/>
          <w:szCs w:val="24"/>
        </w:rPr>
        <w:t>, applicant’s legal practitioners</w:t>
      </w:r>
    </w:p>
    <w:p w:rsidR="00EA3974" w:rsidRPr="00317015" w:rsidRDefault="00920044" w:rsidP="005B245F">
      <w:pPr>
        <w:spacing w:after="0" w:line="360" w:lineRule="auto"/>
        <w:jc w:val="both"/>
        <w:rPr>
          <w:rFonts w:ascii="Times New Roman" w:hAnsi="Times New Roman" w:cs="Times New Roman"/>
          <w:sz w:val="24"/>
          <w:szCs w:val="24"/>
        </w:rPr>
      </w:pPr>
      <w:proofErr w:type="spellStart"/>
      <w:r w:rsidRPr="00920044">
        <w:rPr>
          <w:rFonts w:ascii="Times New Roman" w:hAnsi="Times New Roman" w:cs="Times New Roman"/>
          <w:i/>
          <w:sz w:val="24"/>
          <w:szCs w:val="24"/>
        </w:rPr>
        <w:t>Manyurureni</w:t>
      </w:r>
      <w:bookmarkStart w:id="0" w:name="_GoBack"/>
      <w:bookmarkEnd w:id="0"/>
      <w:proofErr w:type="spellEnd"/>
      <w:r w:rsidRPr="00920044">
        <w:rPr>
          <w:rFonts w:ascii="Times New Roman" w:hAnsi="Times New Roman" w:cs="Times New Roman"/>
          <w:i/>
          <w:sz w:val="24"/>
          <w:szCs w:val="24"/>
        </w:rPr>
        <w:t xml:space="preserve"> &amp; Company</w:t>
      </w:r>
      <w:r>
        <w:rPr>
          <w:rFonts w:ascii="Times New Roman" w:hAnsi="Times New Roman" w:cs="Times New Roman"/>
          <w:sz w:val="24"/>
          <w:szCs w:val="24"/>
        </w:rPr>
        <w:t>, respondent’s legal practitioners</w:t>
      </w:r>
    </w:p>
    <w:sectPr w:rsidR="00EA3974" w:rsidRPr="00317015" w:rsidSect="0095421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B2" w:rsidRDefault="00BA73B2" w:rsidP="00331382">
      <w:pPr>
        <w:spacing w:after="0" w:line="240" w:lineRule="auto"/>
      </w:pPr>
      <w:r>
        <w:separator/>
      </w:r>
    </w:p>
  </w:endnote>
  <w:endnote w:type="continuationSeparator" w:id="0">
    <w:p w:rsidR="00BA73B2" w:rsidRDefault="00BA73B2" w:rsidP="0033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B2" w:rsidRDefault="00BA73B2" w:rsidP="00331382">
      <w:pPr>
        <w:spacing w:after="0" w:line="240" w:lineRule="auto"/>
      </w:pPr>
      <w:r>
        <w:separator/>
      </w:r>
    </w:p>
  </w:footnote>
  <w:footnote w:type="continuationSeparator" w:id="0">
    <w:p w:rsidR="00BA73B2" w:rsidRDefault="00BA73B2" w:rsidP="00331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391"/>
      <w:docPartObj>
        <w:docPartGallery w:val="Page Numbers (Top of Page)"/>
        <w:docPartUnique/>
      </w:docPartObj>
    </w:sdtPr>
    <w:sdtEndPr/>
    <w:sdtContent>
      <w:p w:rsidR="002E6E91" w:rsidRDefault="00BA73B2">
        <w:pPr>
          <w:pStyle w:val="Header"/>
          <w:jc w:val="right"/>
        </w:pPr>
        <w:r>
          <w:fldChar w:fldCharType="begin"/>
        </w:r>
        <w:r>
          <w:instrText xml:space="preserve"> PAGE   \* MERGEFORMAT </w:instrText>
        </w:r>
        <w:r>
          <w:fldChar w:fldCharType="separate"/>
        </w:r>
        <w:r w:rsidR="00AB5EC6">
          <w:rPr>
            <w:noProof/>
          </w:rPr>
          <w:t>8</w:t>
        </w:r>
        <w:r>
          <w:rPr>
            <w:noProof/>
          </w:rPr>
          <w:fldChar w:fldCharType="end"/>
        </w:r>
      </w:p>
    </w:sdtContent>
  </w:sdt>
  <w:p w:rsidR="002E6E91" w:rsidRDefault="002E6E91">
    <w:pPr>
      <w:pStyle w:val="Header"/>
    </w:pPr>
    <w:r>
      <w:tab/>
    </w:r>
    <w:r>
      <w:tab/>
      <w:t>HH</w:t>
    </w:r>
    <w:r w:rsidR="00CB0D00">
      <w:t xml:space="preserve"> 271</w:t>
    </w:r>
    <w:r>
      <w:t>/13</w:t>
    </w:r>
  </w:p>
  <w:p w:rsidR="002E6E91" w:rsidRDefault="002E6E91">
    <w:pPr>
      <w:pStyle w:val="Header"/>
    </w:pPr>
    <w:r>
      <w:tab/>
      <w:t xml:space="preserve">                                                                                                                                                                      HC 3970/13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C05D4"/>
    <w:multiLevelType w:val="hybridMultilevel"/>
    <w:tmpl w:val="AF34FF88"/>
    <w:lvl w:ilvl="0" w:tplc="3009000F">
      <w:start w:val="1"/>
      <w:numFmt w:val="decimal"/>
      <w:lvlText w:val="%1."/>
      <w:lvlJc w:val="left"/>
      <w:pPr>
        <w:ind w:left="108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1382"/>
    <w:rsid w:val="0003683F"/>
    <w:rsid w:val="00064AAC"/>
    <w:rsid w:val="00074912"/>
    <w:rsid w:val="0008216D"/>
    <w:rsid w:val="000C1952"/>
    <w:rsid w:val="001305A0"/>
    <w:rsid w:val="00173FD7"/>
    <w:rsid w:val="001D7592"/>
    <w:rsid w:val="00242857"/>
    <w:rsid w:val="0029611A"/>
    <w:rsid w:val="002E6E91"/>
    <w:rsid w:val="00317015"/>
    <w:rsid w:val="00331382"/>
    <w:rsid w:val="003775D0"/>
    <w:rsid w:val="00440E5E"/>
    <w:rsid w:val="00512102"/>
    <w:rsid w:val="00570D02"/>
    <w:rsid w:val="00571F9D"/>
    <w:rsid w:val="005B245F"/>
    <w:rsid w:val="005B3A0D"/>
    <w:rsid w:val="005E39F1"/>
    <w:rsid w:val="005E604A"/>
    <w:rsid w:val="006705BE"/>
    <w:rsid w:val="006D5F3A"/>
    <w:rsid w:val="00751734"/>
    <w:rsid w:val="007655FD"/>
    <w:rsid w:val="00790BE8"/>
    <w:rsid w:val="007D2597"/>
    <w:rsid w:val="007F05F3"/>
    <w:rsid w:val="008A44F1"/>
    <w:rsid w:val="008C3BCC"/>
    <w:rsid w:val="008D20A9"/>
    <w:rsid w:val="008D792B"/>
    <w:rsid w:val="008E57E5"/>
    <w:rsid w:val="00904B43"/>
    <w:rsid w:val="00920044"/>
    <w:rsid w:val="00954210"/>
    <w:rsid w:val="00A54CA7"/>
    <w:rsid w:val="00A94653"/>
    <w:rsid w:val="00AB5EC6"/>
    <w:rsid w:val="00AE7635"/>
    <w:rsid w:val="00B74833"/>
    <w:rsid w:val="00BA73B2"/>
    <w:rsid w:val="00CB0D00"/>
    <w:rsid w:val="00CF0862"/>
    <w:rsid w:val="00D14E83"/>
    <w:rsid w:val="00D17556"/>
    <w:rsid w:val="00D177AA"/>
    <w:rsid w:val="00DA2817"/>
    <w:rsid w:val="00DB4286"/>
    <w:rsid w:val="00E12683"/>
    <w:rsid w:val="00E71BF1"/>
    <w:rsid w:val="00EA3974"/>
    <w:rsid w:val="00F86B23"/>
    <w:rsid w:val="00F9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382"/>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382"/>
    <w:pPr>
      <w:ind w:left="720"/>
      <w:contextualSpacing/>
    </w:pPr>
  </w:style>
  <w:style w:type="paragraph" w:styleId="Header">
    <w:name w:val="header"/>
    <w:basedOn w:val="Normal"/>
    <w:link w:val="HeaderChar"/>
    <w:uiPriority w:val="99"/>
    <w:unhideWhenUsed/>
    <w:rsid w:val="00331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382"/>
    <w:rPr>
      <w:lang w:val="en-ZW"/>
    </w:rPr>
  </w:style>
  <w:style w:type="paragraph" w:styleId="Footer">
    <w:name w:val="footer"/>
    <w:basedOn w:val="Normal"/>
    <w:link w:val="FooterChar"/>
    <w:uiPriority w:val="99"/>
    <w:semiHidden/>
    <w:unhideWhenUsed/>
    <w:rsid w:val="003313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1382"/>
    <w:rPr>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52952-6ECE-4E7F-8B2B-4E12773B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2013-09-06T07:59:00Z</cp:lastPrinted>
  <dcterms:created xsi:type="dcterms:W3CDTF">2013-09-20T10:17:00Z</dcterms:created>
  <dcterms:modified xsi:type="dcterms:W3CDTF">2013-09-20T10:17:00Z</dcterms:modified>
</cp:coreProperties>
</file>