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D4" w:rsidRDefault="008B7DC8" w:rsidP="008B7DC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ARTWELL NYONI</w:t>
      </w:r>
    </w:p>
    <w:p w:rsidR="008B7DC8" w:rsidRDefault="00A54E30" w:rsidP="008B7DC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8B7DC8">
        <w:rPr>
          <w:rFonts w:ascii="Times New Roman" w:hAnsi="Times New Roman" w:cs="Times New Roman"/>
          <w:sz w:val="24"/>
          <w:szCs w:val="24"/>
        </w:rPr>
        <w:t>ersus</w:t>
      </w:r>
      <w:proofErr w:type="gramEnd"/>
    </w:p>
    <w:p w:rsidR="008B7DC8" w:rsidRDefault="008B7DC8" w:rsidP="008B7D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8B7DC8" w:rsidRDefault="008B7DC8" w:rsidP="008B7DC8">
      <w:pPr>
        <w:spacing w:after="0" w:line="240" w:lineRule="auto"/>
        <w:jc w:val="both"/>
        <w:rPr>
          <w:rFonts w:ascii="Times New Roman" w:hAnsi="Times New Roman" w:cs="Times New Roman"/>
          <w:sz w:val="24"/>
          <w:szCs w:val="24"/>
        </w:rPr>
      </w:pPr>
    </w:p>
    <w:p w:rsidR="008B7DC8" w:rsidRDefault="008B7DC8" w:rsidP="008B7DC8">
      <w:pPr>
        <w:spacing w:after="0" w:line="240" w:lineRule="auto"/>
        <w:jc w:val="both"/>
        <w:rPr>
          <w:rFonts w:ascii="Times New Roman" w:hAnsi="Times New Roman" w:cs="Times New Roman"/>
          <w:sz w:val="24"/>
          <w:szCs w:val="24"/>
        </w:rPr>
      </w:pPr>
    </w:p>
    <w:p w:rsidR="008B7DC8" w:rsidRDefault="008B7DC8" w:rsidP="008B7DC8">
      <w:pPr>
        <w:spacing w:after="0" w:line="240" w:lineRule="auto"/>
        <w:jc w:val="both"/>
        <w:rPr>
          <w:rFonts w:ascii="Times New Roman" w:hAnsi="Times New Roman" w:cs="Times New Roman"/>
          <w:sz w:val="24"/>
          <w:szCs w:val="24"/>
        </w:rPr>
      </w:pPr>
    </w:p>
    <w:p w:rsidR="008B7DC8" w:rsidRDefault="008B7DC8" w:rsidP="008B7D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B7DC8" w:rsidRDefault="008B7DC8" w:rsidP="008B7D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t>
      </w:r>
      <w:r w:rsidR="000474A0">
        <w:rPr>
          <w:rFonts w:ascii="Times New Roman" w:hAnsi="Times New Roman" w:cs="Times New Roman"/>
          <w:sz w:val="24"/>
          <w:szCs w:val="24"/>
        </w:rPr>
        <w:t>VANGIRA</w:t>
      </w:r>
      <w:r>
        <w:rPr>
          <w:rFonts w:ascii="Times New Roman" w:hAnsi="Times New Roman" w:cs="Times New Roman"/>
          <w:sz w:val="24"/>
          <w:szCs w:val="24"/>
        </w:rPr>
        <w:t xml:space="preserve"> J</w:t>
      </w:r>
    </w:p>
    <w:p w:rsidR="008B7DC8" w:rsidRDefault="008B7DC8" w:rsidP="008B7D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and 20 November 2013</w:t>
      </w:r>
    </w:p>
    <w:p w:rsidR="008B7DC8" w:rsidRDefault="008B7DC8" w:rsidP="008B7DC8">
      <w:pPr>
        <w:spacing w:after="0" w:line="240" w:lineRule="auto"/>
        <w:jc w:val="both"/>
        <w:rPr>
          <w:rFonts w:ascii="Times New Roman" w:hAnsi="Times New Roman" w:cs="Times New Roman"/>
          <w:sz w:val="24"/>
          <w:szCs w:val="24"/>
        </w:rPr>
      </w:pPr>
    </w:p>
    <w:p w:rsidR="008B7DC8" w:rsidRDefault="008B7DC8" w:rsidP="008B7DC8">
      <w:pPr>
        <w:spacing w:after="0" w:line="240" w:lineRule="auto"/>
        <w:jc w:val="both"/>
        <w:rPr>
          <w:rFonts w:ascii="Times New Roman" w:hAnsi="Times New Roman" w:cs="Times New Roman"/>
          <w:sz w:val="24"/>
          <w:szCs w:val="24"/>
        </w:rPr>
      </w:pPr>
    </w:p>
    <w:p w:rsidR="00581C52" w:rsidRDefault="00581C52" w:rsidP="008B7DC8">
      <w:pPr>
        <w:spacing w:after="0" w:line="240" w:lineRule="auto"/>
        <w:jc w:val="both"/>
        <w:rPr>
          <w:rFonts w:ascii="Times New Roman" w:hAnsi="Times New Roman" w:cs="Times New Roman"/>
          <w:sz w:val="24"/>
          <w:szCs w:val="24"/>
        </w:rPr>
      </w:pPr>
    </w:p>
    <w:p w:rsidR="008B7DC8" w:rsidRDefault="009D16B9" w:rsidP="008B7D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CHAMBERS IN TERMS OF SECTION 35 OF THE HIGH COURT ACT [C</w:t>
      </w:r>
      <w:r w:rsidR="00581C52">
        <w:rPr>
          <w:rFonts w:ascii="Times New Roman" w:hAnsi="Times New Roman" w:cs="Times New Roman"/>
          <w:sz w:val="24"/>
          <w:szCs w:val="24"/>
        </w:rPr>
        <w:t>H</w:t>
      </w:r>
      <w:r>
        <w:rPr>
          <w:rFonts w:ascii="Times New Roman" w:hAnsi="Times New Roman" w:cs="Times New Roman"/>
          <w:sz w:val="24"/>
          <w:szCs w:val="24"/>
        </w:rPr>
        <w:t>APTER 7:06]</w:t>
      </w:r>
    </w:p>
    <w:p w:rsidR="009D16B9" w:rsidRDefault="009D16B9" w:rsidP="008B7DC8">
      <w:pPr>
        <w:spacing w:after="0" w:line="240" w:lineRule="auto"/>
        <w:jc w:val="both"/>
        <w:rPr>
          <w:rFonts w:ascii="Times New Roman" w:hAnsi="Times New Roman" w:cs="Times New Roman"/>
          <w:sz w:val="24"/>
          <w:szCs w:val="24"/>
        </w:rPr>
      </w:pPr>
    </w:p>
    <w:p w:rsidR="00FE45BE" w:rsidRDefault="009D16B9" w:rsidP="009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MAVANGIRA J: The appellant was arraigned before the magistrate at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on a charge of assault as defined in s 89(1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Criminal Law (Codification and Reform) Act, [</w:t>
      </w:r>
      <w:r w:rsidR="00D64340">
        <w:rPr>
          <w:rFonts w:ascii="Times New Roman" w:hAnsi="Times New Roman" w:cs="Times New Roman"/>
          <w:i/>
          <w:sz w:val="24"/>
          <w:szCs w:val="24"/>
        </w:rPr>
        <w:t>Cap 9:23</w:t>
      </w:r>
      <w:r w:rsidR="00D64340">
        <w:rPr>
          <w:rFonts w:ascii="Times New Roman" w:hAnsi="Times New Roman" w:cs="Times New Roman"/>
          <w:sz w:val="24"/>
          <w:szCs w:val="24"/>
        </w:rPr>
        <w:t>]. He was convicted on his own plea of guilty and was sentenced to 4 years imprisonment of which 1 year was suspended on the usual and appropriate condition</w:t>
      </w:r>
      <w:r w:rsidR="00FE45BE">
        <w:rPr>
          <w:rFonts w:ascii="Times New Roman" w:hAnsi="Times New Roman" w:cs="Times New Roman"/>
          <w:sz w:val="24"/>
          <w:szCs w:val="24"/>
        </w:rPr>
        <w:t xml:space="preserve"> of future good conduct. The appellant now appeals against both conviction and sentence.</w:t>
      </w:r>
    </w:p>
    <w:p w:rsidR="00FE45BE" w:rsidRDefault="00FE45BE" w:rsidP="009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 against the appellant was that on 15 April, 2011 at </w:t>
      </w:r>
      <w:proofErr w:type="spellStart"/>
      <w:r>
        <w:rPr>
          <w:rFonts w:ascii="Times New Roman" w:hAnsi="Times New Roman" w:cs="Times New Roman"/>
          <w:sz w:val="24"/>
          <w:szCs w:val="24"/>
        </w:rPr>
        <w:t>Kanyemba</w:t>
      </w:r>
      <w:proofErr w:type="spellEnd"/>
      <w:r>
        <w:rPr>
          <w:rFonts w:ascii="Times New Roman" w:hAnsi="Times New Roman" w:cs="Times New Roman"/>
          <w:sz w:val="24"/>
          <w:szCs w:val="24"/>
        </w:rPr>
        <w:t xml:space="preserve"> Mine, Battlefields,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he assaulted the complainant once on the right cheek and on the left</w:t>
      </w:r>
      <w:r w:rsidR="00A03DA0">
        <w:rPr>
          <w:rFonts w:ascii="Times New Roman" w:hAnsi="Times New Roman" w:cs="Times New Roman"/>
          <w:sz w:val="24"/>
          <w:szCs w:val="24"/>
        </w:rPr>
        <w:t xml:space="preserve"> leg</w:t>
      </w:r>
      <w:r>
        <w:rPr>
          <w:rFonts w:ascii="Times New Roman" w:hAnsi="Times New Roman" w:cs="Times New Roman"/>
          <w:sz w:val="24"/>
          <w:szCs w:val="24"/>
        </w:rPr>
        <w:t xml:space="preserve"> realising that there is a real risk or possibility that bodily harm may result. The facts placed before the court disclosed that the appellant threw stones at one </w:t>
      </w:r>
      <w:proofErr w:type="spellStart"/>
      <w:r>
        <w:rPr>
          <w:rFonts w:ascii="Times New Roman" w:hAnsi="Times New Roman" w:cs="Times New Roman"/>
          <w:sz w:val="24"/>
          <w:szCs w:val="24"/>
        </w:rPr>
        <w:t>Pheke</w:t>
      </w:r>
      <w:proofErr w:type="spellEnd"/>
      <w:r w:rsidR="00A03DA0">
        <w:rPr>
          <w:rFonts w:ascii="Times New Roman" w:hAnsi="Times New Roman" w:cs="Times New Roman"/>
          <w:sz w:val="24"/>
          <w:szCs w:val="24"/>
        </w:rPr>
        <w:t xml:space="preserve"> with whom he had had an altercation which</w:t>
      </w:r>
      <w:r w:rsidR="00773C26">
        <w:rPr>
          <w:rFonts w:ascii="Times New Roman" w:hAnsi="Times New Roman" w:cs="Times New Roman"/>
          <w:sz w:val="24"/>
          <w:szCs w:val="24"/>
        </w:rPr>
        <w:t xml:space="preserve"> had</w:t>
      </w:r>
      <w:r w:rsidR="00A03DA0">
        <w:rPr>
          <w:rFonts w:ascii="Times New Roman" w:hAnsi="Times New Roman" w:cs="Times New Roman"/>
          <w:sz w:val="24"/>
          <w:szCs w:val="24"/>
        </w:rPr>
        <w:t xml:space="preserve"> now degenerated into a fight</w:t>
      </w:r>
      <w:r>
        <w:rPr>
          <w:rFonts w:ascii="Times New Roman" w:hAnsi="Times New Roman" w:cs="Times New Roman"/>
          <w:sz w:val="24"/>
          <w:szCs w:val="24"/>
        </w:rPr>
        <w:t>. One stone struck the complainant on the right cheek and another struck him on the left leg in circumstances akin to the deflected blow scenario.</w:t>
      </w:r>
    </w:p>
    <w:p w:rsidR="00BB1BF3" w:rsidRDefault="00FE45BE" w:rsidP="009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injury by the court </w:t>
      </w:r>
      <w:r>
        <w:rPr>
          <w:rFonts w:ascii="Times New Roman" w:hAnsi="Times New Roman" w:cs="Times New Roman"/>
          <w:i/>
          <w:sz w:val="24"/>
          <w:szCs w:val="24"/>
        </w:rPr>
        <w:t>a quo</w:t>
      </w:r>
      <w:r>
        <w:rPr>
          <w:rFonts w:ascii="Times New Roman" w:hAnsi="Times New Roman" w:cs="Times New Roman"/>
          <w:sz w:val="24"/>
          <w:szCs w:val="24"/>
        </w:rPr>
        <w:t xml:space="preserve">, the appellant stated that he did not intend to cause injury to the complainant. This is an important aspect on which the court </w:t>
      </w:r>
      <w:r>
        <w:rPr>
          <w:rFonts w:ascii="Times New Roman" w:hAnsi="Times New Roman" w:cs="Times New Roman"/>
          <w:i/>
          <w:sz w:val="24"/>
          <w:szCs w:val="24"/>
        </w:rPr>
        <w:t>a quo</w:t>
      </w:r>
      <w:r>
        <w:rPr>
          <w:rFonts w:ascii="Times New Roman" w:hAnsi="Times New Roman" w:cs="Times New Roman"/>
          <w:sz w:val="24"/>
          <w:szCs w:val="24"/>
        </w:rPr>
        <w:t xml:space="preserve"> ought to have focused its inquiry with greater care in order to establish whether or not the appellant realised that there was a real risk or possibility that he could cause bodily harm to the complainant. </w:t>
      </w:r>
    </w:p>
    <w:p w:rsidR="006F23BC" w:rsidRDefault="00BB1BF3" w:rsidP="009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Attorney General’s notice filed in terms of s 35 of the High Court Act, [</w:t>
      </w:r>
      <w:r>
        <w:rPr>
          <w:rFonts w:ascii="Times New Roman" w:hAnsi="Times New Roman" w:cs="Times New Roman"/>
          <w:i/>
          <w:sz w:val="24"/>
          <w:szCs w:val="24"/>
        </w:rPr>
        <w:t>Cap 7:06</w:t>
      </w:r>
      <w:r>
        <w:rPr>
          <w:rFonts w:ascii="Times New Roman" w:hAnsi="Times New Roman" w:cs="Times New Roman"/>
          <w:sz w:val="24"/>
          <w:szCs w:val="24"/>
        </w:rPr>
        <w:t>], the following</w:t>
      </w:r>
      <w:r w:rsidR="006F23BC">
        <w:rPr>
          <w:rFonts w:ascii="Times New Roman" w:hAnsi="Times New Roman" w:cs="Times New Roman"/>
          <w:sz w:val="24"/>
          <w:szCs w:val="24"/>
        </w:rPr>
        <w:t xml:space="preserve"> pertinent aspects are highlighted as aspects on which the court </w:t>
      </w:r>
      <w:r w:rsidR="006F23BC">
        <w:rPr>
          <w:rFonts w:ascii="Times New Roman" w:hAnsi="Times New Roman" w:cs="Times New Roman"/>
          <w:i/>
          <w:sz w:val="24"/>
          <w:szCs w:val="24"/>
        </w:rPr>
        <w:t xml:space="preserve">a quo </w:t>
      </w:r>
      <w:r w:rsidR="006F23BC">
        <w:rPr>
          <w:rFonts w:ascii="Times New Roman" w:hAnsi="Times New Roman" w:cs="Times New Roman"/>
          <w:sz w:val="24"/>
          <w:szCs w:val="24"/>
        </w:rPr>
        <w:t>ought to have further inquired:</w:t>
      </w:r>
    </w:p>
    <w:p w:rsidR="007245AD" w:rsidRPr="007245AD" w:rsidRDefault="007245AD" w:rsidP="007245AD">
      <w:pPr>
        <w:pStyle w:val="ListParagraph"/>
        <w:spacing w:after="0" w:line="360" w:lineRule="auto"/>
        <w:ind w:left="1080"/>
        <w:jc w:val="both"/>
        <w:rPr>
          <w:rFonts w:ascii="Times New Roman" w:hAnsi="Times New Roman" w:cs="Times New Roman"/>
          <w:sz w:val="24"/>
          <w:szCs w:val="24"/>
        </w:rPr>
      </w:pPr>
    </w:p>
    <w:p w:rsidR="007245AD" w:rsidRDefault="007245AD" w:rsidP="007245AD">
      <w:pPr>
        <w:pStyle w:val="ListParagraph"/>
        <w:spacing w:after="0" w:line="360" w:lineRule="auto"/>
        <w:ind w:left="1080"/>
        <w:jc w:val="both"/>
        <w:rPr>
          <w:rFonts w:ascii="Times New Roman" w:hAnsi="Times New Roman" w:cs="Times New Roman"/>
          <w:sz w:val="24"/>
          <w:szCs w:val="24"/>
        </w:rPr>
      </w:pPr>
    </w:p>
    <w:p w:rsidR="006F23BC" w:rsidRPr="007245AD" w:rsidRDefault="007245AD" w:rsidP="007245A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6F23BC" w:rsidRPr="007245AD">
        <w:rPr>
          <w:rFonts w:ascii="Times New Roman" w:hAnsi="Times New Roman" w:cs="Times New Roman"/>
          <w:sz w:val="24"/>
          <w:szCs w:val="24"/>
        </w:rPr>
        <w:t xml:space="preserve">At what stage of the fighting with one </w:t>
      </w:r>
      <w:proofErr w:type="spellStart"/>
      <w:r w:rsidR="006F23BC" w:rsidRPr="007245AD">
        <w:rPr>
          <w:rFonts w:ascii="Times New Roman" w:hAnsi="Times New Roman" w:cs="Times New Roman"/>
          <w:sz w:val="24"/>
          <w:szCs w:val="24"/>
        </w:rPr>
        <w:t>Pfeke</w:t>
      </w:r>
      <w:proofErr w:type="spellEnd"/>
      <w:r w:rsidR="006F23BC" w:rsidRPr="007245AD">
        <w:rPr>
          <w:rFonts w:ascii="Times New Roman" w:hAnsi="Times New Roman" w:cs="Times New Roman"/>
          <w:sz w:val="24"/>
          <w:szCs w:val="24"/>
        </w:rPr>
        <w:t xml:space="preserve"> did appellant throw the stones?</w:t>
      </w:r>
    </w:p>
    <w:p w:rsidR="006F23BC" w:rsidRPr="007245AD" w:rsidRDefault="006F23BC" w:rsidP="007245AD">
      <w:pPr>
        <w:pStyle w:val="ListParagraph"/>
        <w:numPr>
          <w:ilvl w:val="0"/>
          <w:numId w:val="5"/>
        </w:numPr>
        <w:spacing w:after="0" w:line="360" w:lineRule="auto"/>
        <w:jc w:val="both"/>
        <w:rPr>
          <w:rFonts w:ascii="Times New Roman" w:hAnsi="Times New Roman" w:cs="Times New Roman"/>
          <w:sz w:val="24"/>
          <w:szCs w:val="24"/>
        </w:rPr>
      </w:pPr>
      <w:r w:rsidRPr="007245AD">
        <w:rPr>
          <w:rFonts w:ascii="Times New Roman" w:hAnsi="Times New Roman" w:cs="Times New Roman"/>
          <w:sz w:val="24"/>
          <w:szCs w:val="24"/>
        </w:rPr>
        <w:t>How far apart were the stones that were thrown in the direction of the complainant</w:t>
      </w:r>
      <w:r w:rsidR="00581C52" w:rsidRPr="007245AD">
        <w:rPr>
          <w:rFonts w:ascii="Times New Roman" w:hAnsi="Times New Roman" w:cs="Times New Roman"/>
          <w:sz w:val="24"/>
          <w:szCs w:val="24"/>
        </w:rPr>
        <w:t>?</w:t>
      </w:r>
    </w:p>
    <w:p w:rsidR="006F23BC" w:rsidRPr="007245AD" w:rsidRDefault="006F23BC" w:rsidP="007245AD">
      <w:pPr>
        <w:pStyle w:val="ListParagraph"/>
        <w:numPr>
          <w:ilvl w:val="0"/>
          <w:numId w:val="5"/>
        </w:numPr>
        <w:spacing w:after="0" w:line="360" w:lineRule="auto"/>
        <w:jc w:val="both"/>
        <w:rPr>
          <w:rFonts w:ascii="Times New Roman" w:hAnsi="Times New Roman" w:cs="Times New Roman"/>
          <w:sz w:val="24"/>
          <w:szCs w:val="24"/>
        </w:rPr>
      </w:pPr>
      <w:r w:rsidRPr="007245AD">
        <w:rPr>
          <w:rFonts w:ascii="Times New Roman" w:hAnsi="Times New Roman" w:cs="Times New Roman"/>
          <w:sz w:val="24"/>
          <w:szCs w:val="24"/>
        </w:rPr>
        <w:t>The size of the stones</w:t>
      </w:r>
      <w:r w:rsidR="00581C52" w:rsidRPr="007245AD">
        <w:rPr>
          <w:rFonts w:ascii="Times New Roman" w:hAnsi="Times New Roman" w:cs="Times New Roman"/>
          <w:sz w:val="24"/>
          <w:szCs w:val="24"/>
        </w:rPr>
        <w:t>.</w:t>
      </w:r>
    </w:p>
    <w:p w:rsidR="006F23BC" w:rsidRPr="007245AD" w:rsidRDefault="006F23BC" w:rsidP="007245AD">
      <w:pPr>
        <w:pStyle w:val="ListParagraph"/>
        <w:numPr>
          <w:ilvl w:val="0"/>
          <w:numId w:val="5"/>
        </w:numPr>
        <w:spacing w:after="0" w:line="360" w:lineRule="auto"/>
        <w:jc w:val="both"/>
        <w:rPr>
          <w:rFonts w:ascii="Times New Roman" w:hAnsi="Times New Roman" w:cs="Times New Roman"/>
          <w:sz w:val="24"/>
          <w:szCs w:val="24"/>
        </w:rPr>
      </w:pPr>
      <w:r w:rsidRPr="007245AD">
        <w:rPr>
          <w:rFonts w:ascii="Times New Roman" w:hAnsi="Times New Roman" w:cs="Times New Roman"/>
          <w:sz w:val="24"/>
          <w:szCs w:val="24"/>
        </w:rPr>
        <w:t>The distance (in metres) between the appellant and his intended victim.</w:t>
      </w:r>
    </w:p>
    <w:p w:rsidR="006F23BC" w:rsidRPr="007245AD" w:rsidRDefault="006F23BC" w:rsidP="007245AD">
      <w:pPr>
        <w:pStyle w:val="ListParagraph"/>
        <w:numPr>
          <w:ilvl w:val="0"/>
          <w:numId w:val="5"/>
        </w:numPr>
        <w:spacing w:after="0" w:line="360" w:lineRule="auto"/>
        <w:jc w:val="both"/>
        <w:rPr>
          <w:rFonts w:ascii="Times New Roman" w:hAnsi="Times New Roman" w:cs="Times New Roman"/>
          <w:sz w:val="24"/>
          <w:szCs w:val="24"/>
        </w:rPr>
      </w:pPr>
      <w:r w:rsidRPr="007245AD">
        <w:rPr>
          <w:rFonts w:ascii="Times New Roman" w:hAnsi="Times New Roman" w:cs="Times New Roman"/>
          <w:sz w:val="24"/>
          <w:szCs w:val="24"/>
        </w:rPr>
        <w:t>The distance (in metres) between the appellant and the complainant</w:t>
      </w:r>
    </w:p>
    <w:p w:rsidR="006F23BC" w:rsidRPr="007245AD" w:rsidRDefault="006F23BC" w:rsidP="007245AD">
      <w:pPr>
        <w:pStyle w:val="ListParagraph"/>
        <w:numPr>
          <w:ilvl w:val="0"/>
          <w:numId w:val="5"/>
        </w:numPr>
        <w:spacing w:after="0" w:line="360" w:lineRule="auto"/>
        <w:jc w:val="both"/>
        <w:rPr>
          <w:rFonts w:ascii="Times New Roman" w:hAnsi="Times New Roman" w:cs="Times New Roman"/>
          <w:sz w:val="24"/>
          <w:szCs w:val="24"/>
        </w:rPr>
      </w:pPr>
      <w:r w:rsidRPr="007245AD">
        <w:rPr>
          <w:rFonts w:ascii="Times New Roman" w:hAnsi="Times New Roman" w:cs="Times New Roman"/>
          <w:sz w:val="24"/>
          <w:szCs w:val="24"/>
        </w:rPr>
        <w:t>The distance between his intended victim and the complainant</w:t>
      </w:r>
    </w:p>
    <w:p w:rsidR="00D716CC" w:rsidRPr="007245AD" w:rsidRDefault="006F23BC" w:rsidP="007245AD">
      <w:pPr>
        <w:pStyle w:val="ListParagraph"/>
        <w:numPr>
          <w:ilvl w:val="0"/>
          <w:numId w:val="5"/>
        </w:numPr>
        <w:spacing w:after="0" w:line="360" w:lineRule="auto"/>
        <w:jc w:val="both"/>
        <w:rPr>
          <w:rFonts w:ascii="Times New Roman" w:hAnsi="Times New Roman" w:cs="Times New Roman"/>
          <w:sz w:val="24"/>
          <w:szCs w:val="24"/>
        </w:rPr>
      </w:pPr>
      <w:r w:rsidRPr="007245AD">
        <w:rPr>
          <w:rFonts w:ascii="Times New Roman" w:hAnsi="Times New Roman" w:cs="Times New Roman"/>
          <w:sz w:val="24"/>
          <w:szCs w:val="24"/>
        </w:rPr>
        <w:t xml:space="preserve">The number or appropriate number of people who were at the area”.  </w:t>
      </w:r>
    </w:p>
    <w:p w:rsidR="007245AD" w:rsidRDefault="007245AD" w:rsidP="00D716CC">
      <w:pPr>
        <w:spacing w:after="0" w:line="360" w:lineRule="auto"/>
        <w:ind w:left="720"/>
        <w:jc w:val="both"/>
        <w:rPr>
          <w:rFonts w:ascii="Times New Roman" w:hAnsi="Times New Roman" w:cs="Times New Roman"/>
          <w:sz w:val="24"/>
          <w:szCs w:val="24"/>
        </w:rPr>
      </w:pPr>
    </w:p>
    <w:p w:rsidR="00D716CC" w:rsidRDefault="00D716CC" w:rsidP="00D716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Attorney General</w:t>
      </w:r>
      <w:r w:rsidR="00A03DA0">
        <w:rPr>
          <w:rFonts w:ascii="Times New Roman" w:hAnsi="Times New Roman" w:cs="Times New Roman"/>
          <w:sz w:val="24"/>
          <w:szCs w:val="24"/>
        </w:rPr>
        <w:t>’</w:t>
      </w:r>
      <w:r>
        <w:rPr>
          <w:rFonts w:ascii="Times New Roman" w:hAnsi="Times New Roman" w:cs="Times New Roman"/>
          <w:sz w:val="24"/>
          <w:szCs w:val="24"/>
        </w:rPr>
        <w:t>s submission is that an inquiry into the</w:t>
      </w:r>
      <w:r w:rsidR="006773D3">
        <w:rPr>
          <w:rFonts w:ascii="Times New Roman" w:hAnsi="Times New Roman" w:cs="Times New Roman"/>
          <w:sz w:val="24"/>
          <w:szCs w:val="24"/>
        </w:rPr>
        <w:t>s</w:t>
      </w:r>
      <w:r>
        <w:rPr>
          <w:rFonts w:ascii="Times New Roman" w:hAnsi="Times New Roman" w:cs="Times New Roman"/>
          <w:sz w:val="24"/>
          <w:szCs w:val="24"/>
        </w:rPr>
        <w:t xml:space="preserve">e aspects would have </w:t>
      </w:r>
    </w:p>
    <w:p w:rsidR="002A6C00" w:rsidRDefault="00D716CC" w:rsidP="00D716CC">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assisted</w:t>
      </w:r>
      <w:proofErr w:type="gramEnd"/>
      <w:r>
        <w:rPr>
          <w:rFonts w:ascii="Times New Roman" w:hAnsi="Times New Roman" w:cs="Times New Roman"/>
          <w:sz w:val="24"/>
          <w:szCs w:val="24"/>
        </w:rPr>
        <w:t xml:space="preserve"> the court </w:t>
      </w:r>
      <w:r>
        <w:rPr>
          <w:rFonts w:ascii="Times New Roman" w:hAnsi="Times New Roman" w:cs="Times New Roman"/>
          <w:i/>
          <w:sz w:val="24"/>
          <w:szCs w:val="24"/>
        </w:rPr>
        <w:t>a quo</w:t>
      </w:r>
      <w:r>
        <w:rPr>
          <w:rFonts w:ascii="Times New Roman" w:hAnsi="Times New Roman" w:cs="Times New Roman"/>
          <w:sz w:val="24"/>
          <w:szCs w:val="24"/>
        </w:rPr>
        <w:t xml:space="preserve"> to satisfy itself whether the appellant realised that there was real risk that</w:t>
      </w:r>
      <w:r w:rsidR="006773D3">
        <w:rPr>
          <w:rFonts w:ascii="Times New Roman" w:hAnsi="Times New Roman" w:cs="Times New Roman"/>
          <w:sz w:val="24"/>
          <w:szCs w:val="24"/>
        </w:rPr>
        <w:t xml:space="preserve"> he would occasion bodily harm on the person of the complainant and whether he was admitting to the essential elements of the offence as charged. The submission is sound. So is the reference to </w:t>
      </w:r>
      <w:r w:rsidR="006773D3">
        <w:rPr>
          <w:rFonts w:ascii="Times New Roman" w:hAnsi="Times New Roman" w:cs="Times New Roman"/>
          <w:i/>
          <w:sz w:val="24"/>
          <w:szCs w:val="24"/>
        </w:rPr>
        <w:t xml:space="preserve">S </w:t>
      </w:r>
      <w:r w:rsidR="006773D3">
        <w:rPr>
          <w:rFonts w:ascii="Times New Roman" w:hAnsi="Times New Roman" w:cs="Times New Roman"/>
          <w:sz w:val="24"/>
          <w:szCs w:val="24"/>
        </w:rPr>
        <w:t xml:space="preserve">v </w:t>
      </w:r>
      <w:proofErr w:type="spellStart"/>
      <w:r w:rsidR="006773D3">
        <w:rPr>
          <w:rFonts w:ascii="Times New Roman" w:hAnsi="Times New Roman" w:cs="Times New Roman"/>
          <w:i/>
          <w:sz w:val="24"/>
          <w:szCs w:val="24"/>
        </w:rPr>
        <w:t>Tachiona</w:t>
      </w:r>
      <w:proofErr w:type="spellEnd"/>
      <w:r w:rsidR="006773D3">
        <w:rPr>
          <w:rFonts w:ascii="Times New Roman" w:hAnsi="Times New Roman" w:cs="Times New Roman"/>
          <w:sz w:val="24"/>
          <w:szCs w:val="24"/>
        </w:rPr>
        <w:t xml:space="preserve"> 1994(2) ZLR 402(H) where the following was stated at 407F to 408C:</w:t>
      </w:r>
    </w:p>
    <w:p w:rsidR="002A6C00" w:rsidRDefault="002A6C00" w:rsidP="002A6C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an accused person says he did not realise or foresee that serious injury would result from his conduct, it is no answer that he nevertheless admits being reckless because recklessness must be preceded by foresight of the consequence in order for there to be proof of </w:t>
      </w:r>
      <w:proofErr w:type="spellStart"/>
      <w:r>
        <w:rPr>
          <w:rFonts w:ascii="Times New Roman" w:hAnsi="Times New Roman" w:cs="Times New Roman"/>
          <w:i/>
          <w:sz w:val="24"/>
          <w:szCs w:val="24"/>
        </w:rPr>
        <w:t>dolus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eventualis</w:t>
      </w:r>
      <w:proofErr w:type="spellEnd"/>
      <w:r>
        <w:rPr>
          <w:rFonts w:ascii="Times New Roman" w:hAnsi="Times New Roman" w:cs="Times New Roman"/>
          <w:sz w:val="24"/>
          <w:szCs w:val="24"/>
        </w:rPr>
        <w:t>.  ……If the magistrate thought that the accused’s denial of an intention to cause grievous bodily harm may have been the result of a lack of appreciation of the import of the question on their part, he should have probed further by putting the same question in a different way. The following are some of the questions that could have been put to the accused in order to elucidate their denial.</w:t>
      </w:r>
    </w:p>
    <w:p w:rsidR="002A6C00" w:rsidRDefault="002A6C00" w:rsidP="002A6C00">
      <w:pPr>
        <w:spacing w:after="0" w:line="240" w:lineRule="auto"/>
        <w:ind w:left="720"/>
        <w:jc w:val="both"/>
        <w:rPr>
          <w:rFonts w:ascii="Times New Roman" w:hAnsi="Times New Roman" w:cs="Times New Roman"/>
          <w:sz w:val="24"/>
          <w:szCs w:val="24"/>
        </w:rPr>
      </w:pPr>
    </w:p>
    <w:p w:rsidR="002A6C00" w:rsidRDefault="002A6C00" w:rsidP="002A6C0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you know or realise that your actions were likely to cause serious  bodily harm to the complainant; or</w:t>
      </w:r>
    </w:p>
    <w:p w:rsidR="002A6C00" w:rsidRDefault="002A6C00" w:rsidP="002A6C0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you realise that you were using a lethal weapon to assault the complainant and that such a weapon could cause serious bodily harm?</w:t>
      </w:r>
    </w:p>
    <w:p w:rsidR="002A6C00" w:rsidRDefault="002A6C00" w:rsidP="002A6C00">
      <w:pPr>
        <w:spacing w:after="0" w:line="240" w:lineRule="auto"/>
        <w:ind w:left="720"/>
        <w:jc w:val="both"/>
        <w:rPr>
          <w:rFonts w:ascii="Times New Roman" w:hAnsi="Times New Roman" w:cs="Times New Roman"/>
          <w:sz w:val="24"/>
          <w:szCs w:val="24"/>
        </w:rPr>
      </w:pPr>
    </w:p>
    <w:p w:rsidR="007020D1" w:rsidRDefault="002A6C00" w:rsidP="002A6C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can never be an exhaustive </w:t>
      </w:r>
      <w:r w:rsidR="007020D1">
        <w:rPr>
          <w:rFonts w:ascii="Times New Roman" w:hAnsi="Times New Roman" w:cs="Times New Roman"/>
          <w:sz w:val="24"/>
          <w:szCs w:val="24"/>
        </w:rPr>
        <w:t xml:space="preserve">list of the sort of questions that can be put, nor </w:t>
      </w:r>
      <w:proofErr w:type="gramStart"/>
      <w:r w:rsidR="007020D1">
        <w:rPr>
          <w:rFonts w:ascii="Times New Roman" w:hAnsi="Times New Roman" w:cs="Times New Roman"/>
          <w:sz w:val="24"/>
          <w:szCs w:val="24"/>
        </w:rPr>
        <w:t>can there</w:t>
      </w:r>
      <w:proofErr w:type="gramEnd"/>
      <w:r w:rsidR="007020D1">
        <w:rPr>
          <w:rFonts w:ascii="Times New Roman" w:hAnsi="Times New Roman" w:cs="Times New Roman"/>
          <w:sz w:val="24"/>
          <w:szCs w:val="24"/>
        </w:rPr>
        <w:t xml:space="preserve"> be a limited number of ways in which the questions should be put ……”</w:t>
      </w:r>
    </w:p>
    <w:p w:rsidR="007020D1" w:rsidRDefault="007020D1" w:rsidP="007020D1">
      <w:pPr>
        <w:spacing w:after="0" w:line="240" w:lineRule="auto"/>
        <w:jc w:val="both"/>
        <w:rPr>
          <w:rFonts w:ascii="Times New Roman" w:hAnsi="Times New Roman" w:cs="Times New Roman"/>
          <w:sz w:val="24"/>
          <w:szCs w:val="24"/>
        </w:rPr>
      </w:pPr>
    </w:p>
    <w:p w:rsidR="003C10E7" w:rsidRDefault="007020D1" w:rsidP="00702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also further correctly observed that a full inquiry would have assisted the court </w:t>
      </w:r>
      <w:r>
        <w:rPr>
          <w:rFonts w:ascii="Times New Roman" w:hAnsi="Times New Roman" w:cs="Times New Roman"/>
          <w:i/>
          <w:sz w:val="24"/>
          <w:szCs w:val="24"/>
        </w:rPr>
        <w:t>a quo</w:t>
      </w:r>
      <w:r>
        <w:rPr>
          <w:rFonts w:ascii="Times New Roman" w:hAnsi="Times New Roman" w:cs="Times New Roman"/>
          <w:sz w:val="24"/>
          <w:szCs w:val="24"/>
        </w:rPr>
        <w:t xml:space="preserve"> to satisfy</w:t>
      </w:r>
      <w:r w:rsidR="003C10E7">
        <w:rPr>
          <w:rFonts w:ascii="Times New Roman" w:hAnsi="Times New Roman" w:cs="Times New Roman"/>
          <w:sz w:val="24"/>
          <w:szCs w:val="24"/>
        </w:rPr>
        <w:t xml:space="preserve"> itself whether there was a defence in law open to the appellant. Furthermore</w:t>
      </w:r>
      <w:r w:rsidR="00A03DA0">
        <w:rPr>
          <w:rFonts w:ascii="Times New Roman" w:hAnsi="Times New Roman" w:cs="Times New Roman"/>
          <w:sz w:val="24"/>
          <w:szCs w:val="24"/>
        </w:rPr>
        <w:t>,</w:t>
      </w:r>
      <w:r w:rsidR="003C10E7">
        <w:rPr>
          <w:rFonts w:ascii="Times New Roman" w:hAnsi="Times New Roman" w:cs="Times New Roman"/>
          <w:sz w:val="24"/>
          <w:szCs w:val="24"/>
        </w:rPr>
        <w:t xml:space="preserve"> that a full inquiry would have afforded the court </w:t>
      </w:r>
      <w:r w:rsidR="003C10E7">
        <w:rPr>
          <w:rFonts w:ascii="Times New Roman" w:hAnsi="Times New Roman" w:cs="Times New Roman"/>
          <w:i/>
          <w:sz w:val="24"/>
          <w:szCs w:val="24"/>
        </w:rPr>
        <w:t>a quo</w:t>
      </w:r>
      <w:r w:rsidR="003C10E7">
        <w:rPr>
          <w:rFonts w:ascii="Times New Roman" w:hAnsi="Times New Roman" w:cs="Times New Roman"/>
          <w:sz w:val="24"/>
          <w:szCs w:val="24"/>
        </w:rPr>
        <w:t xml:space="preserve"> vital information which would have </w:t>
      </w:r>
      <w:r w:rsidR="003C10E7">
        <w:rPr>
          <w:rFonts w:ascii="Times New Roman" w:hAnsi="Times New Roman" w:cs="Times New Roman"/>
          <w:sz w:val="24"/>
          <w:szCs w:val="24"/>
        </w:rPr>
        <w:lastRenderedPageBreak/>
        <w:t>assisted it in deciding whether the applicant had contravened s 89 or s 90 of the Criminal Law (Codification and Reform) Act. The following apt submission is made:-</w:t>
      </w:r>
    </w:p>
    <w:p w:rsidR="000754A7" w:rsidRDefault="00EE1E28" w:rsidP="000754A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w:t>
      </w:r>
      <w:r w:rsidR="000754A7">
        <w:rPr>
          <w:rFonts w:ascii="Times New Roman" w:hAnsi="Times New Roman" w:cs="Times New Roman"/>
          <w:sz w:val="24"/>
          <w:szCs w:val="24"/>
        </w:rPr>
        <w:t xml:space="preserve">ough negligently causing serious bodily harm is a permissible verdict of a contravention of s 89, in the absence of adequate facts one would not know which section was contravened. This is more so important bearing in mind that the penal provisions of the two sections are </w:t>
      </w:r>
      <w:r w:rsidR="00A03DA0">
        <w:rPr>
          <w:rFonts w:ascii="Times New Roman" w:hAnsi="Times New Roman" w:cs="Times New Roman"/>
          <w:sz w:val="24"/>
          <w:szCs w:val="24"/>
        </w:rPr>
        <w:t>clearly</w:t>
      </w:r>
      <w:r w:rsidR="000754A7">
        <w:rPr>
          <w:rFonts w:ascii="Times New Roman" w:hAnsi="Times New Roman" w:cs="Times New Roman"/>
          <w:sz w:val="24"/>
          <w:szCs w:val="24"/>
        </w:rPr>
        <w:t xml:space="preserve"> different”. </w:t>
      </w:r>
    </w:p>
    <w:p w:rsidR="000754A7" w:rsidRDefault="000754A7" w:rsidP="000754A7">
      <w:pPr>
        <w:spacing w:after="0" w:line="240" w:lineRule="auto"/>
        <w:jc w:val="both"/>
        <w:rPr>
          <w:rFonts w:ascii="Times New Roman" w:hAnsi="Times New Roman" w:cs="Times New Roman"/>
          <w:sz w:val="24"/>
          <w:szCs w:val="24"/>
        </w:rPr>
      </w:pPr>
    </w:p>
    <w:p w:rsidR="000754A7" w:rsidRDefault="000754A7" w:rsidP="00075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lack of a full inquiry as discussed above, the appellant’s conviction is unsafe and cannot stand. Both the conviction and sentence must therefore be set aside for these reasons.</w:t>
      </w:r>
    </w:p>
    <w:p w:rsidR="00D64548" w:rsidRDefault="000754A7" w:rsidP="00075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the appellant’s counsel and the Attorney General have urged that the matter be remitted for trial </w:t>
      </w:r>
      <w:r>
        <w:rPr>
          <w:rFonts w:ascii="Times New Roman" w:hAnsi="Times New Roman" w:cs="Times New Roman"/>
          <w:i/>
          <w:sz w:val="24"/>
          <w:szCs w:val="24"/>
        </w:rPr>
        <w:t>de novo</w:t>
      </w:r>
      <w:r>
        <w:rPr>
          <w:rFonts w:ascii="Times New Roman" w:hAnsi="Times New Roman" w:cs="Times New Roman"/>
          <w:sz w:val="24"/>
          <w:szCs w:val="24"/>
        </w:rPr>
        <w:t xml:space="preserve"> before a different magistrate. In view of the fate of this appeal, that also appears to us to be the proper manner of disposal of this matter. </w:t>
      </w:r>
    </w:p>
    <w:p w:rsidR="00D64548" w:rsidRDefault="00D64548" w:rsidP="00075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as follows:-</w:t>
      </w:r>
    </w:p>
    <w:p w:rsidR="00D64548" w:rsidRDefault="00D64548" w:rsidP="00D6454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conviction be and is hereby quashed.</w:t>
      </w:r>
    </w:p>
    <w:p w:rsidR="00D64548" w:rsidRDefault="00D64548" w:rsidP="00D6454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on the appellant by the court </w:t>
      </w:r>
      <w:r>
        <w:rPr>
          <w:rFonts w:ascii="Times New Roman" w:hAnsi="Times New Roman" w:cs="Times New Roman"/>
          <w:i/>
          <w:sz w:val="24"/>
          <w:szCs w:val="24"/>
        </w:rPr>
        <w:t>a quo</w:t>
      </w:r>
      <w:r w:rsidR="007020D1" w:rsidRPr="00D64548">
        <w:rPr>
          <w:rFonts w:ascii="Times New Roman" w:hAnsi="Times New Roman" w:cs="Times New Roman"/>
          <w:sz w:val="24"/>
          <w:szCs w:val="24"/>
        </w:rPr>
        <w:t xml:space="preserve"> </w:t>
      </w:r>
      <w:r>
        <w:rPr>
          <w:rFonts w:ascii="Times New Roman" w:hAnsi="Times New Roman" w:cs="Times New Roman"/>
          <w:sz w:val="24"/>
          <w:szCs w:val="24"/>
        </w:rPr>
        <w:t>be and is hereby set aside.</w:t>
      </w:r>
    </w:p>
    <w:p w:rsidR="00D64548" w:rsidRDefault="00D64548" w:rsidP="00D6454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remitted for a trial </w:t>
      </w:r>
      <w:r>
        <w:rPr>
          <w:rFonts w:ascii="Times New Roman" w:hAnsi="Times New Roman" w:cs="Times New Roman"/>
          <w:i/>
          <w:sz w:val="24"/>
          <w:szCs w:val="24"/>
        </w:rPr>
        <w:t>de novo</w:t>
      </w:r>
      <w:r>
        <w:rPr>
          <w:rFonts w:ascii="Times New Roman" w:hAnsi="Times New Roman" w:cs="Times New Roman"/>
          <w:sz w:val="24"/>
          <w:szCs w:val="24"/>
        </w:rPr>
        <w:t xml:space="preserve"> before a different magistrate.</w:t>
      </w:r>
    </w:p>
    <w:p w:rsidR="00D64548" w:rsidRDefault="00D64548" w:rsidP="00D64548">
      <w:pPr>
        <w:spacing w:after="0" w:line="360" w:lineRule="auto"/>
        <w:jc w:val="both"/>
        <w:rPr>
          <w:rFonts w:ascii="Times New Roman" w:hAnsi="Times New Roman" w:cs="Times New Roman"/>
          <w:sz w:val="24"/>
          <w:szCs w:val="24"/>
        </w:rPr>
      </w:pPr>
    </w:p>
    <w:p w:rsidR="00D64548" w:rsidRDefault="00D64548" w:rsidP="00D64548">
      <w:pPr>
        <w:spacing w:after="0" w:line="360" w:lineRule="auto"/>
        <w:jc w:val="both"/>
        <w:rPr>
          <w:rFonts w:ascii="Times New Roman" w:hAnsi="Times New Roman" w:cs="Times New Roman"/>
          <w:sz w:val="24"/>
          <w:szCs w:val="24"/>
        </w:rPr>
      </w:pPr>
    </w:p>
    <w:p w:rsidR="00D64548" w:rsidRDefault="00D64548" w:rsidP="00D64548">
      <w:pPr>
        <w:spacing w:after="0" w:line="360" w:lineRule="auto"/>
        <w:jc w:val="both"/>
        <w:rPr>
          <w:rFonts w:ascii="Times New Roman" w:hAnsi="Times New Roman" w:cs="Times New Roman"/>
          <w:sz w:val="24"/>
          <w:szCs w:val="24"/>
        </w:rPr>
      </w:pPr>
    </w:p>
    <w:p w:rsidR="00D64548" w:rsidRDefault="00D64548" w:rsidP="00D64548">
      <w:pPr>
        <w:spacing w:after="0" w:line="360" w:lineRule="auto"/>
        <w:jc w:val="both"/>
        <w:rPr>
          <w:rFonts w:ascii="Times New Roman" w:hAnsi="Times New Roman" w:cs="Times New Roman"/>
          <w:sz w:val="24"/>
          <w:szCs w:val="24"/>
        </w:rPr>
      </w:pPr>
    </w:p>
    <w:p w:rsidR="009D16B9" w:rsidRPr="00D64548" w:rsidRDefault="00D64548" w:rsidP="00D645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HUNGWE J: agrees ……………………………</w:t>
      </w:r>
      <w:r w:rsidR="006773D3" w:rsidRPr="00D64548">
        <w:rPr>
          <w:rFonts w:ascii="Times New Roman" w:hAnsi="Times New Roman" w:cs="Times New Roman"/>
          <w:sz w:val="24"/>
          <w:szCs w:val="24"/>
        </w:rPr>
        <w:t xml:space="preserve">  </w:t>
      </w:r>
      <w:r w:rsidR="00D716CC" w:rsidRPr="00D64548">
        <w:rPr>
          <w:rFonts w:ascii="Times New Roman" w:hAnsi="Times New Roman" w:cs="Times New Roman"/>
          <w:sz w:val="24"/>
          <w:szCs w:val="24"/>
        </w:rPr>
        <w:t xml:space="preserve"> </w:t>
      </w:r>
      <w:r w:rsidR="006F23BC" w:rsidRPr="00D64548">
        <w:rPr>
          <w:rFonts w:ascii="Times New Roman" w:hAnsi="Times New Roman" w:cs="Times New Roman"/>
          <w:sz w:val="24"/>
          <w:szCs w:val="24"/>
        </w:rPr>
        <w:tab/>
        <w:t xml:space="preserve"> </w:t>
      </w:r>
      <w:r w:rsidR="00BB1BF3" w:rsidRPr="00D64548">
        <w:rPr>
          <w:rFonts w:ascii="Times New Roman" w:hAnsi="Times New Roman" w:cs="Times New Roman"/>
          <w:sz w:val="24"/>
          <w:szCs w:val="24"/>
        </w:rPr>
        <w:t xml:space="preserve"> </w:t>
      </w:r>
      <w:r w:rsidR="00D64340" w:rsidRPr="00D64548">
        <w:rPr>
          <w:rFonts w:ascii="Times New Roman" w:hAnsi="Times New Roman" w:cs="Times New Roman"/>
          <w:sz w:val="24"/>
          <w:szCs w:val="24"/>
        </w:rPr>
        <w:t xml:space="preserve"> </w:t>
      </w:r>
    </w:p>
    <w:sectPr w:rsidR="009D16B9" w:rsidRPr="00D6454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5B7" w:rsidRDefault="008535B7" w:rsidP="00AD32C4">
      <w:pPr>
        <w:spacing w:after="0" w:line="240" w:lineRule="auto"/>
      </w:pPr>
      <w:r>
        <w:separator/>
      </w:r>
    </w:p>
  </w:endnote>
  <w:endnote w:type="continuationSeparator" w:id="0">
    <w:p w:rsidR="008535B7" w:rsidRDefault="008535B7" w:rsidP="00AD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5B7" w:rsidRDefault="008535B7" w:rsidP="00AD32C4">
      <w:pPr>
        <w:spacing w:after="0" w:line="240" w:lineRule="auto"/>
      </w:pPr>
      <w:r>
        <w:separator/>
      </w:r>
    </w:p>
  </w:footnote>
  <w:footnote w:type="continuationSeparator" w:id="0">
    <w:p w:rsidR="008535B7" w:rsidRDefault="008535B7" w:rsidP="00AD3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040853"/>
      <w:docPartObj>
        <w:docPartGallery w:val="Page Numbers (Top of Page)"/>
        <w:docPartUnique/>
      </w:docPartObj>
    </w:sdtPr>
    <w:sdtEndPr>
      <w:rPr>
        <w:noProof/>
      </w:rPr>
    </w:sdtEndPr>
    <w:sdtContent>
      <w:p w:rsidR="00AD32C4" w:rsidRDefault="00AD32C4">
        <w:pPr>
          <w:pStyle w:val="Header"/>
          <w:jc w:val="right"/>
          <w:rPr>
            <w:noProof/>
          </w:rPr>
        </w:pPr>
        <w:r>
          <w:fldChar w:fldCharType="begin"/>
        </w:r>
        <w:r>
          <w:instrText xml:space="preserve"> PAGE   \* MERGEFORMAT </w:instrText>
        </w:r>
        <w:r>
          <w:fldChar w:fldCharType="separate"/>
        </w:r>
        <w:r w:rsidR="0071515F">
          <w:rPr>
            <w:noProof/>
          </w:rPr>
          <w:t>1</w:t>
        </w:r>
        <w:r>
          <w:rPr>
            <w:noProof/>
          </w:rPr>
          <w:fldChar w:fldCharType="end"/>
        </w:r>
      </w:p>
      <w:p w:rsidR="00AD32C4" w:rsidRDefault="00AD32C4">
        <w:pPr>
          <w:pStyle w:val="Header"/>
          <w:jc w:val="right"/>
          <w:rPr>
            <w:noProof/>
          </w:rPr>
        </w:pPr>
        <w:r>
          <w:rPr>
            <w:noProof/>
          </w:rPr>
          <w:t>HH</w:t>
        </w:r>
        <w:r w:rsidR="000474A0">
          <w:rPr>
            <w:noProof/>
          </w:rPr>
          <w:t xml:space="preserve"> 412-13</w:t>
        </w:r>
      </w:p>
      <w:p w:rsidR="00AD32C4" w:rsidRDefault="00AD32C4">
        <w:pPr>
          <w:pStyle w:val="Header"/>
          <w:jc w:val="right"/>
          <w:rPr>
            <w:noProof/>
          </w:rPr>
        </w:pPr>
        <w:r>
          <w:rPr>
            <w:noProof/>
          </w:rPr>
          <w:t>CA 13/12</w:t>
        </w:r>
      </w:p>
      <w:p w:rsidR="00AD32C4" w:rsidRDefault="00AD32C4">
        <w:pPr>
          <w:pStyle w:val="Header"/>
          <w:jc w:val="right"/>
        </w:pPr>
        <w:r>
          <w:rPr>
            <w:noProof/>
          </w:rPr>
          <w:t>Ref Kadoma CRB 72/11</w:t>
        </w:r>
      </w:p>
    </w:sdtContent>
  </w:sdt>
  <w:p w:rsidR="00AD32C4" w:rsidRDefault="00AD32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42C1"/>
    <w:multiLevelType w:val="hybridMultilevel"/>
    <w:tmpl w:val="F73A2848"/>
    <w:lvl w:ilvl="0" w:tplc="8C04E7F0">
      <w:numFmt w:val="bullet"/>
      <w:lvlText w:val=""/>
      <w:lvlJc w:val="left"/>
      <w:pPr>
        <w:ind w:left="1080" w:hanging="360"/>
      </w:pPr>
      <w:rPr>
        <w:rFonts w:ascii="Symbol" w:eastAsiaTheme="minorHAnsi"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B0B1054"/>
    <w:multiLevelType w:val="hybridMultilevel"/>
    <w:tmpl w:val="3BBC1F6E"/>
    <w:lvl w:ilvl="0" w:tplc="54A6C13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93374FA"/>
    <w:multiLevelType w:val="hybridMultilevel"/>
    <w:tmpl w:val="C5C0DA06"/>
    <w:lvl w:ilvl="0" w:tplc="30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3">
    <w:nsid w:val="5595020C"/>
    <w:multiLevelType w:val="hybridMultilevel"/>
    <w:tmpl w:val="2A7C2772"/>
    <w:lvl w:ilvl="0" w:tplc="8C04E7F0">
      <w:numFmt w:val="bullet"/>
      <w:lvlText w:val=""/>
      <w:lvlJc w:val="left"/>
      <w:pPr>
        <w:ind w:left="1080" w:hanging="360"/>
      </w:pPr>
      <w:rPr>
        <w:rFonts w:ascii="Symbol" w:eastAsiaTheme="minorHAnsi" w:hAnsi="Symbol"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7D201059"/>
    <w:multiLevelType w:val="hybridMultilevel"/>
    <w:tmpl w:val="98F2F8F8"/>
    <w:lvl w:ilvl="0" w:tplc="6366D4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C8"/>
    <w:rsid w:val="000117D8"/>
    <w:rsid w:val="000474A0"/>
    <w:rsid w:val="000754A7"/>
    <w:rsid w:val="00264357"/>
    <w:rsid w:val="002A6C00"/>
    <w:rsid w:val="003C10E7"/>
    <w:rsid w:val="005218C6"/>
    <w:rsid w:val="00581C52"/>
    <w:rsid w:val="006773D3"/>
    <w:rsid w:val="006B45D4"/>
    <w:rsid w:val="006F23BC"/>
    <w:rsid w:val="007020D1"/>
    <w:rsid w:val="0071515F"/>
    <w:rsid w:val="007245AD"/>
    <w:rsid w:val="00773C26"/>
    <w:rsid w:val="00820371"/>
    <w:rsid w:val="008535B7"/>
    <w:rsid w:val="008B7DC8"/>
    <w:rsid w:val="00914F41"/>
    <w:rsid w:val="009D16B9"/>
    <w:rsid w:val="00A03DA0"/>
    <w:rsid w:val="00A54E30"/>
    <w:rsid w:val="00AD32C4"/>
    <w:rsid w:val="00BB1BF3"/>
    <w:rsid w:val="00C93F39"/>
    <w:rsid w:val="00CD12FA"/>
    <w:rsid w:val="00D64340"/>
    <w:rsid w:val="00D64548"/>
    <w:rsid w:val="00D716CC"/>
    <w:rsid w:val="00EE1E28"/>
    <w:rsid w:val="00FE45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3BC"/>
    <w:pPr>
      <w:ind w:left="720"/>
      <w:contextualSpacing/>
    </w:pPr>
  </w:style>
  <w:style w:type="paragraph" w:styleId="Header">
    <w:name w:val="header"/>
    <w:basedOn w:val="Normal"/>
    <w:link w:val="HeaderChar"/>
    <w:uiPriority w:val="99"/>
    <w:unhideWhenUsed/>
    <w:rsid w:val="00AD3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2C4"/>
  </w:style>
  <w:style w:type="paragraph" w:styleId="Footer">
    <w:name w:val="footer"/>
    <w:basedOn w:val="Normal"/>
    <w:link w:val="FooterChar"/>
    <w:uiPriority w:val="99"/>
    <w:unhideWhenUsed/>
    <w:rsid w:val="00AD3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2C4"/>
  </w:style>
  <w:style w:type="paragraph" w:styleId="BalloonText">
    <w:name w:val="Balloon Text"/>
    <w:basedOn w:val="Normal"/>
    <w:link w:val="BalloonTextChar"/>
    <w:uiPriority w:val="99"/>
    <w:semiHidden/>
    <w:unhideWhenUsed/>
    <w:rsid w:val="0077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3BC"/>
    <w:pPr>
      <w:ind w:left="720"/>
      <w:contextualSpacing/>
    </w:pPr>
  </w:style>
  <w:style w:type="paragraph" w:styleId="Header">
    <w:name w:val="header"/>
    <w:basedOn w:val="Normal"/>
    <w:link w:val="HeaderChar"/>
    <w:uiPriority w:val="99"/>
    <w:unhideWhenUsed/>
    <w:rsid w:val="00AD3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2C4"/>
  </w:style>
  <w:style w:type="paragraph" w:styleId="Footer">
    <w:name w:val="footer"/>
    <w:basedOn w:val="Normal"/>
    <w:link w:val="FooterChar"/>
    <w:uiPriority w:val="99"/>
    <w:unhideWhenUsed/>
    <w:rsid w:val="00AD3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2C4"/>
  </w:style>
  <w:style w:type="paragraph" w:styleId="BalloonText">
    <w:name w:val="Balloon Text"/>
    <w:basedOn w:val="Normal"/>
    <w:link w:val="BalloonTextChar"/>
    <w:uiPriority w:val="99"/>
    <w:semiHidden/>
    <w:unhideWhenUsed/>
    <w:rsid w:val="0077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2013-11-14T14:24:00Z</cp:lastPrinted>
  <dcterms:created xsi:type="dcterms:W3CDTF">2013-12-18T09:22:00Z</dcterms:created>
  <dcterms:modified xsi:type="dcterms:W3CDTF">2013-12-18T09:22:00Z</dcterms:modified>
</cp:coreProperties>
</file>