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E84" w:rsidRPr="00923740" w:rsidRDefault="00C55E84" w:rsidP="00C55E84">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AROSUME PROPERTY DEVELOPMENT PRIVATE LIMITED</w:t>
      </w:r>
    </w:p>
    <w:p w:rsidR="00C55E84" w:rsidRPr="00923740" w:rsidRDefault="00C55E84" w:rsidP="00C55E84">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Pr="00923740">
        <w:rPr>
          <w:rFonts w:ascii="Times New Roman" w:hAnsi="Times New Roman" w:cs="Times New Roman"/>
          <w:sz w:val="24"/>
          <w:szCs w:val="24"/>
        </w:rPr>
        <w:t>ersus</w:t>
      </w:r>
      <w:proofErr w:type="gramEnd"/>
      <w:r w:rsidRPr="00923740">
        <w:rPr>
          <w:rFonts w:ascii="Times New Roman" w:hAnsi="Times New Roman" w:cs="Times New Roman"/>
          <w:sz w:val="24"/>
          <w:szCs w:val="24"/>
        </w:rPr>
        <w:t xml:space="preserve"> </w:t>
      </w:r>
    </w:p>
    <w:p w:rsidR="00C55E84" w:rsidRDefault="00C55E84" w:rsidP="00C55E84">
      <w:pPr>
        <w:spacing w:after="0" w:line="240" w:lineRule="auto"/>
        <w:rPr>
          <w:rFonts w:ascii="Times New Roman" w:hAnsi="Times New Roman" w:cs="Times New Roman"/>
          <w:sz w:val="24"/>
          <w:szCs w:val="24"/>
        </w:rPr>
      </w:pPr>
      <w:r>
        <w:rPr>
          <w:rFonts w:ascii="Times New Roman" w:hAnsi="Times New Roman" w:cs="Times New Roman"/>
          <w:sz w:val="24"/>
          <w:szCs w:val="24"/>
        </w:rPr>
        <w:t>GODFREY MADIRO FUNGURANI</w:t>
      </w:r>
    </w:p>
    <w:p w:rsidR="00C55E84" w:rsidRDefault="00C55E84" w:rsidP="00C55E84">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C55E84" w:rsidRDefault="00C55E84" w:rsidP="00C55E84">
      <w:pPr>
        <w:spacing w:after="0" w:line="240" w:lineRule="auto"/>
        <w:rPr>
          <w:rFonts w:ascii="Times New Roman" w:hAnsi="Times New Roman" w:cs="Times New Roman"/>
          <w:sz w:val="24"/>
          <w:szCs w:val="24"/>
        </w:rPr>
      </w:pPr>
      <w:r>
        <w:rPr>
          <w:rFonts w:ascii="Times New Roman" w:hAnsi="Times New Roman" w:cs="Times New Roman"/>
          <w:sz w:val="24"/>
          <w:szCs w:val="24"/>
        </w:rPr>
        <w:t>TSITSI MARGARET MUKAMBA</w:t>
      </w:r>
    </w:p>
    <w:p w:rsidR="00C55E84" w:rsidRDefault="00C55E84" w:rsidP="00C55E84">
      <w:pPr>
        <w:spacing w:after="0" w:line="240" w:lineRule="auto"/>
        <w:rPr>
          <w:rFonts w:ascii="Times New Roman" w:hAnsi="Times New Roman" w:cs="Times New Roman"/>
          <w:sz w:val="24"/>
          <w:szCs w:val="24"/>
        </w:rPr>
      </w:pPr>
    </w:p>
    <w:p w:rsidR="00C55E84" w:rsidRDefault="00C55E84" w:rsidP="00C55E84">
      <w:pPr>
        <w:spacing w:after="0" w:line="240" w:lineRule="auto"/>
        <w:rPr>
          <w:rFonts w:ascii="Times New Roman" w:hAnsi="Times New Roman" w:cs="Times New Roman"/>
          <w:sz w:val="24"/>
          <w:szCs w:val="24"/>
        </w:rPr>
      </w:pPr>
    </w:p>
    <w:p w:rsidR="00C55E84" w:rsidRPr="002B389B" w:rsidRDefault="00C55E84" w:rsidP="00C55E84">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rsidR="00C55E84" w:rsidRPr="002B389B" w:rsidRDefault="00C55E84" w:rsidP="00C55E84">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MUZOFA  </w:t>
      </w:r>
      <w:r w:rsidRPr="002B389B">
        <w:rPr>
          <w:rFonts w:ascii="Times New Roman" w:hAnsi="Times New Roman" w:cs="Times New Roman"/>
          <w:sz w:val="24"/>
          <w:szCs w:val="24"/>
        </w:rPr>
        <w:t>J</w:t>
      </w:r>
      <w:proofErr w:type="gramEnd"/>
    </w:p>
    <w:p w:rsidR="00C55E84" w:rsidRDefault="00C55E84" w:rsidP="00C55E84">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 xml:space="preserve">HARARE, </w:t>
      </w:r>
      <w:r w:rsidR="00E26EE8">
        <w:rPr>
          <w:rFonts w:ascii="Times New Roman" w:hAnsi="Times New Roman" w:cs="Times New Roman"/>
          <w:sz w:val="24"/>
          <w:szCs w:val="24"/>
        </w:rPr>
        <w:t>6 November &amp;</w:t>
      </w:r>
      <w:r w:rsidR="006624A8">
        <w:rPr>
          <w:rFonts w:ascii="Times New Roman" w:hAnsi="Times New Roman" w:cs="Times New Roman"/>
          <w:sz w:val="24"/>
          <w:szCs w:val="24"/>
        </w:rPr>
        <w:t xml:space="preserve"> 7 December </w:t>
      </w:r>
      <w:r>
        <w:rPr>
          <w:rFonts w:ascii="Times New Roman" w:hAnsi="Times New Roman" w:cs="Times New Roman"/>
          <w:sz w:val="24"/>
          <w:szCs w:val="24"/>
        </w:rPr>
        <w:t>2018</w:t>
      </w:r>
    </w:p>
    <w:p w:rsidR="00C55E84" w:rsidRDefault="00C55E84" w:rsidP="00C55E84">
      <w:pPr>
        <w:spacing w:after="0" w:line="240" w:lineRule="auto"/>
        <w:rPr>
          <w:rFonts w:ascii="Times New Roman" w:hAnsi="Times New Roman" w:cs="Times New Roman"/>
          <w:b/>
          <w:sz w:val="24"/>
          <w:szCs w:val="24"/>
        </w:rPr>
      </w:pPr>
    </w:p>
    <w:p w:rsidR="00C55E84" w:rsidRDefault="00C55E84" w:rsidP="00C55E84">
      <w:pPr>
        <w:spacing w:after="0" w:line="240" w:lineRule="auto"/>
        <w:rPr>
          <w:rFonts w:ascii="Times New Roman" w:hAnsi="Times New Roman" w:cs="Times New Roman"/>
          <w:b/>
          <w:sz w:val="24"/>
          <w:szCs w:val="24"/>
        </w:rPr>
      </w:pPr>
    </w:p>
    <w:p w:rsidR="00C55E84" w:rsidRPr="002B389B" w:rsidRDefault="00C55E84" w:rsidP="00C55E84">
      <w:pPr>
        <w:spacing w:after="0" w:line="240" w:lineRule="auto"/>
        <w:rPr>
          <w:rFonts w:ascii="Times New Roman" w:hAnsi="Times New Roman" w:cs="Times New Roman"/>
          <w:b/>
          <w:sz w:val="24"/>
          <w:szCs w:val="24"/>
        </w:rPr>
      </w:pPr>
      <w:r>
        <w:rPr>
          <w:rFonts w:ascii="Times New Roman" w:hAnsi="Times New Roman" w:cs="Times New Roman"/>
          <w:b/>
          <w:sz w:val="24"/>
          <w:szCs w:val="24"/>
        </w:rPr>
        <w:t>Opposed Application</w:t>
      </w:r>
    </w:p>
    <w:p w:rsidR="00C55E84" w:rsidRDefault="00C55E84" w:rsidP="00C55E84">
      <w:pPr>
        <w:spacing w:after="0" w:line="240" w:lineRule="auto"/>
        <w:rPr>
          <w:rFonts w:ascii="Times New Roman" w:hAnsi="Times New Roman" w:cs="Times New Roman"/>
          <w:i/>
          <w:sz w:val="24"/>
          <w:szCs w:val="24"/>
        </w:rPr>
      </w:pPr>
    </w:p>
    <w:p w:rsidR="00C55E84" w:rsidRDefault="00C55E84" w:rsidP="00C55E84">
      <w:pPr>
        <w:spacing w:after="0" w:line="240" w:lineRule="auto"/>
        <w:rPr>
          <w:rFonts w:ascii="Times New Roman" w:hAnsi="Times New Roman" w:cs="Times New Roman"/>
          <w:i/>
          <w:sz w:val="24"/>
          <w:szCs w:val="24"/>
        </w:rPr>
      </w:pPr>
    </w:p>
    <w:p w:rsidR="00C55E84" w:rsidRPr="00C55E84" w:rsidRDefault="00E26EE8" w:rsidP="00C55E84">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Advocate </w:t>
      </w:r>
      <w:proofErr w:type="spellStart"/>
      <w:proofErr w:type="gramStart"/>
      <w:r>
        <w:rPr>
          <w:rFonts w:ascii="Times New Roman" w:hAnsi="Times New Roman" w:cs="Times New Roman"/>
          <w:i/>
          <w:sz w:val="24"/>
          <w:szCs w:val="24"/>
        </w:rPr>
        <w:t>Musarurwa</w:t>
      </w:r>
      <w:proofErr w:type="spellEnd"/>
      <w:r w:rsidR="00C55E84">
        <w:rPr>
          <w:rFonts w:ascii="Times New Roman" w:hAnsi="Times New Roman" w:cs="Times New Roman"/>
          <w:i/>
          <w:sz w:val="24"/>
          <w:szCs w:val="24"/>
        </w:rPr>
        <w:t>.,</w:t>
      </w:r>
      <w:proofErr w:type="gramEnd"/>
      <w:r w:rsidR="00C55E84">
        <w:rPr>
          <w:rFonts w:ascii="Times New Roman" w:hAnsi="Times New Roman" w:cs="Times New Roman"/>
          <w:i/>
          <w:sz w:val="24"/>
          <w:szCs w:val="24"/>
        </w:rPr>
        <w:t xml:space="preserve"> </w:t>
      </w:r>
      <w:r w:rsidR="00C55E84" w:rsidRPr="00C55E84">
        <w:rPr>
          <w:rFonts w:ascii="Times New Roman" w:hAnsi="Times New Roman" w:cs="Times New Roman"/>
          <w:sz w:val="24"/>
          <w:szCs w:val="24"/>
        </w:rPr>
        <w:t xml:space="preserve">for the Applicant </w:t>
      </w:r>
    </w:p>
    <w:p w:rsidR="00C55E84" w:rsidRPr="002B389B" w:rsidRDefault="00E26EE8" w:rsidP="00C55E84">
      <w:pPr>
        <w:spacing w:after="0" w:line="240" w:lineRule="auto"/>
        <w:rPr>
          <w:rFonts w:ascii="Times New Roman" w:hAnsi="Times New Roman" w:cs="Times New Roman"/>
          <w:sz w:val="24"/>
          <w:szCs w:val="24"/>
        </w:rPr>
      </w:pPr>
      <w:r w:rsidRPr="00E26EE8">
        <w:rPr>
          <w:rFonts w:ascii="Times New Roman" w:hAnsi="Times New Roman" w:cs="Times New Roman"/>
          <w:i/>
          <w:sz w:val="24"/>
          <w:szCs w:val="24"/>
        </w:rPr>
        <w:t xml:space="preserve">Advocate </w:t>
      </w:r>
      <w:proofErr w:type="spellStart"/>
      <w:r w:rsidRPr="00E26EE8">
        <w:rPr>
          <w:rFonts w:ascii="Times New Roman" w:hAnsi="Times New Roman" w:cs="Times New Roman"/>
          <w:i/>
          <w:sz w:val="24"/>
          <w:szCs w:val="24"/>
        </w:rPr>
        <w:t>Sithole</w:t>
      </w:r>
      <w:proofErr w:type="spellEnd"/>
      <w:r w:rsidR="00C55E84" w:rsidRPr="00C55E84">
        <w:rPr>
          <w:rFonts w:ascii="Times New Roman" w:hAnsi="Times New Roman" w:cs="Times New Roman"/>
          <w:sz w:val="24"/>
          <w:szCs w:val="24"/>
        </w:rPr>
        <w:t>, for respondents</w:t>
      </w:r>
    </w:p>
    <w:p w:rsidR="00C55E84" w:rsidRDefault="00C55E84" w:rsidP="00C55E84"/>
    <w:p w:rsidR="00874667" w:rsidRDefault="00C55E84" w:rsidP="00827D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MUZOFA J: On the 6</w:t>
      </w:r>
      <w:r w:rsidRPr="00C55E84">
        <w:rPr>
          <w:rFonts w:ascii="Times New Roman" w:hAnsi="Times New Roman" w:cs="Times New Roman"/>
          <w:sz w:val="24"/>
          <w:szCs w:val="24"/>
          <w:vertAlign w:val="superscript"/>
        </w:rPr>
        <w:t>th</w:t>
      </w:r>
      <w:r>
        <w:rPr>
          <w:rFonts w:ascii="Times New Roman" w:hAnsi="Times New Roman" w:cs="Times New Roman"/>
          <w:sz w:val="24"/>
          <w:szCs w:val="24"/>
        </w:rPr>
        <w:t xml:space="preserve"> of December 2017 a default order was granted against the applicant. In terms of the rules of the court th</w:t>
      </w:r>
      <w:r w:rsidR="00E26EE8">
        <w:rPr>
          <w:rFonts w:ascii="Times New Roman" w:hAnsi="Times New Roman" w:cs="Times New Roman"/>
          <w:sz w:val="24"/>
          <w:szCs w:val="24"/>
        </w:rPr>
        <w:t xml:space="preserve">e applicant if so advised, has </w:t>
      </w:r>
      <w:r>
        <w:rPr>
          <w:rFonts w:ascii="Times New Roman" w:hAnsi="Times New Roman" w:cs="Times New Roman"/>
          <w:sz w:val="24"/>
          <w:szCs w:val="24"/>
        </w:rPr>
        <w:t>30 days within which to apply for the rescission of the default order. The applicant did not, and therefore seeks condonation for the late filing of the application for rescission.</w:t>
      </w:r>
    </w:p>
    <w:p w:rsidR="00C55E84" w:rsidRDefault="00C55E84" w:rsidP="00827D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applicant, the applicant and respond</w:t>
      </w:r>
      <w:r w:rsidR="00827DA5">
        <w:rPr>
          <w:rFonts w:ascii="Times New Roman" w:hAnsi="Times New Roman" w:cs="Times New Roman"/>
          <w:sz w:val="24"/>
          <w:szCs w:val="24"/>
        </w:rPr>
        <w:t>e</w:t>
      </w:r>
      <w:r>
        <w:rPr>
          <w:rFonts w:ascii="Times New Roman" w:hAnsi="Times New Roman" w:cs="Times New Roman"/>
          <w:sz w:val="24"/>
          <w:szCs w:val="24"/>
        </w:rPr>
        <w:t>nts entered into two separate agreements, one for the sale of an undeveloped immovable property and the second one for the construction of a vi</w:t>
      </w:r>
      <w:r w:rsidR="00827DA5">
        <w:rPr>
          <w:rFonts w:ascii="Times New Roman" w:hAnsi="Times New Roman" w:cs="Times New Roman"/>
          <w:sz w:val="24"/>
          <w:szCs w:val="24"/>
        </w:rPr>
        <w:t>l</w:t>
      </w:r>
      <w:r>
        <w:rPr>
          <w:rFonts w:ascii="Times New Roman" w:hAnsi="Times New Roman" w:cs="Times New Roman"/>
          <w:sz w:val="24"/>
          <w:szCs w:val="24"/>
        </w:rPr>
        <w:t xml:space="preserve">la </w:t>
      </w:r>
      <w:r w:rsidR="00E26EE8">
        <w:rPr>
          <w:rFonts w:ascii="Times New Roman" w:hAnsi="Times New Roman" w:cs="Times New Roman"/>
          <w:sz w:val="24"/>
          <w:szCs w:val="24"/>
        </w:rPr>
        <w:t>on the</w:t>
      </w:r>
      <w:r>
        <w:rPr>
          <w:rFonts w:ascii="Times New Roman" w:hAnsi="Times New Roman" w:cs="Times New Roman"/>
          <w:sz w:val="24"/>
          <w:szCs w:val="24"/>
        </w:rPr>
        <w:t xml:space="preserve"> said property. The respond</w:t>
      </w:r>
      <w:r w:rsidR="00827DA5">
        <w:rPr>
          <w:rFonts w:ascii="Times New Roman" w:hAnsi="Times New Roman" w:cs="Times New Roman"/>
          <w:sz w:val="24"/>
          <w:szCs w:val="24"/>
        </w:rPr>
        <w:t>e</w:t>
      </w:r>
      <w:r>
        <w:rPr>
          <w:rFonts w:ascii="Times New Roman" w:hAnsi="Times New Roman" w:cs="Times New Roman"/>
          <w:sz w:val="24"/>
          <w:szCs w:val="24"/>
        </w:rPr>
        <w:t xml:space="preserve">nts defaulted </w:t>
      </w:r>
      <w:r w:rsidR="00827DA5">
        <w:rPr>
          <w:rFonts w:ascii="Times New Roman" w:hAnsi="Times New Roman" w:cs="Times New Roman"/>
          <w:sz w:val="24"/>
          <w:szCs w:val="24"/>
        </w:rPr>
        <w:t xml:space="preserve">in their </w:t>
      </w:r>
      <w:r w:rsidR="00E26EE8">
        <w:rPr>
          <w:rFonts w:ascii="Times New Roman" w:hAnsi="Times New Roman" w:cs="Times New Roman"/>
          <w:sz w:val="24"/>
          <w:szCs w:val="24"/>
        </w:rPr>
        <w:t>payments;</w:t>
      </w:r>
      <w:r>
        <w:rPr>
          <w:rFonts w:ascii="Times New Roman" w:hAnsi="Times New Roman" w:cs="Times New Roman"/>
          <w:sz w:val="24"/>
          <w:szCs w:val="24"/>
        </w:rPr>
        <w:t xml:space="preserve"> the statement of account</w:t>
      </w:r>
      <w:r w:rsidR="00E26EE8">
        <w:rPr>
          <w:rFonts w:ascii="Times New Roman" w:hAnsi="Times New Roman" w:cs="Times New Roman"/>
          <w:sz w:val="24"/>
          <w:szCs w:val="24"/>
        </w:rPr>
        <w:t xml:space="preserve"> showing the defaults was</w:t>
      </w:r>
      <w:r>
        <w:rPr>
          <w:rFonts w:ascii="Times New Roman" w:hAnsi="Times New Roman" w:cs="Times New Roman"/>
          <w:sz w:val="24"/>
          <w:szCs w:val="24"/>
        </w:rPr>
        <w:t xml:space="preserve"> attached. The applicant</w:t>
      </w:r>
      <w:r w:rsidR="00E26EE8">
        <w:rPr>
          <w:rFonts w:ascii="Times New Roman" w:hAnsi="Times New Roman" w:cs="Times New Roman"/>
          <w:sz w:val="24"/>
          <w:szCs w:val="24"/>
        </w:rPr>
        <w:t xml:space="preserve"> thereafter</w:t>
      </w:r>
      <w:r>
        <w:rPr>
          <w:rFonts w:ascii="Times New Roman" w:hAnsi="Times New Roman" w:cs="Times New Roman"/>
          <w:sz w:val="24"/>
          <w:szCs w:val="24"/>
        </w:rPr>
        <w:t xml:space="preserve"> cancelled the agreements. Having cancelled the agreement the respond</w:t>
      </w:r>
      <w:r w:rsidR="00827DA5">
        <w:rPr>
          <w:rFonts w:ascii="Times New Roman" w:hAnsi="Times New Roman" w:cs="Times New Roman"/>
          <w:sz w:val="24"/>
          <w:szCs w:val="24"/>
        </w:rPr>
        <w:t>e</w:t>
      </w:r>
      <w:r>
        <w:rPr>
          <w:rFonts w:ascii="Times New Roman" w:hAnsi="Times New Roman" w:cs="Times New Roman"/>
          <w:sz w:val="24"/>
          <w:szCs w:val="24"/>
        </w:rPr>
        <w:t>nts filed an application for specific performance. The order was to compel the transfer of the property</w:t>
      </w:r>
      <w:r w:rsidR="00E26EE8">
        <w:rPr>
          <w:rFonts w:ascii="Times New Roman" w:hAnsi="Times New Roman" w:cs="Times New Roman"/>
          <w:sz w:val="24"/>
          <w:szCs w:val="24"/>
        </w:rPr>
        <w:t xml:space="preserve"> to the respondents</w:t>
      </w:r>
      <w:r>
        <w:rPr>
          <w:rFonts w:ascii="Times New Roman" w:hAnsi="Times New Roman" w:cs="Times New Roman"/>
          <w:sz w:val="24"/>
          <w:szCs w:val="24"/>
        </w:rPr>
        <w:t xml:space="preserve"> and ancillary relief. Applicant alleges that it was </w:t>
      </w:r>
      <w:r w:rsidR="00827DA5">
        <w:rPr>
          <w:rFonts w:ascii="Times New Roman" w:hAnsi="Times New Roman" w:cs="Times New Roman"/>
          <w:sz w:val="24"/>
          <w:szCs w:val="24"/>
        </w:rPr>
        <w:t>n</w:t>
      </w:r>
      <w:r>
        <w:rPr>
          <w:rFonts w:ascii="Times New Roman" w:hAnsi="Times New Roman" w:cs="Times New Roman"/>
          <w:sz w:val="24"/>
          <w:szCs w:val="24"/>
        </w:rPr>
        <w:t>ot served with the application. In their</w:t>
      </w:r>
      <w:r w:rsidR="00827DA5">
        <w:rPr>
          <w:rFonts w:ascii="Times New Roman" w:hAnsi="Times New Roman" w:cs="Times New Roman"/>
          <w:sz w:val="24"/>
          <w:szCs w:val="24"/>
        </w:rPr>
        <w:t xml:space="preserve"> notice of opposition the respondents averred that proper service was </w:t>
      </w:r>
      <w:proofErr w:type="gramStart"/>
      <w:r w:rsidR="00827DA5">
        <w:rPr>
          <w:rFonts w:ascii="Times New Roman" w:hAnsi="Times New Roman" w:cs="Times New Roman"/>
          <w:sz w:val="24"/>
          <w:szCs w:val="24"/>
        </w:rPr>
        <w:t>effected</w:t>
      </w:r>
      <w:proofErr w:type="gramEnd"/>
      <w:r w:rsidR="00827DA5">
        <w:rPr>
          <w:rFonts w:ascii="Times New Roman" w:hAnsi="Times New Roman" w:cs="Times New Roman"/>
          <w:sz w:val="24"/>
          <w:szCs w:val="24"/>
        </w:rPr>
        <w:t xml:space="preserve"> on the applicant. They also indicated that they did not default in payment and attached the proof of payments.</w:t>
      </w:r>
    </w:p>
    <w:p w:rsidR="00827DA5" w:rsidRDefault="00827DA5" w:rsidP="00827D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 application for condonation, the court is called upon to exercise its discretion to achieve fairness </w:t>
      </w:r>
      <w:r w:rsidR="00E26EE8">
        <w:rPr>
          <w:rFonts w:ascii="Times New Roman" w:hAnsi="Times New Roman" w:cs="Times New Roman"/>
          <w:sz w:val="24"/>
          <w:szCs w:val="24"/>
        </w:rPr>
        <w:t>in the interests of justice. This</w:t>
      </w:r>
      <w:r>
        <w:rPr>
          <w:rFonts w:ascii="Times New Roman" w:hAnsi="Times New Roman" w:cs="Times New Roman"/>
          <w:sz w:val="24"/>
          <w:szCs w:val="24"/>
        </w:rPr>
        <w:t xml:space="preserve"> exercise of discretion</w:t>
      </w:r>
      <w:r w:rsidR="00E26EE8">
        <w:rPr>
          <w:rFonts w:ascii="Times New Roman" w:hAnsi="Times New Roman" w:cs="Times New Roman"/>
          <w:sz w:val="24"/>
          <w:szCs w:val="24"/>
        </w:rPr>
        <w:t xml:space="preserve"> is made a</w:t>
      </w:r>
      <w:r>
        <w:rPr>
          <w:rFonts w:ascii="Times New Roman" w:hAnsi="Times New Roman" w:cs="Times New Roman"/>
          <w:sz w:val="24"/>
          <w:szCs w:val="24"/>
        </w:rPr>
        <w:t>fter a consideration of such factors as the degree of non</w:t>
      </w:r>
      <w:r w:rsidR="004B10FA">
        <w:rPr>
          <w:rFonts w:ascii="Times New Roman" w:hAnsi="Times New Roman" w:cs="Times New Roman"/>
          <w:sz w:val="24"/>
          <w:szCs w:val="24"/>
        </w:rPr>
        <w:t>-</w:t>
      </w:r>
      <w:r>
        <w:rPr>
          <w:rFonts w:ascii="Times New Roman" w:hAnsi="Times New Roman" w:cs="Times New Roman"/>
          <w:sz w:val="24"/>
          <w:szCs w:val="24"/>
        </w:rPr>
        <w:t xml:space="preserve">compliance, the explanation for it, the importance of the case, the prospects of success,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respond</w:t>
      </w:r>
      <w:r w:rsidR="004B10FA">
        <w:rPr>
          <w:rFonts w:ascii="Times New Roman" w:hAnsi="Times New Roman" w:cs="Times New Roman"/>
          <w:sz w:val="24"/>
          <w:szCs w:val="24"/>
        </w:rPr>
        <w:t>e</w:t>
      </w:r>
      <w:r>
        <w:rPr>
          <w:rFonts w:ascii="Times New Roman" w:hAnsi="Times New Roman" w:cs="Times New Roman"/>
          <w:sz w:val="24"/>
          <w:szCs w:val="24"/>
        </w:rPr>
        <w:t xml:space="preserve">nt’s interest in the finality of his judgment, the convenience of the court and the avoidance of </w:t>
      </w:r>
      <w:r w:rsidR="004B10FA">
        <w:rPr>
          <w:rFonts w:ascii="Times New Roman" w:hAnsi="Times New Roman" w:cs="Times New Roman"/>
          <w:sz w:val="24"/>
          <w:szCs w:val="24"/>
        </w:rPr>
        <w:t>unnecessary</w:t>
      </w:r>
      <w:r>
        <w:rPr>
          <w:rFonts w:ascii="Times New Roman" w:hAnsi="Times New Roman" w:cs="Times New Roman"/>
          <w:sz w:val="24"/>
          <w:szCs w:val="24"/>
        </w:rPr>
        <w:t xml:space="preserve"> delay in the </w:t>
      </w:r>
      <w:r>
        <w:rPr>
          <w:rFonts w:ascii="Times New Roman" w:hAnsi="Times New Roman" w:cs="Times New Roman"/>
          <w:sz w:val="24"/>
          <w:szCs w:val="24"/>
        </w:rPr>
        <w:lastRenderedPageBreak/>
        <w:t xml:space="preserve">administration of justice. See </w:t>
      </w:r>
      <w:proofErr w:type="spellStart"/>
      <w:r>
        <w:rPr>
          <w:rFonts w:ascii="Times New Roman" w:hAnsi="Times New Roman" w:cs="Times New Roman"/>
          <w:sz w:val="24"/>
          <w:szCs w:val="24"/>
        </w:rPr>
        <w:t>Herbstein</w:t>
      </w:r>
      <w:proofErr w:type="spellEnd"/>
      <w:r>
        <w:rPr>
          <w:rFonts w:ascii="Times New Roman" w:hAnsi="Times New Roman" w:cs="Times New Roman"/>
          <w:sz w:val="24"/>
          <w:szCs w:val="24"/>
        </w:rPr>
        <w:t xml:space="preserve"> and Van </w:t>
      </w:r>
      <w:proofErr w:type="spellStart"/>
      <w:r>
        <w:rPr>
          <w:rFonts w:ascii="Times New Roman" w:hAnsi="Times New Roman" w:cs="Times New Roman"/>
          <w:sz w:val="24"/>
          <w:szCs w:val="24"/>
        </w:rPr>
        <w:t>Winsen’s</w:t>
      </w:r>
      <w:proofErr w:type="spellEnd"/>
      <w:r>
        <w:rPr>
          <w:rFonts w:ascii="Times New Roman" w:hAnsi="Times New Roman" w:cs="Times New Roman"/>
          <w:sz w:val="24"/>
          <w:szCs w:val="24"/>
        </w:rPr>
        <w:t xml:space="preserve"> </w:t>
      </w:r>
      <w:r w:rsidRPr="004B10FA">
        <w:rPr>
          <w:rFonts w:ascii="Times New Roman" w:hAnsi="Times New Roman" w:cs="Times New Roman"/>
          <w:i/>
          <w:sz w:val="24"/>
          <w:szCs w:val="24"/>
        </w:rPr>
        <w:t>The Civil Practice of the Supreme Court of South Africa</w:t>
      </w:r>
      <w:r>
        <w:rPr>
          <w:rFonts w:ascii="Times New Roman" w:hAnsi="Times New Roman" w:cs="Times New Roman"/>
          <w:sz w:val="24"/>
          <w:szCs w:val="24"/>
        </w:rPr>
        <w:t xml:space="preserve"> 4</w:t>
      </w:r>
      <w:r w:rsidRPr="00827DA5">
        <w:rPr>
          <w:rFonts w:ascii="Times New Roman" w:hAnsi="Times New Roman" w:cs="Times New Roman"/>
          <w:sz w:val="24"/>
          <w:szCs w:val="24"/>
          <w:vertAlign w:val="superscript"/>
        </w:rPr>
        <w:t>th</w:t>
      </w:r>
      <w:r>
        <w:rPr>
          <w:rFonts w:ascii="Times New Roman" w:hAnsi="Times New Roman" w:cs="Times New Roman"/>
          <w:sz w:val="24"/>
          <w:szCs w:val="24"/>
        </w:rPr>
        <w:t xml:space="preserve"> Ed </w:t>
      </w:r>
      <w:r w:rsidR="004B10FA">
        <w:rPr>
          <w:rFonts w:ascii="Times New Roman" w:hAnsi="Times New Roman" w:cs="Times New Roman"/>
          <w:sz w:val="24"/>
          <w:szCs w:val="24"/>
        </w:rPr>
        <w:t>b</w:t>
      </w:r>
      <w:r>
        <w:rPr>
          <w:rFonts w:ascii="Times New Roman" w:hAnsi="Times New Roman" w:cs="Times New Roman"/>
          <w:sz w:val="24"/>
          <w:szCs w:val="24"/>
        </w:rPr>
        <w:t xml:space="preserve">y Van </w:t>
      </w:r>
      <w:proofErr w:type="spellStart"/>
      <w:r>
        <w:rPr>
          <w:rFonts w:ascii="Times New Roman" w:hAnsi="Times New Roman" w:cs="Times New Roman"/>
          <w:sz w:val="24"/>
          <w:szCs w:val="24"/>
        </w:rPr>
        <w:t>Winsen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Gillie</w:t>
      </w:r>
      <w:r w:rsidR="004B10FA">
        <w:rPr>
          <w:rFonts w:ascii="Times New Roman" w:hAnsi="Times New Roman" w:cs="Times New Roman"/>
          <w:sz w:val="24"/>
          <w:szCs w:val="24"/>
        </w:rPr>
        <w:t>r</w:t>
      </w:r>
      <w:r>
        <w:rPr>
          <w:rFonts w:ascii="Times New Roman" w:hAnsi="Times New Roman" w:cs="Times New Roman"/>
          <w:sz w:val="24"/>
          <w:szCs w:val="24"/>
        </w:rPr>
        <w:t>s</w:t>
      </w:r>
      <w:proofErr w:type="spellEnd"/>
      <w:r>
        <w:rPr>
          <w:rFonts w:ascii="Times New Roman" w:hAnsi="Times New Roman" w:cs="Times New Roman"/>
          <w:sz w:val="24"/>
          <w:szCs w:val="24"/>
        </w:rPr>
        <w:t xml:space="preserve"> and Loots at </w:t>
      </w: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 xml:space="preserve"> 897 -898, </w:t>
      </w:r>
      <w:proofErr w:type="spellStart"/>
      <w:r w:rsidRPr="004B10FA">
        <w:rPr>
          <w:rFonts w:ascii="Times New Roman" w:hAnsi="Times New Roman" w:cs="Times New Roman"/>
          <w:i/>
          <w:sz w:val="24"/>
          <w:szCs w:val="24"/>
        </w:rPr>
        <w:t>Kodzwa</w:t>
      </w:r>
      <w:proofErr w:type="spellEnd"/>
      <w:r>
        <w:rPr>
          <w:rFonts w:ascii="Times New Roman" w:hAnsi="Times New Roman" w:cs="Times New Roman"/>
          <w:sz w:val="24"/>
          <w:szCs w:val="24"/>
        </w:rPr>
        <w:t xml:space="preserve"> v </w:t>
      </w:r>
      <w:r w:rsidRPr="004B10FA">
        <w:rPr>
          <w:rFonts w:ascii="Times New Roman" w:hAnsi="Times New Roman" w:cs="Times New Roman"/>
          <w:i/>
          <w:sz w:val="24"/>
          <w:szCs w:val="24"/>
        </w:rPr>
        <w:t>Secretary for Health and Another</w:t>
      </w:r>
      <w:r>
        <w:rPr>
          <w:rFonts w:ascii="Times New Roman" w:hAnsi="Times New Roman" w:cs="Times New Roman"/>
          <w:sz w:val="24"/>
          <w:szCs w:val="24"/>
        </w:rPr>
        <w:t xml:space="preserve"> 1999 (1) ZLR 313 SC</w:t>
      </w:r>
      <w:r w:rsidR="004B10FA">
        <w:rPr>
          <w:rFonts w:ascii="Times New Roman" w:hAnsi="Times New Roman" w:cs="Times New Roman"/>
          <w:sz w:val="24"/>
          <w:szCs w:val="24"/>
        </w:rPr>
        <w:t>.</w:t>
      </w:r>
    </w:p>
    <w:p w:rsidR="004B10FA" w:rsidRPr="00AB7031" w:rsidRDefault="004B10FA" w:rsidP="004B10FA">
      <w:pPr>
        <w:spacing w:after="0" w:line="360" w:lineRule="auto"/>
        <w:ind w:firstLine="720"/>
        <w:jc w:val="both"/>
        <w:rPr>
          <w:rFonts w:ascii="Times New Roman" w:hAnsi="Times New Roman" w:cs="Times New Roman"/>
          <w:sz w:val="24"/>
          <w:szCs w:val="24"/>
        </w:rPr>
      </w:pPr>
      <w:r w:rsidRPr="00AB7031">
        <w:rPr>
          <w:rFonts w:ascii="Times New Roman" w:hAnsi="Times New Roman" w:cs="Times New Roman"/>
          <w:sz w:val="24"/>
          <w:szCs w:val="24"/>
        </w:rPr>
        <w:t>The extent of the delay in this case is about six months. The extent of the delay should be consider</w:t>
      </w:r>
      <w:r>
        <w:rPr>
          <w:rFonts w:ascii="Times New Roman" w:hAnsi="Times New Roman" w:cs="Times New Roman"/>
          <w:sz w:val="24"/>
          <w:szCs w:val="24"/>
        </w:rPr>
        <w:t>e</w:t>
      </w:r>
      <w:r w:rsidRPr="00AB7031">
        <w:rPr>
          <w:rFonts w:ascii="Times New Roman" w:hAnsi="Times New Roman" w:cs="Times New Roman"/>
          <w:sz w:val="24"/>
          <w:szCs w:val="24"/>
        </w:rPr>
        <w:t>d in its context in conju</w:t>
      </w:r>
      <w:r>
        <w:rPr>
          <w:rFonts w:ascii="Times New Roman" w:hAnsi="Times New Roman" w:cs="Times New Roman"/>
          <w:sz w:val="24"/>
          <w:szCs w:val="24"/>
        </w:rPr>
        <w:t>n</w:t>
      </w:r>
      <w:r w:rsidRPr="00AB7031">
        <w:rPr>
          <w:rFonts w:ascii="Times New Roman" w:hAnsi="Times New Roman" w:cs="Times New Roman"/>
          <w:sz w:val="24"/>
          <w:szCs w:val="24"/>
        </w:rPr>
        <w:t>ction with the explanation for the delay. Applicant’s explanation is that the app</w:t>
      </w:r>
      <w:r>
        <w:rPr>
          <w:rFonts w:ascii="Times New Roman" w:hAnsi="Times New Roman" w:cs="Times New Roman"/>
          <w:sz w:val="24"/>
          <w:szCs w:val="24"/>
        </w:rPr>
        <w:t>l</w:t>
      </w:r>
      <w:r w:rsidRPr="00AB7031">
        <w:rPr>
          <w:rFonts w:ascii="Times New Roman" w:hAnsi="Times New Roman" w:cs="Times New Roman"/>
          <w:sz w:val="24"/>
          <w:szCs w:val="24"/>
        </w:rPr>
        <w:t>icat</w:t>
      </w:r>
      <w:r>
        <w:rPr>
          <w:rFonts w:ascii="Times New Roman" w:hAnsi="Times New Roman" w:cs="Times New Roman"/>
          <w:sz w:val="24"/>
          <w:szCs w:val="24"/>
        </w:rPr>
        <w:t>i</w:t>
      </w:r>
      <w:r w:rsidRPr="00AB7031">
        <w:rPr>
          <w:rFonts w:ascii="Times New Roman" w:hAnsi="Times New Roman" w:cs="Times New Roman"/>
          <w:sz w:val="24"/>
          <w:szCs w:val="24"/>
        </w:rPr>
        <w:t>on for specific performance was served at an address tha</w:t>
      </w:r>
      <w:r>
        <w:rPr>
          <w:rFonts w:ascii="Times New Roman" w:hAnsi="Times New Roman" w:cs="Times New Roman"/>
          <w:sz w:val="24"/>
          <w:szCs w:val="24"/>
        </w:rPr>
        <w:t>t</w:t>
      </w:r>
      <w:r w:rsidRPr="00AB7031">
        <w:rPr>
          <w:rFonts w:ascii="Times New Roman" w:hAnsi="Times New Roman" w:cs="Times New Roman"/>
          <w:sz w:val="24"/>
          <w:szCs w:val="24"/>
        </w:rPr>
        <w:t xml:space="preserve"> it had left some </w:t>
      </w:r>
      <w:r w:rsidR="00E26EE8" w:rsidRPr="00AB7031">
        <w:rPr>
          <w:rFonts w:ascii="Times New Roman" w:hAnsi="Times New Roman" w:cs="Times New Roman"/>
          <w:sz w:val="24"/>
          <w:szCs w:val="24"/>
        </w:rPr>
        <w:t>4 years</w:t>
      </w:r>
      <w:r w:rsidRPr="00AB7031">
        <w:rPr>
          <w:rFonts w:ascii="Times New Roman" w:hAnsi="Times New Roman" w:cs="Times New Roman"/>
          <w:sz w:val="24"/>
          <w:szCs w:val="24"/>
        </w:rPr>
        <w:t xml:space="preserve"> before the date of service. There was no effective service, it became aware</w:t>
      </w:r>
      <w:r w:rsidR="00E26EE8">
        <w:rPr>
          <w:rFonts w:ascii="Times New Roman" w:hAnsi="Times New Roman" w:cs="Times New Roman"/>
          <w:sz w:val="24"/>
          <w:szCs w:val="24"/>
        </w:rPr>
        <w:t xml:space="preserve"> of an order to compel served at the </w:t>
      </w:r>
      <w:r w:rsidR="00E26EE8" w:rsidRPr="00AB7031">
        <w:rPr>
          <w:rFonts w:ascii="Times New Roman" w:hAnsi="Times New Roman" w:cs="Times New Roman"/>
          <w:sz w:val="24"/>
          <w:szCs w:val="24"/>
        </w:rPr>
        <w:t>same</w:t>
      </w:r>
      <w:r w:rsidRPr="00AB7031">
        <w:rPr>
          <w:rFonts w:ascii="Times New Roman" w:hAnsi="Times New Roman" w:cs="Times New Roman"/>
          <w:sz w:val="24"/>
          <w:szCs w:val="24"/>
        </w:rPr>
        <w:t xml:space="preserve"> address after the tenant at 315 Carrick </w:t>
      </w:r>
      <w:proofErr w:type="spellStart"/>
      <w:r w:rsidRPr="00AB7031">
        <w:rPr>
          <w:rFonts w:ascii="Times New Roman" w:hAnsi="Times New Roman" w:cs="Times New Roman"/>
          <w:sz w:val="24"/>
          <w:szCs w:val="24"/>
        </w:rPr>
        <w:t>Creagh</w:t>
      </w:r>
      <w:proofErr w:type="spellEnd"/>
      <w:r w:rsidRPr="00AB7031">
        <w:rPr>
          <w:rFonts w:ascii="Times New Roman" w:hAnsi="Times New Roman" w:cs="Times New Roman"/>
          <w:sz w:val="24"/>
          <w:szCs w:val="24"/>
        </w:rPr>
        <w:t xml:space="preserve"> advised applicant of the application on 4 July 2018. This is the date it became aware of the order and thereafter filed this application.</w:t>
      </w:r>
    </w:p>
    <w:p w:rsidR="004B10FA" w:rsidRPr="00AB7031" w:rsidRDefault="004B10FA" w:rsidP="004B10FA">
      <w:pPr>
        <w:spacing w:after="0" w:line="360" w:lineRule="auto"/>
        <w:ind w:firstLine="720"/>
        <w:jc w:val="both"/>
        <w:rPr>
          <w:rFonts w:ascii="Times New Roman" w:hAnsi="Times New Roman" w:cs="Times New Roman"/>
          <w:sz w:val="24"/>
          <w:szCs w:val="24"/>
        </w:rPr>
      </w:pPr>
      <w:r w:rsidRPr="00AB7031">
        <w:rPr>
          <w:rFonts w:ascii="Times New Roman" w:hAnsi="Times New Roman" w:cs="Times New Roman"/>
          <w:sz w:val="24"/>
          <w:szCs w:val="24"/>
        </w:rPr>
        <w:t xml:space="preserve">It is not in dispute that in the agreement entered by the parties, the applicant’s chosen </w:t>
      </w:r>
      <w:proofErr w:type="spellStart"/>
      <w:r w:rsidRPr="003F4550">
        <w:rPr>
          <w:rFonts w:ascii="Times New Roman" w:hAnsi="Times New Roman" w:cs="Times New Roman"/>
          <w:i/>
          <w:sz w:val="24"/>
          <w:szCs w:val="24"/>
        </w:rPr>
        <w:t>domici</w:t>
      </w:r>
      <w:r>
        <w:rPr>
          <w:rFonts w:ascii="Times New Roman" w:hAnsi="Times New Roman" w:cs="Times New Roman"/>
          <w:i/>
          <w:sz w:val="24"/>
          <w:szCs w:val="24"/>
        </w:rPr>
        <w:t>l</w:t>
      </w:r>
      <w:r w:rsidRPr="003F4550">
        <w:rPr>
          <w:rFonts w:ascii="Times New Roman" w:hAnsi="Times New Roman" w:cs="Times New Roman"/>
          <w:i/>
          <w:sz w:val="24"/>
          <w:szCs w:val="24"/>
        </w:rPr>
        <w:t>lium</w:t>
      </w:r>
      <w:proofErr w:type="spellEnd"/>
      <w:r w:rsidRPr="003F4550">
        <w:rPr>
          <w:rFonts w:ascii="Times New Roman" w:hAnsi="Times New Roman" w:cs="Times New Roman"/>
          <w:i/>
          <w:sz w:val="24"/>
          <w:szCs w:val="24"/>
        </w:rPr>
        <w:t xml:space="preserve"> </w:t>
      </w:r>
      <w:proofErr w:type="spellStart"/>
      <w:r w:rsidRPr="003F4550">
        <w:rPr>
          <w:rFonts w:ascii="Times New Roman" w:hAnsi="Times New Roman" w:cs="Times New Roman"/>
          <w:i/>
          <w:sz w:val="24"/>
          <w:szCs w:val="24"/>
        </w:rPr>
        <w:t>citandi</w:t>
      </w:r>
      <w:proofErr w:type="spellEnd"/>
      <w:r w:rsidRPr="003F4550">
        <w:rPr>
          <w:rFonts w:ascii="Times New Roman" w:hAnsi="Times New Roman" w:cs="Times New Roman"/>
          <w:i/>
          <w:sz w:val="24"/>
          <w:szCs w:val="24"/>
        </w:rPr>
        <w:t xml:space="preserve"> </w:t>
      </w:r>
      <w:proofErr w:type="gramStart"/>
      <w:r w:rsidRPr="003F4550">
        <w:rPr>
          <w:rFonts w:ascii="Times New Roman" w:hAnsi="Times New Roman" w:cs="Times New Roman"/>
          <w:i/>
          <w:sz w:val="24"/>
          <w:szCs w:val="24"/>
        </w:rPr>
        <w:t>et</w:t>
      </w:r>
      <w:proofErr w:type="gramEnd"/>
      <w:r w:rsidRPr="003F4550">
        <w:rPr>
          <w:rFonts w:ascii="Times New Roman" w:hAnsi="Times New Roman" w:cs="Times New Roman"/>
          <w:i/>
          <w:sz w:val="24"/>
          <w:szCs w:val="24"/>
        </w:rPr>
        <w:t xml:space="preserve"> </w:t>
      </w:r>
      <w:proofErr w:type="spellStart"/>
      <w:r w:rsidRPr="003F4550">
        <w:rPr>
          <w:rFonts w:ascii="Times New Roman" w:hAnsi="Times New Roman" w:cs="Times New Roman"/>
          <w:i/>
          <w:sz w:val="24"/>
          <w:szCs w:val="24"/>
        </w:rPr>
        <w:t>executandi</w:t>
      </w:r>
      <w:proofErr w:type="spellEnd"/>
      <w:r w:rsidRPr="00AB7031">
        <w:rPr>
          <w:rFonts w:ascii="Times New Roman" w:hAnsi="Times New Roman" w:cs="Times New Roman"/>
          <w:sz w:val="24"/>
          <w:szCs w:val="24"/>
        </w:rPr>
        <w:t xml:space="preserve"> is number 315 Carrick </w:t>
      </w:r>
      <w:proofErr w:type="spellStart"/>
      <w:r w:rsidRPr="00AB7031">
        <w:rPr>
          <w:rFonts w:ascii="Times New Roman" w:hAnsi="Times New Roman" w:cs="Times New Roman"/>
          <w:sz w:val="24"/>
          <w:szCs w:val="24"/>
        </w:rPr>
        <w:t>Creagh</w:t>
      </w:r>
      <w:proofErr w:type="spellEnd"/>
      <w:r w:rsidRPr="00AB7031">
        <w:rPr>
          <w:rFonts w:ascii="Times New Roman" w:hAnsi="Times New Roman" w:cs="Times New Roman"/>
          <w:sz w:val="24"/>
          <w:szCs w:val="24"/>
        </w:rPr>
        <w:t xml:space="preserve"> </w:t>
      </w:r>
      <w:r>
        <w:rPr>
          <w:rFonts w:ascii="Times New Roman" w:hAnsi="Times New Roman" w:cs="Times New Roman"/>
          <w:sz w:val="24"/>
          <w:szCs w:val="24"/>
        </w:rPr>
        <w:t>R</w:t>
      </w:r>
      <w:r w:rsidRPr="00AB7031">
        <w:rPr>
          <w:rFonts w:ascii="Times New Roman" w:hAnsi="Times New Roman" w:cs="Times New Roman"/>
          <w:sz w:val="24"/>
          <w:szCs w:val="24"/>
        </w:rPr>
        <w:t xml:space="preserve">oad, </w:t>
      </w:r>
      <w:proofErr w:type="spellStart"/>
      <w:r w:rsidRPr="00AB7031">
        <w:rPr>
          <w:rFonts w:ascii="Times New Roman" w:hAnsi="Times New Roman" w:cs="Times New Roman"/>
          <w:sz w:val="24"/>
          <w:szCs w:val="24"/>
        </w:rPr>
        <w:t>Borrowdale</w:t>
      </w:r>
      <w:proofErr w:type="spellEnd"/>
      <w:r w:rsidRPr="00AB7031">
        <w:rPr>
          <w:rFonts w:ascii="Times New Roman" w:hAnsi="Times New Roman" w:cs="Times New Roman"/>
          <w:sz w:val="24"/>
          <w:szCs w:val="24"/>
        </w:rPr>
        <w:t xml:space="preserve"> Harare. Any </w:t>
      </w:r>
      <w:proofErr w:type="gramStart"/>
      <w:r w:rsidRPr="00AB7031">
        <w:rPr>
          <w:rFonts w:ascii="Times New Roman" w:hAnsi="Times New Roman" w:cs="Times New Roman"/>
          <w:sz w:val="24"/>
          <w:szCs w:val="24"/>
        </w:rPr>
        <w:t xml:space="preserve">changes in the </w:t>
      </w:r>
      <w:proofErr w:type="spellStart"/>
      <w:r w:rsidRPr="003F4550">
        <w:rPr>
          <w:rFonts w:ascii="Times New Roman" w:hAnsi="Times New Roman" w:cs="Times New Roman"/>
          <w:i/>
          <w:sz w:val="24"/>
          <w:szCs w:val="24"/>
        </w:rPr>
        <w:t>domici</w:t>
      </w:r>
      <w:r>
        <w:rPr>
          <w:rFonts w:ascii="Times New Roman" w:hAnsi="Times New Roman" w:cs="Times New Roman"/>
          <w:i/>
          <w:sz w:val="24"/>
          <w:szCs w:val="24"/>
        </w:rPr>
        <w:t>l</w:t>
      </w:r>
      <w:r w:rsidRPr="003F4550">
        <w:rPr>
          <w:rFonts w:ascii="Times New Roman" w:hAnsi="Times New Roman" w:cs="Times New Roman"/>
          <w:i/>
          <w:sz w:val="24"/>
          <w:szCs w:val="24"/>
        </w:rPr>
        <w:t>lium</w:t>
      </w:r>
      <w:proofErr w:type="spellEnd"/>
      <w:r w:rsidRPr="00AB7031">
        <w:rPr>
          <w:rFonts w:ascii="Times New Roman" w:hAnsi="Times New Roman" w:cs="Times New Roman"/>
          <w:sz w:val="24"/>
          <w:szCs w:val="24"/>
        </w:rPr>
        <w:t xml:space="preserve"> was</w:t>
      </w:r>
      <w:proofErr w:type="gramEnd"/>
      <w:r w:rsidRPr="00AB7031">
        <w:rPr>
          <w:rFonts w:ascii="Times New Roman" w:hAnsi="Times New Roman" w:cs="Times New Roman"/>
          <w:sz w:val="24"/>
          <w:szCs w:val="24"/>
        </w:rPr>
        <w:t xml:space="preserve"> to be communicated to the other party in writing. Nowhere did the applicant indicate that it communicated the change in addre</w:t>
      </w:r>
      <w:r>
        <w:rPr>
          <w:rFonts w:ascii="Times New Roman" w:hAnsi="Times New Roman" w:cs="Times New Roman"/>
          <w:sz w:val="24"/>
          <w:szCs w:val="24"/>
        </w:rPr>
        <w:t>s</w:t>
      </w:r>
      <w:r w:rsidRPr="00AB7031">
        <w:rPr>
          <w:rFonts w:ascii="Times New Roman" w:hAnsi="Times New Roman" w:cs="Times New Roman"/>
          <w:sz w:val="24"/>
          <w:szCs w:val="24"/>
        </w:rPr>
        <w:t>s. So the addres</w:t>
      </w:r>
      <w:r>
        <w:rPr>
          <w:rFonts w:ascii="Times New Roman" w:hAnsi="Times New Roman" w:cs="Times New Roman"/>
          <w:sz w:val="24"/>
          <w:szCs w:val="24"/>
        </w:rPr>
        <w:t>s</w:t>
      </w:r>
      <w:r w:rsidRPr="00AB7031">
        <w:rPr>
          <w:rFonts w:ascii="Times New Roman" w:hAnsi="Times New Roman" w:cs="Times New Roman"/>
          <w:sz w:val="24"/>
          <w:szCs w:val="24"/>
        </w:rPr>
        <w:t xml:space="preserve"> of service as agre</w:t>
      </w:r>
      <w:r>
        <w:rPr>
          <w:rFonts w:ascii="Times New Roman" w:hAnsi="Times New Roman" w:cs="Times New Roman"/>
          <w:sz w:val="24"/>
          <w:szCs w:val="24"/>
        </w:rPr>
        <w:t>e</w:t>
      </w:r>
      <w:r w:rsidRPr="00AB7031">
        <w:rPr>
          <w:rFonts w:ascii="Times New Roman" w:hAnsi="Times New Roman" w:cs="Times New Roman"/>
          <w:sz w:val="24"/>
          <w:szCs w:val="24"/>
        </w:rPr>
        <w:t>d by</w:t>
      </w:r>
      <w:r w:rsidR="00E26EE8">
        <w:rPr>
          <w:rFonts w:ascii="Times New Roman" w:hAnsi="Times New Roman" w:cs="Times New Roman"/>
          <w:sz w:val="24"/>
          <w:szCs w:val="24"/>
        </w:rPr>
        <w:t xml:space="preserve"> the</w:t>
      </w:r>
      <w:r w:rsidRPr="00AB7031">
        <w:rPr>
          <w:rFonts w:ascii="Times New Roman" w:hAnsi="Times New Roman" w:cs="Times New Roman"/>
          <w:sz w:val="24"/>
          <w:szCs w:val="24"/>
        </w:rPr>
        <w:t xml:space="preserve"> parties</w:t>
      </w:r>
      <w:r w:rsidR="00E26EE8">
        <w:rPr>
          <w:rFonts w:ascii="Times New Roman" w:hAnsi="Times New Roman" w:cs="Times New Roman"/>
          <w:sz w:val="24"/>
          <w:szCs w:val="24"/>
        </w:rPr>
        <w:t xml:space="preserve"> was 315 Carrick </w:t>
      </w:r>
      <w:proofErr w:type="spellStart"/>
      <w:proofErr w:type="gramStart"/>
      <w:r w:rsidR="00E26EE8">
        <w:rPr>
          <w:rFonts w:ascii="Times New Roman" w:hAnsi="Times New Roman" w:cs="Times New Roman"/>
          <w:sz w:val="24"/>
          <w:szCs w:val="24"/>
        </w:rPr>
        <w:t>Creagh</w:t>
      </w:r>
      <w:proofErr w:type="spellEnd"/>
      <w:r w:rsidR="00E26EE8">
        <w:rPr>
          <w:rFonts w:ascii="Times New Roman" w:hAnsi="Times New Roman" w:cs="Times New Roman"/>
          <w:sz w:val="24"/>
          <w:szCs w:val="24"/>
        </w:rPr>
        <w:t xml:space="preserve"> </w:t>
      </w:r>
      <w:r w:rsidRPr="00AB7031">
        <w:rPr>
          <w:rFonts w:ascii="Times New Roman" w:hAnsi="Times New Roman" w:cs="Times New Roman"/>
          <w:sz w:val="24"/>
          <w:szCs w:val="24"/>
        </w:rPr>
        <w:t>.</w:t>
      </w:r>
      <w:proofErr w:type="gramEnd"/>
      <w:r w:rsidRPr="00AB7031">
        <w:rPr>
          <w:rFonts w:ascii="Times New Roman" w:hAnsi="Times New Roman" w:cs="Times New Roman"/>
          <w:sz w:val="24"/>
          <w:szCs w:val="24"/>
        </w:rPr>
        <w:t xml:space="preserve"> At common law a person who elects </w:t>
      </w:r>
      <w:proofErr w:type="spellStart"/>
      <w:r w:rsidRPr="003F4550">
        <w:rPr>
          <w:rFonts w:ascii="Times New Roman" w:hAnsi="Times New Roman" w:cs="Times New Roman"/>
          <w:i/>
          <w:sz w:val="24"/>
          <w:szCs w:val="24"/>
        </w:rPr>
        <w:t>domicillium</w:t>
      </w:r>
      <w:proofErr w:type="spellEnd"/>
      <w:r w:rsidRPr="003F4550">
        <w:rPr>
          <w:rFonts w:ascii="Times New Roman" w:hAnsi="Times New Roman" w:cs="Times New Roman"/>
          <w:i/>
          <w:sz w:val="24"/>
          <w:szCs w:val="24"/>
        </w:rPr>
        <w:t xml:space="preserve"> </w:t>
      </w:r>
      <w:proofErr w:type="spellStart"/>
      <w:r w:rsidRPr="003F4550">
        <w:rPr>
          <w:rFonts w:ascii="Times New Roman" w:hAnsi="Times New Roman" w:cs="Times New Roman"/>
          <w:i/>
          <w:sz w:val="24"/>
          <w:szCs w:val="24"/>
        </w:rPr>
        <w:t>citandi</w:t>
      </w:r>
      <w:proofErr w:type="spellEnd"/>
      <w:r w:rsidRPr="00AB7031">
        <w:rPr>
          <w:rFonts w:ascii="Times New Roman" w:hAnsi="Times New Roman" w:cs="Times New Roman"/>
          <w:sz w:val="24"/>
          <w:szCs w:val="24"/>
        </w:rPr>
        <w:t xml:space="preserve"> </w:t>
      </w:r>
      <w:r w:rsidRPr="003F4550">
        <w:rPr>
          <w:rFonts w:ascii="Times New Roman" w:hAnsi="Times New Roman" w:cs="Times New Roman"/>
          <w:i/>
          <w:sz w:val="24"/>
          <w:szCs w:val="24"/>
        </w:rPr>
        <w:t xml:space="preserve">at </w:t>
      </w:r>
      <w:proofErr w:type="spellStart"/>
      <w:r w:rsidRPr="003F4550">
        <w:rPr>
          <w:rFonts w:ascii="Times New Roman" w:hAnsi="Times New Roman" w:cs="Times New Roman"/>
          <w:i/>
          <w:sz w:val="24"/>
          <w:szCs w:val="24"/>
        </w:rPr>
        <w:t>executandi</w:t>
      </w:r>
      <w:proofErr w:type="spellEnd"/>
      <w:r w:rsidRPr="00AB7031">
        <w:rPr>
          <w:rFonts w:ascii="Times New Roman" w:hAnsi="Times New Roman" w:cs="Times New Roman"/>
          <w:sz w:val="24"/>
          <w:szCs w:val="24"/>
        </w:rPr>
        <w:t>, at his discretion at which service of a court process in the event of litigation is bound by that choi</w:t>
      </w:r>
      <w:r>
        <w:rPr>
          <w:rFonts w:ascii="Times New Roman" w:hAnsi="Times New Roman" w:cs="Times New Roman"/>
          <w:sz w:val="24"/>
          <w:szCs w:val="24"/>
        </w:rPr>
        <w:t>c</w:t>
      </w:r>
      <w:r w:rsidRPr="00AB7031">
        <w:rPr>
          <w:rFonts w:ascii="Times New Roman" w:hAnsi="Times New Roman" w:cs="Times New Roman"/>
          <w:sz w:val="24"/>
          <w:szCs w:val="24"/>
        </w:rPr>
        <w:t xml:space="preserve">e. This position was aptly enunciated by </w:t>
      </w:r>
      <w:r w:rsidRPr="003F4550">
        <w:rPr>
          <w:rFonts w:ascii="Times New Roman" w:hAnsi="Times New Roman" w:cs="Times New Roman"/>
          <w:smallCaps/>
          <w:sz w:val="24"/>
          <w:szCs w:val="24"/>
        </w:rPr>
        <w:t>Margo J</w:t>
      </w:r>
      <w:r w:rsidRPr="00AB7031">
        <w:rPr>
          <w:rFonts w:ascii="Times New Roman" w:hAnsi="Times New Roman" w:cs="Times New Roman"/>
          <w:sz w:val="24"/>
          <w:szCs w:val="24"/>
        </w:rPr>
        <w:t xml:space="preserve"> in </w:t>
      </w:r>
      <w:proofErr w:type="spellStart"/>
      <w:r w:rsidRPr="003F4550">
        <w:rPr>
          <w:rFonts w:ascii="Times New Roman" w:hAnsi="Times New Roman" w:cs="Times New Roman"/>
          <w:i/>
          <w:sz w:val="24"/>
          <w:szCs w:val="24"/>
        </w:rPr>
        <w:t>Loryan</w:t>
      </w:r>
      <w:proofErr w:type="spellEnd"/>
      <w:r w:rsidRPr="003F4550">
        <w:rPr>
          <w:rFonts w:ascii="Times New Roman" w:hAnsi="Times New Roman" w:cs="Times New Roman"/>
          <w:i/>
          <w:sz w:val="24"/>
          <w:szCs w:val="24"/>
        </w:rPr>
        <w:t xml:space="preserve"> (</w:t>
      </w:r>
      <w:proofErr w:type="spellStart"/>
      <w:r>
        <w:rPr>
          <w:rFonts w:ascii="Times New Roman" w:hAnsi="Times New Roman" w:cs="Times New Roman"/>
          <w:i/>
          <w:sz w:val="24"/>
          <w:szCs w:val="24"/>
        </w:rPr>
        <w:t>P</w:t>
      </w:r>
      <w:r w:rsidRPr="003F4550">
        <w:rPr>
          <w:rFonts w:ascii="Times New Roman" w:hAnsi="Times New Roman" w:cs="Times New Roman"/>
          <w:i/>
          <w:sz w:val="24"/>
          <w:szCs w:val="24"/>
        </w:rPr>
        <w:t>vt</w:t>
      </w:r>
      <w:proofErr w:type="spellEnd"/>
      <w:r w:rsidRPr="003F4550">
        <w:rPr>
          <w:rFonts w:ascii="Times New Roman" w:hAnsi="Times New Roman" w:cs="Times New Roman"/>
          <w:i/>
          <w:sz w:val="24"/>
          <w:szCs w:val="24"/>
        </w:rPr>
        <w:t>) Ltd</w:t>
      </w:r>
      <w:r w:rsidRPr="00AB7031">
        <w:rPr>
          <w:rFonts w:ascii="Times New Roman" w:hAnsi="Times New Roman" w:cs="Times New Roman"/>
          <w:sz w:val="24"/>
          <w:szCs w:val="24"/>
        </w:rPr>
        <w:t xml:space="preserve"> v </w:t>
      </w:r>
      <w:proofErr w:type="spellStart"/>
      <w:r w:rsidRPr="003F4550">
        <w:rPr>
          <w:rFonts w:ascii="Times New Roman" w:hAnsi="Times New Roman" w:cs="Times New Roman"/>
          <w:i/>
          <w:sz w:val="24"/>
          <w:szCs w:val="24"/>
        </w:rPr>
        <w:t>Solarsh</w:t>
      </w:r>
      <w:proofErr w:type="spellEnd"/>
      <w:r w:rsidRPr="003F4550">
        <w:rPr>
          <w:rFonts w:ascii="Times New Roman" w:hAnsi="Times New Roman" w:cs="Times New Roman"/>
          <w:i/>
          <w:sz w:val="24"/>
          <w:szCs w:val="24"/>
        </w:rPr>
        <w:t xml:space="preserve"> Tea and coffee (Pvt0 Ltd 1984</w:t>
      </w:r>
      <w:r w:rsidRPr="00AB7031">
        <w:rPr>
          <w:rFonts w:ascii="Times New Roman" w:hAnsi="Times New Roman" w:cs="Times New Roman"/>
          <w:sz w:val="24"/>
          <w:szCs w:val="24"/>
        </w:rPr>
        <w:t xml:space="preserve"> (3) SA 834 at 847 D – F where he said</w:t>
      </w:r>
    </w:p>
    <w:p w:rsidR="004B10FA" w:rsidRDefault="004B10FA" w:rsidP="004B10FA">
      <w:pPr>
        <w:spacing w:after="0" w:line="240" w:lineRule="auto"/>
        <w:ind w:left="720"/>
        <w:jc w:val="both"/>
        <w:rPr>
          <w:rFonts w:ascii="Times New Roman" w:hAnsi="Times New Roman" w:cs="Times New Roman"/>
        </w:rPr>
      </w:pPr>
      <w:r w:rsidRPr="003F4550">
        <w:rPr>
          <w:rFonts w:ascii="Times New Roman" w:hAnsi="Times New Roman" w:cs="Times New Roman"/>
        </w:rPr>
        <w:t xml:space="preserve">“…..service of any process may be </w:t>
      </w:r>
      <w:proofErr w:type="gramStart"/>
      <w:r w:rsidRPr="003F4550">
        <w:rPr>
          <w:rFonts w:ascii="Times New Roman" w:hAnsi="Times New Roman" w:cs="Times New Roman"/>
        </w:rPr>
        <w:t>effected</w:t>
      </w:r>
      <w:proofErr w:type="gramEnd"/>
      <w:r w:rsidRPr="003F4550">
        <w:rPr>
          <w:rFonts w:ascii="Times New Roman" w:hAnsi="Times New Roman" w:cs="Times New Roman"/>
        </w:rPr>
        <w:t xml:space="preserve"> by delivering or leaving a copy there</w:t>
      </w:r>
      <w:r>
        <w:rPr>
          <w:rFonts w:ascii="Times New Roman" w:hAnsi="Times New Roman" w:cs="Times New Roman"/>
        </w:rPr>
        <w:t>o</w:t>
      </w:r>
      <w:r w:rsidRPr="003F4550">
        <w:rPr>
          <w:rFonts w:ascii="Times New Roman" w:hAnsi="Times New Roman" w:cs="Times New Roman"/>
        </w:rPr>
        <w:t xml:space="preserve">f at the </w:t>
      </w:r>
      <w:proofErr w:type="spellStart"/>
      <w:r w:rsidRPr="00E26EE8">
        <w:rPr>
          <w:rFonts w:ascii="Times New Roman" w:hAnsi="Times New Roman" w:cs="Times New Roman"/>
          <w:i/>
        </w:rPr>
        <w:t>domicillium</w:t>
      </w:r>
      <w:proofErr w:type="spellEnd"/>
      <w:r w:rsidRPr="003F4550">
        <w:rPr>
          <w:rFonts w:ascii="Times New Roman" w:hAnsi="Times New Roman" w:cs="Times New Roman"/>
        </w:rPr>
        <w:t xml:space="preserve"> chosen by the party concerned. Such service is then goo</w:t>
      </w:r>
      <w:r>
        <w:rPr>
          <w:rFonts w:ascii="Times New Roman" w:hAnsi="Times New Roman" w:cs="Times New Roman"/>
        </w:rPr>
        <w:t>d</w:t>
      </w:r>
      <w:r w:rsidRPr="003F4550">
        <w:rPr>
          <w:rFonts w:ascii="Times New Roman" w:hAnsi="Times New Roman" w:cs="Times New Roman"/>
        </w:rPr>
        <w:t xml:space="preserve">, even if the process may not be received, for the very purpose of requiring the choice of a </w:t>
      </w:r>
      <w:proofErr w:type="spellStart"/>
      <w:r w:rsidRPr="00E26EE8">
        <w:rPr>
          <w:rFonts w:ascii="Times New Roman" w:hAnsi="Times New Roman" w:cs="Times New Roman"/>
          <w:i/>
        </w:rPr>
        <w:t>domicilliu</w:t>
      </w:r>
      <w:r w:rsidRPr="003F4550">
        <w:rPr>
          <w:rFonts w:ascii="Times New Roman" w:hAnsi="Times New Roman" w:cs="Times New Roman"/>
        </w:rPr>
        <w:t>m</w:t>
      </w:r>
      <w:proofErr w:type="spellEnd"/>
      <w:r w:rsidRPr="003F4550">
        <w:rPr>
          <w:rFonts w:ascii="Times New Roman" w:hAnsi="Times New Roman" w:cs="Times New Roman"/>
        </w:rPr>
        <w:t xml:space="preserve"> is to relive the party causing service of the process from the burden of proving actual receipt. Hence the decisions in which service at a </w:t>
      </w:r>
      <w:proofErr w:type="spellStart"/>
      <w:r w:rsidRPr="00E26EE8">
        <w:rPr>
          <w:rFonts w:ascii="Times New Roman" w:hAnsi="Times New Roman" w:cs="Times New Roman"/>
          <w:i/>
        </w:rPr>
        <w:t>domicillium</w:t>
      </w:r>
      <w:proofErr w:type="spellEnd"/>
      <w:r w:rsidRPr="003F4550">
        <w:rPr>
          <w:rFonts w:ascii="Times New Roman" w:hAnsi="Times New Roman" w:cs="Times New Roman"/>
        </w:rPr>
        <w:t xml:space="preserve"> has b</w:t>
      </w:r>
      <w:r>
        <w:rPr>
          <w:rFonts w:ascii="Times New Roman" w:hAnsi="Times New Roman" w:cs="Times New Roman"/>
        </w:rPr>
        <w:t>e</w:t>
      </w:r>
      <w:r w:rsidRPr="003F4550">
        <w:rPr>
          <w:rFonts w:ascii="Times New Roman" w:hAnsi="Times New Roman" w:cs="Times New Roman"/>
        </w:rPr>
        <w:t>en held to be good, even though the address chosen was vacant ground, or the party was known to be resident abroad or had abandoned the property or could not be found”</w:t>
      </w:r>
    </w:p>
    <w:p w:rsidR="004B10FA" w:rsidRPr="003F4550" w:rsidRDefault="004B10FA" w:rsidP="004B10FA">
      <w:pPr>
        <w:spacing w:after="0" w:line="240" w:lineRule="auto"/>
        <w:ind w:left="720"/>
        <w:jc w:val="both"/>
        <w:rPr>
          <w:rFonts w:ascii="Times New Roman" w:hAnsi="Times New Roman" w:cs="Times New Roman"/>
        </w:rPr>
      </w:pPr>
    </w:p>
    <w:p w:rsidR="004B10FA" w:rsidRPr="00AB7031" w:rsidRDefault="004B10FA" w:rsidP="004B10FA">
      <w:pPr>
        <w:spacing w:after="0" w:line="360" w:lineRule="auto"/>
        <w:jc w:val="both"/>
        <w:rPr>
          <w:rFonts w:ascii="Times New Roman" w:hAnsi="Times New Roman" w:cs="Times New Roman"/>
          <w:sz w:val="24"/>
          <w:szCs w:val="24"/>
        </w:rPr>
      </w:pPr>
      <w:r w:rsidRPr="00AB7031">
        <w:rPr>
          <w:rFonts w:ascii="Times New Roman" w:hAnsi="Times New Roman" w:cs="Times New Roman"/>
          <w:sz w:val="24"/>
          <w:szCs w:val="24"/>
        </w:rPr>
        <w:tab/>
        <w:t>The applicant chose</w:t>
      </w:r>
      <w:r w:rsidR="00E26EE8">
        <w:rPr>
          <w:rFonts w:ascii="Times New Roman" w:hAnsi="Times New Roman" w:cs="Times New Roman"/>
          <w:sz w:val="24"/>
          <w:szCs w:val="24"/>
        </w:rPr>
        <w:t xml:space="preserve"> to</w:t>
      </w:r>
      <w:r w:rsidRPr="00AB7031">
        <w:rPr>
          <w:rFonts w:ascii="Times New Roman" w:hAnsi="Times New Roman" w:cs="Times New Roman"/>
          <w:sz w:val="24"/>
          <w:szCs w:val="24"/>
        </w:rPr>
        <w:t xml:space="preserve"> use </w:t>
      </w:r>
      <w:r>
        <w:rPr>
          <w:rFonts w:ascii="Times New Roman" w:hAnsi="Times New Roman" w:cs="Times New Roman"/>
          <w:sz w:val="24"/>
          <w:szCs w:val="24"/>
        </w:rPr>
        <w:t>N</w:t>
      </w:r>
      <w:r w:rsidR="00E26EE8">
        <w:rPr>
          <w:rFonts w:ascii="Times New Roman" w:hAnsi="Times New Roman" w:cs="Times New Roman"/>
          <w:sz w:val="24"/>
          <w:szCs w:val="24"/>
        </w:rPr>
        <w:t>umber</w:t>
      </w:r>
      <w:r w:rsidRPr="00AB7031">
        <w:rPr>
          <w:rFonts w:ascii="Times New Roman" w:hAnsi="Times New Roman" w:cs="Times New Roman"/>
          <w:sz w:val="24"/>
          <w:szCs w:val="24"/>
        </w:rPr>
        <w:t xml:space="preserve"> 315 Carrick </w:t>
      </w:r>
      <w:proofErr w:type="spellStart"/>
      <w:r>
        <w:rPr>
          <w:rFonts w:ascii="Times New Roman" w:hAnsi="Times New Roman" w:cs="Times New Roman"/>
          <w:sz w:val="24"/>
          <w:szCs w:val="24"/>
        </w:rPr>
        <w:t>C</w:t>
      </w:r>
      <w:r w:rsidRPr="00AB7031">
        <w:rPr>
          <w:rFonts w:ascii="Times New Roman" w:hAnsi="Times New Roman" w:cs="Times New Roman"/>
          <w:sz w:val="24"/>
          <w:szCs w:val="24"/>
        </w:rPr>
        <w:t>reagh</w:t>
      </w:r>
      <w:proofErr w:type="spellEnd"/>
      <w:r w:rsidRPr="00AB7031">
        <w:rPr>
          <w:rFonts w:ascii="Times New Roman" w:hAnsi="Times New Roman" w:cs="Times New Roman"/>
          <w:sz w:val="24"/>
          <w:szCs w:val="24"/>
        </w:rPr>
        <w:t xml:space="preserve"> as its address for service. If indeed it had moved from the premises, it was duty bound in terms of the agreement to advise the respond</w:t>
      </w:r>
      <w:r>
        <w:rPr>
          <w:rFonts w:ascii="Times New Roman" w:hAnsi="Times New Roman" w:cs="Times New Roman"/>
          <w:sz w:val="24"/>
          <w:szCs w:val="24"/>
        </w:rPr>
        <w:t>e</w:t>
      </w:r>
      <w:r w:rsidRPr="00AB7031">
        <w:rPr>
          <w:rFonts w:ascii="Times New Roman" w:hAnsi="Times New Roman" w:cs="Times New Roman"/>
          <w:sz w:val="24"/>
          <w:szCs w:val="24"/>
        </w:rPr>
        <w:t>nts in writing. It is common cause tha</w:t>
      </w:r>
      <w:r>
        <w:rPr>
          <w:rFonts w:ascii="Times New Roman" w:hAnsi="Times New Roman" w:cs="Times New Roman"/>
          <w:sz w:val="24"/>
          <w:szCs w:val="24"/>
        </w:rPr>
        <w:t>t</w:t>
      </w:r>
      <w:r w:rsidRPr="00AB7031">
        <w:rPr>
          <w:rFonts w:ascii="Times New Roman" w:hAnsi="Times New Roman" w:cs="Times New Roman"/>
          <w:sz w:val="24"/>
          <w:szCs w:val="24"/>
        </w:rPr>
        <w:t xml:space="preserve"> the parties’ relationship still subsisted in view of the construction work that was being undertaken by the applicant. The applicant opted not to. A certificate of service by a person in the employ of </w:t>
      </w:r>
      <w:proofErr w:type="spellStart"/>
      <w:r w:rsidRPr="00AB7031">
        <w:rPr>
          <w:rFonts w:ascii="Times New Roman" w:hAnsi="Times New Roman" w:cs="Times New Roman"/>
          <w:sz w:val="24"/>
          <w:szCs w:val="24"/>
        </w:rPr>
        <w:t>Mat</w:t>
      </w:r>
      <w:r w:rsidR="00E26EE8">
        <w:rPr>
          <w:rFonts w:ascii="Times New Roman" w:hAnsi="Times New Roman" w:cs="Times New Roman"/>
          <w:sz w:val="24"/>
          <w:szCs w:val="24"/>
        </w:rPr>
        <w:t>sanura</w:t>
      </w:r>
      <w:proofErr w:type="spellEnd"/>
      <w:r w:rsidRPr="00AB7031">
        <w:rPr>
          <w:rFonts w:ascii="Times New Roman" w:hAnsi="Times New Roman" w:cs="Times New Roman"/>
          <w:sz w:val="24"/>
          <w:szCs w:val="24"/>
        </w:rPr>
        <w:t xml:space="preserve"> and Associates was filed of record showing that the appli</w:t>
      </w:r>
      <w:r>
        <w:rPr>
          <w:rFonts w:ascii="Times New Roman" w:hAnsi="Times New Roman" w:cs="Times New Roman"/>
          <w:sz w:val="24"/>
          <w:szCs w:val="24"/>
        </w:rPr>
        <w:t>c</w:t>
      </w:r>
      <w:r w:rsidRPr="00AB7031">
        <w:rPr>
          <w:rFonts w:ascii="Times New Roman" w:hAnsi="Times New Roman" w:cs="Times New Roman"/>
          <w:sz w:val="24"/>
          <w:szCs w:val="24"/>
        </w:rPr>
        <w:t>at</w:t>
      </w:r>
      <w:r>
        <w:rPr>
          <w:rFonts w:ascii="Times New Roman" w:hAnsi="Times New Roman" w:cs="Times New Roman"/>
          <w:sz w:val="24"/>
          <w:szCs w:val="24"/>
        </w:rPr>
        <w:t>i</w:t>
      </w:r>
      <w:r w:rsidRPr="00AB7031">
        <w:rPr>
          <w:rFonts w:ascii="Times New Roman" w:hAnsi="Times New Roman" w:cs="Times New Roman"/>
          <w:sz w:val="24"/>
          <w:szCs w:val="24"/>
        </w:rPr>
        <w:t xml:space="preserve">on for specific performance was served on a responsible person in the employ of the applicant. In terms of Rule 42 B (1) (b) that was valid service. Where a </w:t>
      </w:r>
      <w:r w:rsidRPr="00AB7031">
        <w:rPr>
          <w:rFonts w:ascii="Times New Roman" w:hAnsi="Times New Roman" w:cs="Times New Roman"/>
          <w:sz w:val="24"/>
          <w:szCs w:val="24"/>
        </w:rPr>
        <w:lastRenderedPageBreak/>
        <w:t xml:space="preserve">defendant denies that service was </w:t>
      </w:r>
      <w:proofErr w:type="gramStart"/>
      <w:r w:rsidRPr="00AB7031">
        <w:rPr>
          <w:rFonts w:ascii="Times New Roman" w:hAnsi="Times New Roman" w:cs="Times New Roman"/>
          <w:sz w:val="24"/>
          <w:szCs w:val="24"/>
        </w:rPr>
        <w:t>effected</w:t>
      </w:r>
      <w:proofErr w:type="gramEnd"/>
      <w:r w:rsidRPr="00AB7031">
        <w:rPr>
          <w:rFonts w:ascii="Times New Roman" w:hAnsi="Times New Roman" w:cs="Times New Roman"/>
          <w:sz w:val="24"/>
          <w:szCs w:val="24"/>
        </w:rPr>
        <w:t xml:space="preserve"> on him, he cannot do so by a mere bare denial. Further information to con</w:t>
      </w:r>
      <w:r>
        <w:rPr>
          <w:rFonts w:ascii="Times New Roman" w:hAnsi="Times New Roman" w:cs="Times New Roman"/>
          <w:sz w:val="24"/>
          <w:szCs w:val="24"/>
        </w:rPr>
        <w:t>f</w:t>
      </w:r>
      <w:r w:rsidRPr="00AB7031">
        <w:rPr>
          <w:rFonts w:ascii="Times New Roman" w:hAnsi="Times New Roman" w:cs="Times New Roman"/>
          <w:sz w:val="24"/>
          <w:szCs w:val="24"/>
        </w:rPr>
        <w:t>irm the veracity of his assertions shoul</w:t>
      </w:r>
      <w:r>
        <w:rPr>
          <w:rFonts w:ascii="Times New Roman" w:hAnsi="Times New Roman" w:cs="Times New Roman"/>
          <w:sz w:val="24"/>
          <w:szCs w:val="24"/>
        </w:rPr>
        <w:t>d</w:t>
      </w:r>
      <w:r w:rsidRPr="00AB7031">
        <w:rPr>
          <w:rFonts w:ascii="Times New Roman" w:hAnsi="Times New Roman" w:cs="Times New Roman"/>
          <w:sz w:val="24"/>
          <w:szCs w:val="24"/>
        </w:rPr>
        <w:t xml:space="preserve"> be provided. </w:t>
      </w:r>
      <w:r w:rsidRPr="003F4550">
        <w:rPr>
          <w:rFonts w:ascii="Times New Roman" w:hAnsi="Times New Roman" w:cs="Times New Roman"/>
          <w:i/>
          <w:sz w:val="24"/>
          <w:szCs w:val="24"/>
        </w:rPr>
        <w:t>In casu</w:t>
      </w:r>
      <w:r w:rsidRPr="00AB7031">
        <w:rPr>
          <w:rFonts w:ascii="Times New Roman" w:hAnsi="Times New Roman" w:cs="Times New Roman"/>
          <w:sz w:val="24"/>
          <w:szCs w:val="24"/>
        </w:rPr>
        <w:t xml:space="preserve"> the respondent said it had moved from 315 Carrick </w:t>
      </w:r>
      <w:proofErr w:type="spellStart"/>
      <w:r w:rsidRPr="00AB7031">
        <w:rPr>
          <w:rFonts w:ascii="Times New Roman" w:hAnsi="Times New Roman" w:cs="Times New Roman"/>
          <w:sz w:val="24"/>
          <w:szCs w:val="24"/>
        </w:rPr>
        <w:t>C</w:t>
      </w:r>
      <w:r w:rsidR="00E26EE8">
        <w:rPr>
          <w:rFonts w:ascii="Times New Roman" w:hAnsi="Times New Roman" w:cs="Times New Roman"/>
          <w:sz w:val="24"/>
          <w:szCs w:val="24"/>
        </w:rPr>
        <w:t>reagh</w:t>
      </w:r>
      <w:proofErr w:type="spellEnd"/>
      <w:r w:rsidR="00E26EE8">
        <w:rPr>
          <w:rFonts w:ascii="Times New Roman" w:hAnsi="Times New Roman" w:cs="Times New Roman"/>
          <w:sz w:val="24"/>
          <w:szCs w:val="24"/>
        </w:rPr>
        <w:t xml:space="preserve"> Road address that is not </w:t>
      </w:r>
      <w:r w:rsidR="00E968B8">
        <w:rPr>
          <w:rFonts w:ascii="Times New Roman" w:hAnsi="Times New Roman" w:cs="Times New Roman"/>
          <w:sz w:val="24"/>
          <w:szCs w:val="24"/>
        </w:rPr>
        <w:t>enough.</w:t>
      </w:r>
      <w:r w:rsidRPr="00AB7031">
        <w:rPr>
          <w:rFonts w:ascii="Times New Roman" w:hAnsi="Times New Roman" w:cs="Times New Roman"/>
          <w:sz w:val="24"/>
          <w:szCs w:val="24"/>
        </w:rPr>
        <w:t xml:space="preserve"> </w:t>
      </w:r>
      <w:proofErr w:type="spellStart"/>
      <w:r w:rsidRPr="00AB7031">
        <w:rPr>
          <w:rFonts w:ascii="Times New Roman" w:hAnsi="Times New Roman" w:cs="Times New Roman"/>
          <w:sz w:val="24"/>
          <w:szCs w:val="24"/>
        </w:rPr>
        <w:t>Katson</w:t>
      </w:r>
      <w:proofErr w:type="spellEnd"/>
      <w:r w:rsidRPr="00AB7031">
        <w:rPr>
          <w:rFonts w:ascii="Times New Roman" w:hAnsi="Times New Roman" w:cs="Times New Roman"/>
          <w:sz w:val="24"/>
          <w:szCs w:val="24"/>
        </w:rPr>
        <w:t xml:space="preserve"> </w:t>
      </w:r>
      <w:proofErr w:type="spellStart"/>
      <w:r w:rsidRPr="00AB7031">
        <w:rPr>
          <w:rFonts w:ascii="Times New Roman" w:hAnsi="Times New Roman" w:cs="Times New Roman"/>
          <w:sz w:val="24"/>
          <w:szCs w:val="24"/>
        </w:rPr>
        <w:t>Kwaramba</w:t>
      </w:r>
      <w:proofErr w:type="spellEnd"/>
      <w:r w:rsidRPr="00AB7031">
        <w:rPr>
          <w:rFonts w:ascii="Times New Roman" w:hAnsi="Times New Roman" w:cs="Times New Roman"/>
          <w:sz w:val="24"/>
          <w:szCs w:val="24"/>
        </w:rPr>
        <w:t xml:space="preserve"> said he did not receive service but still the</w:t>
      </w:r>
      <w:r>
        <w:rPr>
          <w:rFonts w:ascii="Times New Roman" w:hAnsi="Times New Roman" w:cs="Times New Roman"/>
          <w:sz w:val="24"/>
          <w:szCs w:val="24"/>
        </w:rPr>
        <w:t>r</w:t>
      </w:r>
      <w:r w:rsidRPr="00AB7031">
        <w:rPr>
          <w:rFonts w:ascii="Times New Roman" w:hAnsi="Times New Roman" w:cs="Times New Roman"/>
          <w:sz w:val="24"/>
          <w:szCs w:val="24"/>
        </w:rPr>
        <w:t>e was no supporting evidence. I do accept that there was valid service and the respondent has no reasonable explanation f</w:t>
      </w:r>
      <w:r>
        <w:rPr>
          <w:rFonts w:ascii="Times New Roman" w:hAnsi="Times New Roman" w:cs="Times New Roman"/>
          <w:sz w:val="24"/>
          <w:szCs w:val="24"/>
        </w:rPr>
        <w:t>o</w:t>
      </w:r>
      <w:r w:rsidRPr="00AB7031">
        <w:rPr>
          <w:rFonts w:ascii="Times New Roman" w:hAnsi="Times New Roman" w:cs="Times New Roman"/>
          <w:sz w:val="24"/>
          <w:szCs w:val="24"/>
        </w:rPr>
        <w:t>r the default. No explanation was given for the further delay in making this application. The respondent said it became aware of the compelling order on 4 July 2018. This application was made on the 17</w:t>
      </w:r>
      <w:r w:rsidRPr="00AB7031">
        <w:rPr>
          <w:rFonts w:ascii="Times New Roman" w:hAnsi="Times New Roman" w:cs="Times New Roman"/>
          <w:sz w:val="24"/>
          <w:szCs w:val="24"/>
          <w:vertAlign w:val="superscript"/>
        </w:rPr>
        <w:t>th</w:t>
      </w:r>
      <w:r w:rsidRPr="00AB7031">
        <w:rPr>
          <w:rFonts w:ascii="Times New Roman" w:hAnsi="Times New Roman" w:cs="Times New Roman"/>
          <w:sz w:val="24"/>
          <w:szCs w:val="24"/>
        </w:rPr>
        <w:t xml:space="preserve"> of July 2018 no explanation was given. </w:t>
      </w:r>
      <w:r>
        <w:rPr>
          <w:rFonts w:ascii="Times New Roman" w:hAnsi="Times New Roman" w:cs="Times New Roman"/>
          <w:sz w:val="24"/>
          <w:szCs w:val="24"/>
        </w:rPr>
        <w:t>It</w:t>
      </w:r>
      <w:r w:rsidRPr="00AB7031">
        <w:rPr>
          <w:rFonts w:ascii="Times New Roman" w:hAnsi="Times New Roman" w:cs="Times New Roman"/>
          <w:sz w:val="24"/>
          <w:szCs w:val="24"/>
        </w:rPr>
        <w:t xml:space="preserve"> is an acceptable </w:t>
      </w:r>
      <w:r>
        <w:rPr>
          <w:rFonts w:ascii="Times New Roman" w:hAnsi="Times New Roman" w:cs="Times New Roman"/>
          <w:sz w:val="24"/>
          <w:szCs w:val="24"/>
        </w:rPr>
        <w:t>p</w:t>
      </w:r>
      <w:r w:rsidRPr="00AB7031">
        <w:rPr>
          <w:rFonts w:ascii="Times New Roman" w:hAnsi="Times New Roman" w:cs="Times New Roman"/>
          <w:sz w:val="24"/>
          <w:szCs w:val="24"/>
        </w:rPr>
        <w:t xml:space="preserve">rinciple that a litigant should file an application as soon as he becomes aware of </w:t>
      </w:r>
      <w:r>
        <w:rPr>
          <w:rFonts w:ascii="Times New Roman" w:hAnsi="Times New Roman" w:cs="Times New Roman"/>
          <w:sz w:val="24"/>
          <w:szCs w:val="24"/>
        </w:rPr>
        <w:t>t</w:t>
      </w:r>
      <w:r w:rsidRPr="00AB7031">
        <w:rPr>
          <w:rFonts w:ascii="Times New Roman" w:hAnsi="Times New Roman" w:cs="Times New Roman"/>
          <w:sz w:val="24"/>
          <w:szCs w:val="24"/>
        </w:rPr>
        <w:t>he offending order.</w:t>
      </w:r>
    </w:p>
    <w:p w:rsidR="004B10FA" w:rsidRPr="00AB7031" w:rsidRDefault="00E968B8" w:rsidP="00E968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Where a finding that there was wilful default in order for the applicant to succeed it should show that it has clear prospects of success.</w:t>
      </w:r>
      <w:r w:rsidR="004B10FA" w:rsidRPr="00AB7031">
        <w:rPr>
          <w:rFonts w:ascii="Times New Roman" w:hAnsi="Times New Roman" w:cs="Times New Roman"/>
          <w:sz w:val="24"/>
          <w:szCs w:val="24"/>
        </w:rPr>
        <w:t xml:space="preserve"> </w:t>
      </w:r>
      <w:r w:rsidR="004B10FA">
        <w:rPr>
          <w:rFonts w:ascii="Times New Roman" w:hAnsi="Times New Roman" w:cs="Times New Roman"/>
          <w:sz w:val="24"/>
          <w:szCs w:val="24"/>
        </w:rPr>
        <w:t>I</w:t>
      </w:r>
      <w:r w:rsidR="004B10FA" w:rsidRPr="00AB7031">
        <w:rPr>
          <w:rFonts w:ascii="Times New Roman" w:hAnsi="Times New Roman" w:cs="Times New Roman"/>
          <w:sz w:val="24"/>
          <w:szCs w:val="24"/>
        </w:rPr>
        <w:t>t is com</w:t>
      </w:r>
      <w:r w:rsidR="004B10FA">
        <w:rPr>
          <w:rFonts w:ascii="Times New Roman" w:hAnsi="Times New Roman" w:cs="Times New Roman"/>
          <w:sz w:val="24"/>
          <w:szCs w:val="24"/>
        </w:rPr>
        <w:t>m</w:t>
      </w:r>
      <w:r w:rsidR="004B10FA" w:rsidRPr="00AB7031">
        <w:rPr>
          <w:rFonts w:ascii="Times New Roman" w:hAnsi="Times New Roman" w:cs="Times New Roman"/>
          <w:sz w:val="24"/>
          <w:szCs w:val="24"/>
        </w:rPr>
        <w:t>o</w:t>
      </w:r>
      <w:r w:rsidR="004B10FA">
        <w:rPr>
          <w:rFonts w:ascii="Times New Roman" w:hAnsi="Times New Roman" w:cs="Times New Roman"/>
          <w:sz w:val="24"/>
          <w:szCs w:val="24"/>
        </w:rPr>
        <w:t>n</w:t>
      </w:r>
      <w:r w:rsidR="004B10FA" w:rsidRPr="00AB7031">
        <w:rPr>
          <w:rFonts w:ascii="Times New Roman" w:hAnsi="Times New Roman" w:cs="Times New Roman"/>
          <w:sz w:val="24"/>
          <w:szCs w:val="24"/>
        </w:rPr>
        <w:t xml:space="preserve"> cause tha</w:t>
      </w:r>
      <w:r w:rsidR="004B10FA">
        <w:rPr>
          <w:rFonts w:ascii="Times New Roman" w:hAnsi="Times New Roman" w:cs="Times New Roman"/>
          <w:sz w:val="24"/>
          <w:szCs w:val="24"/>
        </w:rPr>
        <w:t>t</w:t>
      </w:r>
      <w:r w:rsidR="004B10FA" w:rsidRPr="00AB7031">
        <w:rPr>
          <w:rFonts w:ascii="Times New Roman" w:hAnsi="Times New Roman" w:cs="Times New Roman"/>
          <w:sz w:val="24"/>
          <w:szCs w:val="24"/>
        </w:rPr>
        <w:t xml:space="preserve"> the two agreements required a payment of $110 000 from the responde</w:t>
      </w:r>
      <w:r w:rsidR="004B10FA">
        <w:rPr>
          <w:rFonts w:ascii="Times New Roman" w:hAnsi="Times New Roman" w:cs="Times New Roman"/>
          <w:sz w:val="24"/>
          <w:szCs w:val="24"/>
        </w:rPr>
        <w:t>n</w:t>
      </w:r>
      <w:r w:rsidR="004B10FA" w:rsidRPr="00AB7031">
        <w:rPr>
          <w:rFonts w:ascii="Times New Roman" w:hAnsi="Times New Roman" w:cs="Times New Roman"/>
          <w:sz w:val="24"/>
          <w:szCs w:val="24"/>
        </w:rPr>
        <w:t xml:space="preserve">ts. </w:t>
      </w:r>
      <w:r w:rsidR="004B10FA">
        <w:rPr>
          <w:rFonts w:ascii="Times New Roman" w:hAnsi="Times New Roman" w:cs="Times New Roman"/>
          <w:sz w:val="24"/>
          <w:szCs w:val="24"/>
        </w:rPr>
        <w:t>F</w:t>
      </w:r>
      <w:r w:rsidR="004B10FA" w:rsidRPr="00AB7031">
        <w:rPr>
          <w:rFonts w:ascii="Times New Roman" w:hAnsi="Times New Roman" w:cs="Times New Roman"/>
          <w:sz w:val="24"/>
          <w:szCs w:val="24"/>
        </w:rPr>
        <w:t>or the responde</w:t>
      </w:r>
      <w:r w:rsidR="004B10FA">
        <w:rPr>
          <w:rFonts w:ascii="Times New Roman" w:hAnsi="Times New Roman" w:cs="Times New Roman"/>
          <w:sz w:val="24"/>
          <w:szCs w:val="24"/>
        </w:rPr>
        <w:t>n</w:t>
      </w:r>
      <w:r w:rsidR="004B10FA" w:rsidRPr="00AB7031">
        <w:rPr>
          <w:rFonts w:ascii="Times New Roman" w:hAnsi="Times New Roman" w:cs="Times New Roman"/>
          <w:sz w:val="24"/>
          <w:szCs w:val="24"/>
        </w:rPr>
        <w:t>ts to succeed in their application for specific performance th</w:t>
      </w:r>
      <w:r w:rsidR="004B10FA">
        <w:rPr>
          <w:rFonts w:ascii="Times New Roman" w:hAnsi="Times New Roman" w:cs="Times New Roman"/>
          <w:sz w:val="24"/>
          <w:szCs w:val="24"/>
        </w:rPr>
        <w:t xml:space="preserve">ey </w:t>
      </w:r>
      <w:r w:rsidR="004B10FA" w:rsidRPr="00AB7031">
        <w:rPr>
          <w:rFonts w:ascii="Times New Roman" w:hAnsi="Times New Roman" w:cs="Times New Roman"/>
          <w:sz w:val="24"/>
          <w:szCs w:val="24"/>
        </w:rPr>
        <w:t>should show</w:t>
      </w:r>
      <w:r w:rsidR="004B10FA">
        <w:rPr>
          <w:rFonts w:ascii="Times New Roman" w:hAnsi="Times New Roman" w:cs="Times New Roman"/>
          <w:sz w:val="24"/>
          <w:szCs w:val="24"/>
        </w:rPr>
        <w:t xml:space="preserve"> that</w:t>
      </w:r>
      <w:r w:rsidR="004B10FA" w:rsidRPr="00AB7031">
        <w:rPr>
          <w:rFonts w:ascii="Times New Roman" w:hAnsi="Times New Roman" w:cs="Times New Roman"/>
          <w:sz w:val="24"/>
          <w:szCs w:val="24"/>
        </w:rPr>
        <w:t xml:space="preserve"> they fulfilled their obligations.</w:t>
      </w:r>
    </w:p>
    <w:p w:rsidR="006F0AC3" w:rsidRDefault="00E968B8" w:rsidP="006F0A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w:t>
      </w:r>
      <w:r w:rsidR="006F0AC3">
        <w:rPr>
          <w:rFonts w:ascii="Times New Roman" w:hAnsi="Times New Roman" w:cs="Times New Roman"/>
          <w:sz w:val="24"/>
          <w:szCs w:val="24"/>
        </w:rPr>
        <w:t>pplicant produced the letter of cancellation which to my mind relates to the two agreements but quoting an amount that parties did not agree to</w:t>
      </w:r>
      <w:r>
        <w:rPr>
          <w:rFonts w:ascii="Times New Roman" w:hAnsi="Times New Roman" w:cs="Times New Roman"/>
          <w:sz w:val="24"/>
          <w:szCs w:val="24"/>
        </w:rPr>
        <w:t>,</w:t>
      </w:r>
      <w:r w:rsidR="006F0AC3">
        <w:rPr>
          <w:rFonts w:ascii="Times New Roman" w:hAnsi="Times New Roman" w:cs="Times New Roman"/>
          <w:sz w:val="24"/>
          <w:szCs w:val="24"/>
        </w:rPr>
        <w:t xml:space="preserve"> secondly it produced the statement of account which shows that the respondents paid a total of  $53, 824.84 an amount that falls short of the $1</w:t>
      </w:r>
      <w:r>
        <w:rPr>
          <w:rFonts w:ascii="Times New Roman" w:hAnsi="Times New Roman" w:cs="Times New Roman"/>
          <w:sz w:val="24"/>
          <w:szCs w:val="24"/>
        </w:rPr>
        <w:t>1</w:t>
      </w:r>
      <w:r w:rsidR="006F0AC3">
        <w:rPr>
          <w:rFonts w:ascii="Times New Roman" w:hAnsi="Times New Roman" w:cs="Times New Roman"/>
          <w:sz w:val="24"/>
          <w:szCs w:val="24"/>
        </w:rPr>
        <w:t>0 000 agreed by the parties.</w:t>
      </w:r>
    </w:p>
    <w:p w:rsidR="006F0AC3" w:rsidRDefault="006F0AC3" w:rsidP="006F0A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respondents filed what they called t</w:t>
      </w:r>
      <w:r w:rsidR="00E968B8">
        <w:rPr>
          <w:rFonts w:ascii="Times New Roman" w:hAnsi="Times New Roman" w:cs="Times New Roman"/>
          <w:sz w:val="24"/>
          <w:szCs w:val="24"/>
        </w:rPr>
        <w:t xml:space="preserve">he proof of payments. </w:t>
      </w:r>
      <w:proofErr w:type="gramStart"/>
      <w:r w:rsidR="00E968B8">
        <w:rPr>
          <w:rFonts w:ascii="Times New Roman" w:hAnsi="Times New Roman" w:cs="Times New Roman"/>
          <w:sz w:val="24"/>
          <w:szCs w:val="24"/>
        </w:rPr>
        <w:t>The  payments</w:t>
      </w:r>
      <w:proofErr w:type="gramEnd"/>
      <w:r w:rsidR="00E968B8">
        <w:rPr>
          <w:rFonts w:ascii="Times New Roman" w:hAnsi="Times New Roman" w:cs="Times New Roman"/>
          <w:sz w:val="24"/>
          <w:szCs w:val="24"/>
        </w:rPr>
        <w:t xml:space="preserve"> do not add up to $110 000.</w:t>
      </w:r>
      <w:r>
        <w:rPr>
          <w:rFonts w:ascii="Times New Roman" w:hAnsi="Times New Roman" w:cs="Times New Roman"/>
          <w:sz w:val="24"/>
          <w:szCs w:val="24"/>
        </w:rPr>
        <w:t xml:space="preserve"> For the first agreement in respect of the sale of stand 50 Carrick </w:t>
      </w:r>
      <w:proofErr w:type="spellStart"/>
      <w:r>
        <w:rPr>
          <w:rFonts w:ascii="Times New Roman" w:hAnsi="Times New Roman" w:cs="Times New Roman"/>
          <w:sz w:val="24"/>
          <w:szCs w:val="24"/>
        </w:rPr>
        <w:t>Creagh</w:t>
      </w:r>
      <w:proofErr w:type="spellEnd"/>
      <w:r>
        <w:rPr>
          <w:rFonts w:ascii="Times New Roman" w:hAnsi="Times New Roman" w:cs="Times New Roman"/>
          <w:sz w:val="24"/>
          <w:szCs w:val="24"/>
        </w:rPr>
        <w:t xml:space="preserve"> stand, the amount of $20 0000 was to be paid on date of signature. The agreement was signed on 29 September 2011. The respondents filed three documents from First National Bank South Africa as proof of payment. Two payments were made on 29 September 2011 of ZAR 140 000 and ZAR 83,00</w:t>
      </w:r>
      <w:r w:rsidR="00B141B0">
        <w:rPr>
          <w:rFonts w:ascii="Times New Roman" w:hAnsi="Times New Roman" w:cs="Times New Roman"/>
          <w:sz w:val="24"/>
          <w:szCs w:val="24"/>
        </w:rPr>
        <w:t>0</w:t>
      </w:r>
      <w:r>
        <w:rPr>
          <w:rFonts w:ascii="Times New Roman" w:hAnsi="Times New Roman" w:cs="Times New Roman"/>
          <w:sz w:val="24"/>
          <w:szCs w:val="24"/>
        </w:rPr>
        <w:t xml:space="preserve"> besides these amounts are handwritten conversions with different rates translating to $18 791.95 and $10 000 respectively. Prima facie that would mean the $20 000 for the stand was paid.</w:t>
      </w:r>
    </w:p>
    <w:p w:rsidR="006F0AC3" w:rsidRDefault="006F0AC3" w:rsidP="006F0A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30 September the parties signed the construction agreement for $90 000, a deposit of $20 000 was to be paid in cash. I did not hear the respondent say they paid this cash deposit. In</w:t>
      </w:r>
      <w:r w:rsidR="00B141B0">
        <w:rPr>
          <w:rFonts w:ascii="Times New Roman" w:hAnsi="Times New Roman" w:cs="Times New Roman"/>
          <w:sz w:val="24"/>
          <w:szCs w:val="24"/>
        </w:rPr>
        <w:t>s</w:t>
      </w:r>
      <w:r>
        <w:rPr>
          <w:rFonts w:ascii="Times New Roman" w:hAnsi="Times New Roman" w:cs="Times New Roman"/>
          <w:sz w:val="24"/>
          <w:szCs w:val="24"/>
        </w:rPr>
        <w:t>te</w:t>
      </w:r>
      <w:r w:rsidR="00B141B0">
        <w:rPr>
          <w:rFonts w:ascii="Times New Roman" w:hAnsi="Times New Roman" w:cs="Times New Roman"/>
          <w:sz w:val="24"/>
          <w:szCs w:val="24"/>
        </w:rPr>
        <w:t>ad</w:t>
      </w:r>
      <w:r>
        <w:rPr>
          <w:rFonts w:ascii="Times New Roman" w:hAnsi="Times New Roman" w:cs="Times New Roman"/>
          <w:sz w:val="24"/>
          <w:szCs w:val="24"/>
        </w:rPr>
        <w:t xml:space="preserve"> they filed a notification of payment from the First National Bank showing that a deposit of ZAR 140 000 was made into the applicant’s account on 30 September 2011. There is an inscription in long hand that the amount translated to $20 000.</w:t>
      </w:r>
    </w:p>
    <w:p w:rsidR="006F0AC3" w:rsidRDefault="006F0AC3" w:rsidP="006F0A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Going by the respondents’ proof they </w:t>
      </w:r>
      <w:r w:rsidR="00622A2D">
        <w:rPr>
          <w:rFonts w:ascii="Times New Roman" w:hAnsi="Times New Roman" w:cs="Times New Roman"/>
          <w:sz w:val="24"/>
          <w:szCs w:val="24"/>
        </w:rPr>
        <w:t>paid $</w:t>
      </w:r>
      <w:r>
        <w:rPr>
          <w:rFonts w:ascii="Times New Roman" w:hAnsi="Times New Roman" w:cs="Times New Roman"/>
          <w:sz w:val="24"/>
          <w:szCs w:val="24"/>
        </w:rPr>
        <w:t>48, 791.92. Another document was filed by the respondents as proof of payment,</w:t>
      </w:r>
      <w:r w:rsidR="00622A2D">
        <w:rPr>
          <w:rFonts w:ascii="Times New Roman" w:hAnsi="Times New Roman" w:cs="Times New Roman"/>
          <w:sz w:val="24"/>
          <w:szCs w:val="24"/>
        </w:rPr>
        <w:t xml:space="preserve"> an online payment in the sum of</w:t>
      </w:r>
      <w:r>
        <w:rPr>
          <w:rFonts w:ascii="Times New Roman" w:hAnsi="Times New Roman" w:cs="Times New Roman"/>
          <w:sz w:val="24"/>
          <w:szCs w:val="24"/>
        </w:rPr>
        <w:t xml:space="preserve"> 74 000 on</w:t>
      </w:r>
      <w:r w:rsidR="00B141B0">
        <w:rPr>
          <w:rFonts w:ascii="Times New Roman" w:hAnsi="Times New Roman" w:cs="Times New Roman"/>
          <w:sz w:val="24"/>
          <w:szCs w:val="24"/>
        </w:rPr>
        <w:t xml:space="preserve"> </w:t>
      </w:r>
      <w:r>
        <w:rPr>
          <w:rFonts w:ascii="Times New Roman" w:hAnsi="Times New Roman" w:cs="Times New Roman"/>
          <w:sz w:val="24"/>
          <w:szCs w:val="24"/>
        </w:rPr>
        <w:t xml:space="preserve">24 March 2012. The currency of the amount is not </w:t>
      </w:r>
      <w:r w:rsidR="00622A2D">
        <w:rPr>
          <w:rFonts w:ascii="Times New Roman" w:hAnsi="Times New Roman" w:cs="Times New Roman"/>
          <w:sz w:val="24"/>
          <w:szCs w:val="24"/>
        </w:rPr>
        <w:t>stated</w:t>
      </w:r>
      <w:r>
        <w:rPr>
          <w:rFonts w:ascii="Times New Roman" w:hAnsi="Times New Roman" w:cs="Times New Roman"/>
          <w:sz w:val="24"/>
          <w:szCs w:val="24"/>
        </w:rPr>
        <w:t>. However if the respondents used the First National Bank it cannot be farfetched to assume that the amount was in</w:t>
      </w:r>
      <w:r w:rsidR="00622A2D">
        <w:rPr>
          <w:rFonts w:ascii="Times New Roman" w:hAnsi="Times New Roman" w:cs="Times New Roman"/>
          <w:sz w:val="24"/>
          <w:szCs w:val="24"/>
        </w:rPr>
        <w:t xml:space="preserve"> South African</w:t>
      </w:r>
      <w:r>
        <w:rPr>
          <w:rFonts w:ascii="Times New Roman" w:hAnsi="Times New Roman" w:cs="Times New Roman"/>
          <w:sz w:val="24"/>
          <w:szCs w:val="24"/>
        </w:rPr>
        <w:t xml:space="preserve"> </w:t>
      </w:r>
      <w:proofErr w:type="spellStart"/>
      <w:r>
        <w:rPr>
          <w:rFonts w:ascii="Times New Roman" w:hAnsi="Times New Roman" w:cs="Times New Roman"/>
          <w:sz w:val="24"/>
          <w:szCs w:val="24"/>
        </w:rPr>
        <w:t>rands</w:t>
      </w:r>
      <w:proofErr w:type="spellEnd"/>
      <w:r>
        <w:rPr>
          <w:rFonts w:ascii="Times New Roman" w:hAnsi="Times New Roman" w:cs="Times New Roman"/>
          <w:sz w:val="24"/>
          <w:szCs w:val="24"/>
        </w:rPr>
        <w:t>. The respondents did not address this issue. There is no indication how mu</w:t>
      </w:r>
      <w:r w:rsidR="00622A2D">
        <w:rPr>
          <w:rFonts w:ascii="Times New Roman" w:hAnsi="Times New Roman" w:cs="Times New Roman"/>
          <w:sz w:val="24"/>
          <w:szCs w:val="24"/>
        </w:rPr>
        <w:t>ch that amount translated to. Assuming the payment was</w:t>
      </w:r>
      <w:r>
        <w:rPr>
          <w:rFonts w:ascii="Times New Roman" w:hAnsi="Times New Roman" w:cs="Times New Roman"/>
          <w:sz w:val="24"/>
          <w:szCs w:val="24"/>
        </w:rPr>
        <w:t xml:space="preserve"> in </w:t>
      </w:r>
      <w:proofErr w:type="spellStart"/>
      <w:r>
        <w:rPr>
          <w:rFonts w:ascii="Times New Roman" w:hAnsi="Times New Roman" w:cs="Times New Roman"/>
          <w:sz w:val="24"/>
          <w:szCs w:val="24"/>
        </w:rPr>
        <w:t>rands</w:t>
      </w:r>
      <w:proofErr w:type="spellEnd"/>
      <w:r>
        <w:rPr>
          <w:rFonts w:ascii="Times New Roman" w:hAnsi="Times New Roman" w:cs="Times New Roman"/>
          <w:sz w:val="24"/>
          <w:szCs w:val="24"/>
        </w:rPr>
        <w:t xml:space="preserve"> then </w:t>
      </w:r>
      <w:r w:rsidR="00622A2D">
        <w:rPr>
          <w:rFonts w:ascii="Times New Roman" w:hAnsi="Times New Roman" w:cs="Times New Roman"/>
          <w:sz w:val="24"/>
          <w:szCs w:val="24"/>
        </w:rPr>
        <w:t>surely</w:t>
      </w:r>
      <w:r>
        <w:rPr>
          <w:rFonts w:ascii="Times New Roman" w:hAnsi="Times New Roman" w:cs="Times New Roman"/>
          <w:sz w:val="24"/>
          <w:szCs w:val="24"/>
        </w:rPr>
        <w:t xml:space="preserve"> the </w:t>
      </w:r>
      <w:r w:rsidR="00622A2D">
        <w:rPr>
          <w:rFonts w:ascii="Times New Roman" w:hAnsi="Times New Roman" w:cs="Times New Roman"/>
          <w:sz w:val="24"/>
          <w:szCs w:val="24"/>
        </w:rPr>
        <w:t xml:space="preserve">respondents did not pay </w:t>
      </w:r>
      <w:r>
        <w:rPr>
          <w:rFonts w:ascii="Times New Roman" w:hAnsi="Times New Roman" w:cs="Times New Roman"/>
          <w:sz w:val="24"/>
          <w:szCs w:val="24"/>
        </w:rPr>
        <w:t xml:space="preserve">the total amount of $90 000 of </w:t>
      </w:r>
      <w:r w:rsidR="00622A2D">
        <w:rPr>
          <w:rFonts w:ascii="Times New Roman" w:hAnsi="Times New Roman" w:cs="Times New Roman"/>
          <w:sz w:val="24"/>
          <w:szCs w:val="24"/>
        </w:rPr>
        <w:t xml:space="preserve">for construction. </w:t>
      </w:r>
      <w:r>
        <w:rPr>
          <w:rFonts w:ascii="Times New Roman" w:hAnsi="Times New Roman" w:cs="Times New Roman"/>
          <w:sz w:val="24"/>
          <w:szCs w:val="24"/>
        </w:rPr>
        <w:t>Assuming the $74 000 was in US dollars the respondents would have paid a total of $122 791,92 well above the agreed amount. No explanation was given for this over payment. The applicants certainly has prospects of success, there is a high likelihood that the respondents did not pay the full amount for the construction of the villa. It would be an injustice for them to get transfer of the villa.</w:t>
      </w:r>
    </w:p>
    <w:p w:rsidR="006F0AC3" w:rsidRDefault="006F0AC3" w:rsidP="006F0A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possible for a court, even after making a finding that the applicant has no reasonable explanation for the default to grant condona</w:t>
      </w:r>
      <w:r w:rsidR="003102B2">
        <w:rPr>
          <w:rFonts w:ascii="Times New Roman" w:hAnsi="Times New Roman" w:cs="Times New Roman"/>
          <w:sz w:val="24"/>
          <w:szCs w:val="24"/>
        </w:rPr>
        <w:t>tion</w:t>
      </w:r>
      <w:r>
        <w:rPr>
          <w:rFonts w:ascii="Times New Roman" w:hAnsi="Times New Roman" w:cs="Times New Roman"/>
          <w:sz w:val="24"/>
          <w:szCs w:val="24"/>
        </w:rPr>
        <w:t xml:space="preserve"> on the basis of a strong case on the merits. This is the position</w:t>
      </w:r>
      <w:r w:rsidRPr="00640821">
        <w:rPr>
          <w:rFonts w:ascii="Times New Roman" w:hAnsi="Times New Roman" w:cs="Times New Roman"/>
          <w:i/>
          <w:sz w:val="24"/>
          <w:szCs w:val="24"/>
        </w:rPr>
        <w:t xml:space="preserve"> in casu</w:t>
      </w:r>
      <w:r>
        <w:rPr>
          <w:rFonts w:ascii="Times New Roman" w:hAnsi="Times New Roman" w:cs="Times New Roman"/>
          <w:sz w:val="24"/>
          <w:szCs w:val="24"/>
        </w:rPr>
        <w:t xml:space="preserve">. It is in the best interest of justice that the applicant is given an opportunity to defend </w:t>
      </w:r>
      <w:proofErr w:type="gramStart"/>
      <w:r>
        <w:rPr>
          <w:rFonts w:ascii="Times New Roman" w:hAnsi="Times New Roman" w:cs="Times New Roman"/>
          <w:sz w:val="24"/>
          <w:szCs w:val="24"/>
        </w:rPr>
        <w:t>itself</w:t>
      </w:r>
      <w:proofErr w:type="gramEnd"/>
      <w:r>
        <w:rPr>
          <w:rFonts w:ascii="Times New Roman" w:hAnsi="Times New Roman" w:cs="Times New Roman"/>
          <w:sz w:val="24"/>
          <w:szCs w:val="24"/>
        </w:rPr>
        <w:t xml:space="preserve"> on the merits.</w:t>
      </w:r>
    </w:p>
    <w:p w:rsidR="006F0AC3" w:rsidRDefault="006F0AC3" w:rsidP="006F0A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the following order is made.</w:t>
      </w:r>
    </w:p>
    <w:p w:rsidR="006F0AC3" w:rsidRDefault="006F0AC3" w:rsidP="006F0A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application for condonation of late filing of an application for rescission of ju</w:t>
      </w:r>
      <w:r w:rsidR="00622A2D">
        <w:rPr>
          <w:rFonts w:ascii="Times New Roman" w:hAnsi="Times New Roman" w:cs="Times New Roman"/>
          <w:sz w:val="24"/>
          <w:szCs w:val="24"/>
        </w:rPr>
        <w:t>dgment be a</w:t>
      </w:r>
      <w:r w:rsidR="00CC07D6">
        <w:rPr>
          <w:rFonts w:ascii="Times New Roman" w:hAnsi="Times New Roman" w:cs="Times New Roman"/>
          <w:sz w:val="24"/>
          <w:szCs w:val="24"/>
        </w:rPr>
        <w:t xml:space="preserve">nd is hereby granted. Costs </w:t>
      </w:r>
      <w:proofErr w:type="gramStart"/>
      <w:r w:rsidR="00CC07D6">
        <w:rPr>
          <w:rFonts w:ascii="Times New Roman" w:hAnsi="Times New Roman" w:cs="Times New Roman"/>
          <w:sz w:val="24"/>
          <w:szCs w:val="24"/>
        </w:rPr>
        <w:t>be</w:t>
      </w:r>
      <w:proofErr w:type="gramEnd"/>
      <w:r w:rsidR="00CC07D6">
        <w:rPr>
          <w:rFonts w:ascii="Times New Roman" w:hAnsi="Times New Roman" w:cs="Times New Roman"/>
          <w:sz w:val="24"/>
          <w:szCs w:val="24"/>
        </w:rPr>
        <w:t xml:space="preserve"> in the cause.</w:t>
      </w:r>
    </w:p>
    <w:p w:rsidR="00652ED8" w:rsidRDefault="00652ED8" w:rsidP="006F0AC3">
      <w:pPr>
        <w:spacing w:after="0" w:line="360" w:lineRule="auto"/>
        <w:jc w:val="both"/>
        <w:rPr>
          <w:rFonts w:ascii="Times New Roman" w:hAnsi="Times New Roman" w:cs="Times New Roman"/>
          <w:sz w:val="24"/>
          <w:szCs w:val="24"/>
        </w:rPr>
      </w:pPr>
    </w:p>
    <w:p w:rsidR="00652ED8" w:rsidRDefault="00652ED8" w:rsidP="006F0AC3">
      <w:pPr>
        <w:spacing w:after="0" w:line="360" w:lineRule="auto"/>
        <w:jc w:val="both"/>
        <w:rPr>
          <w:rFonts w:ascii="Times New Roman" w:hAnsi="Times New Roman" w:cs="Times New Roman"/>
          <w:sz w:val="24"/>
          <w:szCs w:val="24"/>
        </w:rPr>
      </w:pPr>
    </w:p>
    <w:p w:rsidR="00652ED8" w:rsidRDefault="00652ED8" w:rsidP="006F0AC3">
      <w:pPr>
        <w:spacing w:after="0" w:line="360" w:lineRule="auto"/>
        <w:jc w:val="both"/>
        <w:rPr>
          <w:rFonts w:ascii="Times New Roman" w:hAnsi="Times New Roman" w:cs="Times New Roman"/>
          <w:sz w:val="24"/>
          <w:szCs w:val="24"/>
        </w:rPr>
      </w:pPr>
    </w:p>
    <w:p w:rsidR="00652ED8" w:rsidRDefault="00652ED8" w:rsidP="006F0AC3">
      <w:pPr>
        <w:spacing w:after="0" w:line="360" w:lineRule="auto"/>
        <w:jc w:val="both"/>
        <w:rPr>
          <w:rFonts w:ascii="Times New Roman" w:hAnsi="Times New Roman" w:cs="Times New Roman"/>
          <w:sz w:val="24"/>
          <w:szCs w:val="24"/>
        </w:rPr>
      </w:pPr>
    </w:p>
    <w:p w:rsidR="00652ED8" w:rsidRDefault="00652ED8" w:rsidP="006F0AC3">
      <w:pPr>
        <w:spacing w:after="0" w:line="360" w:lineRule="auto"/>
        <w:jc w:val="both"/>
        <w:rPr>
          <w:rFonts w:ascii="Times New Roman" w:hAnsi="Times New Roman" w:cs="Times New Roman"/>
          <w:sz w:val="24"/>
          <w:szCs w:val="24"/>
        </w:rPr>
      </w:pPr>
    </w:p>
    <w:p w:rsidR="00652ED8" w:rsidRDefault="00652ED8" w:rsidP="00652ED8">
      <w:pPr>
        <w:spacing w:after="0" w:line="240" w:lineRule="auto"/>
        <w:jc w:val="both"/>
        <w:rPr>
          <w:rFonts w:ascii="Times New Roman" w:hAnsi="Times New Roman" w:cs="Times New Roman"/>
          <w:sz w:val="24"/>
          <w:szCs w:val="24"/>
        </w:rPr>
      </w:pPr>
      <w:proofErr w:type="spellStart"/>
      <w:r w:rsidRPr="00652ED8">
        <w:rPr>
          <w:rFonts w:ascii="Times New Roman" w:hAnsi="Times New Roman" w:cs="Times New Roman"/>
          <w:i/>
          <w:sz w:val="24"/>
          <w:szCs w:val="24"/>
        </w:rPr>
        <w:t>Mutamangira</w:t>
      </w:r>
      <w:proofErr w:type="spellEnd"/>
      <w:r w:rsidRPr="00652ED8">
        <w:rPr>
          <w:rFonts w:ascii="Times New Roman" w:hAnsi="Times New Roman" w:cs="Times New Roman"/>
          <w:i/>
          <w:sz w:val="24"/>
          <w:szCs w:val="24"/>
        </w:rPr>
        <w:t xml:space="preserve"> and Associates</w:t>
      </w:r>
      <w:r>
        <w:rPr>
          <w:rFonts w:ascii="Times New Roman" w:hAnsi="Times New Roman" w:cs="Times New Roman"/>
          <w:sz w:val="24"/>
          <w:szCs w:val="24"/>
        </w:rPr>
        <w:t>, applicant’s legal practitioners</w:t>
      </w:r>
    </w:p>
    <w:p w:rsidR="00652ED8" w:rsidRPr="006E3997" w:rsidRDefault="00652ED8" w:rsidP="00652ED8">
      <w:pPr>
        <w:spacing w:after="0" w:line="240" w:lineRule="auto"/>
        <w:jc w:val="both"/>
        <w:rPr>
          <w:rFonts w:ascii="Times New Roman" w:hAnsi="Times New Roman" w:cs="Times New Roman"/>
          <w:sz w:val="24"/>
          <w:szCs w:val="24"/>
        </w:rPr>
      </w:pPr>
      <w:proofErr w:type="spellStart"/>
      <w:r w:rsidRPr="00652ED8">
        <w:rPr>
          <w:rFonts w:ascii="Times New Roman" w:hAnsi="Times New Roman" w:cs="Times New Roman"/>
          <w:i/>
          <w:sz w:val="24"/>
          <w:szCs w:val="24"/>
        </w:rPr>
        <w:t>Mat</w:t>
      </w:r>
      <w:r>
        <w:rPr>
          <w:rFonts w:ascii="Times New Roman" w:hAnsi="Times New Roman" w:cs="Times New Roman"/>
          <w:i/>
          <w:sz w:val="24"/>
          <w:szCs w:val="24"/>
        </w:rPr>
        <w:t>s</w:t>
      </w:r>
      <w:r w:rsidRPr="00652ED8">
        <w:rPr>
          <w:rFonts w:ascii="Times New Roman" w:hAnsi="Times New Roman" w:cs="Times New Roman"/>
          <w:i/>
          <w:sz w:val="24"/>
          <w:szCs w:val="24"/>
        </w:rPr>
        <w:t>anura</w:t>
      </w:r>
      <w:proofErr w:type="spellEnd"/>
      <w:r w:rsidRPr="00652ED8">
        <w:rPr>
          <w:rFonts w:ascii="Times New Roman" w:hAnsi="Times New Roman" w:cs="Times New Roman"/>
          <w:i/>
          <w:sz w:val="24"/>
          <w:szCs w:val="24"/>
        </w:rPr>
        <w:t xml:space="preserve"> &amp; Associates</w:t>
      </w:r>
      <w:r>
        <w:rPr>
          <w:rFonts w:ascii="Times New Roman" w:hAnsi="Times New Roman" w:cs="Times New Roman"/>
          <w:sz w:val="24"/>
          <w:szCs w:val="24"/>
        </w:rPr>
        <w:t>, respondents’ legal practitioners</w:t>
      </w:r>
    </w:p>
    <w:p w:rsidR="006F0AC3" w:rsidRDefault="006F0AC3" w:rsidP="00827DA5">
      <w:pPr>
        <w:spacing w:after="0" w:line="360" w:lineRule="auto"/>
        <w:ind w:firstLine="720"/>
        <w:jc w:val="both"/>
      </w:pPr>
    </w:p>
    <w:sectPr w:rsidR="006F0AC3" w:rsidSect="0004203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5D5" w:rsidRDefault="00F765D5" w:rsidP="00B141B0">
      <w:pPr>
        <w:spacing w:after="0" w:line="240" w:lineRule="auto"/>
      </w:pPr>
      <w:r>
        <w:separator/>
      </w:r>
    </w:p>
  </w:endnote>
  <w:endnote w:type="continuationSeparator" w:id="0">
    <w:p w:rsidR="00F765D5" w:rsidRDefault="00F765D5" w:rsidP="00B14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5D5" w:rsidRDefault="00F765D5" w:rsidP="00B141B0">
      <w:pPr>
        <w:spacing w:after="0" w:line="240" w:lineRule="auto"/>
      </w:pPr>
      <w:r>
        <w:separator/>
      </w:r>
    </w:p>
  </w:footnote>
  <w:footnote w:type="continuationSeparator" w:id="0">
    <w:p w:rsidR="00F765D5" w:rsidRDefault="00F765D5" w:rsidP="00B141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7196367"/>
      <w:docPartObj>
        <w:docPartGallery w:val="Page Numbers (Top of Page)"/>
        <w:docPartUnique/>
      </w:docPartObj>
    </w:sdtPr>
    <w:sdtEndPr>
      <w:rPr>
        <w:noProof/>
      </w:rPr>
    </w:sdtEndPr>
    <w:sdtContent>
      <w:p w:rsidR="00B141B0" w:rsidRDefault="00625DC1">
        <w:pPr>
          <w:pStyle w:val="Header"/>
          <w:jc w:val="right"/>
          <w:rPr>
            <w:noProof/>
          </w:rPr>
        </w:pPr>
        <w:r>
          <w:fldChar w:fldCharType="begin"/>
        </w:r>
        <w:r w:rsidR="00B141B0">
          <w:instrText xml:space="preserve"> PAGE   \* MERGEFORMAT </w:instrText>
        </w:r>
        <w:r>
          <w:fldChar w:fldCharType="separate"/>
        </w:r>
        <w:r w:rsidR="00251E3B">
          <w:rPr>
            <w:noProof/>
          </w:rPr>
          <w:t>1</w:t>
        </w:r>
        <w:r>
          <w:rPr>
            <w:noProof/>
          </w:rPr>
          <w:fldChar w:fldCharType="end"/>
        </w:r>
      </w:p>
      <w:p w:rsidR="00B141B0" w:rsidRDefault="00B141B0">
        <w:pPr>
          <w:pStyle w:val="Header"/>
          <w:jc w:val="right"/>
          <w:rPr>
            <w:noProof/>
          </w:rPr>
        </w:pPr>
        <w:r>
          <w:rPr>
            <w:noProof/>
          </w:rPr>
          <w:t>HH</w:t>
        </w:r>
        <w:r w:rsidR="00652ED8">
          <w:rPr>
            <w:noProof/>
          </w:rPr>
          <w:t xml:space="preserve"> 805-18</w:t>
        </w:r>
      </w:p>
      <w:p w:rsidR="00B141B0" w:rsidRDefault="00B141B0">
        <w:pPr>
          <w:pStyle w:val="Header"/>
          <w:jc w:val="right"/>
        </w:pPr>
        <w:r>
          <w:rPr>
            <w:noProof/>
          </w:rPr>
          <w:t>HC 6642/18</w:t>
        </w:r>
      </w:p>
    </w:sdtContent>
  </w:sdt>
  <w:p w:rsidR="00B141B0" w:rsidRDefault="00B141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55E84"/>
    <w:rsid w:val="0004203E"/>
    <w:rsid w:val="001C46D0"/>
    <w:rsid w:val="00251E3B"/>
    <w:rsid w:val="003102B2"/>
    <w:rsid w:val="00315A0F"/>
    <w:rsid w:val="00323D3E"/>
    <w:rsid w:val="00394958"/>
    <w:rsid w:val="004B10FA"/>
    <w:rsid w:val="00622A2D"/>
    <w:rsid w:val="00625DC1"/>
    <w:rsid w:val="00652ED8"/>
    <w:rsid w:val="006624A8"/>
    <w:rsid w:val="006F0AC3"/>
    <w:rsid w:val="00827DA5"/>
    <w:rsid w:val="00874667"/>
    <w:rsid w:val="0093234C"/>
    <w:rsid w:val="00975363"/>
    <w:rsid w:val="00B141B0"/>
    <w:rsid w:val="00B31B99"/>
    <w:rsid w:val="00C55E84"/>
    <w:rsid w:val="00CC07D6"/>
    <w:rsid w:val="00E26EE8"/>
    <w:rsid w:val="00E968B8"/>
    <w:rsid w:val="00F765D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E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1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1B0"/>
  </w:style>
  <w:style w:type="paragraph" w:styleId="Footer">
    <w:name w:val="footer"/>
    <w:basedOn w:val="Normal"/>
    <w:link w:val="FooterChar"/>
    <w:uiPriority w:val="99"/>
    <w:unhideWhenUsed/>
    <w:rsid w:val="00B141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1B0"/>
  </w:style>
  <w:style w:type="paragraph" w:styleId="BalloonText">
    <w:name w:val="Balloon Text"/>
    <w:basedOn w:val="Normal"/>
    <w:link w:val="BalloonTextChar"/>
    <w:uiPriority w:val="99"/>
    <w:semiHidden/>
    <w:unhideWhenUsed/>
    <w:rsid w:val="00932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3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E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1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1B0"/>
  </w:style>
  <w:style w:type="paragraph" w:styleId="Footer">
    <w:name w:val="footer"/>
    <w:basedOn w:val="Normal"/>
    <w:link w:val="FooterChar"/>
    <w:uiPriority w:val="99"/>
    <w:unhideWhenUsed/>
    <w:rsid w:val="00B141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1332</Words>
  <Characters>7598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Zulu</dc:creator>
  <cp:lastModifiedBy>Zulu</cp:lastModifiedBy>
  <cp:revision>2</cp:revision>
  <cp:lastPrinted>2018-12-06T13:47:00Z</cp:lastPrinted>
  <dcterms:created xsi:type="dcterms:W3CDTF">2018-12-10T07:16:00Z</dcterms:created>
  <dcterms:modified xsi:type="dcterms:W3CDTF">2018-12-10T07:16:00Z</dcterms:modified>
</cp:coreProperties>
</file>