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E5D" w:rsidRDefault="00975BAB" w:rsidP="00975BAB">
      <w:pPr>
        <w:spacing w:line="360" w:lineRule="auto"/>
        <w:jc w:val="both"/>
        <w:rPr>
          <w:b/>
          <w:sz w:val="28"/>
          <w:szCs w:val="28"/>
        </w:rPr>
      </w:pPr>
      <w:bookmarkStart w:id="0" w:name="_GoBack"/>
      <w:bookmarkEnd w:id="0"/>
      <w:r>
        <w:rPr>
          <w:b/>
          <w:sz w:val="28"/>
          <w:szCs w:val="28"/>
        </w:rPr>
        <w:t>I</w:t>
      </w:r>
      <w:r w:rsidR="002D4923">
        <w:rPr>
          <w:b/>
          <w:sz w:val="28"/>
          <w:szCs w:val="28"/>
        </w:rPr>
        <w:t>N THE LABOUR COURT OF ZIMBABWE</w:t>
      </w:r>
      <w:r w:rsidR="002D4923">
        <w:rPr>
          <w:b/>
          <w:sz w:val="28"/>
          <w:szCs w:val="28"/>
        </w:rPr>
        <w:tab/>
      </w:r>
      <w:r>
        <w:rPr>
          <w:b/>
          <w:sz w:val="28"/>
          <w:szCs w:val="28"/>
        </w:rPr>
        <w:t>JUDGMENT NO LC/H/</w:t>
      </w:r>
      <w:r w:rsidR="002D4923">
        <w:rPr>
          <w:b/>
          <w:sz w:val="28"/>
          <w:szCs w:val="28"/>
        </w:rPr>
        <w:t>147</w:t>
      </w:r>
      <w:r>
        <w:rPr>
          <w:b/>
          <w:sz w:val="28"/>
          <w:szCs w:val="28"/>
        </w:rPr>
        <w:t>/14</w:t>
      </w:r>
    </w:p>
    <w:p w:rsidR="00975BAB" w:rsidRDefault="00975BAB" w:rsidP="00975BAB">
      <w:pPr>
        <w:spacing w:line="360" w:lineRule="auto"/>
        <w:jc w:val="both"/>
        <w:rPr>
          <w:b/>
          <w:sz w:val="28"/>
          <w:szCs w:val="28"/>
        </w:rPr>
      </w:pPr>
      <w:r>
        <w:rPr>
          <w:b/>
          <w:sz w:val="28"/>
          <w:szCs w:val="28"/>
        </w:rPr>
        <w:t>HELD AT HARARE 3</w:t>
      </w:r>
      <w:r w:rsidRPr="00975BAB">
        <w:rPr>
          <w:b/>
          <w:sz w:val="28"/>
          <w:szCs w:val="28"/>
          <w:vertAlign w:val="superscript"/>
        </w:rPr>
        <w:t>RD</w:t>
      </w:r>
      <w:r>
        <w:rPr>
          <w:b/>
          <w:sz w:val="28"/>
          <w:szCs w:val="28"/>
        </w:rPr>
        <w:t xml:space="preserve"> MARCH 2014</w:t>
      </w:r>
      <w:r>
        <w:rPr>
          <w:b/>
          <w:sz w:val="28"/>
          <w:szCs w:val="28"/>
        </w:rPr>
        <w:tab/>
      </w:r>
      <w:r>
        <w:rPr>
          <w:b/>
          <w:sz w:val="28"/>
          <w:szCs w:val="28"/>
        </w:rPr>
        <w:tab/>
      </w:r>
      <w:r>
        <w:rPr>
          <w:b/>
          <w:sz w:val="28"/>
          <w:szCs w:val="28"/>
        </w:rPr>
        <w:tab/>
        <w:t>CASE NO LC/H/572/12</w:t>
      </w:r>
    </w:p>
    <w:p w:rsidR="006A27CC" w:rsidRDefault="006A27CC" w:rsidP="00975BAB">
      <w:pPr>
        <w:spacing w:line="360" w:lineRule="auto"/>
        <w:jc w:val="both"/>
        <w:rPr>
          <w:b/>
          <w:sz w:val="28"/>
          <w:szCs w:val="28"/>
        </w:rPr>
      </w:pPr>
      <w:r>
        <w:rPr>
          <w:b/>
          <w:sz w:val="28"/>
          <w:szCs w:val="28"/>
        </w:rPr>
        <w:t>&amp;</w:t>
      </w:r>
      <w:r w:rsidR="00BC1BF3">
        <w:rPr>
          <w:b/>
          <w:sz w:val="28"/>
          <w:szCs w:val="28"/>
        </w:rPr>
        <w:t>14</w:t>
      </w:r>
      <w:r>
        <w:rPr>
          <w:b/>
          <w:sz w:val="28"/>
          <w:szCs w:val="28"/>
          <w:vertAlign w:val="superscript"/>
        </w:rPr>
        <w:t xml:space="preserve">TH </w:t>
      </w:r>
      <w:r>
        <w:rPr>
          <w:b/>
          <w:sz w:val="28"/>
          <w:szCs w:val="28"/>
        </w:rPr>
        <w:t>MARCH 2014</w:t>
      </w:r>
    </w:p>
    <w:p w:rsidR="00975BAB" w:rsidRDefault="00975BAB" w:rsidP="00975BAB">
      <w:pPr>
        <w:spacing w:line="360" w:lineRule="auto"/>
        <w:jc w:val="both"/>
        <w:rPr>
          <w:b/>
          <w:sz w:val="28"/>
          <w:szCs w:val="28"/>
        </w:rPr>
      </w:pPr>
    </w:p>
    <w:p w:rsidR="00975BAB" w:rsidRDefault="00975BAB" w:rsidP="00975BAB">
      <w:pPr>
        <w:spacing w:line="360" w:lineRule="auto"/>
        <w:jc w:val="both"/>
        <w:rPr>
          <w:b/>
          <w:sz w:val="28"/>
          <w:szCs w:val="28"/>
        </w:rPr>
      </w:pPr>
      <w:r>
        <w:rPr>
          <w:b/>
          <w:sz w:val="28"/>
          <w:szCs w:val="28"/>
        </w:rPr>
        <w:t>ARISTON HOLDINGS</w:t>
      </w:r>
      <w:r w:rsidR="002F2EB5">
        <w:rPr>
          <w:b/>
          <w:sz w:val="28"/>
          <w:szCs w:val="28"/>
        </w:rPr>
        <w:t xml:space="preserve"> LTD</w:t>
      </w:r>
      <w:r>
        <w:rPr>
          <w:b/>
          <w:sz w:val="28"/>
          <w:szCs w:val="28"/>
        </w:rPr>
        <w:tab/>
      </w:r>
      <w:r>
        <w:rPr>
          <w:b/>
          <w:sz w:val="28"/>
          <w:szCs w:val="28"/>
        </w:rPr>
        <w:tab/>
      </w:r>
      <w:r>
        <w:rPr>
          <w:b/>
          <w:sz w:val="28"/>
          <w:szCs w:val="28"/>
        </w:rPr>
        <w:tab/>
      </w:r>
      <w:r>
        <w:rPr>
          <w:b/>
          <w:sz w:val="28"/>
          <w:szCs w:val="28"/>
        </w:rPr>
        <w:tab/>
        <w:t>Appellant</w:t>
      </w:r>
    </w:p>
    <w:p w:rsidR="00975BAB" w:rsidRDefault="00BC1BF3" w:rsidP="00975BAB">
      <w:pPr>
        <w:spacing w:line="360" w:lineRule="auto"/>
        <w:jc w:val="both"/>
        <w:rPr>
          <w:b/>
          <w:sz w:val="28"/>
          <w:szCs w:val="28"/>
        </w:rPr>
      </w:pPr>
      <w:r>
        <w:rPr>
          <w:b/>
          <w:sz w:val="28"/>
          <w:szCs w:val="28"/>
        </w:rPr>
        <w:t>BANGA MATE</w:t>
      </w:r>
      <w:r w:rsidR="00975BAB">
        <w:rPr>
          <w:b/>
          <w:sz w:val="28"/>
          <w:szCs w:val="28"/>
        </w:rPr>
        <w:t>NGAVHU</w:t>
      </w:r>
      <w:r w:rsidR="00975BAB">
        <w:rPr>
          <w:b/>
          <w:sz w:val="28"/>
          <w:szCs w:val="28"/>
        </w:rPr>
        <w:tab/>
      </w:r>
      <w:r w:rsidR="00975BAB">
        <w:rPr>
          <w:b/>
          <w:sz w:val="28"/>
          <w:szCs w:val="28"/>
        </w:rPr>
        <w:tab/>
      </w:r>
      <w:r w:rsidR="00975BAB">
        <w:rPr>
          <w:b/>
          <w:sz w:val="28"/>
          <w:szCs w:val="28"/>
        </w:rPr>
        <w:tab/>
      </w:r>
      <w:r w:rsidR="00975BAB">
        <w:rPr>
          <w:b/>
          <w:sz w:val="28"/>
          <w:szCs w:val="28"/>
        </w:rPr>
        <w:tab/>
        <w:t xml:space="preserve">Respondent </w:t>
      </w:r>
    </w:p>
    <w:p w:rsidR="00975BAB" w:rsidRDefault="00975BAB" w:rsidP="00975BAB">
      <w:pPr>
        <w:spacing w:line="360" w:lineRule="auto"/>
        <w:jc w:val="both"/>
        <w:rPr>
          <w:sz w:val="28"/>
          <w:szCs w:val="28"/>
        </w:rPr>
      </w:pPr>
      <w:r>
        <w:rPr>
          <w:sz w:val="28"/>
          <w:szCs w:val="28"/>
        </w:rPr>
        <w:t>Before The Honourable G Musariri, Judge</w:t>
      </w:r>
    </w:p>
    <w:p w:rsidR="00975BAB" w:rsidRDefault="00975BAB" w:rsidP="00975BAB">
      <w:pPr>
        <w:spacing w:line="360" w:lineRule="auto"/>
        <w:jc w:val="both"/>
        <w:rPr>
          <w:b/>
          <w:sz w:val="28"/>
          <w:szCs w:val="28"/>
        </w:rPr>
      </w:pPr>
      <w:r>
        <w:rPr>
          <w:b/>
          <w:sz w:val="28"/>
          <w:szCs w:val="28"/>
        </w:rPr>
        <w:t>For Appellant</w:t>
      </w:r>
      <w:r>
        <w:rPr>
          <w:b/>
          <w:sz w:val="28"/>
          <w:szCs w:val="28"/>
        </w:rPr>
        <w:tab/>
      </w:r>
      <w:r>
        <w:rPr>
          <w:b/>
          <w:sz w:val="28"/>
          <w:szCs w:val="28"/>
        </w:rPr>
        <w:tab/>
        <w:t>Mr R Mutasa, Attorney</w:t>
      </w:r>
    </w:p>
    <w:p w:rsidR="00975BAB" w:rsidRDefault="004E77B7" w:rsidP="00975BAB">
      <w:pPr>
        <w:spacing w:line="360" w:lineRule="auto"/>
        <w:jc w:val="both"/>
        <w:rPr>
          <w:b/>
          <w:sz w:val="28"/>
          <w:szCs w:val="28"/>
        </w:rPr>
      </w:pPr>
      <w:r>
        <w:rPr>
          <w:b/>
          <w:sz w:val="28"/>
          <w:szCs w:val="28"/>
        </w:rPr>
        <w:t>For Respondent</w:t>
      </w:r>
      <w:r>
        <w:rPr>
          <w:b/>
          <w:sz w:val="28"/>
          <w:szCs w:val="28"/>
        </w:rPr>
        <w:tab/>
      </w:r>
      <w:r>
        <w:rPr>
          <w:b/>
          <w:sz w:val="28"/>
          <w:szCs w:val="28"/>
        </w:rPr>
        <w:tab/>
        <w:t>Mr B Mate</w:t>
      </w:r>
      <w:r w:rsidR="00975BAB">
        <w:rPr>
          <w:b/>
          <w:sz w:val="28"/>
          <w:szCs w:val="28"/>
        </w:rPr>
        <w:t>ngavhu, Respondent</w:t>
      </w:r>
    </w:p>
    <w:p w:rsidR="00975BAB" w:rsidRDefault="00975BAB" w:rsidP="00975BAB">
      <w:pPr>
        <w:spacing w:line="360" w:lineRule="auto"/>
        <w:jc w:val="both"/>
        <w:rPr>
          <w:b/>
          <w:sz w:val="28"/>
          <w:szCs w:val="28"/>
        </w:rPr>
      </w:pPr>
    </w:p>
    <w:p w:rsidR="00975BAB" w:rsidRDefault="00975BAB" w:rsidP="00975BAB">
      <w:pPr>
        <w:spacing w:line="360" w:lineRule="auto"/>
        <w:jc w:val="both"/>
        <w:rPr>
          <w:b/>
          <w:sz w:val="28"/>
          <w:szCs w:val="28"/>
        </w:rPr>
      </w:pPr>
      <w:r>
        <w:rPr>
          <w:b/>
          <w:sz w:val="28"/>
          <w:szCs w:val="28"/>
        </w:rPr>
        <w:t>MUSARIRI, G:</w:t>
      </w:r>
    </w:p>
    <w:p w:rsidR="00975BAB" w:rsidRDefault="00975BAB" w:rsidP="00975BAB">
      <w:pPr>
        <w:spacing w:line="360" w:lineRule="auto"/>
        <w:jc w:val="both"/>
        <w:rPr>
          <w:sz w:val="28"/>
          <w:szCs w:val="28"/>
        </w:rPr>
      </w:pPr>
      <w:r w:rsidRPr="00975BAB">
        <w:rPr>
          <w:sz w:val="28"/>
          <w:szCs w:val="28"/>
        </w:rPr>
        <w:t>On 28</w:t>
      </w:r>
      <w:r w:rsidRPr="00975BAB">
        <w:rPr>
          <w:sz w:val="28"/>
          <w:szCs w:val="28"/>
          <w:vertAlign w:val="superscript"/>
        </w:rPr>
        <w:t>th</w:t>
      </w:r>
      <w:r w:rsidRPr="00975BAB">
        <w:rPr>
          <w:sz w:val="28"/>
          <w:szCs w:val="28"/>
        </w:rPr>
        <w:t xml:space="preserve"> May 2012 the</w:t>
      </w:r>
      <w:r w:rsidR="002F2EB5">
        <w:rPr>
          <w:sz w:val="28"/>
          <w:szCs w:val="28"/>
        </w:rPr>
        <w:t xml:space="preserve"> Honourable H Muchina</w:t>
      </w:r>
      <w:r>
        <w:rPr>
          <w:sz w:val="28"/>
          <w:szCs w:val="28"/>
        </w:rPr>
        <w:t>ko made an arbitration award.   In terms thereof he awarded Respondent back-pay, gratuity and an order</w:t>
      </w:r>
      <w:r w:rsidR="002F2EB5">
        <w:rPr>
          <w:sz w:val="28"/>
          <w:szCs w:val="28"/>
        </w:rPr>
        <w:t xml:space="preserve"> of</w:t>
      </w:r>
      <w:r>
        <w:rPr>
          <w:sz w:val="28"/>
          <w:szCs w:val="28"/>
        </w:rPr>
        <w:t xml:space="preserve"> reinstatement in employment </w:t>
      </w:r>
      <w:r w:rsidR="002F2EB5">
        <w:rPr>
          <w:sz w:val="28"/>
          <w:szCs w:val="28"/>
        </w:rPr>
        <w:t xml:space="preserve">by </w:t>
      </w:r>
      <w:r>
        <w:rPr>
          <w:sz w:val="28"/>
          <w:szCs w:val="28"/>
        </w:rPr>
        <w:t>Appellant.  Aggrieved by the award</w:t>
      </w:r>
      <w:r w:rsidR="002F2EB5">
        <w:rPr>
          <w:sz w:val="28"/>
          <w:szCs w:val="28"/>
        </w:rPr>
        <w:t>,</w:t>
      </w:r>
      <w:r>
        <w:rPr>
          <w:sz w:val="28"/>
          <w:szCs w:val="28"/>
        </w:rPr>
        <w:t xml:space="preserve"> Appellant appealed to this Court.  Respondent opposed the appeal.</w:t>
      </w:r>
    </w:p>
    <w:p w:rsidR="00975BAB" w:rsidRDefault="00975BAB" w:rsidP="00975BAB">
      <w:pPr>
        <w:spacing w:line="360" w:lineRule="auto"/>
        <w:jc w:val="both"/>
        <w:rPr>
          <w:sz w:val="28"/>
          <w:szCs w:val="28"/>
        </w:rPr>
      </w:pPr>
      <w:r>
        <w:rPr>
          <w:sz w:val="28"/>
          <w:szCs w:val="28"/>
        </w:rPr>
        <w:t>The grounds of appeal were three-fold as follows,</w:t>
      </w:r>
    </w:p>
    <w:p w:rsidR="00975BAB" w:rsidRDefault="00975BAB" w:rsidP="00975BAB">
      <w:pPr>
        <w:spacing w:line="240" w:lineRule="auto"/>
        <w:ind w:left="1440"/>
        <w:jc w:val="both"/>
        <w:rPr>
          <w:i/>
          <w:sz w:val="24"/>
          <w:szCs w:val="24"/>
        </w:rPr>
      </w:pPr>
      <w:r>
        <w:rPr>
          <w:i/>
          <w:sz w:val="24"/>
          <w:szCs w:val="24"/>
        </w:rPr>
        <w:t>“1. The award, whose effect is to enforce a contract and entitle back-pay to the employee is grossly unreasonable at law in further ordering payment of gratuity which was not due at law.</w:t>
      </w:r>
    </w:p>
    <w:p w:rsidR="00975BAB" w:rsidRDefault="00975BAB" w:rsidP="00975BAB">
      <w:pPr>
        <w:spacing w:line="240" w:lineRule="auto"/>
        <w:ind w:left="1440"/>
        <w:jc w:val="both"/>
        <w:rPr>
          <w:i/>
          <w:sz w:val="24"/>
          <w:szCs w:val="24"/>
        </w:rPr>
      </w:pPr>
      <w:r>
        <w:rPr>
          <w:i/>
          <w:sz w:val="24"/>
          <w:szCs w:val="24"/>
        </w:rPr>
        <w:t>2.  The Arbitrator err</w:t>
      </w:r>
      <w:r w:rsidR="002F2EB5">
        <w:rPr>
          <w:i/>
          <w:sz w:val="24"/>
          <w:szCs w:val="24"/>
        </w:rPr>
        <w:t>ed at law i</w:t>
      </w:r>
      <w:r w:rsidR="0095132C">
        <w:rPr>
          <w:i/>
          <w:sz w:val="24"/>
          <w:szCs w:val="24"/>
        </w:rPr>
        <w:t xml:space="preserve">n failing to find </w:t>
      </w:r>
      <w:r w:rsidR="002F2EB5">
        <w:rPr>
          <w:i/>
          <w:sz w:val="24"/>
          <w:szCs w:val="24"/>
        </w:rPr>
        <w:t xml:space="preserve">that </w:t>
      </w:r>
      <w:r w:rsidR="0095132C">
        <w:rPr>
          <w:i/>
          <w:sz w:val="24"/>
          <w:szCs w:val="24"/>
        </w:rPr>
        <w:t>an employee who does not tender services at the workplace as required is not entitled to payment of any salary and benefits for days not worked.</w:t>
      </w:r>
    </w:p>
    <w:p w:rsidR="0095132C" w:rsidRDefault="0095132C" w:rsidP="00975BAB">
      <w:pPr>
        <w:spacing w:line="240" w:lineRule="auto"/>
        <w:ind w:left="1440"/>
        <w:jc w:val="both"/>
        <w:rPr>
          <w:i/>
          <w:sz w:val="24"/>
          <w:szCs w:val="24"/>
        </w:rPr>
      </w:pPr>
      <w:r>
        <w:rPr>
          <w:i/>
          <w:sz w:val="24"/>
          <w:szCs w:val="24"/>
        </w:rPr>
        <w:t xml:space="preserve">3.  The Arbitrator </w:t>
      </w:r>
      <w:r w:rsidR="002F2EB5">
        <w:rPr>
          <w:i/>
          <w:sz w:val="24"/>
          <w:szCs w:val="24"/>
        </w:rPr>
        <w:t xml:space="preserve">erred </w:t>
      </w:r>
      <w:r>
        <w:rPr>
          <w:i/>
          <w:sz w:val="24"/>
          <w:szCs w:val="24"/>
        </w:rPr>
        <w:t>at law in directing payment of salary and benefits to the Respondent for days not worked for.”</w:t>
      </w:r>
    </w:p>
    <w:p w:rsidR="0095132C" w:rsidRDefault="0095132C" w:rsidP="0095132C">
      <w:pPr>
        <w:spacing w:line="360" w:lineRule="auto"/>
        <w:jc w:val="both"/>
        <w:rPr>
          <w:sz w:val="28"/>
          <w:szCs w:val="28"/>
        </w:rPr>
      </w:pPr>
    </w:p>
    <w:p w:rsidR="0095132C" w:rsidRDefault="0095132C" w:rsidP="0095132C">
      <w:pPr>
        <w:spacing w:line="360" w:lineRule="auto"/>
        <w:jc w:val="both"/>
        <w:rPr>
          <w:sz w:val="28"/>
          <w:szCs w:val="28"/>
        </w:rPr>
      </w:pPr>
      <w:r>
        <w:rPr>
          <w:sz w:val="28"/>
          <w:szCs w:val="28"/>
        </w:rPr>
        <w:t>The genesis of the parties’ dispute is found in Appellant’s letter to Respondent dated 1</w:t>
      </w:r>
      <w:r w:rsidRPr="0095132C">
        <w:rPr>
          <w:sz w:val="28"/>
          <w:szCs w:val="28"/>
          <w:vertAlign w:val="superscript"/>
        </w:rPr>
        <w:t>st</w:t>
      </w:r>
      <w:r>
        <w:rPr>
          <w:sz w:val="28"/>
          <w:szCs w:val="28"/>
        </w:rPr>
        <w:t xml:space="preserve"> March 2011.  The contents read thus,</w:t>
      </w:r>
    </w:p>
    <w:p w:rsidR="0095132C" w:rsidRDefault="0095132C" w:rsidP="0095132C">
      <w:pPr>
        <w:spacing w:after="0" w:line="240" w:lineRule="auto"/>
        <w:jc w:val="both"/>
        <w:rPr>
          <w:i/>
          <w:sz w:val="24"/>
          <w:szCs w:val="24"/>
        </w:rPr>
      </w:pPr>
      <w:r>
        <w:rPr>
          <w:sz w:val="28"/>
          <w:szCs w:val="28"/>
        </w:rPr>
        <w:tab/>
      </w:r>
      <w:r>
        <w:rPr>
          <w:sz w:val="28"/>
          <w:szCs w:val="28"/>
        </w:rPr>
        <w:tab/>
      </w:r>
      <w:r>
        <w:rPr>
          <w:i/>
          <w:sz w:val="24"/>
          <w:szCs w:val="24"/>
        </w:rPr>
        <w:t>“</w:t>
      </w:r>
      <w:r>
        <w:rPr>
          <w:i/>
          <w:sz w:val="24"/>
          <w:szCs w:val="24"/>
          <w:u w:val="single"/>
        </w:rPr>
        <w:t>Reinstatement – Transfer</w:t>
      </w:r>
      <w:r>
        <w:rPr>
          <w:i/>
          <w:sz w:val="24"/>
          <w:szCs w:val="24"/>
        </w:rPr>
        <w:tab/>
      </w:r>
    </w:p>
    <w:p w:rsidR="0095132C" w:rsidRDefault="0095132C" w:rsidP="0095132C">
      <w:pPr>
        <w:spacing w:after="0" w:line="240" w:lineRule="auto"/>
        <w:ind w:left="1440"/>
        <w:jc w:val="both"/>
        <w:rPr>
          <w:i/>
          <w:sz w:val="24"/>
          <w:szCs w:val="24"/>
        </w:rPr>
      </w:pPr>
      <w:r>
        <w:rPr>
          <w:i/>
          <w:sz w:val="24"/>
          <w:szCs w:val="24"/>
        </w:rPr>
        <w:t>Following the discussion held on 28 February 2011, we write to advise you that you will be relocated to Kent Estate.  We again state that you</w:t>
      </w:r>
      <w:r w:rsidR="002F2EB5">
        <w:rPr>
          <w:i/>
          <w:sz w:val="24"/>
          <w:szCs w:val="24"/>
        </w:rPr>
        <w:t>r</w:t>
      </w:r>
      <w:r>
        <w:rPr>
          <w:i/>
          <w:sz w:val="24"/>
          <w:szCs w:val="24"/>
        </w:rPr>
        <w:t xml:space="preserve"> conditions of service will not change except that you will be working at Kent Estate as intended and discussed before.  This reinstatement is with effect from 1 March 2011.  </w:t>
      </w:r>
      <w:r>
        <w:rPr>
          <w:i/>
          <w:sz w:val="24"/>
          <w:szCs w:val="24"/>
          <w:u w:val="single"/>
        </w:rPr>
        <w:t>You will be relocated</w:t>
      </w:r>
      <w:r>
        <w:rPr>
          <w:i/>
          <w:sz w:val="24"/>
          <w:szCs w:val="24"/>
        </w:rPr>
        <w:t xml:space="preserve"> to the working places by 1</w:t>
      </w:r>
      <w:r w:rsidRPr="0095132C">
        <w:rPr>
          <w:i/>
          <w:sz w:val="24"/>
          <w:szCs w:val="24"/>
          <w:vertAlign w:val="superscript"/>
        </w:rPr>
        <w:t>st</w:t>
      </w:r>
      <w:r>
        <w:rPr>
          <w:i/>
          <w:sz w:val="24"/>
          <w:szCs w:val="24"/>
        </w:rPr>
        <w:t xml:space="preserve"> March 2011 and your family will be transferred a month later or the other way round of going with your family and property at the same time.””</w:t>
      </w:r>
    </w:p>
    <w:p w:rsidR="0095132C" w:rsidRDefault="0095132C" w:rsidP="0095132C">
      <w:pPr>
        <w:spacing w:after="0" w:line="240" w:lineRule="auto"/>
        <w:jc w:val="both"/>
        <w:rPr>
          <w:i/>
          <w:sz w:val="24"/>
          <w:szCs w:val="24"/>
        </w:rPr>
      </w:pPr>
    </w:p>
    <w:p w:rsidR="0095132C" w:rsidRDefault="0095132C" w:rsidP="0095132C">
      <w:pPr>
        <w:spacing w:after="0" w:line="360" w:lineRule="auto"/>
        <w:jc w:val="both"/>
        <w:rPr>
          <w:sz w:val="28"/>
          <w:szCs w:val="28"/>
        </w:rPr>
      </w:pPr>
      <w:r>
        <w:rPr>
          <w:sz w:val="28"/>
          <w:szCs w:val="28"/>
        </w:rPr>
        <w:t xml:space="preserve">Respondent lived in and worked for Appellant in </w:t>
      </w:r>
      <w:r w:rsidRPr="002F2EB5">
        <w:rPr>
          <w:sz w:val="28"/>
          <w:szCs w:val="28"/>
          <w:u w:val="single"/>
        </w:rPr>
        <w:t>Marondera</w:t>
      </w:r>
      <w:r>
        <w:rPr>
          <w:sz w:val="28"/>
          <w:szCs w:val="28"/>
        </w:rPr>
        <w:t>.  He understood the last paragraph above to mean that Appellant would</w:t>
      </w:r>
      <w:r w:rsidR="002F2EB5">
        <w:rPr>
          <w:sz w:val="28"/>
          <w:szCs w:val="28"/>
        </w:rPr>
        <w:t xml:space="preserve"> transport him</w:t>
      </w:r>
      <w:r>
        <w:rPr>
          <w:sz w:val="28"/>
          <w:szCs w:val="28"/>
        </w:rPr>
        <w:t xml:space="preserve"> together with his family and property to Kent </w:t>
      </w:r>
      <w:r w:rsidR="0036058E">
        <w:rPr>
          <w:sz w:val="28"/>
          <w:szCs w:val="28"/>
        </w:rPr>
        <w:t xml:space="preserve">in </w:t>
      </w:r>
      <w:r w:rsidR="0036058E" w:rsidRPr="002F2EB5">
        <w:rPr>
          <w:sz w:val="28"/>
          <w:szCs w:val="28"/>
          <w:u w:val="single"/>
        </w:rPr>
        <w:t>Norton</w:t>
      </w:r>
      <w:r w:rsidR="0036058E">
        <w:rPr>
          <w:sz w:val="28"/>
          <w:szCs w:val="28"/>
        </w:rPr>
        <w:t xml:space="preserve">.  Appellant apparently expected Respondent, who is </w:t>
      </w:r>
      <w:r w:rsidR="0036058E">
        <w:rPr>
          <w:sz w:val="28"/>
          <w:szCs w:val="28"/>
          <w:u w:val="single"/>
        </w:rPr>
        <w:t>disabled</w:t>
      </w:r>
      <w:r w:rsidR="0036058E">
        <w:rPr>
          <w:sz w:val="28"/>
          <w:szCs w:val="28"/>
        </w:rPr>
        <w:t>, to find his way to Norton.  Because he did not turn up in Norton, Appellant ceased paying Respondent’s wages.  The transfer letter above promised Respondent that “you will be relocated…”   Evidently Appellant assumed the responsibility to relocate Respondent.  Indeed it was Appellant</w:t>
      </w:r>
      <w:r w:rsidR="002F2EB5">
        <w:rPr>
          <w:sz w:val="28"/>
          <w:szCs w:val="28"/>
        </w:rPr>
        <w:t>’</w:t>
      </w:r>
      <w:r w:rsidR="0036058E">
        <w:rPr>
          <w:sz w:val="28"/>
          <w:szCs w:val="28"/>
        </w:rPr>
        <w:t xml:space="preserve">s </w:t>
      </w:r>
      <w:r w:rsidR="0036058E" w:rsidRPr="002F2EB5">
        <w:rPr>
          <w:sz w:val="28"/>
          <w:szCs w:val="28"/>
          <w:u w:val="single"/>
        </w:rPr>
        <w:t>duty as the employer</w:t>
      </w:r>
      <w:r w:rsidR="0036058E">
        <w:rPr>
          <w:sz w:val="28"/>
          <w:szCs w:val="28"/>
        </w:rPr>
        <w:t xml:space="preserve"> to relocate its employee upon transfer.  Appellant did not relocate the employee.  Therefore it was not the fault of the Respondent that he did not pitch up in Norton to render services to his employer.  Rather it was the fault of Appellant who failed to honour its promise.  On that basis, I agree with the Arbitrator that Resp</w:t>
      </w:r>
      <w:r w:rsidR="002F2EB5">
        <w:rPr>
          <w:sz w:val="28"/>
          <w:szCs w:val="28"/>
        </w:rPr>
        <w:t>ondent was entitled to his back-</w:t>
      </w:r>
      <w:r w:rsidR="0036058E">
        <w:rPr>
          <w:sz w:val="28"/>
          <w:szCs w:val="28"/>
        </w:rPr>
        <w:t xml:space="preserve">pay </w:t>
      </w:r>
      <w:r w:rsidR="002F2EB5">
        <w:rPr>
          <w:sz w:val="28"/>
          <w:szCs w:val="28"/>
        </w:rPr>
        <w:t xml:space="preserve"> and </w:t>
      </w:r>
      <w:r w:rsidR="0036058E">
        <w:rPr>
          <w:sz w:val="28"/>
          <w:szCs w:val="28"/>
        </w:rPr>
        <w:t>benefits.</w:t>
      </w:r>
    </w:p>
    <w:p w:rsidR="0036058E" w:rsidRDefault="0036058E" w:rsidP="0095132C">
      <w:pPr>
        <w:spacing w:after="0" w:line="360" w:lineRule="auto"/>
        <w:jc w:val="both"/>
        <w:rPr>
          <w:sz w:val="28"/>
          <w:szCs w:val="28"/>
        </w:rPr>
      </w:pPr>
    </w:p>
    <w:p w:rsidR="0036058E" w:rsidRDefault="0036058E" w:rsidP="0095132C">
      <w:pPr>
        <w:spacing w:after="0" w:line="360" w:lineRule="auto"/>
        <w:jc w:val="both"/>
        <w:rPr>
          <w:sz w:val="28"/>
          <w:szCs w:val="28"/>
        </w:rPr>
      </w:pPr>
      <w:r>
        <w:rPr>
          <w:sz w:val="28"/>
          <w:szCs w:val="28"/>
        </w:rPr>
        <w:t xml:space="preserve">However the Arbitrator erred by proceeding to award a gratuity to Respondent.  A gratuity is payable upon termination of employment. The employment contract </w:t>
      </w:r>
      <w:r>
        <w:rPr>
          <w:sz w:val="28"/>
          <w:szCs w:val="28"/>
          <w:u w:val="single"/>
        </w:rPr>
        <w:t>incasu</w:t>
      </w:r>
      <w:r>
        <w:rPr>
          <w:sz w:val="28"/>
          <w:szCs w:val="28"/>
        </w:rPr>
        <w:t xml:space="preserve"> has not been terminated.  That much was conceded by Appellant’s attorney.  Indeed it was on that basis that he argued </w:t>
      </w:r>
      <w:r>
        <w:rPr>
          <w:sz w:val="28"/>
          <w:szCs w:val="28"/>
        </w:rPr>
        <w:lastRenderedPageBreak/>
        <w:t>against the award of a gratuity.  Such gratuity as shall become due</w:t>
      </w:r>
      <w:r w:rsidR="002F2EB5">
        <w:rPr>
          <w:sz w:val="28"/>
          <w:szCs w:val="28"/>
        </w:rPr>
        <w:t>,</w:t>
      </w:r>
      <w:r>
        <w:rPr>
          <w:sz w:val="28"/>
          <w:szCs w:val="28"/>
        </w:rPr>
        <w:t xml:space="preserve"> shall be payable upon termination of the employment contract by either or both of the parties.</w:t>
      </w:r>
    </w:p>
    <w:p w:rsidR="0036058E" w:rsidRDefault="0036058E" w:rsidP="0095132C">
      <w:pPr>
        <w:spacing w:after="0" w:line="360" w:lineRule="auto"/>
        <w:jc w:val="both"/>
        <w:rPr>
          <w:sz w:val="28"/>
          <w:szCs w:val="28"/>
        </w:rPr>
      </w:pPr>
    </w:p>
    <w:p w:rsidR="0036058E" w:rsidRDefault="0036058E" w:rsidP="0095132C">
      <w:pPr>
        <w:spacing w:after="0" w:line="360" w:lineRule="auto"/>
        <w:jc w:val="both"/>
        <w:rPr>
          <w:sz w:val="28"/>
          <w:szCs w:val="28"/>
        </w:rPr>
      </w:pPr>
      <w:r>
        <w:rPr>
          <w:sz w:val="28"/>
          <w:szCs w:val="28"/>
        </w:rPr>
        <w:t>Wherefore it is ordered that;</w:t>
      </w:r>
    </w:p>
    <w:p w:rsidR="0036058E" w:rsidRDefault="0036058E" w:rsidP="0095132C">
      <w:pPr>
        <w:spacing w:after="0" w:line="360" w:lineRule="auto"/>
        <w:jc w:val="both"/>
        <w:rPr>
          <w:sz w:val="28"/>
          <w:szCs w:val="28"/>
        </w:rPr>
      </w:pPr>
    </w:p>
    <w:p w:rsidR="0036058E" w:rsidRDefault="0036058E" w:rsidP="0036058E">
      <w:pPr>
        <w:pStyle w:val="ListParagraph"/>
        <w:numPr>
          <w:ilvl w:val="0"/>
          <w:numId w:val="1"/>
        </w:numPr>
        <w:spacing w:after="0" w:line="360" w:lineRule="auto"/>
        <w:jc w:val="both"/>
        <w:rPr>
          <w:sz w:val="28"/>
          <w:szCs w:val="28"/>
        </w:rPr>
      </w:pPr>
      <w:r>
        <w:rPr>
          <w:sz w:val="28"/>
          <w:szCs w:val="28"/>
        </w:rPr>
        <w:t xml:space="preserve"> The appeal is hereby partially allowed so that the arbitration award is varied by the deletion </w:t>
      </w:r>
      <w:r w:rsidR="002F2EB5">
        <w:rPr>
          <w:sz w:val="28"/>
          <w:szCs w:val="28"/>
        </w:rPr>
        <w:t xml:space="preserve">of </w:t>
      </w:r>
      <w:r>
        <w:rPr>
          <w:sz w:val="28"/>
          <w:szCs w:val="28"/>
        </w:rPr>
        <w:t xml:space="preserve">gratuity and </w:t>
      </w:r>
      <w:r w:rsidR="002F2EB5">
        <w:rPr>
          <w:sz w:val="28"/>
          <w:szCs w:val="28"/>
        </w:rPr>
        <w:t>the reduction</w:t>
      </w:r>
      <w:r>
        <w:rPr>
          <w:sz w:val="28"/>
          <w:szCs w:val="28"/>
        </w:rPr>
        <w:t xml:space="preserve"> of </w:t>
      </w:r>
      <w:r w:rsidR="002F2EB5">
        <w:rPr>
          <w:sz w:val="28"/>
          <w:szCs w:val="28"/>
        </w:rPr>
        <w:t xml:space="preserve">the </w:t>
      </w:r>
      <w:r>
        <w:rPr>
          <w:sz w:val="28"/>
          <w:szCs w:val="28"/>
        </w:rPr>
        <w:t xml:space="preserve">total amount </w:t>
      </w:r>
      <w:r w:rsidR="002F2EB5">
        <w:rPr>
          <w:sz w:val="28"/>
          <w:szCs w:val="28"/>
        </w:rPr>
        <w:t xml:space="preserve">payable to </w:t>
      </w:r>
      <w:r>
        <w:rPr>
          <w:sz w:val="28"/>
          <w:szCs w:val="28"/>
        </w:rPr>
        <w:t xml:space="preserve"> US$5 725.81 ; and</w:t>
      </w:r>
    </w:p>
    <w:p w:rsidR="002F2EB5" w:rsidRDefault="002F2EB5" w:rsidP="002F2EB5">
      <w:pPr>
        <w:pStyle w:val="ListParagraph"/>
        <w:spacing w:after="0" w:line="360" w:lineRule="auto"/>
        <w:jc w:val="both"/>
        <w:rPr>
          <w:sz w:val="28"/>
          <w:szCs w:val="28"/>
        </w:rPr>
      </w:pPr>
    </w:p>
    <w:p w:rsidR="0036058E" w:rsidRDefault="0036058E" w:rsidP="0036058E">
      <w:pPr>
        <w:pStyle w:val="ListParagraph"/>
        <w:numPr>
          <w:ilvl w:val="0"/>
          <w:numId w:val="1"/>
        </w:numPr>
        <w:spacing w:after="0" w:line="360" w:lineRule="auto"/>
        <w:jc w:val="both"/>
        <w:rPr>
          <w:sz w:val="28"/>
          <w:szCs w:val="28"/>
        </w:rPr>
      </w:pPr>
      <w:r>
        <w:rPr>
          <w:sz w:val="28"/>
          <w:szCs w:val="28"/>
        </w:rPr>
        <w:t>Each party shall bear its own costs.</w:t>
      </w:r>
    </w:p>
    <w:p w:rsidR="0036058E" w:rsidRDefault="0036058E" w:rsidP="0036058E">
      <w:pPr>
        <w:spacing w:after="0" w:line="360" w:lineRule="auto"/>
        <w:jc w:val="both"/>
        <w:rPr>
          <w:sz w:val="28"/>
          <w:szCs w:val="28"/>
        </w:rPr>
      </w:pPr>
    </w:p>
    <w:p w:rsidR="0036058E" w:rsidRDefault="0036058E" w:rsidP="0036058E">
      <w:pPr>
        <w:spacing w:after="0" w:line="360" w:lineRule="auto"/>
        <w:jc w:val="both"/>
        <w:rPr>
          <w:sz w:val="28"/>
          <w:szCs w:val="28"/>
        </w:rPr>
      </w:pPr>
    </w:p>
    <w:p w:rsidR="0036058E" w:rsidRDefault="0036058E" w:rsidP="0036058E">
      <w:pPr>
        <w:spacing w:after="0" w:line="360" w:lineRule="auto"/>
        <w:jc w:val="both"/>
        <w:rPr>
          <w:sz w:val="28"/>
          <w:szCs w:val="28"/>
        </w:rPr>
      </w:pPr>
    </w:p>
    <w:p w:rsidR="0036058E" w:rsidRDefault="0036058E" w:rsidP="0036058E">
      <w:pPr>
        <w:spacing w:after="0" w:line="360" w:lineRule="auto"/>
        <w:jc w:val="both"/>
        <w:rPr>
          <w:sz w:val="28"/>
          <w:szCs w:val="28"/>
        </w:rPr>
      </w:pPr>
    </w:p>
    <w:p w:rsidR="0036058E" w:rsidRDefault="0036058E" w:rsidP="0036058E">
      <w:pPr>
        <w:spacing w:after="0" w:line="360" w:lineRule="auto"/>
        <w:ind w:left="5040"/>
        <w:jc w:val="both"/>
        <w:rPr>
          <w:b/>
          <w:sz w:val="28"/>
          <w:szCs w:val="28"/>
        </w:rPr>
      </w:pPr>
      <w:r>
        <w:rPr>
          <w:b/>
          <w:sz w:val="28"/>
          <w:szCs w:val="28"/>
        </w:rPr>
        <w:t>G. MUSARIRI</w:t>
      </w:r>
    </w:p>
    <w:p w:rsidR="0036058E" w:rsidRPr="0036058E" w:rsidRDefault="0036058E" w:rsidP="0036058E">
      <w:pPr>
        <w:spacing w:after="0" w:line="360" w:lineRule="auto"/>
        <w:ind w:left="5040"/>
        <w:jc w:val="both"/>
        <w:rPr>
          <w:b/>
          <w:sz w:val="28"/>
          <w:szCs w:val="28"/>
          <w:u w:val="single"/>
        </w:rPr>
      </w:pPr>
      <w:r w:rsidRPr="0036058E">
        <w:rPr>
          <w:b/>
          <w:sz w:val="28"/>
          <w:szCs w:val="28"/>
          <w:u w:val="single"/>
        </w:rPr>
        <w:t>J U D G E</w:t>
      </w:r>
    </w:p>
    <w:p w:rsidR="0036058E" w:rsidRPr="0036058E" w:rsidRDefault="0036058E" w:rsidP="0095132C">
      <w:pPr>
        <w:spacing w:after="0" w:line="360" w:lineRule="auto"/>
        <w:jc w:val="both"/>
        <w:rPr>
          <w:sz w:val="28"/>
          <w:szCs w:val="28"/>
        </w:rPr>
      </w:pPr>
    </w:p>
    <w:p w:rsidR="0095132C" w:rsidRPr="0095132C" w:rsidRDefault="0095132C" w:rsidP="0095132C">
      <w:pPr>
        <w:spacing w:line="240" w:lineRule="auto"/>
        <w:jc w:val="both"/>
        <w:rPr>
          <w:i/>
          <w:sz w:val="24"/>
          <w:szCs w:val="24"/>
        </w:rPr>
      </w:pPr>
      <w:r>
        <w:rPr>
          <w:i/>
          <w:sz w:val="24"/>
          <w:szCs w:val="24"/>
        </w:rPr>
        <w:tab/>
      </w:r>
      <w:r>
        <w:rPr>
          <w:i/>
          <w:sz w:val="24"/>
          <w:szCs w:val="24"/>
        </w:rPr>
        <w:tab/>
      </w:r>
    </w:p>
    <w:p w:rsidR="00975BAB" w:rsidRPr="00975BAB" w:rsidRDefault="00975BAB">
      <w:pPr>
        <w:spacing w:line="360" w:lineRule="auto"/>
        <w:jc w:val="both"/>
        <w:rPr>
          <w:b/>
          <w:sz w:val="28"/>
          <w:szCs w:val="28"/>
        </w:rPr>
      </w:pPr>
    </w:p>
    <w:sectPr w:rsidR="00975BAB" w:rsidRPr="00975BAB" w:rsidSect="0095132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F95" w:rsidRDefault="00380F95" w:rsidP="0095132C">
      <w:pPr>
        <w:spacing w:after="0" w:line="240" w:lineRule="auto"/>
      </w:pPr>
      <w:r>
        <w:separator/>
      </w:r>
    </w:p>
  </w:endnote>
  <w:endnote w:type="continuationSeparator" w:id="1">
    <w:p w:rsidR="00380F95" w:rsidRDefault="00380F95" w:rsidP="00951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977368"/>
      <w:docPartObj>
        <w:docPartGallery w:val="Page Numbers (Bottom of Page)"/>
        <w:docPartUnique/>
      </w:docPartObj>
    </w:sdtPr>
    <w:sdtEndPr>
      <w:rPr>
        <w:noProof/>
      </w:rPr>
    </w:sdtEndPr>
    <w:sdtContent>
      <w:p w:rsidR="0095132C" w:rsidRDefault="005C1B39">
        <w:pPr>
          <w:pStyle w:val="Footer"/>
          <w:jc w:val="right"/>
        </w:pPr>
        <w:r>
          <w:fldChar w:fldCharType="begin"/>
        </w:r>
        <w:r w:rsidR="0095132C">
          <w:instrText xml:space="preserve"> PAGE   \* MERGEFORMAT </w:instrText>
        </w:r>
        <w:r>
          <w:fldChar w:fldCharType="separate"/>
        </w:r>
        <w:r w:rsidR="002C4ECD">
          <w:rPr>
            <w:noProof/>
          </w:rPr>
          <w:t>3</w:t>
        </w:r>
        <w:r>
          <w:rPr>
            <w:noProof/>
          </w:rPr>
          <w:fldChar w:fldCharType="end"/>
        </w:r>
      </w:p>
    </w:sdtContent>
  </w:sdt>
  <w:p w:rsidR="0095132C" w:rsidRDefault="009513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F95" w:rsidRDefault="00380F95" w:rsidP="0095132C">
      <w:pPr>
        <w:spacing w:after="0" w:line="240" w:lineRule="auto"/>
      </w:pPr>
      <w:r>
        <w:separator/>
      </w:r>
    </w:p>
  </w:footnote>
  <w:footnote w:type="continuationSeparator" w:id="1">
    <w:p w:rsidR="00380F95" w:rsidRDefault="00380F95" w:rsidP="00951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32C" w:rsidRDefault="0095132C" w:rsidP="002D4923">
    <w:pPr>
      <w:spacing w:line="360" w:lineRule="auto"/>
      <w:ind w:left="5040"/>
      <w:jc w:val="both"/>
      <w:rPr>
        <w:b/>
        <w:sz w:val="28"/>
        <w:szCs w:val="28"/>
      </w:rPr>
    </w:pPr>
    <w:r>
      <w:rPr>
        <w:b/>
        <w:sz w:val="28"/>
        <w:szCs w:val="28"/>
      </w:rPr>
      <w:t>JUDGMENT NO LC/H/</w:t>
    </w:r>
    <w:r w:rsidR="002D4923">
      <w:rPr>
        <w:b/>
        <w:sz w:val="28"/>
        <w:szCs w:val="28"/>
      </w:rPr>
      <w:t>147</w:t>
    </w:r>
    <w:r>
      <w:rPr>
        <w:b/>
        <w:sz w:val="28"/>
        <w:szCs w:val="28"/>
      </w:rPr>
      <w:t>/14</w:t>
    </w:r>
  </w:p>
  <w:p w:rsidR="0095132C" w:rsidRDefault="009513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C576E"/>
    <w:multiLevelType w:val="hybridMultilevel"/>
    <w:tmpl w:val="3A1003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5BAB"/>
    <w:rsid w:val="001C390E"/>
    <w:rsid w:val="002C4ECD"/>
    <w:rsid w:val="002D4923"/>
    <w:rsid w:val="002F2EB5"/>
    <w:rsid w:val="0036058E"/>
    <w:rsid w:val="00380F95"/>
    <w:rsid w:val="004E77B7"/>
    <w:rsid w:val="005045D2"/>
    <w:rsid w:val="005C1B39"/>
    <w:rsid w:val="005D0703"/>
    <w:rsid w:val="006834F4"/>
    <w:rsid w:val="006A27CC"/>
    <w:rsid w:val="0095132C"/>
    <w:rsid w:val="00971996"/>
    <w:rsid w:val="00975BAB"/>
    <w:rsid w:val="00AD67C7"/>
    <w:rsid w:val="00BC1BF3"/>
    <w:rsid w:val="00DB6E5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32C"/>
  </w:style>
  <w:style w:type="paragraph" w:styleId="Footer">
    <w:name w:val="footer"/>
    <w:basedOn w:val="Normal"/>
    <w:link w:val="FooterChar"/>
    <w:uiPriority w:val="99"/>
    <w:unhideWhenUsed/>
    <w:rsid w:val="00951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32C"/>
  </w:style>
  <w:style w:type="paragraph" w:styleId="ListParagraph">
    <w:name w:val="List Paragraph"/>
    <w:basedOn w:val="Normal"/>
    <w:uiPriority w:val="34"/>
    <w:qFormat/>
    <w:rsid w:val="0036058E"/>
    <w:pPr>
      <w:ind w:left="720"/>
      <w:contextualSpacing/>
    </w:pPr>
  </w:style>
  <w:style w:type="paragraph" w:styleId="BalloonText">
    <w:name w:val="Balloon Text"/>
    <w:basedOn w:val="Normal"/>
    <w:link w:val="BalloonTextChar"/>
    <w:uiPriority w:val="99"/>
    <w:semiHidden/>
    <w:unhideWhenUsed/>
    <w:rsid w:val="0068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4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32C"/>
  </w:style>
  <w:style w:type="paragraph" w:styleId="Footer">
    <w:name w:val="footer"/>
    <w:basedOn w:val="Normal"/>
    <w:link w:val="FooterChar"/>
    <w:uiPriority w:val="99"/>
    <w:unhideWhenUsed/>
    <w:rsid w:val="00951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32C"/>
  </w:style>
  <w:style w:type="paragraph" w:styleId="ListParagraph">
    <w:name w:val="List Paragraph"/>
    <w:basedOn w:val="Normal"/>
    <w:uiPriority w:val="34"/>
    <w:qFormat/>
    <w:rsid w:val="0036058E"/>
    <w:pPr>
      <w:ind w:left="720"/>
      <w:contextualSpacing/>
    </w:pPr>
  </w:style>
  <w:style w:type="paragraph" w:styleId="BalloonText">
    <w:name w:val="Balloon Text"/>
    <w:basedOn w:val="Normal"/>
    <w:link w:val="BalloonTextChar"/>
    <w:uiPriority w:val="99"/>
    <w:semiHidden/>
    <w:unhideWhenUsed/>
    <w:rsid w:val="0068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4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2014-03-12T14:40:00Z</cp:lastPrinted>
  <dcterms:created xsi:type="dcterms:W3CDTF">2014-04-30T12:50:00Z</dcterms:created>
  <dcterms:modified xsi:type="dcterms:W3CDTF">2014-04-30T12:50:00Z</dcterms:modified>
</cp:coreProperties>
</file>