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834E1" w14:textId="77777777" w:rsidR="00D62A9A" w:rsidRPr="00DA3D44" w:rsidRDefault="00D62A9A" w:rsidP="00F411CE">
      <w:pPr>
        <w:spacing w:line="360" w:lineRule="auto"/>
        <w:jc w:val="both"/>
        <w:rPr>
          <w:rFonts w:ascii="Times New Roman" w:hAnsi="Times New Roman" w:cs="Times New Roman"/>
          <w:sz w:val="24"/>
          <w:szCs w:val="24"/>
        </w:rPr>
      </w:pPr>
      <w:bookmarkStart w:id="0" w:name="_GoBack"/>
      <w:bookmarkEnd w:id="0"/>
    </w:p>
    <w:p w14:paraId="60E0FEF1" w14:textId="0BF8C917" w:rsidR="00D62A9A" w:rsidRPr="00EF68A5" w:rsidRDefault="00D62A9A" w:rsidP="001E3E12">
      <w:pPr>
        <w:pStyle w:val="NoSpacing"/>
        <w:spacing w:line="360" w:lineRule="auto"/>
        <w:rPr>
          <w:rFonts w:ascii="Times New Roman" w:hAnsi="Times New Roman" w:cs="Times New Roman"/>
          <w:sz w:val="24"/>
          <w:szCs w:val="24"/>
        </w:rPr>
      </w:pPr>
      <w:r w:rsidRPr="00EF68A5">
        <w:rPr>
          <w:rFonts w:ascii="Times New Roman" w:hAnsi="Times New Roman" w:cs="Times New Roman"/>
          <w:sz w:val="24"/>
          <w:szCs w:val="24"/>
        </w:rPr>
        <w:t>ARDON SAMAMBWA</w:t>
      </w:r>
    </w:p>
    <w:p w14:paraId="5D9C720F" w14:textId="6240463A" w:rsidR="00D62A9A" w:rsidRPr="00EF68A5" w:rsidRDefault="00D62A9A" w:rsidP="001E3E12">
      <w:pPr>
        <w:pStyle w:val="NoSpacing"/>
        <w:spacing w:line="360" w:lineRule="auto"/>
        <w:rPr>
          <w:rFonts w:ascii="Times New Roman" w:hAnsi="Times New Roman" w:cs="Times New Roman"/>
          <w:sz w:val="24"/>
          <w:szCs w:val="24"/>
        </w:rPr>
      </w:pPr>
      <w:r w:rsidRPr="00EF68A5">
        <w:rPr>
          <w:rFonts w:ascii="Times New Roman" w:hAnsi="Times New Roman" w:cs="Times New Roman"/>
          <w:sz w:val="24"/>
          <w:szCs w:val="24"/>
        </w:rPr>
        <w:t>Versus</w:t>
      </w:r>
    </w:p>
    <w:p w14:paraId="79EE0E6C" w14:textId="57A019BE" w:rsidR="00D62A9A" w:rsidRPr="00EF68A5" w:rsidRDefault="00D62A9A" w:rsidP="001E3E12">
      <w:pPr>
        <w:pStyle w:val="NoSpacing"/>
        <w:spacing w:line="360" w:lineRule="auto"/>
        <w:rPr>
          <w:rFonts w:ascii="Times New Roman" w:hAnsi="Times New Roman" w:cs="Times New Roman"/>
          <w:sz w:val="24"/>
          <w:szCs w:val="24"/>
        </w:rPr>
      </w:pPr>
      <w:r w:rsidRPr="00EF68A5">
        <w:rPr>
          <w:rFonts w:ascii="Times New Roman" w:hAnsi="Times New Roman" w:cs="Times New Roman"/>
          <w:sz w:val="24"/>
          <w:szCs w:val="24"/>
        </w:rPr>
        <w:t>AFRICAN CHROME FIELDS (PVT) LTD</w:t>
      </w:r>
    </w:p>
    <w:p w14:paraId="4459BA5E" w14:textId="77777777" w:rsidR="00D62A9A" w:rsidRPr="00EF68A5" w:rsidRDefault="00D62A9A" w:rsidP="00F411CE">
      <w:pPr>
        <w:spacing w:line="360" w:lineRule="auto"/>
        <w:jc w:val="both"/>
        <w:rPr>
          <w:rFonts w:ascii="Times New Roman" w:hAnsi="Times New Roman" w:cs="Times New Roman"/>
          <w:sz w:val="24"/>
          <w:szCs w:val="24"/>
        </w:rPr>
      </w:pPr>
    </w:p>
    <w:p w14:paraId="21C1DE04" w14:textId="06F1F2E8" w:rsidR="00D62A9A" w:rsidRPr="00DA3D44" w:rsidRDefault="00D62A9A" w:rsidP="00F411CE">
      <w:pPr>
        <w:pStyle w:val="NoSpacing"/>
        <w:rPr>
          <w:rFonts w:ascii="Times New Roman" w:hAnsi="Times New Roman" w:cs="Times New Roman"/>
          <w:sz w:val="24"/>
          <w:szCs w:val="24"/>
        </w:rPr>
      </w:pPr>
      <w:r w:rsidRPr="00DA3D44">
        <w:rPr>
          <w:rFonts w:ascii="Times New Roman" w:hAnsi="Times New Roman" w:cs="Times New Roman"/>
          <w:sz w:val="24"/>
          <w:szCs w:val="24"/>
        </w:rPr>
        <w:t>HIGH COURT OF ZIMBABWE</w:t>
      </w:r>
    </w:p>
    <w:p w14:paraId="271533C6" w14:textId="53D30B5A" w:rsidR="00D62A9A" w:rsidRPr="00DA3D44" w:rsidRDefault="00D62A9A" w:rsidP="00F411CE">
      <w:pPr>
        <w:pStyle w:val="NoSpacing"/>
        <w:rPr>
          <w:rFonts w:ascii="Times New Roman" w:hAnsi="Times New Roman" w:cs="Times New Roman"/>
          <w:sz w:val="24"/>
          <w:szCs w:val="24"/>
        </w:rPr>
      </w:pPr>
      <w:r w:rsidRPr="00DA3D44">
        <w:rPr>
          <w:rFonts w:ascii="Times New Roman" w:hAnsi="Times New Roman" w:cs="Times New Roman"/>
          <w:sz w:val="24"/>
          <w:szCs w:val="24"/>
        </w:rPr>
        <w:t>COMMERCIAL DIVISION</w:t>
      </w:r>
    </w:p>
    <w:p w14:paraId="300A28CC" w14:textId="76E01622" w:rsidR="00D62A9A" w:rsidRPr="00DA3D44" w:rsidRDefault="00D62A9A" w:rsidP="00F411CE">
      <w:pPr>
        <w:pStyle w:val="NoSpacing"/>
        <w:rPr>
          <w:rFonts w:ascii="Times New Roman" w:hAnsi="Times New Roman" w:cs="Times New Roman"/>
          <w:sz w:val="24"/>
          <w:szCs w:val="24"/>
        </w:rPr>
      </w:pPr>
      <w:r w:rsidRPr="00DA3D44">
        <w:rPr>
          <w:rFonts w:ascii="Times New Roman" w:hAnsi="Times New Roman" w:cs="Times New Roman"/>
          <w:sz w:val="24"/>
          <w:szCs w:val="24"/>
        </w:rPr>
        <w:t>CHILIMBE J</w:t>
      </w:r>
    </w:p>
    <w:p w14:paraId="2657E408" w14:textId="2CF22DA2" w:rsidR="00D62A9A" w:rsidRPr="00DA3D44" w:rsidRDefault="00D62A9A" w:rsidP="005B0994">
      <w:pPr>
        <w:pStyle w:val="NoSpacing"/>
        <w:rPr>
          <w:rFonts w:ascii="Times New Roman" w:hAnsi="Times New Roman" w:cs="Times New Roman"/>
          <w:sz w:val="24"/>
          <w:szCs w:val="24"/>
        </w:rPr>
      </w:pPr>
      <w:r w:rsidRPr="00DA3D44">
        <w:rPr>
          <w:rFonts w:ascii="Times New Roman" w:hAnsi="Times New Roman" w:cs="Times New Roman"/>
          <w:sz w:val="24"/>
          <w:szCs w:val="24"/>
        </w:rPr>
        <w:t xml:space="preserve">HARARE 5 &amp; </w:t>
      </w:r>
      <w:r w:rsidR="002C00FC">
        <w:rPr>
          <w:rFonts w:ascii="Times New Roman" w:hAnsi="Times New Roman" w:cs="Times New Roman"/>
          <w:sz w:val="24"/>
          <w:szCs w:val="24"/>
        </w:rPr>
        <w:t>11</w:t>
      </w:r>
      <w:r w:rsidRPr="00DA3D44">
        <w:rPr>
          <w:rFonts w:ascii="Times New Roman" w:hAnsi="Times New Roman" w:cs="Times New Roman"/>
          <w:sz w:val="24"/>
          <w:szCs w:val="24"/>
        </w:rPr>
        <w:t xml:space="preserve"> March 2024</w:t>
      </w:r>
    </w:p>
    <w:p w14:paraId="04512F37" w14:textId="77777777" w:rsidR="005B0994" w:rsidRPr="00DA3D44" w:rsidRDefault="005B0994" w:rsidP="005B0994">
      <w:pPr>
        <w:pStyle w:val="NoSpacing"/>
        <w:rPr>
          <w:rFonts w:ascii="Times New Roman" w:hAnsi="Times New Roman" w:cs="Times New Roman"/>
          <w:sz w:val="24"/>
          <w:szCs w:val="24"/>
        </w:rPr>
      </w:pPr>
    </w:p>
    <w:p w14:paraId="3285DDAB" w14:textId="2F14F1F1" w:rsidR="00D62A9A" w:rsidRPr="00DA3D44" w:rsidRDefault="00D62A9A" w:rsidP="00F411CE">
      <w:pPr>
        <w:spacing w:line="360" w:lineRule="auto"/>
        <w:jc w:val="both"/>
        <w:rPr>
          <w:rFonts w:ascii="Times New Roman" w:hAnsi="Times New Roman" w:cs="Times New Roman"/>
          <w:sz w:val="24"/>
          <w:szCs w:val="24"/>
        </w:rPr>
      </w:pPr>
      <w:r w:rsidRPr="00DA3D44">
        <w:rPr>
          <w:rFonts w:ascii="Times New Roman" w:hAnsi="Times New Roman" w:cs="Times New Roman"/>
          <w:b/>
          <w:bCs/>
          <w:sz w:val="24"/>
          <w:szCs w:val="24"/>
        </w:rPr>
        <w:t>Urgent chamber application</w:t>
      </w:r>
    </w:p>
    <w:p w14:paraId="0F8D92BE" w14:textId="44C9CE0A" w:rsidR="00D62A9A" w:rsidRPr="00DA3D44" w:rsidRDefault="00D62A9A" w:rsidP="00F411CE">
      <w:pPr>
        <w:pStyle w:val="NoSpacing"/>
        <w:rPr>
          <w:rFonts w:ascii="Times New Roman" w:hAnsi="Times New Roman" w:cs="Times New Roman"/>
          <w:sz w:val="24"/>
          <w:szCs w:val="24"/>
        </w:rPr>
      </w:pPr>
      <w:r w:rsidRPr="00DA3D44">
        <w:rPr>
          <w:rFonts w:ascii="Times New Roman" w:hAnsi="Times New Roman" w:cs="Times New Roman"/>
          <w:i/>
          <w:iCs/>
          <w:sz w:val="24"/>
          <w:szCs w:val="24"/>
        </w:rPr>
        <w:t>E. Mubaiwa</w:t>
      </w:r>
      <w:r w:rsidRPr="00DA3D44">
        <w:rPr>
          <w:rFonts w:ascii="Times New Roman" w:hAnsi="Times New Roman" w:cs="Times New Roman"/>
          <w:sz w:val="24"/>
          <w:szCs w:val="24"/>
        </w:rPr>
        <w:t xml:space="preserve"> -for applicant</w:t>
      </w:r>
    </w:p>
    <w:p w14:paraId="7830B893" w14:textId="543B2431" w:rsidR="00F411CE" w:rsidRPr="00DA3D44" w:rsidRDefault="00D62A9A" w:rsidP="00F411CE">
      <w:pPr>
        <w:pStyle w:val="NoSpacing"/>
      </w:pPr>
      <w:r w:rsidRPr="00DA3D44">
        <w:rPr>
          <w:rFonts w:ascii="Times New Roman" w:hAnsi="Times New Roman" w:cs="Times New Roman"/>
          <w:i/>
          <w:iCs/>
          <w:sz w:val="24"/>
          <w:szCs w:val="24"/>
        </w:rPr>
        <w:t>B. Dube</w:t>
      </w:r>
      <w:r w:rsidRPr="00DA3D44">
        <w:rPr>
          <w:rFonts w:ascii="Times New Roman" w:hAnsi="Times New Roman" w:cs="Times New Roman"/>
          <w:sz w:val="24"/>
          <w:szCs w:val="24"/>
        </w:rPr>
        <w:t xml:space="preserve">, with </w:t>
      </w:r>
      <w:r w:rsidRPr="00DA3D44">
        <w:rPr>
          <w:rFonts w:ascii="Times New Roman" w:hAnsi="Times New Roman" w:cs="Times New Roman"/>
          <w:i/>
          <w:iCs/>
          <w:sz w:val="24"/>
          <w:szCs w:val="24"/>
        </w:rPr>
        <w:t>E. Samubvu</w:t>
      </w:r>
      <w:r w:rsidRPr="00DA3D44">
        <w:rPr>
          <w:rFonts w:ascii="Times New Roman" w:hAnsi="Times New Roman" w:cs="Times New Roman"/>
          <w:sz w:val="24"/>
          <w:szCs w:val="24"/>
        </w:rPr>
        <w:t xml:space="preserve"> for respondent</w:t>
      </w:r>
    </w:p>
    <w:p w14:paraId="17F39009" w14:textId="77777777" w:rsidR="00F411CE" w:rsidRPr="00DA3D44" w:rsidRDefault="00F411CE" w:rsidP="00F411CE">
      <w:pPr>
        <w:spacing w:line="360" w:lineRule="auto"/>
        <w:jc w:val="both"/>
        <w:rPr>
          <w:rFonts w:ascii="Times New Roman" w:hAnsi="Times New Roman" w:cs="Times New Roman"/>
          <w:sz w:val="24"/>
          <w:szCs w:val="24"/>
        </w:rPr>
      </w:pPr>
    </w:p>
    <w:p w14:paraId="1AF02002" w14:textId="16280279" w:rsidR="00D62A9A" w:rsidRPr="00DA3D44" w:rsidRDefault="00D62A9A" w:rsidP="00F411CE">
      <w:pPr>
        <w:spacing w:line="360" w:lineRule="auto"/>
        <w:jc w:val="both"/>
        <w:rPr>
          <w:rFonts w:ascii="Times New Roman" w:hAnsi="Times New Roman" w:cs="Times New Roman"/>
          <w:sz w:val="24"/>
          <w:szCs w:val="24"/>
        </w:rPr>
      </w:pPr>
      <w:r w:rsidRPr="00DA3D44">
        <w:rPr>
          <w:rFonts w:ascii="Times New Roman" w:hAnsi="Times New Roman" w:cs="Times New Roman"/>
          <w:sz w:val="24"/>
          <w:szCs w:val="24"/>
        </w:rPr>
        <w:t>CHILIMBE J</w:t>
      </w:r>
    </w:p>
    <w:p w14:paraId="6F4BAC24" w14:textId="54AB946F" w:rsidR="00F411CE" w:rsidRPr="00DA3D44" w:rsidRDefault="00B2626B" w:rsidP="00F411CE">
      <w:pPr>
        <w:spacing w:line="360" w:lineRule="auto"/>
        <w:jc w:val="both"/>
        <w:rPr>
          <w:rFonts w:ascii="Times New Roman" w:hAnsi="Times New Roman" w:cs="Times New Roman"/>
          <w:sz w:val="24"/>
          <w:szCs w:val="24"/>
        </w:rPr>
      </w:pPr>
      <w:r w:rsidRPr="00DA3D44">
        <w:rPr>
          <w:rFonts w:ascii="Times New Roman" w:hAnsi="Times New Roman" w:cs="Times New Roman"/>
          <w:sz w:val="24"/>
          <w:szCs w:val="24"/>
        </w:rPr>
        <w:t xml:space="preserve">BACKGROUND </w:t>
      </w:r>
    </w:p>
    <w:p w14:paraId="1B4A684B" w14:textId="38F87351" w:rsidR="006E0DFA" w:rsidRPr="00DA3D44" w:rsidRDefault="00D62A9A" w:rsidP="00F411CE">
      <w:pPr>
        <w:spacing w:line="360" w:lineRule="auto"/>
        <w:jc w:val="both"/>
        <w:rPr>
          <w:rFonts w:ascii="Times New Roman" w:hAnsi="Times New Roman" w:cs="Times New Roman"/>
          <w:sz w:val="24"/>
          <w:szCs w:val="24"/>
        </w:rPr>
      </w:pPr>
      <w:r w:rsidRPr="00DA3D44">
        <w:rPr>
          <w:rFonts w:ascii="Times New Roman" w:hAnsi="Times New Roman" w:cs="Times New Roman"/>
          <w:sz w:val="24"/>
          <w:szCs w:val="24"/>
        </w:rPr>
        <w:t xml:space="preserve">[ 1] </w:t>
      </w:r>
      <w:r w:rsidR="006E0DFA" w:rsidRPr="00DA3D44">
        <w:rPr>
          <w:rFonts w:ascii="Times New Roman" w:hAnsi="Times New Roman" w:cs="Times New Roman"/>
          <w:sz w:val="24"/>
          <w:szCs w:val="24"/>
        </w:rPr>
        <w:t xml:space="preserve">This is a ruling on whether or not present application </w:t>
      </w:r>
      <w:r w:rsidR="00673308" w:rsidRPr="00DA3D44">
        <w:rPr>
          <w:rFonts w:ascii="Times New Roman" w:hAnsi="Times New Roman" w:cs="Times New Roman"/>
          <w:sz w:val="24"/>
          <w:szCs w:val="24"/>
        </w:rPr>
        <w:t>should be treated a</w:t>
      </w:r>
      <w:r w:rsidR="006E0DFA" w:rsidRPr="00DA3D44">
        <w:rPr>
          <w:rFonts w:ascii="Times New Roman" w:hAnsi="Times New Roman" w:cs="Times New Roman"/>
          <w:sz w:val="24"/>
          <w:szCs w:val="24"/>
        </w:rPr>
        <w:t xml:space="preserve">s urgent. The background </w:t>
      </w:r>
      <w:r w:rsidR="00AE2F8F">
        <w:rPr>
          <w:rFonts w:ascii="Times New Roman" w:hAnsi="Times New Roman" w:cs="Times New Roman"/>
          <w:sz w:val="24"/>
          <w:szCs w:val="24"/>
        </w:rPr>
        <w:t xml:space="preserve">thereto </w:t>
      </w:r>
      <w:r w:rsidR="006E0DFA" w:rsidRPr="00DA3D44">
        <w:rPr>
          <w:rFonts w:ascii="Times New Roman" w:hAnsi="Times New Roman" w:cs="Times New Roman"/>
          <w:sz w:val="24"/>
          <w:szCs w:val="24"/>
        </w:rPr>
        <w:t>is that the parties entered into a contract for the hire and lease of an excavator. Th</w:t>
      </w:r>
      <w:r w:rsidR="00673308" w:rsidRPr="00DA3D44">
        <w:rPr>
          <w:rFonts w:ascii="Times New Roman" w:hAnsi="Times New Roman" w:cs="Times New Roman"/>
          <w:sz w:val="24"/>
          <w:szCs w:val="24"/>
        </w:rPr>
        <w:t>at</w:t>
      </w:r>
      <w:r w:rsidR="006E0DFA" w:rsidRPr="00DA3D44">
        <w:rPr>
          <w:rFonts w:ascii="Times New Roman" w:hAnsi="Times New Roman" w:cs="Times New Roman"/>
          <w:sz w:val="24"/>
          <w:szCs w:val="24"/>
        </w:rPr>
        <w:t xml:space="preserve"> relationship </w:t>
      </w:r>
      <w:r w:rsidR="006B4C36" w:rsidRPr="00DA3D44">
        <w:rPr>
          <w:rFonts w:ascii="Times New Roman" w:hAnsi="Times New Roman" w:cs="Times New Roman"/>
          <w:sz w:val="24"/>
          <w:szCs w:val="24"/>
        </w:rPr>
        <w:t>soured. Present</w:t>
      </w:r>
      <w:r w:rsidR="006E0DFA" w:rsidRPr="00DA3D44">
        <w:rPr>
          <w:rFonts w:ascii="Times New Roman" w:hAnsi="Times New Roman" w:cs="Times New Roman"/>
          <w:sz w:val="24"/>
          <w:szCs w:val="24"/>
        </w:rPr>
        <w:t xml:space="preserve"> respondent instituted </w:t>
      </w:r>
      <w:r w:rsidR="00DD7A1D" w:rsidRPr="00DD7A1D">
        <w:rPr>
          <w:rFonts w:ascii="Times New Roman" w:hAnsi="Times New Roman" w:cs="Times New Roman"/>
          <w:i/>
          <w:iCs/>
          <w:sz w:val="24"/>
          <w:szCs w:val="24"/>
        </w:rPr>
        <w:t>rei vindicatio</w:t>
      </w:r>
      <w:r w:rsidR="00DD7A1D">
        <w:rPr>
          <w:rFonts w:ascii="Times New Roman" w:hAnsi="Times New Roman" w:cs="Times New Roman"/>
          <w:sz w:val="24"/>
          <w:szCs w:val="24"/>
        </w:rPr>
        <w:t xml:space="preserve"> </w:t>
      </w:r>
      <w:r w:rsidR="00DD7A1D" w:rsidRPr="00DA3D44">
        <w:rPr>
          <w:rFonts w:ascii="Times New Roman" w:hAnsi="Times New Roman" w:cs="Times New Roman"/>
          <w:sz w:val="24"/>
          <w:szCs w:val="24"/>
        </w:rPr>
        <w:t>proceedings</w:t>
      </w:r>
      <w:r w:rsidR="006E0DFA" w:rsidRPr="00DA3D44">
        <w:rPr>
          <w:rFonts w:ascii="Times New Roman" w:hAnsi="Times New Roman" w:cs="Times New Roman"/>
          <w:sz w:val="24"/>
          <w:szCs w:val="24"/>
        </w:rPr>
        <w:t xml:space="preserve"> in this court. </w:t>
      </w:r>
    </w:p>
    <w:p w14:paraId="54E3EBD4" w14:textId="23A88293" w:rsidR="00F01730" w:rsidRPr="00DA3D44" w:rsidRDefault="006E0DFA" w:rsidP="00F411CE">
      <w:pPr>
        <w:spacing w:line="360" w:lineRule="auto"/>
        <w:jc w:val="both"/>
        <w:rPr>
          <w:rFonts w:ascii="Times New Roman" w:hAnsi="Times New Roman" w:cs="Times New Roman"/>
          <w:sz w:val="24"/>
          <w:szCs w:val="24"/>
        </w:rPr>
      </w:pPr>
      <w:r w:rsidRPr="00DA3D44">
        <w:rPr>
          <w:rFonts w:ascii="Times New Roman" w:hAnsi="Times New Roman" w:cs="Times New Roman"/>
          <w:sz w:val="24"/>
          <w:szCs w:val="24"/>
        </w:rPr>
        <w:t xml:space="preserve">[ 2] Respondent was successful. On </w:t>
      </w:r>
      <w:r w:rsidR="006E05D6" w:rsidRPr="00DA3D44">
        <w:rPr>
          <w:rFonts w:ascii="Times New Roman" w:hAnsi="Times New Roman" w:cs="Times New Roman"/>
          <w:sz w:val="24"/>
          <w:szCs w:val="24"/>
        </w:rPr>
        <w:t>16 February 2024, this court handed down a judgement in case number HCHC 369/22 whose operative order read as follows; -</w:t>
      </w:r>
    </w:p>
    <w:p w14:paraId="7C5D82F5" w14:textId="77777777" w:rsidR="00F01730" w:rsidRPr="00DA3D44" w:rsidRDefault="00F01730" w:rsidP="00F01730">
      <w:pPr>
        <w:pStyle w:val="ListParagraph"/>
        <w:numPr>
          <w:ilvl w:val="0"/>
          <w:numId w:val="1"/>
        </w:numPr>
        <w:spacing w:line="360" w:lineRule="auto"/>
        <w:ind w:left="1491" w:hanging="357"/>
        <w:jc w:val="both"/>
        <w:rPr>
          <w:rFonts w:ascii="Times New Roman" w:hAnsi="Times New Roman" w:cs="Times New Roman"/>
          <w:sz w:val="24"/>
          <w:szCs w:val="24"/>
        </w:rPr>
      </w:pPr>
      <w:r w:rsidRPr="00DA3D44">
        <w:rPr>
          <w:rFonts w:ascii="Times New Roman" w:hAnsi="Times New Roman" w:cs="Times New Roman"/>
          <w:sz w:val="24"/>
          <w:szCs w:val="24"/>
        </w:rPr>
        <w:t>The lease agreement entered into by and between Plaintiff and Defendant for the hire of a 20-tonne Rondebult Excavator with VIN. LSW00225AH0023368 and Engine No. 78369717 be and is hereby cancelled.</w:t>
      </w:r>
    </w:p>
    <w:p w14:paraId="497C4181" w14:textId="0085DC9F" w:rsidR="00F01730" w:rsidRPr="00DA3D44" w:rsidRDefault="00F01730" w:rsidP="00F01730">
      <w:pPr>
        <w:pStyle w:val="ListParagraph"/>
        <w:numPr>
          <w:ilvl w:val="0"/>
          <w:numId w:val="1"/>
        </w:numPr>
        <w:spacing w:line="360" w:lineRule="auto"/>
        <w:ind w:left="1491" w:hanging="357"/>
        <w:jc w:val="both"/>
        <w:rPr>
          <w:rFonts w:ascii="Times New Roman" w:hAnsi="Times New Roman" w:cs="Times New Roman"/>
          <w:sz w:val="24"/>
          <w:szCs w:val="24"/>
        </w:rPr>
      </w:pPr>
      <w:r w:rsidRPr="00DA3D44">
        <w:rPr>
          <w:rFonts w:ascii="Times New Roman" w:hAnsi="Times New Roman" w:cs="Times New Roman"/>
          <w:sz w:val="24"/>
          <w:szCs w:val="24"/>
        </w:rPr>
        <w:t xml:space="preserve">The Defendant be and is hereby ordered to deliver the aforesaid Rondebult Excavator to the Plaintiff within 48 Hours of notice of this order to him. </w:t>
      </w:r>
    </w:p>
    <w:p w14:paraId="0BDCD900" w14:textId="3216F5EA" w:rsidR="00F01730" w:rsidRPr="00DA3D44" w:rsidRDefault="00F01730" w:rsidP="00F01730">
      <w:pPr>
        <w:pStyle w:val="ListParagraph"/>
        <w:numPr>
          <w:ilvl w:val="0"/>
          <w:numId w:val="1"/>
        </w:numPr>
        <w:spacing w:line="360" w:lineRule="auto"/>
        <w:ind w:left="1491" w:hanging="357"/>
        <w:jc w:val="both"/>
        <w:rPr>
          <w:rFonts w:ascii="Times New Roman" w:hAnsi="Times New Roman" w:cs="Times New Roman"/>
          <w:sz w:val="24"/>
          <w:szCs w:val="24"/>
        </w:rPr>
      </w:pPr>
      <w:r w:rsidRPr="00DA3D44">
        <w:rPr>
          <w:rFonts w:ascii="Times New Roman" w:hAnsi="Times New Roman" w:cs="Times New Roman"/>
          <w:sz w:val="24"/>
          <w:szCs w:val="24"/>
        </w:rPr>
        <w:t xml:space="preserve">Failure by Defendant to comply with para-2 above, the Sheriff of the High Court be and is hereby authorized and directed to attach and deliver to Plaintiff the aforesaid Rondebult Excavator within 48 Hours of such failure by Defendant. </w:t>
      </w:r>
    </w:p>
    <w:p w14:paraId="0121236D" w14:textId="1286CF7C" w:rsidR="00F01730" w:rsidRPr="00DA3D44" w:rsidRDefault="00F01730" w:rsidP="00F01730">
      <w:pPr>
        <w:pStyle w:val="ListParagraph"/>
        <w:numPr>
          <w:ilvl w:val="0"/>
          <w:numId w:val="1"/>
        </w:numPr>
        <w:spacing w:line="360" w:lineRule="auto"/>
        <w:ind w:left="1491" w:hanging="357"/>
        <w:jc w:val="both"/>
        <w:rPr>
          <w:rFonts w:ascii="Times New Roman" w:hAnsi="Times New Roman" w:cs="Times New Roman"/>
          <w:sz w:val="24"/>
          <w:szCs w:val="24"/>
        </w:rPr>
      </w:pPr>
      <w:r w:rsidRPr="00DA3D44">
        <w:rPr>
          <w:rFonts w:ascii="Times New Roman" w:hAnsi="Times New Roman" w:cs="Times New Roman"/>
          <w:sz w:val="24"/>
          <w:szCs w:val="24"/>
        </w:rPr>
        <w:lastRenderedPageBreak/>
        <w:t xml:space="preserve">The Defendant be and is hereby ordered to pay Plaintiff a sum of US$51,450.00 [payable in ZWL$ at the prevailing Interbank Exchange Rate on the date of payment] being arrear hire fees, for the period 31 December 2021 to 15 October 2022. HH71/24 HCHC369/22 9 </w:t>
      </w:r>
    </w:p>
    <w:p w14:paraId="318BFBBA" w14:textId="008F243B" w:rsidR="00F01730" w:rsidRPr="00DA3D44" w:rsidRDefault="00F01730" w:rsidP="00F01730">
      <w:pPr>
        <w:pStyle w:val="ListParagraph"/>
        <w:numPr>
          <w:ilvl w:val="0"/>
          <w:numId w:val="1"/>
        </w:numPr>
        <w:spacing w:line="360" w:lineRule="auto"/>
        <w:ind w:left="1491" w:hanging="357"/>
        <w:jc w:val="both"/>
        <w:rPr>
          <w:rFonts w:ascii="Times New Roman" w:hAnsi="Times New Roman" w:cs="Times New Roman"/>
          <w:sz w:val="24"/>
          <w:szCs w:val="24"/>
        </w:rPr>
      </w:pPr>
      <w:r w:rsidRPr="00DA3D44">
        <w:rPr>
          <w:rFonts w:ascii="Times New Roman" w:hAnsi="Times New Roman" w:cs="Times New Roman"/>
          <w:sz w:val="24"/>
          <w:szCs w:val="24"/>
        </w:rPr>
        <w:t xml:space="preserve">The Defendant be and is hereby ordered to pay the Plaintiff holding over damages calculated at the rate of US$2 250.00 per week [payable at the prevailing Interbank Exchange Rate on the date of payment] with effect from 16 October 2022 to the date of the return of the aforesaid Rondebult Excavator to the Plaintiff. </w:t>
      </w:r>
    </w:p>
    <w:p w14:paraId="6F9EDC29" w14:textId="1B58A0A1" w:rsidR="00F01730" w:rsidRPr="00DA3D44" w:rsidRDefault="00F01730" w:rsidP="00F01730">
      <w:pPr>
        <w:pStyle w:val="ListParagraph"/>
        <w:numPr>
          <w:ilvl w:val="0"/>
          <w:numId w:val="1"/>
        </w:numPr>
        <w:spacing w:line="360" w:lineRule="auto"/>
        <w:ind w:left="1491" w:hanging="357"/>
        <w:jc w:val="both"/>
        <w:rPr>
          <w:rFonts w:ascii="Times New Roman" w:hAnsi="Times New Roman" w:cs="Times New Roman"/>
          <w:sz w:val="24"/>
          <w:szCs w:val="24"/>
        </w:rPr>
      </w:pPr>
      <w:r w:rsidRPr="00DA3D44">
        <w:rPr>
          <w:rFonts w:ascii="Times New Roman" w:hAnsi="Times New Roman" w:cs="Times New Roman"/>
          <w:sz w:val="24"/>
          <w:szCs w:val="24"/>
        </w:rPr>
        <w:t xml:space="preserve">The Defendant be and is hereby ordered to pay interest on all the aforesaid amounts due, at the prescribed rate from the date of Summons to the date of full and final payment. </w:t>
      </w:r>
    </w:p>
    <w:p w14:paraId="2FB180A5" w14:textId="5AEB4080" w:rsidR="006E05D6" w:rsidRPr="00DA3D44" w:rsidRDefault="00F01730" w:rsidP="00F411CE">
      <w:pPr>
        <w:pStyle w:val="ListParagraph"/>
        <w:numPr>
          <w:ilvl w:val="0"/>
          <w:numId w:val="1"/>
        </w:numPr>
        <w:spacing w:line="360" w:lineRule="auto"/>
        <w:ind w:left="1491" w:hanging="357"/>
        <w:jc w:val="both"/>
        <w:rPr>
          <w:rFonts w:ascii="Times New Roman" w:hAnsi="Times New Roman" w:cs="Times New Roman"/>
          <w:sz w:val="24"/>
          <w:szCs w:val="24"/>
        </w:rPr>
      </w:pPr>
      <w:r w:rsidRPr="00DA3D44">
        <w:rPr>
          <w:rFonts w:ascii="Times New Roman" w:hAnsi="Times New Roman" w:cs="Times New Roman"/>
          <w:sz w:val="24"/>
          <w:szCs w:val="24"/>
        </w:rPr>
        <w:t>The Defendant shall pay Plaintiff’s costs of suit.</w:t>
      </w:r>
    </w:p>
    <w:p w14:paraId="22C2CAD5" w14:textId="21C081BB" w:rsidR="00264E6C" w:rsidRPr="00DA3D44" w:rsidRDefault="006E0DFA" w:rsidP="00F411CE">
      <w:pPr>
        <w:spacing w:line="360" w:lineRule="auto"/>
        <w:jc w:val="both"/>
        <w:rPr>
          <w:rFonts w:ascii="Times New Roman" w:hAnsi="Times New Roman" w:cs="Times New Roman"/>
          <w:sz w:val="24"/>
          <w:szCs w:val="24"/>
        </w:rPr>
      </w:pPr>
      <w:r w:rsidRPr="00DA3D44">
        <w:rPr>
          <w:rFonts w:ascii="Times New Roman" w:hAnsi="Times New Roman" w:cs="Times New Roman"/>
          <w:sz w:val="24"/>
          <w:szCs w:val="24"/>
        </w:rPr>
        <w:t xml:space="preserve">[ </w:t>
      </w:r>
      <w:r w:rsidR="00673308" w:rsidRPr="00DA3D44">
        <w:rPr>
          <w:rFonts w:ascii="Times New Roman" w:hAnsi="Times New Roman" w:cs="Times New Roman"/>
          <w:sz w:val="24"/>
          <w:szCs w:val="24"/>
        </w:rPr>
        <w:t>3]</w:t>
      </w:r>
      <w:r w:rsidRPr="00DA3D44">
        <w:rPr>
          <w:rFonts w:ascii="Times New Roman" w:hAnsi="Times New Roman" w:cs="Times New Roman"/>
          <w:sz w:val="24"/>
          <w:szCs w:val="24"/>
        </w:rPr>
        <w:t xml:space="preserve"> </w:t>
      </w:r>
      <w:r w:rsidR="00673308" w:rsidRPr="00DA3D44">
        <w:rPr>
          <w:rFonts w:ascii="Times New Roman" w:hAnsi="Times New Roman" w:cs="Times New Roman"/>
          <w:sz w:val="24"/>
          <w:szCs w:val="24"/>
        </w:rPr>
        <w:t>On 26 February 2024, applicant filed a notice of appeal against th</w:t>
      </w:r>
      <w:r w:rsidR="006B4C36" w:rsidRPr="00DA3D44">
        <w:rPr>
          <w:rFonts w:ascii="Times New Roman" w:hAnsi="Times New Roman" w:cs="Times New Roman"/>
          <w:sz w:val="24"/>
          <w:szCs w:val="24"/>
        </w:rPr>
        <w:t xml:space="preserve">is decision. Meanwhile, respondent moved to execute. A  </w:t>
      </w:r>
      <w:r w:rsidR="00673308" w:rsidRPr="00DA3D44">
        <w:rPr>
          <w:rFonts w:ascii="Times New Roman" w:hAnsi="Times New Roman" w:cs="Times New Roman"/>
          <w:sz w:val="24"/>
          <w:szCs w:val="24"/>
        </w:rPr>
        <w:t xml:space="preserve"> writ was taken out on 29 February 2024</w:t>
      </w:r>
      <w:r w:rsidR="00AE2F8F">
        <w:rPr>
          <w:rFonts w:ascii="Times New Roman" w:hAnsi="Times New Roman" w:cs="Times New Roman"/>
          <w:sz w:val="24"/>
          <w:szCs w:val="24"/>
        </w:rPr>
        <w:t>,</w:t>
      </w:r>
      <w:r w:rsidR="00673308" w:rsidRPr="00DA3D44">
        <w:rPr>
          <w:rFonts w:ascii="Times New Roman" w:hAnsi="Times New Roman" w:cs="Times New Roman"/>
          <w:sz w:val="24"/>
          <w:szCs w:val="24"/>
        </w:rPr>
        <w:t xml:space="preserve"> much to applicant`s consternation. </w:t>
      </w:r>
      <w:r w:rsidR="00264E6C" w:rsidRPr="00DA3D44">
        <w:rPr>
          <w:rFonts w:ascii="Times New Roman" w:hAnsi="Times New Roman" w:cs="Times New Roman"/>
          <w:sz w:val="24"/>
          <w:szCs w:val="24"/>
        </w:rPr>
        <w:t>Respondent was well within its rights do so. Rule 4</w:t>
      </w:r>
      <w:r w:rsidR="004A5250">
        <w:rPr>
          <w:rFonts w:ascii="Times New Roman" w:hAnsi="Times New Roman" w:cs="Times New Roman"/>
          <w:sz w:val="24"/>
          <w:szCs w:val="24"/>
        </w:rPr>
        <w:t>4</w:t>
      </w:r>
      <w:r w:rsidR="00264E6C" w:rsidRPr="00DA3D44">
        <w:rPr>
          <w:rFonts w:ascii="Times New Roman" w:hAnsi="Times New Roman" w:cs="Times New Roman"/>
          <w:sz w:val="24"/>
          <w:szCs w:val="24"/>
        </w:rPr>
        <w:t xml:space="preserve"> (2) of High Court (Commercial Division) Rules SI 123/20 (the “Commercial Rules”)</w:t>
      </w:r>
      <w:r w:rsidR="006B4C36" w:rsidRPr="00DA3D44">
        <w:rPr>
          <w:rFonts w:ascii="Times New Roman" w:hAnsi="Times New Roman" w:cs="Times New Roman"/>
          <w:sz w:val="24"/>
          <w:szCs w:val="24"/>
        </w:rPr>
        <w:t>,</w:t>
      </w:r>
      <w:r w:rsidR="00264E6C" w:rsidRPr="00DA3D44">
        <w:rPr>
          <w:rFonts w:ascii="Times New Roman" w:hAnsi="Times New Roman" w:cs="Times New Roman"/>
          <w:sz w:val="24"/>
          <w:szCs w:val="24"/>
        </w:rPr>
        <w:t xml:space="preserve"> extends the latitude to successful litigants in the Commercial Court to execute pending appeal. It states; - </w:t>
      </w:r>
    </w:p>
    <w:p w14:paraId="6EC36B5C" w14:textId="0EF4FA91" w:rsidR="00264E6C" w:rsidRPr="00DA3D44" w:rsidRDefault="00264E6C" w:rsidP="00264E6C">
      <w:pPr>
        <w:spacing w:line="360" w:lineRule="auto"/>
        <w:ind w:left="1134"/>
        <w:jc w:val="both"/>
        <w:rPr>
          <w:rFonts w:ascii="Times New Roman" w:hAnsi="Times New Roman" w:cs="Times New Roman"/>
          <w:sz w:val="24"/>
          <w:szCs w:val="24"/>
        </w:rPr>
      </w:pPr>
      <w:r w:rsidRPr="00DA3D44">
        <w:rPr>
          <w:rFonts w:ascii="Times New Roman" w:hAnsi="Times New Roman" w:cs="Times New Roman"/>
          <w:sz w:val="24"/>
          <w:szCs w:val="24"/>
        </w:rPr>
        <w:t xml:space="preserve">(2) An appeal from the decision of the court shall not suspend </w:t>
      </w:r>
      <w:r w:rsidRPr="00DA3D44">
        <w:rPr>
          <w:rFonts w:ascii="Times New Roman" w:hAnsi="Times New Roman" w:cs="Times New Roman"/>
          <w:sz w:val="24"/>
          <w:szCs w:val="24"/>
          <w:u w:val="single"/>
        </w:rPr>
        <w:t>the operation of the decision appealed against</w:t>
      </w:r>
      <w:r w:rsidRPr="00DA3D44">
        <w:rPr>
          <w:rFonts w:ascii="Times New Roman" w:hAnsi="Times New Roman" w:cs="Times New Roman"/>
          <w:sz w:val="24"/>
          <w:szCs w:val="24"/>
        </w:rPr>
        <w:t xml:space="preserve">, unless the court or judge directs otherwise </w:t>
      </w:r>
      <w:r w:rsidRPr="00DA3D44">
        <w:rPr>
          <w:rFonts w:ascii="Times New Roman" w:hAnsi="Times New Roman" w:cs="Times New Roman"/>
          <w:sz w:val="24"/>
          <w:szCs w:val="24"/>
          <w:u w:val="single"/>
        </w:rPr>
        <w:t>on application by the aggrieved party</w:t>
      </w:r>
      <w:r w:rsidRPr="00DA3D44">
        <w:rPr>
          <w:rFonts w:ascii="Times New Roman" w:hAnsi="Times New Roman" w:cs="Times New Roman"/>
          <w:sz w:val="24"/>
          <w:szCs w:val="24"/>
        </w:rPr>
        <w:t>.</w:t>
      </w:r>
      <w:r w:rsidR="00852FEA" w:rsidRPr="00DA3D44">
        <w:rPr>
          <w:rFonts w:ascii="Times New Roman" w:hAnsi="Times New Roman" w:cs="Times New Roman"/>
          <w:sz w:val="24"/>
          <w:szCs w:val="24"/>
        </w:rPr>
        <w:t xml:space="preserve"> [ underlined for emphasis].</w:t>
      </w:r>
    </w:p>
    <w:p w14:paraId="7305B1EE" w14:textId="3FDC46CD" w:rsidR="00D62A9A" w:rsidRPr="00DA3D44" w:rsidRDefault="006B4C36" w:rsidP="00F411CE">
      <w:pPr>
        <w:spacing w:line="360" w:lineRule="auto"/>
        <w:jc w:val="both"/>
        <w:rPr>
          <w:rFonts w:ascii="Times New Roman" w:hAnsi="Times New Roman" w:cs="Times New Roman"/>
          <w:sz w:val="24"/>
          <w:szCs w:val="24"/>
        </w:rPr>
      </w:pPr>
      <w:r w:rsidRPr="00DA3D44">
        <w:rPr>
          <w:rFonts w:ascii="Times New Roman" w:hAnsi="Times New Roman" w:cs="Times New Roman"/>
          <w:sz w:val="24"/>
          <w:szCs w:val="24"/>
        </w:rPr>
        <w:t>[ 4] I</w:t>
      </w:r>
      <w:r w:rsidR="0074422D" w:rsidRPr="00DA3D44">
        <w:rPr>
          <w:rFonts w:ascii="Times New Roman" w:hAnsi="Times New Roman" w:cs="Times New Roman"/>
          <w:sz w:val="24"/>
          <w:szCs w:val="24"/>
        </w:rPr>
        <w:t xml:space="preserve"> will return to this subrule shortly. </w:t>
      </w:r>
      <w:r w:rsidR="00A747DE" w:rsidRPr="00DA3D44">
        <w:rPr>
          <w:rFonts w:ascii="Times New Roman" w:hAnsi="Times New Roman" w:cs="Times New Roman"/>
          <w:sz w:val="24"/>
          <w:szCs w:val="24"/>
        </w:rPr>
        <w:t>Nonetheless, in</w:t>
      </w:r>
      <w:r w:rsidRPr="00DA3D44">
        <w:rPr>
          <w:rFonts w:ascii="Times New Roman" w:hAnsi="Times New Roman" w:cs="Times New Roman"/>
          <w:sz w:val="24"/>
          <w:szCs w:val="24"/>
        </w:rPr>
        <w:t xml:space="preserve"> a bid to avert the perils of execution, application filed this application on an urgent basis. He seeks an order suspending execution pending appeal. The</w:t>
      </w:r>
      <w:r w:rsidR="006F0D69" w:rsidRPr="00DA3D44">
        <w:rPr>
          <w:rFonts w:ascii="Times New Roman" w:hAnsi="Times New Roman" w:cs="Times New Roman"/>
          <w:sz w:val="24"/>
          <w:szCs w:val="24"/>
        </w:rPr>
        <w:t xml:space="preserve"> application </w:t>
      </w:r>
      <w:r w:rsidR="00D62A9A" w:rsidRPr="00DA3D44">
        <w:rPr>
          <w:rFonts w:ascii="Times New Roman" w:hAnsi="Times New Roman" w:cs="Times New Roman"/>
          <w:sz w:val="24"/>
          <w:szCs w:val="24"/>
        </w:rPr>
        <w:t xml:space="preserve">was placed before me </w:t>
      </w:r>
      <w:r w:rsidR="00722325" w:rsidRPr="00DA3D44">
        <w:rPr>
          <w:rFonts w:ascii="Times New Roman" w:hAnsi="Times New Roman" w:cs="Times New Roman"/>
          <w:sz w:val="24"/>
          <w:szCs w:val="24"/>
        </w:rPr>
        <w:t xml:space="preserve">on 29 February 2024 </w:t>
      </w:r>
      <w:r w:rsidR="00D62A9A" w:rsidRPr="00DA3D44">
        <w:rPr>
          <w:rFonts w:ascii="Times New Roman" w:hAnsi="Times New Roman" w:cs="Times New Roman"/>
          <w:sz w:val="24"/>
          <w:szCs w:val="24"/>
        </w:rPr>
        <w:t>in terms of r 40 (3</w:t>
      </w:r>
      <w:r w:rsidRPr="00DA3D44">
        <w:rPr>
          <w:rFonts w:ascii="Times New Roman" w:hAnsi="Times New Roman" w:cs="Times New Roman"/>
          <w:sz w:val="24"/>
          <w:szCs w:val="24"/>
        </w:rPr>
        <w:t>).</w:t>
      </w:r>
      <w:r w:rsidR="00D62A9A" w:rsidRPr="00DA3D44">
        <w:rPr>
          <w:rFonts w:ascii="Times New Roman" w:hAnsi="Times New Roman" w:cs="Times New Roman"/>
          <w:sz w:val="24"/>
          <w:szCs w:val="24"/>
        </w:rPr>
        <w:t xml:space="preserve"> </w:t>
      </w:r>
      <w:r w:rsidR="006F0D69" w:rsidRPr="00DA3D44">
        <w:rPr>
          <w:rFonts w:ascii="Times New Roman" w:hAnsi="Times New Roman" w:cs="Times New Roman"/>
          <w:sz w:val="24"/>
          <w:szCs w:val="24"/>
        </w:rPr>
        <w:t>The rule</w:t>
      </w:r>
      <w:r w:rsidR="00722325" w:rsidRPr="00DA3D44">
        <w:rPr>
          <w:rFonts w:ascii="Times New Roman" w:hAnsi="Times New Roman" w:cs="Times New Roman"/>
          <w:sz w:val="24"/>
          <w:szCs w:val="24"/>
        </w:rPr>
        <w:t xml:space="preserve"> directs that all urgent chamber applications </w:t>
      </w:r>
      <w:r w:rsidR="00F411CE" w:rsidRPr="00DA3D44">
        <w:rPr>
          <w:rFonts w:ascii="Times New Roman" w:hAnsi="Times New Roman" w:cs="Times New Roman"/>
          <w:sz w:val="24"/>
          <w:szCs w:val="24"/>
        </w:rPr>
        <w:t xml:space="preserve">be </w:t>
      </w:r>
      <w:r w:rsidR="00722325" w:rsidRPr="00DA3D44">
        <w:rPr>
          <w:rFonts w:ascii="Times New Roman" w:hAnsi="Times New Roman" w:cs="Times New Roman"/>
          <w:sz w:val="24"/>
          <w:szCs w:val="24"/>
        </w:rPr>
        <w:t>processed as follows;</w:t>
      </w:r>
      <w:r w:rsidR="006F0D69" w:rsidRPr="00DA3D44">
        <w:rPr>
          <w:rFonts w:ascii="Times New Roman" w:hAnsi="Times New Roman" w:cs="Times New Roman"/>
          <w:sz w:val="24"/>
          <w:szCs w:val="24"/>
        </w:rPr>
        <w:t xml:space="preserve"> -</w:t>
      </w:r>
    </w:p>
    <w:p w14:paraId="1CD8A602" w14:textId="3A9BBD87" w:rsidR="006F0D69" w:rsidRPr="00DA3D44" w:rsidRDefault="006F0D69" w:rsidP="00F411CE">
      <w:pPr>
        <w:spacing w:line="360" w:lineRule="auto"/>
        <w:ind w:left="1134"/>
        <w:jc w:val="both"/>
        <w:rPr>
          <w:rFonts w:ascii="Times New Roman" w:hAnsi="Times New Roman" w:cs="Times New Roman"/>
          <w:sz w:val="24"/>
          <w:szCs w:val="24"/>
        </w:rPr>
      </w:pPr>
      <w:r w:rsidRPr="00DA3D44">
        <w:rPr>
          <w:rFonts w:ascii="Times New Roman" w:hAnsi="Times New Roman" w:cs="Times New Roman"/>
          <w:sz w:val="24"/>
          <w:szCs w:val="24"/>
        </w:rPr>
        <w:t>(3) The registrar shall immediately submit an urgent chamber application to a judge, who shall consider the papers forthwith and decide whether or not the matter is indeed urgent.</w:t>
      </w:r>
    </w:p>
    <w:p w14:paraId="40214185" w14:textId="2A574E4C" w:rsidR="00722325" w:rsidRPr="00DA3D44" w:rsidRDefault="006F0D69" w:rsidP="00F411CE">
      <w:pPr>
        <w:spacing w:line="360" w:lineRule="auto"/>
        <w:jc w:val="both"/>
        <w:rPr>
          <w:rFonts w:ascii="Times New Roman" w:hAnsi="Times New Roman" w:cs="Times New Roman"/>
          <w:sz w:val="24"/>
          <w:szCs w:val="24"/>
        </w:rPr>
      </w:pPr>
      <w:r w:rsidRPr="00DA3D44">
        <w:rPr>
          <w:rFonts w:ascii="Times New Roman" w:hAnsi="Times New Roman" w:cs="Times New Roman"/>
          <w:sz w:val="24"/>
          <w:szCs w:val="24"/>
        </w:rPr>
        <w:t xml:space="preserve">[ </w:t>
      </w:r>
      <w:r w:rsidR="00835E28">
        <w:rPr>
          <w:rFonts w:ascii="Times New Roman" w:hAnsi="Times New Roman" w:cs="Times New Roman"/>
          <w:sz w:val="24"/>
          <w:szCs w:val="24"/>
        </w:rPr>
        <w:t>5</w:t>
      </w:r>
      <w:r w:rsidR="00722325" w:rsidRPr="00DA3D44">
        <w:rPr>
          <w:rFonts w:ascii="Times New Roman" w:hAnsi="Times New Roman" w:cs="Times New Roman"/>
          <w:sz w:val="24"/>
          <w:szCs w:val="24"/>
        </w:rPr>
        <w:t>]</w:t>
      </w:r>
      <w:r w:rsidRPr="00DA3D44">
        <w:rPr>
          <w:rFonts w:ascii="Times New Roman" w:hAnsi="Times New Roman" w:cs="Times New Roman"/>
          <w:sz w:val="24"/>
          <w:szCs w:val="24"/>
        </w:rPr>
        <w:t xml:space="preserve"> Having considered the matter, I concluded that it was not </w:t>
      </w:r>
      <w:r w:rsidR="00722325" w:rsidRPr="00DA3D44">
        <w:rPr>
          <w:rFonts w:ascii="Times New Roman" w:hAnsi="Times New Roman" w:cs="Times New Roman"/>
          <w:sz w:val="24"/>
          <w:szCs w:val="24"/>
        </w:rPr>
        <w:t xml:space="preserve">urgent. I then instructed </w:t>
      </w:r>
      <w:r w:rsidRPr="00DA3D44">
        <w:rPr>
          <w:rFonts w:ascii="Times New Roman" w:hAnsi="Times New Roman" w:cs="Times New Roman"/>
          <w:sz w:val="24"/>
          <w:szCs w:val="24"/>
        </w:rPr>
        <w:t xml:space="preserve">the Registrar on 1 March </w:t>
      </w:r>
      <w:r w:rsidR="00722325" w:rsidRPr="00DA3D44">
        <w:rPr>
          <w:rFonts w:ascii="Times New Roman" w:hAnsi="Times New Roman" w:cs="Times New Roman"/>
          <w:sz w:val="24"/>
          <w:szCs w:val="24"/>
        </w:rPr>
        <w:t>2024, to</w:t>
      </w:r>
      <w:r w:rsidRPr="00DA3D44">
        <w:rPr>
          <w:rFonts w:ascii="Times New Roman" w:hAnsi="Times New Roman" w:cs="Times New Roman"/>
          <w:sz w:val="24"/>
          <w:szCs w:val="24"/>
        </w:rPr>
        <w:t xml:space="preserve"> so advise the applicant. The applicant</w:t>
      </w:r>
      <w:r w:rsidR="00FD6798" w:rsidRPr="00DA3D44">
        <w:rPr>
          <w:rFonts w:ascii="Times New Roman" w:hAnsi="Times New Roman" w:cs="Times New Roman"/>
          <w:sz w:val="24"/>
          <w:szCs w:val="24"/>
        </w:rPr>
        <w:t xml:space="preserve">`s legal practitioners (not </w:t>
      </w:r>
      <w:r w:rsidR="00FD6798" w:rsidRPr="00DA3D44">
        <w:rPr>
          <w:rFonts w:ascii="Times New Roman" w:hAnsi="Times New Roman" w:cs="Times New Roman"/>
          <w:sz w:val="24"/>
          <w:szCs w:val="24"/>
        </w:rPr>
        <w:lastRenderedPageBreak/>
        <w:t xml:space="preserve">the herein Advocate </w:t>
      </w:r>
      <w:r w:rsidR="00FD6798" w:rsidRPr="00A41579">
        <w:rPr>
          <w:rFonts w:ascii="Times New Roman" w:hAnsi="Times New Roman" w:cs="Times New Roman"/>
          <w:i/>
          <w:iCs/>
          <w:sz w:val="24"/>
          <w:szCs w:val="24"/>
        </w:rPr>
        <w:t>Mubaiwa</w:t>
      </w:r>
      <w:r w:rsidR="00FD6798" w:rsidRPr="00DA3D44">
        <w:rPr>
          <w:rFonts w:ascii="Times New Roman" w:hAnsi="Times New Roman" w:cs="Times New Roman"/>
          <w:sz w:val="24"/>
          <w:szCs w:val="24"/>
        </w:rPr>
        <w:t>),</w:t>
      </w:r>
      <w:r w:rsidR="00587EA1" w:rsidRPr="00DA3D44">
        <w:rPr>
          <w:rFonts w:ascii="Times New Roman" w:hAnsi="Times New Roman" w:cs="Times New Roman"/>
          <w:sz w:val="24"/>
          <w:szCs w:val="24"/>
        </w:rPr>
        <w:t xml:space="preserve"> </w:t>
      </w:r>
      <w:r w:rsidR="00FD6798" w:rsidRPr="00DA3D44">
        <w:rPr>
          <w:rFonts w:ascii="Times New Roman" w:hAnsi="Times New Roman" w:cs="Times New Roman"/>
          <w:sz w:val="24"/>
          <w:szCs w:val="24"/>
        </w:rPr>
        <w:t xml:space="preserve">practically demanded, via a letter addressed to the Registrar on 1 March </w:t>
      </w:r>
      <w:r w:rsidR="000C3D34" w:rsidRPr="00DA3D44">
        <w:rPr>
          <w:rFonts w:ascii="Times New Roman" w:hAnsi="Times New Roman" w:cs="Times New Roman"/>
          <w:sz w:val="24"/>
          <w:szCs w:val="24"/>
        </w:rPr>
        <w:t>2024, to</w:t>
      </w:r>
      <w:r w:rsidRPr="00DA3D44">
        <w:rPr>
          <w:rFonts w:ascii="Times New Roman" w:hAnsi="Times New Roman" w:cs="Times New Roman"/>
          <w:sz w:val="24"/>
          <w:szCs w:val="24"/>
        </w:rPr>
        <w:t xml:space="preserve"> further address the court on the issue of urgency in terms of r </w:t>
      </w:r>
      <w:r w:rsidR="00722325" w:rsidRPr="00DA3D44">
        <w:rPr>
          <w:rFonts w:ascii="Times New Roman" w:hAnsi="Times New Roman" w:cs="Times New Roman"/>
          <w:sz w:val="24"/>
          <w:szCs w:val="24"/>
        </w:rPr>
        <w:t>40 (4). This rule provides that; -</w:t>
      </w:r>
    </w:p>
    <w:p w14:paraId="38D8CBCF" w14:textId="6DC735E5" w:rsidR="00722325" w:rsidRPr="00DA3D44" w:rsidRDefault="00722325" w:rsidP="00F411CE">
      <w:pPr>
        <w:spacing w:line="360" w:lineRule="auto"/>
        <w:ind w:left="1134"/>
        <w:jc w:val="both"/>
        <w:rPr>
          <w:rFonts w:ascii="Times New Roman" w:hAnsi="Times New Roman" w:cs="Times New Roman"/>
          <w:sz w:val="24"/>
          <w:szCs w:val="24"/>
        </w:rPr>
      </w:pPr>
      <w:r w:rsidRPr="00DA3D44">
        <w:rPr>
          <w:rFonts w:ascii="Times New Roman" w:hAnsi="Times New Roman" w:cs="Times New Roman"/>
          <w:sz w:val="24"/>
          <w:szCs w:val="24"/>
        </w:rPr>
        <w:t xml:space="preserve">(4) Where the judge considers that the matter is not urgent, the registrar shall immediately notify the parties in writing and the provisions of Rule 54, relating to dormant applications shall ipso facto, come into effect and apply: Provided that the judge </w:t>
      </w:r>
      <w:r w:rsidRPr="00DA3D44">
        <w:rPr>
          <w:rFonts w:ascii="Times New Roman" w:hAnsi="Times New Roman" w:cs="Times New Roman"/>
          <w:sz w:val="24"/>
          <w:szCs w:val="24"/>
          <w:u w:val="single"/>
        </w:rPr>
        <w:t>may</w:t>
      </w:r>
      <w:r w:rsidRPr="00DA3D44">
        <w:rPr>
          <w:rFonts w:ascii="Times New Roman" w:hAnsi="Times New Roman" w:cs="Times New Roman"/>
          <w:sz w:val="24"/>
          <w:szCs w:val="24"/>
        </w:rPr>
        <w:t xml:space="preserve"> </w:t>
      </w:r>
      <w:r w:rsidRPr="00DA3D44">
        <w:rPr>
          <w:rFonts w:ascii="Times New Roman" w:hAnsi="Times New Roman" w:cs="Times New Roman"/>
          <w:sz w:val="24"/>
          <w:szCs w:val="24"/>
          <w:u w:val="single"/>
        </w:rPr>
        <w:t>upon written request</w:t>
      </w:r>
      <w:r w:rsidRPr="00DA3D44">
        <w:rPr>
          <w:rFonts w:ascii="Times New Roman" w:hAnsi="Times New Roman" w:cs="Times New Roman"/>
          <w:sz w:val="24"/>
          <w:szCs w:val="24"/>
        </w:rPr>
        <w:t xml:space="preserve"> direct that any interested person </w:t>
      </w:r>
      <w:r w:rsidRPr="00DA3D44">
        <w:rPr>
          <w:rFonts w:ascii="Times New Roman" w:hAnsi="Times New Roman" w:cs="Times New Roman"/>
          <w:sz w:val="24"/>
          <w:szCs w:val="24"/>
          <w:u w:val="single"/>
        </w:rPr>
        <w:t>be invited</w:t>
      </w:r>
      <w:r w:rsidRPr="00DA3D44">
        <w:rPr>
          <w:rFonts w:ascii="Times New Roman" w:hAnsi="Times New Roman" w:cs="Times New Roman"/>
          <w:sz w:val="24"/>
          <w:szCs w:val="24"/>
        </w:rPr>
        <w:t xml:space="preserve"> to make representations in such manner and within such time as he or she may direct, as to whether the application should be treated as urgent or not.</w:t>
      </w:r>
    </w:p>
    <w:p w14:paraId="45439FB5" w14:textId="70533D80" w:rsidR="00722325" w:rsidRPr="00DA3D44" w:rsidRDefault="00722325" w:rsidP="00F411CE">
      <w:pPr>
        <w:spacing w:line="360" w:lineRule="auto"/>
        <w:jc w:val="both"/>
        <w:rPr>
          <w:rFonts w:ascii="Times New Roman" w:hAnsi="Times New Roman" w:cs="Times New Roman"/>
          <w:sz w:val="24"/>
          <w:szCs w:val="24"/>
        </w:rPr>
      </w:pPr>
      <w:r w:rsidRPr="00DA3D44">
        <w:rPr>
          <w:rFonts w:ascii="Times New Roman" w:hAnsi="Times New Roman" w:cs="Times New Roman"/>
          <w:sz w:val="24"/>
          <w:szCs w:val="24"/>
        </w:rPr>
        <w:t xml:space="preserve">[ </w:t>
      </w:r>
      <w:r w:rsidR="00835E28">
        <w:rPr>
          <w:rFonts w:ascii="Times New Roman" w:hAnsi="Times New Roman" w:cs="Times New Roman"/>
          <w:sz w:val="24"/>
          <w:szCs w:val="24"/>
        </w:rPr>
        <w:t>6</w:t>
      </w:r>
      <w:r w:rsidRPr="00DA3D44">
        <w:rPr>
          <w:rFonts w:ascii="Times New Roman" w:hAnsi="Times New Roman" w:cs="Times New Roman"/>
          <w:sz w:val="24"/>
          <w:szCs w:val="24"/>
        </w:rPr>
        <w:t>] I mention in passing that in terms of this rule, a request rather than demand is made to the court. And consistent with such demand, the court (i) may (ii) invite representations to establish whether or the matter ought to be treated as urgent. This rule must be read with the next subrule (6) which stipulates that; -</w:t>
      </w:r>
    </w:p>
    <w:p w14:paraId="00A103C2" w14:textId="07A7F47D" w:rsidR="00722325" w:rsidRPr="00DA3D44" w:rsidRDefault="00722325" w:rsidP="00F411CE">
      <w:pPr>
        <w:spacing w:line="360" w:lineRule="auto"/>
        <w:ind w:left="1134"/>
        <w:jc w:val="both"/>
        <w:rPr>
          <w:rFonts w:ascii="Times New Roman" w:hAnsi="Times New Roman" w:cs="Times New Roman"/>
          <w:sz w:val="24"/>
          <w:szCs w:val="24"/>
        </w:rPr>
      </w:pPr>
      <w:r w:rsidRPr="00DA3D44">
        <w:rPr>
          <w:rFonts w:ascii="Times New Roman" w:hAnsi="Times New Roman" w:cs="Times New Roman"/>
          <w:sz w:val="24"/>
          <w:szCs w:val="24"/>
        </w:rPr>
        <w:t>(6) In determining the urgency of an application, a judge may require any person to appear before him or her in chambers or in court as may seem convenient, to provide such further information as the judge may require.</w:t>
      </w:r>
    </w:p>
    <w:p w14:paraId="63DC7575" w14:textId="623C06BA" w:rsidR="00FD6798" w:rsidRPr="00DA3D44" w:rsidRDefault="00587EA1" w:rsidP="00F411CE">
      <w:pPr>
        <w:spacing w:line="360" w:lineRule="auto"/>
        <w:jc w:val="both"/>
        <w:rPr>
          <w:rFonts w:ascii="Times New Roman" w:hAnsi="Times New Roman" w:cs="Times New Roman"/>
          <w:sz w:val="24"/>
          <w:szCs w:val="24"/>
        </w:rPr>
      </w:pPr>
      <w:r w:rsidRPr="00DA3D44">
        <w:rPr>
          <w:rFonts w:ascii="Times New Roman" w:hAnsi="Times New Roman" w:cs="Times New Roman"/>
          <w:sz w:val="24"/>
          <w:szCs w:val="24"/>
        </w:rPr>
        <w:t xml:space="preserve">[ </w:t>
      </w:r>
      <w:r w:rsidR="00835E28">
        <w:rPr>
          <w:rFonts w:ascii="Times New Roman" w:hAnsi="Times New Roman" w:cs="Times New Roman"/>
          <w:sz w:val="24"/>
          <w:szCs w:val="24"/>
        </w:rPr>
        <w:t>7</w:t>
      </w:r>
      <w:r w:rsidR="00456960" w:rsidRPr="00DA3D44">
        <w:rPr>
          <w:rFonts w:ascii="Times New Roman" w:hAnsi="Times New Roman" w:cs="Times New Roman"/>
          <w:sz w:val="24"/>
          <w:szCs w:val="24"/>
        </w:rPr>
        <w:t>]</w:t>
      </w:r>
      <w:r w:rsidRPr="00DA3D44">
        <w:rPr>
          <w:rFonts w:ascii="Times New Roman" w:hAnsi="Times New Roman" w:cs="Times New Roman"/>
          <w:sz w:val="24"/>
          <w:szCs w:val="24"/>
        </w:rPr>
        <w:t xml:space="preserve"> I </w:t>
      </w:r>
      <w:r w:rsidR="00DD7A1D">
        <w:rPr>
          <w:rFonts w:ascii="Times New Roman" w:hAnsi="Times New Roman" w:cs="Times New Roman"/>
          <w:sz w:val="24"/>
          <w:szCs w:val="24"/>
        </w:rPr>
        <w:t xml:space="preserve">am constrained to </w:t>
      </w:r>
      <w:r w:rsidRPr="00DA3D44">
        <w:rPr>
          <w:rFonts w:ascii="Times New Roman" w:hAnsi="Times New Roman" w:cs="Times New Roman"/>
          <w:sz w:val="24"/>
          <w:szCs w:val="24"/>
        </w:rPr>
        <w:t xml:space="preserve">comment on the above given the </w:t>
      </w:r>
      <w:r w:rsidR="0074422D" w:rsidRPr="00DA3D44">
        <w:rPr>
          <w:rFonts w:ascii="Times New Roman" w:hAnsi="Times New Roman" w:cs="Times New Roman"/>
          <w:sz w:val="24"/>
          <w:szCs w:val="24"/>
        </w:rPr>
        <w:t xml:space="preserve">strains of churlishness in the letter from </w:t>
      </w:r>
      <w:r w:rsidRPr="00DA3D44">
        <w:rPr>
          <w:rFonts w:ascii="Times New Roman" w:hAnsi="Times New Roman" w:cs="Times New Roman"/>
          <w:sz w:val="24"/>
          <w:szCs w:val="24"/>
        </w:rPr>
        <w:t>applicant</w:t>
      </w:r>
      <w:r w:rsidR="0074422D" w:rsidRPr="00DA3D44">
        <w:rPr>
          <w:rFonts w:ascii="Times New Roman" w:hAnsi="Times New Roman" w:cs="Times New Roman"/>
          <w:sz w:val="24"/>
          <w:szCs w:val="24"/>
        </w:rPr>
        <w:t xml:space="preserve">`s legal </w:t>
      </w:r>
      <w:r w:rsidR="00835E28" w:rsidRPr="00DA3D44">
        <w:rPr>
          <w:rFonts w:ascii="Times New Roman" w:hAnsi="Times New Roman" w:cs="Times New Roman"/>
          <w:sz w:val="24"/>
          <w:szCs w:val="24"/>
        </w:rPr>
        <w:t>practitioners.</w:t>
      </w:r>
      <w:r w:rsidR="0074422D" w:rsidRPr="00DA3D44">
        <w:rPr>
          <w:rFonts w:ascii="Times New Roman" w:hAnsi="Times New Roman" w:cs="Times New Roman"/>
          <w:sz w:val="24"/>
          <w:szCs w:val="24"/>
        </w:rPr>
        <w:t xml:space="preserve"> In support of such entitlement, the</w:t>
      </w:r>
      <w:r w:rsidR="00FD6798" w:rsidRPr="00DA3D44">
        <w:rPr>
          <w:rFonts w:ascii="Times New Roman" w:hAnsi="Times New Roman" w:cs="Times New Roman"/>
          <w:sz w:val="24"/>
          <w:szCs w:val="24"/>
        </w:rPr>
        <w:t xml:space="preserve"> legal practitioners </w:t>
      </w:r>
      <w:r w:rsidR="0074422D" w:rsidRPr="00DA3D44">
        <w:rPr>
          <w:rFonts w:ascii="Times New Roman" w:hAnsi="Times New Roman" w:cs="Times New Roman"/>
          <w:sz w:val="24"/>
          <w:szCs w:val="24"/>
        </w:rPr>
        <w:t xml:space="preserve">concerned </w:t>
      </w:r>
      <w:r w:rsidR="00A747DE" w:rsidRPr="00DA3D44">
        <w:rPr>
          <w:rFonts w:ascii="Times New Roman" w:hAnsi="Times New Roman" w:cs="Times New Roman"/>
          <w:sz w:val="24"/>
          <w:szCs w:val="24"/>
        </w:rPr>
        <w:t xml:space="preserve">cited the </w:t>
      </w:r>
      <w:r w:rsidR="00A747DE" w:rsidRPr="00DA3D44">
        <w:rPr>
          <w:rFonts w:ascii="Times New Roman" w:hAnsi="Times New Roman" w:cs="Times New Roman"/>
          <w:i/>
          <w:iCs/>
          <w:sz w:val="24"/>
          <w:szCs w:val="24"/>
        </w:rPr>
        <w:t>Church</w:t>
      </w:r>
      <w:r w:rsidRPr="00DA3D44">
        <w:rPr>
          <w:rFonts w:ascii="Times New Roman" w:hAnsi="Times New Roman" w:cs="Times New Roman"/>
          <w:i/>
          <w:iCs/>
          <w:sz w:val="24"/>
          <w:szCs w:val="24"/>
        </w:rPr>
        <w:t xml:space="preserve"> of the Province of Central Africa v Diocesan Trustee, Diocese of Harare</w:t>
      </w:r>
      <w:r w:rsidRPr="00DA3D44">
        <w:rPr>
          <w:rFonts w:ascii="Times New Roman" w:hAnsi="Times New Roman" w:cs="Times New Roman"/>
          <w:sz w:val="24"/>
          <w:szCs w:val="24"/>
        </w:rPr>
        <w:t xml:space="preserve"> 2010 (1) ZLR 346</w:t>
      </w:r>
      <w:r w:rsidR="00FD6798" w:rsidRPr="00DA3D44">
        <w:rPr>
          <w:rFonts w:ascii="Times New Roman" w:hAnsi="Times New Roman" w:cs="Times New Roman"/>
          <w:sz w:val="24"/>
          <w:szCs w:val="24"/>
        </w:rPr>
        <w:t xml:space="preserve"> [H]</w:t>
      </w:r>
      <w:r w:rsidRPr="00DA3D44">
        <w:rPr>
          <w:rFonts w:ascii="Times New Roman" w:hAnsi="Times New Roman" w:cs="Times New Roman"/>
          <w:sz w:val="24"/>
          <w:szCs w:val="24"/>
        </w:rPr>
        <w:t xml:space="preserve">. </w:t>
      </w:r>
    </w:p>
    <w:p w14:paraId="2394A5AB" w14:textId="714E08E8" w:rsidR="00456960" w:rsidRPr="00DA3D44" w:rsidRDefault="00FD6798" w:rsidP="00F411CE">
      <w:pPr>
        <w:spacing w:line="360" w:lineRule="auto"/>
        <w:jc w:val="both"/>
        <w:rPr>
          <w:rFonts w:ascii="Times New Roman" w:hAnsi="Times New Roman" w:cs="Times New Roman"/>
          <w:sz w:val="24"/>
          <w:szCs w:val="24"/>
        </w:rPr>
      </w:pPr>
      <w:r w:rsidRPr="00DA3D44">
        <w:rPr>
          <w:rFonts w:ascii="Times New Roman" w:hAnsi="Times New Roman" w:cs="Times New Roman"/>
          <w:sz w:val="24"/>
          <w:szCs w:val="24"/>
        </w:rPr>
        <w:t xml:space="preserve">[ </w:t>
      </w:r>
      <w:r w:rsidR="00835E28">
        <w:rPr>
          <w:rFonts w:ascii="Times New Roman" w:hAnsi="Times New Roman" w:cs="Times New Roman"/>
          <w:sz w:val="24"/>
          <w:szCs w:val="24"/>
        </w:rPr>
        <w:t>8</w:t>
      </w:r>
      <w:r w:rsidR="000C3D34" w:rsidRPr="00DA3D44">
        <w:rPr>
          <w:rFonts w:ascii="Times New Roman" w:hAnsi="Times New Roman" w:cs="Times New Roman"/>
          <w:sz w:val="24"/>
          <w:szCs w:val="24"/>
        </w:rPr>
        <w:t>]</w:t>
      </w:r>
      <w:r w:rsidRPr="00DA3D44">
        <w:rPr>
          <w:rFonts w:ascii="Times New Roman" w:hAnsi="Times New Roman" w:cs="Times New Roman"/>
          <w:sz w:val="24"/>
          <w:szCs w:val="24"/>
        </w:rPr>
        <w:t xml:space="preserve"> But the court,</w:t>
      </w:r>
      <w:r w:rsidR="00456960" w:rsidRPr="00DA3D44">
        <w:rPr>
          <w:rFonts w:ascii="Times New Roman" w:hAnsi="Times New Roman" w:cs="Times New Roman"/>
          <w:sz w:val="24"/>
          <w:szCs w:val="24"/>
        </w:rPr>
        <w:t xml:space="preserve"> per MAVANGIRA J (as she then was) appeared focussed on the argument of </w:t>
      </w:r>
      <w:r w:rsidR="00456960" w:rsidRPr="00DA3D44">
        <w:rPr>
          <w:rFonts w:ascii="Times New Roman" w:hAnsi="Times New Roman" w:cs="Times New Roman"/>
          <w:i/>
          <w:iCs/>
          <w:sz w:val="24"/>
          <w:szCs w:val="24"/>
        </w:rPr>
        <w:t>functus officio</w:t>
      </w:r>
      <w:r w:rsidR="00456960" w:rsidRPr="00DA3D44">
        <w:rPr>
          <w:rFonts w:ascii="Times New Roman" w:hAnsi="Times New Roman" w:cs="Times New Roman"/>
          <w:sz w:val="24"/>
          <w:szCs w:val="24"/>
        </w:rPr>
        <w:t xml:space="preserve"> raised before it. The learned judge held at pages 347 H to 348 B held that; -</w:t>
      </w:r>
    </w:p>
    <w:p w14:paraId="66C07840" w14:textId="77777777" w:rsidR="000C3D34" w:rsidRPr="00DA3D44" w:rsidRDefault="00A638FD" w:rsidP="000C3D34">
      <w:pPr>
        <w:autoSpaceDE w:val="0"/>
        <w:autoSpaceDN w:val="0"/>
        <w:adjustRightInd w:val="0"/>
        <w:spacing w:after="0" w:line="360" w:lineRule="auto"/>
        <w:ind w:left="1134"/>
        <w:jc w:val="both"/>
        <w:rPr>
          <w:rFonts w:ascii="Times New Roman" w:eastAsia="Calibri" w:hAnsi="Times New Roman" w:cs="Times New Roman"/>
          <w:i/>
          <w:iCs/>
          <w:sz w:val="24"/>
          <w:szCs w:val="24"/>
          <w14:ligatures w14:val="standardContextual"/>
        </w:rPr>
      </w:pPr>
      <w:r w:rsidRPr="00DA3D44">
        <w:rPr>
          <w:rFonts w:ascii="Times New Roman" w:eastAsia="Calibri" w:hAnsi="Times New Roman" w:cs="Times New Roman"/>
          <w:sz w:val="24"/>
          <w:szCs w:val="24"/>
          <w14:ligatures w14:val="standardContextual"/>
        </w:rPr>
        <w:t>“</w:t>
      </w:r>
      <w:r w:rsidR="00456960" w:rsidRPr="00DA3D44">
        <w:rPr>
          <w:rFonts w:ascii="Times New Roman" w:eastAsia="Calibri" w:hAnsi="Times New Roman" w:cs="Times New Roman"/>
          <w:sz w:val="24"/>
          <w:szCs w:val="24"/>
          <w14:ligatures w14:val="standardContextual"/>
        </w:rPr>
        <w:t>I dismissed this preliminary point at the hearing for the following reasons. The endorsement that the matter is not urgent was made on a consideration of the papers without hearing any oral arguments by the parties. It was the</w:t>
      </w:r>
      <w:r w:rsidRPr="00DA3D44">
        <w:rPr>
          <w:rFonts w:ascii="Times New Roman" w:eastAsia="Calibri" w:hAnsi="Times New Roman" w:cs="Times New Roman"/>
          <w:sz w:val="24"/>
          <w:szCs w:val="24"/>
          <w14:ligatures w14:val="standardContextual"/>
        </w:rPr>
        <w:t xml:space="preserve"> </w:t>
      </w:r>
      <w:r w:rsidR="00456960" w:rsidRPr="00DA3D44">
        <w:rPr>
          <w:rFonts w:ascii="Times New Roman" w:eastAsia="Calibri" w:hAnsi="Times New Roman" w:cs="Times New Roman"/>
          <w:sz w:val="24"/>
          <w:szCs w:val="24"/>
          <w14:ligatures w14:val="standardContextual"/>
        </w:rPr>
        <w:t xml:space="preserve">court’s </w:t>
      </w:r>
      <w:r w:rsidR="00456960" w:rsidRPr="00DA3D44">
        <w:rPr>
          <w:rFonts w:ascii="Times New Roman" w:eastAsia="Calibri" w:hAnsi="Times New Roman" w:cs="Times New Roman"/>
          <w:i/>
          <w:iCs/>
          <w:sz w:val="24"/>
          <w:szCs w:val="24"/>
          <w14:ligatures w14:val="standardContextual"/>
        </w:rPr>
        <w:t xml:space="preserve">prima facie </w:t>
      </w:r>
      <w:r w:rsidR="00456960" w:rsidRPr="00DA3D44">
        <w:rPr>
          <w:rFonts w:ascii="Times New Roman" w:eastAsia="Calibri" w:hAnsi="Times New Roman" w:cs="Times New Roman"/>
          <w:sz w:val="24"/>
          <w:szCs w:val="24"/>
          <w14:ligatures w14:val="standardContextual"/>
        </w:rPr>
        <w:t xml:space="preserve">view of the matter as regards the issue of urgency. The parties were not heard by the court on the merits of the issue of urgency. It is my considered view that this court cannot be </w:t>
      </w:r>
      <w:r w:rsidR="00456960" w:rsidRPr="00DA3D44">
        <w:rPr>
          <w:rFonts w:ascii="Times New Roman" w:eastAsia="Calibri" w:hAnsi="Times New Roman" w:cs="Times New Roman"/>
          <w:i/>
          <w:iCs/>
          <w:sz w:val="24"/>
          <w:szCs w:val="24"/>
          <w14:ligatures w14:val="standardContextual"/>
        </w:rPr>
        <w:t xml:space="preserve">functus officio </w:t>
      </w:r>
      <w:r w:rsidR="00456960" w:rsidRPr="00DA3D44">
        <w:rPr>
          <w:rFonts w:ascii="Times New Roman" w:eastAsia="Calibri" w:hAnsi="Times New Roman" w:cs="Times New Roman"/>
          <w:sz w:val="24"/>
          <w:szCs w:val="24"/>
          <w14:ligatures w14:val="standardContextual"/>
        </w:rPr>
        <w:t>in such</w:t>
      </w:r>
      <w:r w:rsidRPr="00DA3D44">
        <w:rPr>
          <w:rFonts w:ascii="Times New Roman" w:eastAsia="Calibri" w:hAnsi="Times New Roman" w:cs="Times New Roman"/>
          <w:sz w:val="24"/>
          <w:szCs w:val="24"/>
          <w14:ligatures w14:val="standardContextual"/>
        </w:rPr>
        <w:t xml:space="preserve"> </w:t>
      </w:r>
      <w:r w:rsidR="00456960" w:rsidRPr="00DA3D44">
        <w:rPr>
          <w:rFonts w:ascii="Times New Roman" w:eastAsia="Calibri" w:hAnsi="Times New Roman" w:cs="Times New Roman"/>
          <w:sz w:val="24"/>
          <w:szCs w:val="24"/>
          <w14:ligatures w14:val="standardContextual"/>
        </w:rPr>
        <w:t xml:space="preserve">circumstances. Had the parties been heard orally and a determination made thereafter, such determination would be </w:t>
      </w:r>
      <w:r w:rsidR="00456960" w:rsidRPr="00DA3D44">
        <w:rPr>
          <w:rFonts w:ascii="Times New Roman" w:eastAsia="Calibri" w:hAnsi="Times New Roman" w:cs="Times New Roman"/>
          <w:sz w:val="24"/>
          <w:szCs w:val="24"/>
          <w14:ligatures w14:val="standardContextual"/>
        </w:rPr>
        <w:lastRenderedPageBreak/>
        <w:t xml:space="preserve">consequent upon full ventilation by the parties on the pertinent issue. In my view. the court would then become </w:t>
      </w:r>
      <w:r w:rsidR="00456960" w:rsidRPr="00DA3D44">
        <w:rPr>
          <w:rFonts w:ascii="Times New Roman" w:eastAsia="Calibri" w:hAnsi="Times New Roman" w:cs="Times New Roman"/>
          <w:i/>
          <w:iCs/>
          <w:sz w:val="24"/>
          <w:szCs w:val="24"/>
          <w14:ligatures w14:val="standardContextual"/>
        </w:rPr>
        <w:t>functus officio.</w:t>
      </w:r>
      <w:r w:rsidRPr="00DA3D44">
        <w:rPr>
          <w:rFonts w:ascii="Times New Roman" w:eastAsia="Calibri" w:hAnsi="Times New Roman" w:cs="Times New Roman"/>
          <w:i/>
          <w:iCs/>
          <w:sz w:val="24"/>
          <w:szCs w:val="24"/>
          <w14:ligatures w14:val="standardContextual"/>
        </w:rPr>
        <w:t>”</w:t>
      </w:r>
    </w:p>
    <w:p w14:paraId="480A6522" w14:textId="477B783C" w:rsidR="00722325" w:rsidRPr="00DA3D44" w:rsidRDefault="00456960" w:rsidP="000C3D34">
      <w:pPr>
        <w:autoSpaceDE w:val="0"/>
        <w:autoSpaceDN w:val="0"/>
        <w:adjustRightInd w:val="0"/>
        <w:spacing w:after="0" w:line="360" w:lineRule="auto"/>
        <w:ind w:left="1134"/>
        <w:jc w:val="both"/>
        <w:rPr>
          <w:rFonts w:ascii="Times New Roman" w:hAnsi="Times New Roman" w:cs="Times New Roman"/>
          <w:sz w:val="24"/>
          <w:szCs w:val="24"/>
        </w:rPr>
      </w:pPr>
      <w:r w:rsidRPr="00DA3D44">
        <w:rPr>
          <w:rFonts w:ascii="Times New Roman" w:hAnsi="Times New Roman" w:cs="Times New Roman"/>
          <w:sz w:val="24"/>
          <w:szCs w:val="24"/>
        </w:rPr>
        <w:t xml:space="preserve"> </w:t>
      </w:r>
    </w:p>
    <w:p w14:paraId="2EF51E1A" w14:textId="1B735198" w:rsidR="00722325" w:rsidRPr="00DA3D44" w:rsidRDefault="00A638FD" w:rsidP="00F411CE">
      <w:pPr>
        <w:spacing w:line="360" w:lineRule="auto"/>
        <w:jc w:val="both"/>
        <w:rPr>
          <w:rFonts w:ascii="Times New Roman" w:hAnsi="Times New Roman" w:cs="Times New Roman"/>
          <w:sz w:val="24"/>
          <w:szCs w:val="24"/>
        </w:rPr>
      </w:pPr>
      <w:r w:rsidRPr="00DA3D44">
        <w:rPr>
          <w:rFonts w:ascii="Times New Roman" w:hAnsi="Times New Roman" w:cs="Times New Roman"/>
          <w:sz w:val="24"/>
          <w:szCs w:val="24"/>
        </w:rPr>
        <w:t xml:space="preserve">[ </w:t>
      </w:r>
      <w:r w:rsidR="00835E28">
        <w:rPr>
          <w:rFonts w:ascii="Times New Roman" w:hAnsi="Times New Roman" w:cs="Times New Roman"/>
          <w:sz w:val="24"/>
          <w:szCs w:val="24"/>
        </w:rPr>
        <w:t>9</w:t>
      </w:r>
      <w:r w:rsidRPr="00DA3D44">
        <w:rPr>
          <w:rFonts w:ascii="Times New Roman" w:hAnsi="Times New Roman" w:cs="Times New Roman"/>
          <w:sz w:val="24"/>
          <w:szCs w:val="24"/>
        </w:rPr>
        <w:t xml:space="preserve">] The point must be understood then. That the invitation to further articulate the urgency or otherwise of a matter is </w:t>
      </w:r>
      <w:r w:rsidR="00F411CE" w:rsidRPr="00DA3D44">
        <w:rPr>
          <w:rFonts w:ascii="Times New Roman" w:hAnsi="Times New Roman" w:cs="Times New Roman"/>
          <w:sz w:val="24"/>
          <w:szCs w:val="24"/>
        </w:rPr>
        <w:t xml:space="preserve">at </w:t>
      </w:r>
      <w:r w:rsidRPr="00DA3D44">
        <w:rPr>
          <w:rFonts w:ascii="Times New Roman" w:hAnsi="Times New Roman" w:cs="Times New Roman"/>
          <w:sz w:val="24"/>
          <w:szCs w:val="24"/>
        </w:rPr>
        <w:t>the pleasure of the court. As a matter of practice, this court readily accommodates such requests. I close this point off by re</w:t>
      </w:r>
      <w:r w:rsidR="00A41579">
        <w:rPr>
          <w:rFonts w:ascii="Times New Roman" w:hAnsi="Times New Roman" w:cs="Times New Roman"/>
          <w:sz w:val="24"/>
          <w:szCs w:val="24"/>
        </w:rPr>
        <w:t xml:space="preserve">stating </w:t>
      </w:r>
      <w:r w:rsidRPr="00DA3D44">
        <w:rPr>
          <w:rFonts w:ascii="Times New Roman" w:hAnsi="Times New Roman" w:cs="Times New Roman"/>
          <w:sz w:val="24"/>
          <w:szCs w:val="24"/>
        </w:rPr>
        <w:t xml:space="preserve">the caution sounded in </w:t>
      </w:r>
      <w:r w:rsidRPr="00DA3D44">
        <w:rPr>
          <w:rFonts w:ascii="Times New Roman" w:hAnsi="Times New Roman" w:cs="Times New Roman"/>
          <w:i/>
          <w:iCs/>
          <w:sz w:val="24"/>
          <w:szCs w:val="24"/>
        </w:rPr>
        <w:t>Barker McCormac (Pvt) Ltd v Government of Kenya</w:t>
      </w:r>
      <w:r w:rsidRPr="00DA3D44">
        <w:rPr>
          <w:rFonts w:ascii="Times New Roman" w:hAnsi="Times New Roman" w:cs="Times New Roman"/>
          <w:sz w:val="24"/>
          <w:szCs w:val="24"/>
        </w:rPr>
        <w:t xml:space="preserve"> 1985 (1) ZLR 18 (H) at 23 </w:t>
      </w:r>
      <w:r w:rsidR="00B5644D" w:rsidRPr="00DA3D44">
        <w:rPr>
          <w:rFonts w:ascii="Times New Roman" w:hAnsi="Times New Roman" w:cs="Times New Roman"/>
          <w:sz w:val="24"/>
          <w:szCs w:val="24"/>
        </w:rPr>
        <w:t>that; -</w:t>
      </w:r>
    </w:p>
    <w:p w14:paraId="51B749CE" w14:textId="45ECED92" w:rsidR="00B5644D" w:rsidRPr="00DA3D44" w:rsidRDefault="00B5644D" w:rsidP="00F411CE">
      <w:pPr>
        <w:spacing w:line="360" w:lineRule="auto"/>
        <w:ind w:left="1134"/>
        <w:jc w:val="both"/>
        <w:rPr>
          <w:rFonts w:ascii="Times New Roman" w:eastAsia="Calibri" w:hAnsi="Times New Roman" w:cs="Times New Roman"/>
          <w:kern w:val="2"/>
          <w:sz w:val="24"/>
          <w:szCs w:val="24"/>
          <w14:ligatures w14:val="standardContextual"/>
        </w:rPr>
      </w:pPr>
      <w:r w:rsidRPr="00DA3D44">
        <w:rPr>
          <w:rFonts w:ascii="Times New Roman" w:hAnsi="Times New Roman" w:cs="Times New Roman"/>
          <w:sz w:val="24"/>
          <w:szCs w:val="24"/>
        </w:rPr>
        <w:t>“A</w:t>
      </w:r>
      <w:r w:rsidRPr="00DA3D44">
        <w:rPr>
          <w:rFonts w:ascii="Times New Roman" w:eastAsia="Calibri" w:hAnsi="Times New Roman" w:cs="Times New Roman"/>
          <w:kern w:val="2"/>
          <w:sz w:val="24"/>
          <w:szCs w:val="24"/>
          <w14:ligatures w14:val="standardContextual"/>
        </w:rPr>
        <w:t xml:space="preserve"> statement in a judgment of a court of law should not be construed as if it were a provision in a statute. A judgment has to be construed as a whole, and in the light of the facts of the particular case and the issues which were to be determined by the court.”</w:t>
      </w:r>
    </w:p>
    <w:p w14:paraId="29D04AF0" w14:textId="3AC35778" w:rsidR="00B5644D" w:rsidRPr="00DA3D44" w:rsidRDefault="00B5644D" w:rsidP="00F411CE">
      <w:pPr>
        <w:spacing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 xml:space="preserve">THE URGENT APPLICATION </w:t>
      </w:r>
    </w:p>
    <w:p w14:paraId="6A732D01" w14:textId="20BE4480" w:rsidR="00B5644D" w:rsidRPr="00DA3D44" w:rsidRDefault="00B5644D" w:rsidP="00F411CE">
      <w:pPr>
        <w:spacing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 xml:space="preserve">[ </w:t>
      </w:r>
      <w:r w:rsidR="00835E28">
        <w:rPr>
          <w:rFonts w:ascii="Times New Roman" w:eastAsia="Calibri" w:hAnsi="Times New Roman" w:cs="Times New Roman"/>
          <w:kern w:val="2"/>
          <w:sz w:val="24"/>
          <w:szCs w:val="24"/>
          <w14:ligatures w14:val="standardContextual"/>
        </w:rPr>
        <w:t>10</w:t>
      </w:r>
      <w:r w:rsidRPr="00DA3D44">
        <w:rPr>
          <w:rFonts w:ascii="Times New Roman" w:eastAsia="Calibri" w:hAnsi="Times New Roman" w:cs="Times New Roman"/>
          <w:kern w:val="2"/>
          <w:sz w:val="24"/>
          <w:szCs w:val="24"/>
          <w14:ligatures w14:val="standardContextual"/>
        </w:rPr>
        <w:t xml:space="preserve">] The application was accompanied by a certificate of urgency. This </w:t>
      </w:r>
      <w:r w:rsidR="00DD7A1D">
        <w:rPr>
          <w:rFonts w:ascii="Times New Roman" w:eastAsia="Calibri" w:hAnsi="Times New Roman" w:cs="Times New Roman"/>
          <w:kern w:val="2"/>
          <w:sz w:val="24"/>
          <w:szCs w:val="24"/>
          <w14:ligatures w14:val="standardContextual"/>
        </w:rPr>
        <w:t xml:space="preserve">attestation </w:t>
      </w:r>
      <w:r w:rsidRPr="00DA3D44">
        <w:rPr>
          <w:rFonts w:ascii="Times New Roman" w:eastAsia="Calibri" w:hAnsi="Times New Roman" w:cs="Times New Roman"/>
          <w:kern w:val="2"/>
          <w:sz w:val="24"/>
          <w:szCs w:val="24"/>
          <w14:ligatures w14:val="standardContextual"/>
        </w:rPr>
        <w:t xml:space="preserve">is no longer required in terms of the commercial court rules. See </w:t>
      </w:r>
      <w:r w:rsidRPr="00DA3D44">
        <w:rPr>
          <w:rFonts w:ascii="Times New Roman" w:eastAsia="Calibri" w:hAnsi="Times New Roman" w:cs="Times New Roman"/>
          <w:i/>
          <w:iCs/>
          <w:kern w:val="2"/>
          <w:sz w:val="24"/>
          <w:szCs w:val="24"/>
          <w14:ligatures w14:val="standardContextual"/>
        </w:rPr>
        <w:t>Redan Petroleum (Pvt) Ltd T/A Puma Energy v Redan Coupon (Pvt) Ltd</w:t>
      </w:r>
      <w:r w:rsidRPr="00DA3D44">
        <w:rPr>
          <w:rFonts w:ascii="Times New Roman" w:eastAsia="Calibri" w:hAnsi="Times New Roman" w:cs="Times New Roman"/>
          <w:kern w:val="2"/>
          <w:sz w:val="24"/>
          <w:szCs w:val="24"/>
          <w14:ligatures w14:val="standardContextual"/>
        </w:rPr>
        <w:t xml:space="preserve"> HH 327-</w:t>
      </w:r>
      <w:r w:rsidR="000C3D34" w:rsidRPr="00DA3D44">
        <w:rPr>
          <w:rFonts w:ascii="Times New Roman" w:eastAsia="Calibri" w:hAnsi="Times New Roman" w:cs="Times New Roman"/>
          <w:kern w:val="2"/>
          <w:sz w:val="24"/>
          <w:szCs w:val="24"/>
          <w14:ligatures w14:val="standardContextual"/>
        </w:rPr>
        <w:t>22. Therein,</w:t>
      </w:r>
      <w:r w:rsidR="00F411CE" w:rsidRPr="00DA3D44">
        <w:rPr>
          <w:rFonts w:ascii="Times New Roman" w:eastAsia="Calibri" w:hAnsi="Times New Roman" w:cs="Times New Roman"/>
          <w:kern w:val="2"/>
          <w:sz w:val="24"/>
          <w:szCs w:val="24"/>
          <w14:ligatures w14:val="standardContextual"/>
        </w:rPr>
        <w:t xml:space="preserve"> CHIRAWU-MUGOMBA J ruled at page 5 that; -</w:t>
      </w:r>
    </w:p>
    <w:p w14:paraId="60551EAC" w14:textId="104A3B57" w:rsidR="00F411CE" w:rsidRPr="00DA3D44" w:rsidRDefault="00F411CE" w:rsidP="00C305BE">
      <w:pPr>
        <w:spacing w:after="0" w:line="360" w:lineRule="auto"/>
        <w:ind w:left="1134"/>
        <w:jc w:val="both"/>
        <w:rPr>
          <w:rFonts w:ascii="Times New Roman" w:eastAsia="Calibri" w:hAnsi="Times New Roman" w:cs="Times New Roman"/>
          <w:sz w:val="24"/>
          <w:szCs w:val="24"/>
        </w:rPr>
      </w:pPr>
      <w:r w:rsidRPr="00DA3D44">
        <w:rPr>
          <w:rFonts w:ascii="Times New Roman" w:eastAsia="Calibri" w:hAnsi="Times New Roman" w:cs="Times New Roman"/>
          <w:sz w:val="24"/>
          <w:szCs w:val="24"/>
        </w:rPr>
        <w:t xml:space="preserve">“In my view, there is no need for a certificate of urgency in a matter brought before the Commercial Court. The certificate is incorporated into Form no. CC 11. In my view, the omission of the certificate of urgency is meant to reinforce the general thrust of the Commercial Court, which is the speedy resolution of disputes without being bogged down by technicalities. There is therefore no </w:t>
      </w:r>
      <w:r w:rsidRPr="00DA3D44">
        <w:rPr>
          <w:rFonts w:ascii="Times New Roman" w:eastAsia="Calibri" w:hAnsi="Times New Roman" w:cs="Times New Roman"/>
          <w:i/>
          <w:iCs/>
          <w:sz w:val="24"/>
          <w:szCs w:val="24"/>
        </w:rPr>
        <w:t xml:space="preserve">casus ommisus </w:t>
      </w:r>
      <w:r w:rsidRPr="00DA3D44">
        <w:rPr>
          <w:rFonts w:ascii="Times New Roman" w:eastAsia="Calibri" w:hAnsi="Times New Roman" w:cs="Times New Roman"/>
          <w:sz w:val="24"/>
          <w:szCs w:val="24"/>
        </w:rPr>
        <w:t xml:space="preserve">as submitted by </w:t>
      </w:r>
      <w:r w:rsidRPr="00DA3D44">
        <w:rPr>
          <w:rFonts w:ascii="Times New Roman" w:eastAsia="Calibri" w:hAnsi="Times New Roman" w:cs="Times New Roman"/>
          <w:i/>
          <w:iCs/>
          <w:sz w:val="24"/>
          <w:szCs w:val="24"/>
        </w:rPr>
        <w:t xml:space="preserve">T Magwaliba, </w:t>
      </w:r>
      <w:r w:rsidRPr="00DA3D44">
        <w:rPr>
          <w:rFonts w:ascii="Times New Roman" w:eastAsia="Calibri" w:hAnsi="Times New Roman" w:cs="Times New Roman"/>
          <w:sz w:val="24"/>
          <w:szCs w:val="24"/>
        </w:rPr>
        <w:t xml:space="preserve">which would necessitate reference and use of the High Court Rules, as per R4(2). In any event, R4(2) refers to issues of procedure. A certificate of urgency is not a matter of procedure.” </w:t>
      </w:r>
    </w:p>
    <w:p w14:paraId="6274519E" w14:textId="77777777" w:rsidR="00C305BE" w:rsidRPr="00DA3D44" w:rsidRDefault="00C305BE" w:rsidP="00C305BE">
      <w:pPr>
        <w:spacing w:after="0" w:line="360" w:lineRule="auto"/>
        <w:ind w:left="1134"/>
        <w:jc w:val="both"/>
        <w:rPr>
          <w:rFonts w:ascii="Times New Roman" w:eastAsia="Calibri" w:hAnsi="Times New Roman" w:cs="Times New Roman"/>
          <w:kern w:val="2"/>
          <w:sz w:val="24"/>
          <w:szCs w:val="24"/>
          <w14:ligatures w14:val="standardContextual"/>
        </w:rPr>
      </w:pPr>
    </w:p>
    <w:p w14:paraId="662BDFBB" w14:textId="1545E96C" w:rsidR="0045668D" w:rsidRPr="00DA3D44" w:rsidRDefault="00F411CE" w:rsidP="00F411CE">
      <w:pPr>
        <w:spacing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w:t>
      </w:r>
      <w:r w:rsidR="00835E28">
        <w:rPr>
          <w:rFonts w:ascii="Times New Roman" w:eastAsia="Calibri" w:hAnsi="Times New Roman" w:cs="Times New Roman"/>
          <w:kern w:val="2"/>
          <w:sz w:val="24"/>
          <w:szCs w:val="24"/>
          <w14:ligatures w14:val="standardContextual"/>
        </w:rPr>
        <w:t>11</w:t>
      </w:r>
      <w:r w:rsidR="00DD7A1D" w:rsidRPr="00DA3D44">
        <w:rPr>
          <w:rFonts w:ascii="Times New Roman" w:eastAsia="Calibri" w:hAnsi="Times New Roman" w:cs="Times New Roman"/>
          <w:kern w:val="2"/>
          <w:sz w:val="24"/>
          <w:szCs w:val="24"/>
          <w14:ligatures w14:val="standardContextual"/>
        </w:rPr>
        <w:t>]</w:t>
      </w:r>
      <w:r w:rsidR="00DD7A1D">
        <w:rPr>
          <w:rFonts w:ascii="Times New Roman" w:eastAsia="Calibri" w:hAnsi="Times New Roman" w:cs="Times New Roman"/>
          <w:kern w:val="2"/>
          <w:sz w:val="24"/>
          <w:szCs w:val="24"/>
          <w14:ligatures w14:val="standardContextual"/>
        </w:rPr>
        <w:t xml:space="preserve"> That aside, </w:t>
      </w:r>
      <w:r w:rsidR="00DD7A1D" w:rsidRPr="00DA3D44">
        <w:rPr>
          <w:rFonts w:ascii="Times New Roman" w:eastAsia="Calibri" w:hAnsi="Times New Roman" w:cs="Times New Roman"/>
          <w:kern w:val="2"/>
          <w:sz w:val="24"/>
          <w:szCs w:val="24"/>
          <w14:ligatures w14:val="standardContextual"/>
        </w:rPr>
        <w:t>Advocate</w:t>
      </w:r>
      <w:r w:rsidR="00EB2013" w:rsidRPr="00DA3D44">
        <w:rPr>
          <w:rFonts w:ascii="Times New Roman" w:eastAsia="Calibri" w:hAnsi="Times New Roman" w:cs="Times New Roman"/>
          <w:kern w:val="2"/>
          <w:sz w:val="24"/>
          <w:szCs w:val="24"/>
          <w14:ligatures w14:val="standardContextual"/>
        </w:rPr>
        <w:t xml:space="preserve"> </w:t>
      </w:r>
      <w:r w:rsidR="00EB2013" w:rsidRPr="00DA3D44">
        <w:rPr>
          <w:rFonts w:ascii="Times New Roman" w:eastAsia="Calibri" w:hAnsi="Times New Roman" w:cs="Times New Roman"/>
          <w:i/>
          <w:iCs/>
          <w:kern w:val="2"/>
          <w:sz w:val="24"/>
          <w:szCs w:val="24"/>
          <w14:ligatures w14:val="standardContextual"/>
        </w:rPr>
        <w:t xml:space="preserve">Mubaiwa </w:t>
      </w:r>
      <w:r w:rsidR="0045668D" w:rsidRPr="00DA3D44">
        <w:rPr>
          <w:rFonts w:ascii="Times New Roman" w:eastAsia="Calibri" w:hAnsi="Times New Roman" w:cs="Times New Roman"/>
          <w:kern w:val="2"/>
          <w:sz w:val="24"/>
          <w:szCs w:val="24"/>
          <w14:ligatures w14:val="standardContextual"/>
        </w:rPr>
        <w:t>drew the court`s attention to the well-established position and aut</w:t>
      </w:r>
      <w:r w:rsidR="00EB2013" w:rsidRPr="00DA3D44">
        <w:rPr>
          <w:rFonts w:ascii="Times New Roman" w:eastAsia="Calibri" w:hAnsi="Times New Roman" w:cs="Times New Roman"/>
          <w:kern w:val="2"/>
          <w:sz w:val="24"/>
          <w:szCs w:val="24"/>
          <w14:ligatures w14:val="standardContextual"/>
        </w:rPr>
        <w:t>horities on urgency</w:t>
      </w:r>
      <w:r w:rsidR="004166A8" w:rsidRPr="00DA3D44">
        <w:rPr>
          <w:rStyle w:val="FootnoteReference"/>
          <w:rFonts w:ascii="Times New Roman" w:eastAsia="Calibri" w:hAnsi="Times New Roman" w:cs="Times New Roman"/>
          <w:kern w:val="2"/>
          <w:sz w:val="24"/>
          <w:szCs w:val="24"/>
          <w14:ligatures w14:val="standardContextual"/>
        </w:rPr>
        <w:footnoteReference w:id="1"/>
      </w:r>
      <w:r w:rsidR="00EB2013" w:rsidRPr="00DA3D44">
        <w:rPr>
          <w:rFonts w:ascii="Times New Roman" w:eastAsia="Calibri" w:hAnsi="Times New Roman" w:cs="Times New Roman"/>
          <w:kern w:val="2"/>
          <w:sz w:val="24"/>
          <w:szCs w:val="24"/>
          <w14:ligatures w14:val="standardContextual"/>
        </w:rPr>
        <w:t xml:space="preserve">. He argued the point based on the usual “time” and “consequences” </w:t>
      </w:r>
      <w:r w:rsidR="0045668D" w:rsidRPr="00DA3D44">
        <w:rPr>
          <w:rFonts w:ascii="Times New Roman" w:eastAsia="Calibri" w:hAnsi="Times New Roman" w:cs="Times New Roman"/>
          <w:kern w:val="2"/>
          <w:sz w:val="24"/>
          <w:szCs w:val="24"/>
          <w14:ligatures w14:val="standardContextual"/>
        </w:rPr>
        <w:t xml:space="preserve">test. </w:t>
      </w:r>
      <w:r w:rsidR="00DD7A1D">
        <w:rPr>
          <w:rFonts w:ascii="Times New Roman" w:eastAsia="Calibri" w:hAnsi="Times New Roman" w:cs="Times New Roman"/>
          <w:kern w:val="2"/>
          <w:sz w:val="24"/>
          <w:szCs w:val="24"/>
          <w14:ligatures w14:val="standardContextual"/>
        </w:rPr>
        <w:t>C</w:t>
      </w:r>
      <w:r w:rsidR="0045668D" w:rsidRPr="00DA3D44">
        <w:rPr>
          <w:rFonts w:ascii="Times New Roman" w:eastAsia="Calibri" w:hAnsi="Times New Roman" w:cs="Times New Roman"/>
          <w:kern w:val="2"/>
          <w:sz w:val="24"/>
          <w:szCs w:val="24"/>
          <w14:ligatures w14:val="standardContextual"/>
        </w:rPr>
        <w:t xml:space="preserve">ounsel`s </w:t>
      </w:r>
      <w:r w:rsidR="00DD7A1D">
        <w:rPr>
          <w:rFonts w:ascii="Times New Roman" w:eastAsia="Calibri" w:hAnsi="Times New Roman" w:cs="Times New Roman"/>
          <w:kern w:val="2"/>
          <w:sz w:val="24"/>
          <w:szCs w:val="24"/>
          <w14:ligatures w14:val="standardContextual"/>
        </w:rPr>
        <w:t xml:space="preserve">position, as I understood it, was </w:t>
      </w:r>
      <w:r w:rsidR="00DD7A1D" w:rsidRPr="00DA3D44">
        <w:rPr>
          <w:rFonts w:ascii="Times New Roman" w:eastAsia="Calibri" w:hAnsi="Times New Roman" w:cs="Times New Roman"/>
          <w:kern w:val="2"/>
          <w:sz w:val="24"/>
          <w:szCs w:val="24"/>
          <w14:ligatures w14:val="standardContextual"/>
        </w:rPr>
        <w:t>based</w:t>
      </w:r>
      <w:r w:rsidR="00DD7A1D">
        <w:rPr>
          <w:rFonts w:ascii="Times New Roman" w:eastAsia="Calibri" w:hAnsi="Times New Roman" w:cs="Times New Roman"/>
          <w:kern w:val="2"/>
          <w:sz w:val="24"/>
          <w:szCs w:val="24"/>
          <w14:ligatures w14:val="standardContextual"/>
        </w:rPr>
        <w:t xml:space="preserve"> on two </w:t>
      </w:r>
      <w:r w:rsidR="0045668D" w:rsidRPr="00DA3D44">
        <w:rPr>
          <w:rFonts w:ascii="Times New Roman" w:eastAsia="Calibri" w:hAnsi="Times New Roman" w:cs="Times New Roman"/>
          <w:kern w:val="2"/>
          <w:sz w:val="24"/>
          <w:szCs w:val="24"/>
          <w14:ligatures w14:val="standardContextual"/>
        </w:rPr>
        <w:t xml:space="preserve">complimentary or alternative, </w:t>
      </w:r>
      <w:r w:rsidR="0045668D" w:rsidRPr="00DA3D44">
        <w:rPr>
          <w:rFonts w:ascii="Times New Roman" w:eastAsia="Calibri" w:hAnsi="Times New Roman" w:cs="Times New Roman"/>
          <w:kern w:val="2"/>
          <w:sz w:val="24"/>
          <w:szCs w:val="24"/>
          <w14:ligatures w14:val="standardContextual"/>
        </w:rPr>
        <w:lastRenderedPageBreak/>
        <w:t xml:space="preserve">rather than conflicting arguments. Firstly, he submitted that the handing down of judgment on 16 February 2024 triggered the need to act. It is this judgment that </w:t>
      </w:r>
      <w:r w:rsidR="00DD7A1D">
        <w:rPr>
          <w:rFonts w:ascii="Times New Roman" w:eastAsia="Calibri" w:hAnsi="Times New Roman" w:cs="Times New Roman"/>
          <w:kern w:val="2"/>
          <w:sz w:val="24"/>
          <w:szCs w:val="24"/>
          <w14:ligatures w14:val="standardContextual"/>
        </w:rPr>
        <w:t>in turn, enabled</w:t>
      </w:r>
      <w:r w:rsidR="0045668D" w:rsidRPr="00DA3D44">
        <w:rPr>
          <w:rFonts w:ascii="Times New Roman" w:eastAsia="Calibri" w:hAnsi="Times New Roman" w:cs="Times New Roman"/>
          <w:kern w:val="2"/>
          <w:sz w:val="24"/>
          <w:szCs w:val="24"/>
          <w14:ligatures w14:val="standardContextual"/>
        </w:rPr>
        <w:t xml:space="preserve"> execution. </w:t>
      </w:r>
    </w:p>
    <w:p w14:paraId="586E6AF6" w14:textId="103DE2A9" w:rsidR="005E25F5" w:rsidRPr="00DA3D44" w:rsidRDefault="005E25F5" w:rsidP="00F411CE">
      <w:pPr>
        <w:spacing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 xml:space="preserve">THE NEED TO ACT </w:t>
      </w:r>
    </w:p>
    <w:p w14:paraId="24842E4A" w14:textId="66AAC1FD" w:rsidR="000E37B5" w:rsidRPr="00DA3D44" w:rsidRDefault="0045668D" w:rsidP="00F411CE">
      <w:pPr>
        <w:spacing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w:t>
      </w:r>
      <w:r w:rsidR="00835E28">
        <w:rPr>
          <w:rFonts w:ascii="Times New Roman" w:eastAsia="Calibri" w:hAnsi="Times New Roman" w:cs="Times New Roman"/>
          <w:kern w:val="2"/>
          <w:sz w:val="24"/>
          <w:szCs w:val="24"/>
          <w14:ligatures w14:val="standardContextual"/>
        </w:rPr>
        <w:t>12</w:t>
      </w:r>
      <w:r w:rsidRPr="00DA3D44">
        <w:rPr>
          <w:rFonts w:ascii="Times New Roman" w:eastAsia="Calibri" w:hAnsi="Times New Roman" w:cs="Times New Roman"/>
          <w:kern w:val="2"/>
          <w:sz w:val="24"/>
          <w:szCs w:val="24"/>
          <w14:ligatures w14:val="standardContextual"/>
        </w:rPr>
        <w:t xml:space="preserve">] </w:t>
      </w:r>
      <w:r w:rsidR="00DD7A1D">
        <w:rPr>
          <w:rFonts w:ascii="Times New Roman" w:eastAsia="Calibri" w:hAnsi="Times New Roman" w:cs="Times New Roman"/>
          <w:kern w:val="2"/>
          <w:sz w:val="24"/>
          <w:szCs w:val="24"/>
          <w14:ligatures w14:val="standardContextual"/>
        </w:rPr>
        <w:t xml:space="preserve">Based on that identification of the point when the need to act arose, it was contended that applicant acted diligently. He had satisfactorily </w:t>
      </w:r>
      <w:r w:rsidRPr="00DA3D44">
        <w:rPr>
          <w:rFonts w:ascii="Times New Roman" w:eastAsia="Calibri" w:hAnsi="Times New Roman" w:cs="Times New Roman"/>
          <w:kern w:val="2"/>
          <w:sz w:val="24"/>
          <w:szCs w:val="24"/>
          <w14:ligatures w14:val="standardContextual"/>
        </w:rPr>
        <w:t xml:space="preserve">accounted for the period stretching </w:t>
      </w:r>
      <w:r w:rsidR="00DD7A1D">
        <w:rPr>
          <w:rFonts w:ascii="Times New Roman" w:eastAsia="Calibri" w:hAnsi="Times New Roman" w:cs="Times New Roman"/>
          <w:kern w:val="2"/>
          <w:sz w:val="24"/>
          <w:szCs w:val="24"/>
          <w14:ligatures w14:val="standardContextual"/>
        </w:rPr>
        <w:t xml:space="preserve">between </w:t>
      </w:r>
      <w:r w:rsidRPr="00DA3D44">
        <w:rPr>
          <w:rFonts w:ascii="Times New Roman" w:eastAsia="Calibri" w:hAnsi="Times New Roman" w:cs="Times New Roman"/>
          <w:kern w:val="2"/>
          <w:sz w:val="24"/>
          <w:szCs w:val="24"/>
          <w14:ligatures w14:val="standardContextual"/>
        </w:rPr>
        <w:t>16 to 29 February 2024</w:t>
      </w:r>
      <w:r w:rsidR="00DD7A1D">
        <w:rPr>
          <w:rFonts w:ascii="Times New Roman" w:eastAsia="Calibri" w:hAnsi="Times New Roman" w:cs="Times New Roman"/>
          <w:kern w:val="2"/>
          <w:sz w:val="24"/>
          <w:szCs w:val="24"/>
          <w14:ligatures w14:val="standardContextual"/>
        </w:rPr>
        <w:t>.Applicant stated thus in p</w:t>
      </w:r>
      <w:r w:rsidR="000E37B5" w:rsidRPr="00DA3D44">
        <w:rPr>
          <w:rFonts w:ascii="Times New Roman" w:eastAsia="Calibri" w:hAnsi="Times New Roman" w:cs="Times New Roman"/>
          <w:kern w:val="2"/>
          <w:sz w:val="24"/>
          <w:szCs w:val="24"/>
          <w14:ligatures w14:val="standardContextual"/>
        </w:rPr>
        <w:t>aragraph 21 of his founding affidavit; -</w:t>
      </w:r>
    </w:p>
    <w:p w14:paraId="4FFC3906" w14:textId="3F01A160" w:rsidR="000E37B5" w:rsidRPr="00DA3D44" w:rsidRDefault="004C25B2" w:rsidP="004C25B2">
      <w:pPr>
        <w:spacing w:line="360" w:lineRule="auto"/>
        <w:ind w:left="1134"/>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w:t>
      </w:r>
      <w:r w:rsidR="000E37B5" w:rsidRPr="00DA3D44">
        <w:rPr>
          <w:rFonts w:ascii="Times New Roman" w:eastAsia="Calibri" w:hAnsi="Times New Roman" w:cs="Times New Roman"/>
          <w:kern w:val="2"/>
          <w:sz w:val="24"/>
          <w:szCs w:val="24"/>
          <w14:ligatures w14:val="standardContextual"/>
        </w:rPr>
        <w:t xml:space="preserve">I point out that the judgment had to be studied first and refreshment of memory done from revisiting the pleadings, bundles of documents and notes from trial. My lawyers also had to conduct research into the issues which they sought to raise as grounds of </w:t>
      </w:r>
      <w:r w:rsidRPr="00DA3D44">
        <w:rPr>
          <w:rFonts w:ascii="Times New Roman" w:eastAsia="Calibri" w:hAnsi="Times New Roman" w:cs="Times New Roman"/>
          <w:kern w:val="2"/>
          <w:sz w:val="24"/>
          <w:szCs w:val="24"/>
          <w14:ligatures w14:val="standardContextual"/>
        </w:rPr>
        <w:t>appeal. Having</w:t>
      </w:r>
      <w:r w:rsidR="000E37B5" w:rsidRPr="00DA3D44">
        <w:rPr>
          <w:rFonts w:ascii="Times New Roman" w:eastAsia="Calibri" w:hAnsi="Times New Roman" w:cs="Times New Roman"/>
          <w:kern w:val="2"/>
          <w:sz w:val="24"/>
          <w:szCs w:val="24"/>
          <w14:ligatures w14:val="standardContextual"/>
        </w:rPr>
        <w:t xml:space="preserve"> prepared the </w:t>
      </w:r>
      <w:r w:rsidRPr="00DA3D44">
        <w:rPr>
          <w:rFonts w:ascii="Times New Roman" w:eastAsia="Calibri" w:hAnsi="Times New Roman" w:cs="Times New Roman"/>
          <w:kern w:val="2"/>
          <w:sz w:val="24"/>
          <w:szCs w:val="24"/>
          <w14:ligatures w14:val="standardContextual"/>
        </w:rPr>
        <w:t>appeal, they</w:t>
      </w:r>
      <w:r w:rsidR="000E37B5" w:rsidRPr="00DA3D44">
        <w:rPr>
          <w:rFonts w:ascii="Times New Roman" w:eastAsia="Calibri" w:hAnsi="Times New Roman" w:cs="Times New Roman"/>
          <w:kern w:val="2"/>
          <w:sz w:val="24"/>
          <w:szCs w:val="24"/>
          <w14:ligatures w14:val="standardContextual"/>
        </w:rPr>
        <w:t xml:space="preserve"> had to go through the motions of having it filed on IECMS and make the necessary </w:t>
      </w:r>
      <w:r w:rsidRPr="00DA3D44">
        <w:rPr>
          <w:rFonts w:ascii="Times New Roman" w:eastAsia="Calibri" w:hAnsi="Times New Roman" w:cs="Times New Roman"/>
          <w:kern w:val="2"/>
          <w:sz w:val="24"/>
          <w:szCs w:val="24"/>
          <w14:ligatures w14:val="standardContextual"/>
        </w:rPr>
        <w:t>payments. I</w:t>
      </w:r>
      <w:r w:rsidR="000E37B5" w:rsidRPr="00DA3D44">
        <w:rPr>
          <w:rFonts w:ascii="Times New Roman" w:eastAsia="Calibri" w:hAnsi="Times New Roman" w:cs="Times New Roman"/>
          <w:kern w:val="2"/>
          <w:sz w:val="24"/>
          <w:szCs w:val="24"/>
          <w14:ligatures w14:val="standardContextual"/>
        </w:rPr>
        <w:t xml:space="preserve"> submit that the six business days involved is </w:t>
      </w:r>
      <w:r w:rsidRPr="00DA3D44">
        <w:rPr>
          <w:rFonts w:ascii="Times New Roman" w:eastAsia="Calibri" w:hAnsi="Times New Roman" w:cs="Times New Roman"/>
          <w:kern w:val="2"/>
          <w:sz w:val="24"/>
          <w:szCs w:val="24"/>
          <w14:ligatures w14:val="standardContextual"/>
        </w:rPr>
        <w:t>insignificant</w:t>
      </w:r>
      <w:r w:rsidR="000E37B5" w:rsidRPr="00DA3D44">
        <w:rPr>
          <w:rFonts w:ascii="Times New Roman" w:eastAsia="Calibri" w:hAnsi="Times New Roman" w:cs="Times New Roman"/>
          <w:kern w:val="2"/>
          <w:sz w:val="24"/>
          <w:szCs w:val="24"/>
          <w14:ligatures w14:val="standardContextual"/>
        </w:rPr>
        <w:t xml:space="preserve"> to the extent </w:t>
      </w:r>
      <w:r w:rsidRPr="00DA3D44">
        <w:rPr>
          <w:rFonts w:ascii="Times New Roman" w:eastAsia="Calibri" w:hAnsi="Times New Roman" w:cs="Times New Roman"/>
          <w:kern w:val="2"/>
          <w:sz w:val="24"/>
          <w:szCs w:val="24"/>
          <w14:ligatures w14:val="standardContextual"/>
        </w:rPr>
        <w:t>that it is time covered in also preparing this new application. I ask whether the court may be pleased to treat my matter with the urgency that I have attended to it with.”</w:t>
      </w:r>
    </w:p>
    <w:p w14:paraId="68400BE9" w14:textId="414622A2" w:rsidR="001E3E12" w:rsidRPr="00DA3D44" w:rsidRDefault="004C25B2" w:rsidP="00F411CE">
      <w:pPr>
        <w:spacing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w:t>
      </w:r>
      <w:r w:rsidR="00835E28">
        <w:rPr>
          <w:rFonts w:ascii="Times New Roman" w:eastAsia="Calibri" w:hAnsi="Times New Roman" w:cs="Times New Roman"/>
          <w:kern w:val="2"/>
          <w:sz w:val="24"/>
          <w:szCs w:val="24"/>
          <w14:ligatures w14:val="standardContextual"/>
        </w:rPr>
        <w:t xml:space="preserve"> 13</w:t>
      </w:r>
      <w:r w:rsidRPr="00DA3D44">
        <w:rPr>
          <w:rFonts w:ascii="Times New Roman" w:eastAsia="Calibri" w:hAnsi="Times New Roman" w:cs="Times New Roman"/>
          <w:kern w:val="2"/>
          <w:sz w:val="24"/>
          <w:szCs w:val="24"/>
          <w14:ligatures w14:val="standardContextual"/>
        </w:rPr>
        <w:t xml:space="preserve">] The second alternative argument </w:t>
      </w:r>
      <w:r w:rsidR="00DD7A1D">
        <w:rPr>
          <w:rFonts w:ascii="Times New Roman" w:eastAsia="Calibri" w:hAnsi="Times New Roman" w:cs="Times New Roman"/>
          <w:kern w:val="2"/>
          <w:sz w:val="24"/>
          <w:szCs w:val="24"/>
          <w14:ligatures w14:val="standardContextual"/>
        </w:rPr>
        <w:t xml:space="preserve">from Advocate </w:t>
      </w:r>
      <w:r w:rsidR="00DD7A1D" w:rsidRPr="00DD7A1D">
        <w:rPr>
          <w:rFonts w:ascii="Times New Roman" w:eastAsia="Calibri" w:hAnsi="Times New Roman" w:cs="Times New Roman"/>
          <w:i/>
          <w:iCs/>
          <w:kern w:val="2"/>
          <w:sz w:val="24"/>
          <w:szCs w:val="24"/>
          <w14:ligatures w14:val="standardContextual"/>
        </w:rPr>
        <w:t>Mubaiwa</w:t>
      </w:r>
      <w:r w:rsidR="00DD7A1D">
        <w:rPr>
          <w:rFonts w:ascii="Times New Roman" w:eastAsia="Calibri" w:hAnsi="Times New Roman" w:cs="Times New Roman"/>
          <w:kern w:val="2"/>
          <w:sz w:val="24"/>
          <w:szCs w:val="24"/>
          <w14:ligatures w14:val="standardContextual"/>
        </w:rPr>
        <w:t xml:space="preserve"> </w:t>
      </w:r>
      <w:r w:rsidRPr="00DA3D44">
        <w:rPr>
          <w:rFonts w:ascii="Times New Roman" w:eastAsia="Calibri" w:hAnsi="Times New Roman" w:cs="Times New Roman"/>
          <w:kern w:val="2"/>
          <w:sz w:val="24"/>
          <w:szCs w:val="24"/>
          <w14:ligatures w14:val="standardContextual"/>
        </w:rPr>
        <w:t xml:space="preserve">was that the need to act arose on 29 February 2024.This being the date that the writ was taken </w:t>
      </w:r>
      <w:r w:rsidR="00FC4A68" w:rsidRPr="00DA3D44">
        <w:rPr>
          <w:rFonts w:ascii="Times New Roman" w:eastAsia="Calibri" w:hAnsi="Times New Roman" w:cs="Times New Roman"/>
          <w:kern w:val="2"/>
          <w:sz w:val="24"/>
          <w:szCs w:val="24"/>
          <w14:ligatures w14:val="standardContextual"/>
        </w:rPr>
        <w:t>out. Which meant that the applicant acted instantaneously or “contemporaneously”.</w:t>
      </w:r>
    </w:p>
    <w:p w14:paraId="0555F900" w14:textId="51AD05BC" w:rsidR="00A747DE" w:rsidRPr="00DA3D44" w:rsidRDefault="00852FEA" w:rsidP="00F411CE">
      <w:pPr>
        <w:spacing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[ 1</w:t>
      </w:r>
      <w:r w:rsidR="00835E28">
        <w:rPr>
          <w:rFonts w:ascii="Times New Roman" w:eastAsia="Calibri" w:hAnsi="Times New Roman" w:cs="Times New Roman"/>
          <w:kern w:val="2"/>
          <w:sz w:val="24"/>
          <w:szCs w:val="24"/>
          <w14:ligatures w14:val="standardContextual"/>
        </w:rPr>
        <w:t>4</w:t>
      </w:r>
      <w:r w:rsidRPr="00DA3D44">
        <w:rPr>
          <w:rFonts w:ascii="Times New Roman" w:eastAsia="Calibri" w:hAnsi="Times New Roman" w:cs="Times New Roman"/>
          <w:kern w:val="2"/>
          <w:sz w:val="24"/>
          <w:szCs w:val="24"/>
          <w14:ligatures w14:val="standardContextual"/>
        </w:rPr>
        <w:t xml:space="preserve">] Mr </w:t>
      </w:r>
      <w:r w:rsidRPr="00DD7A1D">
        <w:rPr>
          <w:rFonts w:ascii="Times New Roman" w:eastAsia="Calibri" w:hAnsi="Times New Roman" w:cs="Times New Roman"/>
          <w:i/>
          <w:iCs/>
          <w:kern w:val="2"/>
          <w:sz w:val="24"/>
          <w:szCs w:val="24"/>
          <w14:ligatures w14:val="standardContextual"/>
        </w:rPr>
        <w:t>Dube</w:t>
      </w:r>
      <w:r w:rsidRPr="00DA3D44">
        <w:rPr>
          <w:rFonts w:ascii="Times New Roman" w:eastAsia="Calibri" w:hAnsi="Times New Roman" w:cs="Times New Roman"/>
          <w:kern w:val="2"/>
          <w:sz w:val="24"/>
          <w:szCs w:val="24"/>
          <w14:ligatures w14:val="standardContextual"/>
        </w:rPr>
        <w:t xml:space="preserve"> for the respondent</w:t>
      </w:r>
      <w:r w:rsidR="00AE2F8F">
        <w:rPr>
          <w:rFonts w:ascii="Times New Roman" w:eastAsia="Calibri" w:hAnsi="Times New Roman" w:cs="Times New Roman"/>
          <w:kern w:val="2"/>
          <w:sz w:val="24"/>
          <w:szCs w:val="24"/>
          <w14:ligatures w14:val="standardContextual"/>
        </w:rPr>
        <w:t>,</w:t>
      </w:r>
      <w:r w:rsidRPr="00DA3D44">
        <w:rPr>
          <w:rFonts w:ascii="Times New Roman" w:eastAsia="Calibri" w:hAnsi="Times New Roman" w:cs="Times New Roman"/>
          <w:kern w:val="2"/>
          <w:sz w:val="24"/>
          <w:szCs w:val="24"/>
          <w14:ligatures w14:val="standardContextual"/>
        </w:rPr>
        <w:t xml:space="preserve"> submitted that the need to act arose on 16 February 2024 when judgment was handed down. He referred to </w:t>
      </w:r>
      <w:r w:rsidR="00A747DE" w:rsidRPr="00DA3D44">
        <w:rPr>
          <w:rFonts w:ascii="Times New Roman" w:eastAsia="Calibri" w:hAnsi="Times New Roman" w:cs="Times New Roman"/>
          <w:kern w:val="2"/>
          <w:sz w:val="24"/>
          <w:szCs w:val="24"/>
          <w14:ligatures w14:val="standardContextual"/>
        </w:rPr>
        <w:t>r 4</w:t>
      </w:r>
      <w:r w:rsidR="004A5250">
        <w:rPr>
          <w:rFonts w:ascii="Times New Roman" w:eastAsia="Calibri" w:hAnsi="Times New Roman" w:cs="Times New Roman"/>
          <w:kern w:val="2"/>
          <w:sz w:val="24"/>
          <w:szCs w:val="24"/>
          <w14:ligatures w14:val="standardContextual"/>
        </w:rPr>
        <w:t>4</w:t>
      </w:r>
      <w:r w:rsidR="0074422D" w:rsidRPr="00DA3D44">
        <w:rPr>
          <w:rFonts w:ascii="Times New Roman" w:eastAsia="Calibri" w:hAnsi="Times New Roman" w:cs="Times New Roman"/>
          <w:kern w:val="2"/>
          <w:sz w:val="24"/>
          <w:szCs w:val="24"/>
          <w14:ligatures w14:val="standardContextual"/>
        </w:rPr>
        <w:t xml:space="preserve"> (</w:t>
      </w:r>
      <w:r w:rsidR="00A747DE" w:rsidRPr="00DA3D44">
        <w:rPr>
          <w:rFonts w:ascii="Times New Roman" w:eastAsia="Calibri" w:hAnsi="Times New Roman" w:cs="Times New Roman"/>
          <w:kern w:val="2"/>
          <w:sz w:val="24"/>
          <w:szCs w:val="24"/>
          <w14:ligatures w14:val="standardContextual"/>
        </w:rPr>
        <w:t>2</w:t>
      </w:r>
      <w:r w:rsidR="0074422D" w:rsidRPr="00DA3D44">
        <w:rPr>
          <w:rFonts w:ascii="Times New Roman" w:eastAsia="Calibri" w:hAnsi="Times New Roman" w:cs="Times New Roman"/>
          <w:kern w:val="2"/>
          <w:sz w:val="24"/>
          <w:szCs w:val="24"/>
          <w14:ligatures w14:val="standardContextual"/>
        </w:rPr>
        <w:t>)</w:t>
      </w:r>
      <w:r w:rsidR="00DD7A1D">
        <w:rPr>
          <w:rFonts w:ascii="Times New Roman" w:eastAsia="Calibri" w:hAnsi="Times New Roman" w:cs="Times New Roman"/>
          <w:kern w:val="2"/>
          <w:sz w:val="24"/>
          <w:szCs w:val="24"/>
          <w14:ligatures w14:val="standardContextual"/>
        </w:rPr>
        <w:t>,</w:t>
      </w:r>
      <w:r w:rsidR="0074422D" w:rsidRPr="00DA3D44">
        <w:rPr>
          <w:rFonts w:ascii="Times New Roman" w:eastAsia="Calibri" w:hAnsi="Times New Roman" w:cs="Times New Roman"/>
          <w:kern w:val="2"/>
          <w:sz w:val="24"/>
          <w:szCs w:val="24"/>
          <w14:ligatures w14:val="standardContextual"/>
        </w:rPr>
        <w:t xml:space="preserve"> </w:t>
      </w:r>
      <w:r w:rsidR="00A747DE" w:rsidRPr="00DA3D44">
        <w:rPr>
          <w:rFonts w:ascii="Times New Roman" w:eastAsia="Calibri" w:hAnsi="Times New Roman" w:cs="Times New Roman"/>
          <w:kern w:val="2"/>
          <w:sz w:val="24"/>
          <w:szCs w:val="24"/>
          <w14:ligatures w14:val="standardContextual"/>
        </w:rPr>
        <w:t xml:space="preserve">contending </w:t>
      </w:r>
      <w:r w:rsidR="00DD7A1D">
        <w:rPr>
          <w:rFonts w:ascii="Times New Roman" w:eastAsia="Calibri" w:hAnsi="Times New Roman" w:cs="Times New Roman"/>
          <w:kern w:val="2"/>
          <w:sz w:val="24"/>
          <w:szCs w:val="24"/>
          <w14:ligatures w14:val="standardContextual"/>
        </w:rPr>
        <w:t>in that regard,</w:t>
      </w:r>
      <w:r w:rsidR="00DD7A1D" w:rsidRPr="00DA3D44">
        <w:rPr>
          <w:rFonts w:ascii="Times New Roman" w:eastAsia="Calibri" w:hAnsi="Times New Roman" w:cs="Times New Roman"/>
          <w:kern w:val="2"/>
          <w:sz w:val="24"/>
          <w:szCs w:val="24"/>
          <w14:ligatures w14:val="standardContextual"/>
        </w:rPr>
        <w:t xml:space="preserve"> that</w:t>
      </w:r>
      <w:r w:rsidR="00A747DE" w:rsidRPr="00DA3D44">
        <w:rPr>
          <w:rFonts w:ascii="Times New Roman" w:eastAsia="Calibri" w:hAnsi="Times New Roman" w:cs="Times New Roman"/>
          <w:kern w:val="2"/>
          <w:sz w:val="24"/>
          <w:szCs w:val="24"/>
          <w14:ligatures w14:val="standardContextual"/>
        </w:rPr>
        <w:t xml:space="preserve"> it set out the procedure to be followed by one seeking to avert execution pending appeal. For that reason, applicant ought to have immediately applied for </w:t>
      </w:r>
      <w:r w:rsidR="00DD7A1D">
        <w:rPr>
          <w:rFonts w:ascii="Times New Roman" w:eastAsia="Calibri" w:hAnsi="Times New Roman" w:cs="Times New Roman"/>
          <w:kern w:val="2"/>
          <w:sz w:val="24"/>
          <w:szCs w:val="24"/>
          <w14:ligatures w14:val="standardContextual"/>
        </w:rPr>
        <w:t xml:space="preserve">a </w:t>
      </w:r>
      <w:r w:rsidR="00A747DE" w:rsidRPr="00DA3D44">
        <w:rPr>
          <w:rFonts w:ascii="Times New Roman" w:eastAsia="Calibri" w:hAnsi="Times New Roman" w:cs="Times New Roman"/>
          <w:kern w:val="2"/>
          <w:sz w:val="24"/>
          <w:szCs w:val="24"/>
          <w14:ligatures w14:val="standardContextual"/>
        </w:rPr>
        <w:t>reprieve</w:t>
      </w:r>
      <w:r w:rsidR="00DD7A1D">
        <w:rPr>
          <w:rFonts w:ascii="Times New Roman" w:eastAsia="Calibri" w:hAnsi="Times New Roman" w:cs="Times New Roman"/>
          <w:kern w:val="2"/>
          <w:sz w:val="24"/>
          <w:szCs w:val="24"/>
          <w14:ligatures w14:val="standardContextual"/>
        </w:rPr>
        <w:t xml:space="preserve"> under that rule when </w:t>
      </w:r>
      <w:r w:rsidR="00DD7A1D" w:rsidRPr="00DA3D44">
        <w:rPr>
          <w:rFonts w:ascii="Times New Roman" w:eastAsia="Calibri" w:hAnsi="Times New Roman" w:cs="Times New Roman"/>
          <w:kern w:val="2"/>
          <w:sz w:val="24"/>
          <w:szCs w:val="24"/>
          <w14:ligatures w14:val="standardContextual"/>
        </w:rPr>
        <w:t>judgment</w:t>
      </w:r>
      <w:r w:rsidR="00DD7A1D">
        <w:rPr>
          <w:rFonts w:ascii="Times New Roman" w:eastAsia="Calibri" w:hAnsi="Times New Roman" w:cs="Times New Roman"/>
          <w:kern w:val="2"/>
          <w:sz w:val="24"/>
          <w:szCs w:val="24"/>
          <w14:ligatures w14:val="standardContextual"/>
        </w:rPr>
        <w:t xml:space="preserve"> was handed down</w:t>
      </w:r>
      <w:r w:rsidR="00A747DE" w:rsidRPr="00DA3D44">
        <w:rPr>
          <w:rFonts w:ascii="Times New Roman" w:eastAsia="Calibri" w:hAnsi="Times New Roman" w:cs="Times New Roman"/>
          <w:kern w:val="2"/>
          <w:sz w:val="24"/>
          <w:szCs w:val="24"/>
          <w14:ligatures w14:val="standardContextual"/>
        </w:rPr>
        <w:t>.</w:t>
      </w:r>
    </w:p>
    <w:p w14:paraId="27DC4095" w14:textId="0FA173E9" w:rsidR="00852FEA" w:rsidRPr="00DA3D44" w:rsidRDefault="00A747DE" w:rsidP="00F411CE">
      <w:pPr>
        <w:spacing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[1</w:t>
      </w:r>
      <w:r w:rsidR="00835E28">
        <w:rPr>
          <w:rFonts w:ascii="Times New Roman" w:eastAsia="Calibri" w:hAnsi="Times New Roman" w:cs="Times New Roman"/>
          <w:kern w:val="2"/>
          <w:sz w:val="24"/>
          <w:szCs w:val="24"/>
          <w14:ligatures w14:val="standardContextual"/>
        </w:rPr>
        <w:t>5</w:t>
      </w:r>
      <w:r w:rsidRPr="00DA3D44">
        <w:rPr>
          <w:rFonts w:ascii="Times New Roman" w:eastAsia="Calibri" w:hAnsi="Times New Roman" w:cs="Times New Roman"/>
          <w:kern w:val="2"/>
          <w:sz w:val="24"/>
          <w:szCs w:val="24"/>
          <w14:ligatures w14:val="standardContextual"/>
        </w:rPr>
        <w:t xml:space="preserve">] The response by </w:t>
      </w:r>
      <w:r w:rsidR="00DD7A1D">
        <w:rPr>
          <w:rFonts w:ascii="Times New Roman" w:eastAsia="Calibri" w:hAnsi="Times New Roman" w:cs="Times New Roman"/>
          <w:kern w:val="2"/>
          <w:sz w:val="24"/>
          <w:szCs w:val="24"/>
          <w14:ligatures w14:val="standardContextual"/>
        </w:rPr>
        <w:t xml:space="preserve">Advocate </w:t>
      </w:r>
      <w:r w:rsidRPr="00DD7A1D">
        <w:rPr>
          <w:rFonts w:ascii="Times New Roman" w:eastAsia="Calibri" w:hAnsi="Times New Roman" w:cs="Times New Roman"/>
          <w:i/>
          <w:iCs/>
          <w:kern w:val="2"/>
          <w:sz w:val="24"/>
          <w:szCs w:val="24"/>
          <w14:ligatures w14:val="standardContextual"/>
        </w:rPr>
        <w:t>Mubaiwa</w:t>
      </w:r>
      <w:r w:rsidRPr="00DA3D44">
        <w:rPr>
          <w:rFonts w:ascii="Times New Roman" w:eastAsia="Calibri" w:hAnsi="Times New Roman" w:cs="Times New Roman"/>
          <w:kern w:val="2"/>
          <w:sz w:val="24"/>
          <w:szCs w:val="24"/>
          <w14:ligatures w14:val="standardContextual"/>
        </w:rPr>
        <w:t xml:space="preserve"> was twofold. To begin with, </w:t>
      </w:r>
      <w:r w:rsidR="00DD7A1D">
        <w:rPr>
          <w:rFonts w:ascii="Times New Roman" w:eastAsia="Calibri" w:hAnsi="Times New Roman" w:cs="Times New Roman"/>
          <w:kern w:val="2"/>
          <w:sz w:val="24"/>
          <w:szCs w:val="24"/>
          <w14:ligatures w14:val="standardContextual"/>
        </w:rPr>
        <w:t xml:space="preserve">counsel submitted that whichever route applicant could have </w:t>
      </w:r>
      <w:r w:rsidR="00E04D70">
        <w:rPr>
          <w:rFonts w:ascii="Times New Roman" w:eastAsia="Calibri" w:hAnsi="Times New Roman" w:cs="Times New Roman"/>
          <w:kern w:val="2"/>
          <w:sz w:val="24"/>
          <w:szCs w:val="24"/>
          <w14:ligatures w14:val="standardContextual"/>
        </w:rPr>
        <w:t>taken, he</w:t>
      </w:r>
      <w:r w:rsidR="00DD7A1D">
        <w:rPr>
          <w:rFonts w:ascii="Times New Roman" w:eastAsia="Calibri" w:hAnsi="Times New Roman" w:cs="Times New Roman"/>
          <w:kern w:val="2"/>
          <w:sz w:val="24"/>
          <w:szCs w:val="24"/>
          <w14:ligatures w14:val="standardContextual"/>
        </w:rPr>
        <w:t xml:space="preserve"> still had to </w:t>
      </w:r>
      <w:r w:rsidRPr="00DA3D44">
        <w:rPr>
          <w:rFonts w:ascii="Times New Roman" w:eastAsia="Calibri" w:hAnsi="Times New Roman" w:cs="Times New Roman"/>
          <w:kern w:val="2"/>
          <w:sz w:val="24"/>
          <w:szCs w:val="24"/>
          <w14:ligatures w14:val="standardContextual"/>
        </w:rPr>
        <w:t xml:space="preserve">conduct </w:t>
      </w:r>
      <w:r w:rsidR="00E04D70">
        <w:rPr>
          <w:rFonts w:ascii="Times New Roman" w:eastAsia="Calibri" w:hAnsi="Times New Roman" w:cs="Times New Roman"/>
          <w:kern w:val="2"/>
          <w:sz w:val="24"/>
          <w:szCs w:val="24"/>
          <w14:ligatures w14:val="standardContextual"/>
        </w:rPr>
        <w:t xml:space="preserve">a </w:t>
      </w:r>
      <w:r w:rsidRPr="00DA3D44">
        <w:rPr>
          <w:rFonts w:ascii="Times New Roman" w:eastAsia="Calibri" w:hAnsi="Times New Roman" w:cs="Times New Roman"/>
          <w:kern w:val="2"/>
          <w:sz w:val="24"/>
          <w:szCs w:val="24"/>
          <w14:ligatures w14:val="standardContextual"/>
        </w:rPr>
        <w:t xml:space="preserve">post judgment case review. Which meant that the application </w:t>
      </w:r>
      <w:r w:rsidR="00E04D70">
        <w:rPr>
          <w:rFonts w:ascii="Times New Roman" w:eastAsia="Calibri" w:hAnsi="Times New Roman" w:cs="Times New Roman"/>
          <w:kern w:val="2"/>
          <w:sz w:val="24"/>
          <w:szCs w:val="24"/>
          <w14:ligatures w14:val="standardContextual"/>
        </w:rPr>
        <w:t xml:space="preserve">would still </w:t>
      </w:r>
      <w:r w:rsidRPr="00DA3D44">
        <w:rPr>
          <w:rFonts w:ascii="Times New Roman" w:eastAsia="Calibri" w:hAnsi="Times New Roman" w:cs="Times New Roman"/>
          <w:kern w:val="2"/>
          <w:sz w:val="24"/>
          <w:szCs w:val="24"/>
          <w14:ligatures w14:val="standardContextual"/>
        </w:rPr>
        <w:t xml:space="preserve">not have been instantaneously filed. Secondly, </w:t>
      </w:r>
      <w:r w:rsidR="00E04D70">
        <w:rPr>
          <w:rFonts w:ascii="Times New Roman" w:eastAsia="Calibri" w:hAnsi="Times New Roman" w:cs="Times New Roman"/>
          <w:kern w:val="2"/>
          <w:sz w:val="24"/>
          <w:szCs w:val="24"/>
          <w14:ligatures w14:val="standardContextual"/>
        </w:rPr>
        <w:t xml:space="preserve">counsel argued that </w:t>
      </w:r>
      <w:r w:rsidRPr="00DA3D44">
        <w:rPr>
          <w:rFonts w:ascii="Times New Roman" w:eastAsia="Calibri" w:hAnsi="Times New Roman" w:cs="Times New Roman"/>
          <w:kern w:val="2"/>
          <w:sz w:val="24"/>
          <w:szCs w:val="24"/>
          <w14:ligatures w14:val="standardContextual"/>
        </w:rPr>
        <w:t xml:space="preserve">there was no need to file a pre-emptive application for suspension of execution in the absence of indications to that </w:t>
      </w:r>
      <w:r w:rsidR="00E04D70" w:rsidRPr="00DA3D44">
        <w:rPr>
          <w:rFonts w:ascii="Times New Roman" w:eastAsia="Calibri" w:hAnsi="Times New Roman" w:cs="Times New Roman"/>
          <w:kern w:val="2"/>
          <w:sz w:val="24"/>
          <w:szCs w:val="24"/>
          <w14:ligatures w14:val="standardContextual"/>
        </w:rPr>
        <w:t>effect.</w:t>
      </w:r>
      <w:r w:rsidR="00E04D70">
        <w:rPr>
          <w:rFonts w:ascii="Times New Roman" w:eastAsia="Calibri" w:hAnsi="Times New Roman" w:cs="Times New Roman"/>
          <w:kern w:val="2"/>
          <w:sz w:val="24"/>
          <w:szCs w:val="24"/>
          <w14:ligatures w14:val="standardContextual"/>
        </w:rPr>
        <w:t xml:space="preserve"> Such an approach would likely see losing litigants automatically move to file r 4</w:t>
      </w:r>
      <w:r w:rsidR="004A5250">
        <w:rPr>
          <w:rFonts w:ascii="Times New Roman" w:eastAsia="Calibri" w:hAnsi="Times New Roman" w:cs="Times New Roman"/>
          <w:kern w:val="2"/>
          <w:sz w:val="24"/>
          <w:szCs w:val="24"/>
          <w14:ligatures w14:val="standardContextual"/>
        </w:rPr>
        <w:t>4</w:t>
      </w:r>
      <w:r w:rsidR="00E04D70">
        <w:rPr>
          <w:rFonts w:ascii="Times New Roman" w:eastAsia="Calibri" w:hAnsi="Times New Roman" w:cs="Times New Roman"/>
          <w:kern w:val="2"/>
          <w:sz w:val="24"/>
          <w:szCs w:val="24"/>
          <w14:ligatures w14:val="standardContextual"/>
        </w:rPr>
        <w:t xml:space="preserve"> (2) applications upon receipt of judgment.</w:t>
      </w:r>
    </w:p>
    <w:p w14:paraId="262C1276" w14:textId="48879E38" w:rsidR="003919FD" w:rsidRPr="00DA3D44" w:rsidRDefault="00A747DE" w:rsidP="00F411CE">
      <w:pPr>
        <w:spacing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lastRenderedPageBreak/>
        <w:t>[ 1</w:t>
      </w:r>
      <w:r w:rsidR="00835E28">
        <w:rPr>
          <w:rFonts w:ascii="Times New Roman" w:eastAsia="Calibri" w:hAnsi="Times New Roman" w:cs="Times New Roman"/>
          <w:kern w:val="2"/>
          <w:sz w:val="24"/>
          <w:szCs w:val="24"/>
          <w14:ligatures w14:val="standardContextual"/>
        </w:rPr>
        <w:t>6</w:t>
      </w:r>
      <w:r w:rsidRPr="00DA3D44">
        <w:rPr>
          <w:rFonts w:ascii="Times New Roman" w:eastAsia="Calibri" w:hAnsi="Times New Roman" w:cs="Times New Roman"/>
          <w:kern w:val="2"/>
          <w:sz w:val="24"/>
          <w:szCs w:val="24"/>
          <w14:ligatures w14:val="standardContextual"/>
        </w:rPr>
        <w:t xml:space="preserve">] </w:t>
      </w:r>
      <w:r w:rsidR="00E04D70">
        <w:rPr>
          <w:rFonts w:ascii="Times New Roman" w:eastAsia="Calibri" w:hAnsi="Times New Roman" w:cs="Times New Roman"/>
          <w:kern w:val="2"/>
          <w:sz w:val="24"/>
          <w:szCs w:val="24"/>
          <w14:ligatures w14:val="standardContextual"/>
        </w:rPr>
        <w:t>Rule 4</w:t>
      </w:r>
      <w:r w:rsidR="004A5250">
        <w:rPr>
          <w:rFonts w:ascii="Times New Roman" w:eastAsia="Calibri" w:hAnsi="Times New Roman" w:cs="Times New Roman"/>
          <w:kern w:val="2"/>
          <w:sz w:val="24"/>
          <w:szCs w:val="24"/>
          <w14:ligatures w14:val="standardContextual"/>
        </w:rPr>
        <w:t>4</w:t>
      </w:r>
      <w:r w:rsidR="00E04D70">
        <w:rPr>
          <w:rFonts w:ascii="Times New Roman" w:eastAsia="Calibri" w:hAnsi="Times New Roman" w:cs="Times New Roman"/>
          <w:kern w:val="2"/>
          <w:sz w:val="24"/>
          <w:szCs w:val="24"/>
          <w14:ligatures w14:val="standardContextual"/>
        </w:rPr>
        <w:t xml:space="preserve"> (2) </w:t>
      </w:r>
      <w:r w:rsidR="00E04D70" w:rsidRPr="00DA3D44">
        <w:rPr>
          <w:rFonts w:ascii="Times New Roman" w:eastAsia="Calibri" w:hAnsi="Times New Roman" w:cs="Times New Roman"/>
          <w:kern w:val="2"/>
          <w:sz w:val="24"/>
          <w:szCs w:val="24"/>
          <w14:ligatures w14:val="standardContextual"/>
        </w:rPr>
        <w:t xml:space="preserve">prescribes </w:t>
      </w:r>
      <w:r w:rsidR="00E04D70">
        <w:rPr>
          <w:rFonts w:ascii="Times New Roman" w:eastAsia="Calibri" w:hAnsi="Times New Roman" w:cs="Times New Roman"/>
          <w:kern w:val="2"/>
          <w:sz w:val="24"/>
          <w:szCs w:val="24"/>
          <w14:ligatures w14:val="standardContextual"/>
        </w:rPr>
        <w:t xml:space="preserve">neither </w:t>
      </w:r>
      <w:r w:rsidR="00E04D70" w:rsidRPr="00DA3D44">
        <w:rPr>
          <w:rFonts w:ascii="Times New Roman" w:eastAsia="Calibri" w:hAnsi="Times New Roman" w:cs="Times New Roman"/>
          <w:kern w:val="2"/>
          <w:sz w:val="24"/>
          <w:szCs w:val="24"/>
          <w14:ligatures w14:val="standardContextual"/>
        </w:rPr>
        <w:t xml:space="preserve">the time </w:t>
      </w:r>
      <w:r w:rsidR="00E04D70">
        <w:rPr>
          <w:rFonts w:ascii="Times New Roman" w:eastAsia="Calibri" w:hAnsi="Times New Roman" w:cs="Times New Roman"/>
          <w:kern w:val="2"/>
          <w:sz w:val="24"/>
          <w:szCs w:val="24"/>
          <w14:ligatures w14:val="standardContextual"/>
        </w:rPr>
        <w:t xml:space="preserve">within, </w:t>
      </w:r>
      <w:r w:rsidR="00E04D70" w:rsidRPr="00DA3D44">
        <w:rPr>
          <w:rFonts w:ascii="Times New Roman" w:eastAsia="Calibri" w:hAnsi="Times New Roman" w:cs="Times New Roman"/>
          <w:kern w:val="2"/>
          <w:sz w:val="24"/>
          <w:szCs w:val="24"/>
          <w14:ligatures w14:val="standardContextual"/>
        </w:rPr>
        <w:t>nor manner in which</w:t>
      </w:r>
      <w:r w:rsidR="00E04D70">
        <w:rPr>
          <w:rFonts w:ascii="Times New Roman" w:eastAsia="Calibri" w:hAnsi="Times New Roman" w:cs="Times New Roman"/>
          <w:kern w:val="2"/>
          <w:sz w:val="24"/>
          <w:szCs w:val="24"/>
          <w14:ligatures w14:val="standardContextual"/>
        </w:rPr>
        <w:t>,</w:t>
      </w:r>
      <w:r w:rsidR="00E04D70" w:rsidRPr="00DA3D44">
        <w:rPr>
          <w:rFonts w:ascii="Times New Roman" w:eastAsia="Calibri" w:hAnsi="Times New Roman" w:cs="Times New Roman"/>
          <w:kern w:val="2"/>
          <w:sz w:val="24"/>
          <w:szCs w:val="24"/>
          <w14:ligatures w14:val="standardContextual"/>
        </w:rPr>
        <w:t xml:space="preserve"> an application </w:t>
      </w:r>
      <w:r w:rsidR="00E04D70">
        <w:rPr>
          <w:rFonts w:ascii="Times New Roman" w:eastAsia="Calibri" w:hAnsi="Times New Roman" w:cs="Times New Roman"/>
          <w:kern w:val="2"/>
          <w:sz w:val="24"/>
          <w:szCs w:val="24"/>
          <w14:ligatures w14:val="standardContextual"/>
        </w:rPr>
        <w:t xml:space="preserve">for suspension of the operation of a judgment of the Commercial Court </w:t>
      </w:r>
      <w:r w:rsidR="00E04D70" w:rsidRPr="00DA3D44">
        <w:rPr>
          <w:rFonts w:ascii="Times New Roman" w:eastAsia="Calibri" w:hAnsi="Times New Roman" w:cs="Times New Roman"/>
          <w:kern w:val="2"/>
          <w:sz w:val="24"/>
          <w:szCs w:val="24"/>
          <w14:ligatures w14:val="standardContextual"/>
        </w:rPr>
        <w:t xml:space="preserve">shall be made. </w:t>
      </w:r>
      <w:r w:rsidRPr="00DA3D44">
        <w:rPr>
          <w:rFonts w:ascii="Times New Roman" w:eastAsia="Calibri" w:hAnsi="Times New Roman" w:cs="Times New Roman"/>
          <w:kern w:val="2"/>
          <w:sz w:val="24"/>
          <w:szCs w:val="24"/>
          <w14:ligatures w14:val="standardContextual"/>
        </w:rPr>
        <w:t>To my mind, r 4</w:t>
      </w:r>
      <w:r w:rsidR="004A5250">
        <w:rPr>
          <w:rFonts w:ascii="Times New Roman" w:eastAsia="Calibri" w:hAnsi="Times New Roman" w:cs="Times New Roman"/>
          <w:kern w:val="2"/>
          <w:sz w:val="24"/>
          <w:szCs w:val="24"/>
          <w14:ligatures w14:val="standardContextual"/>
        </w:rPr>
        <w:t>4</w:t>
      </w:r>
      <w:r w:rsidRPr="00DA3D44">
        <w:rPr>
          <w:rFonts w:ascii="Times New Roman" w:eastAsia="Calibri" w:hAnsi="Times New Roman" w:cs="Times New Roman"/>
          <w:kern w:val="2"/>
          <w:sz w:val="24"/>
          <w:szCs w:val="24"/>
          <w14:ligatures w14:val="standardContextual"/>
        </w:rPr>
        <w:t xml:space="preserve"> (2) </w:t>
      </w:r>
      <w:r w:rsidR="00E04D70">
        <w:rPr>
          <w:rFonts w:ascii="Times New Roman" w:eastAsia="Calibri" w:hAnsi="Times New Roman" w:cs="Times New Roman"/>
          <w:kern w:val="2"/>
          <w:sz w:val="24"/>
          <w:szCs w:val="24"/>
          <w14:ligatures w14:val="standardContextual"/>
        </w:rPr>
        <w:t xml:space="preserve">therefore </w:t>
      </w:r>
      <w:r w:rsidRPr="00DA3D44">
        <w:rPr>
          <w:rFonts w:ascii="Times New Roman" w:eastAsia="Calibri" w:hAnsi="Times New Roman" w:cs="Times New Roman"/>
          <w:kern w:val="2"/>
          <w:sz w:val="24"/>
          <w:szCs w:val="24"/>
          <w14:ligatures w14:val="standardContextual"/>
        </w:rPr>
        <w:t>grants a litigant t</w:t>
      </w:r>
      <w:r w:rsidR="00E04D70">
        <w:rPr>
          <w:rFonts w:ascii="Times New Roman" w:eastAsia="Calibri" w:hAnsi="Times New Roman" w:cs="Times New Roman"/>
          <w:kern w:val="2"/>
          <w:sz w:val="24"/>
          <w:szCs w:val="24"/>
          <w14:ligatures w14:val="standardContextual"/>
        </w:rPr>
        <w:t xml:space="preserve">wo choices. Firstly, the litigant can indeed launch its application for suspension of execution immediately after judgment. (Just as </w:t>
      </w:r>
      <w:r w:rsidR="002C00FC">
        <w:rPr>
          <w:rFonts w:ascii="Times New Roman" w:eastAsia="Calibri" w:hAnsi="Times New Roman" w:cs="Times New Roman"/>
          <w:kern w:val="2"/>
          <w:sz w:val="24"/>
          <w:szCs w:val="24"/>
          <w14:ligatures w14:val="standardContextual"/>
        </w:rPr>
        <w:t>the accused</w:t>
      </w:r>
      <w:r w:rsidR="00E04D70">
        <w:rPr>
          <w:rFonts w:ascii="Times New Roman" w:eastAsia="Calibri" w:hAnsi="Times New Roman" w:cs="Times New Roman"/>
          <w:kern w:val="2"/>
          <w:sz w:val="24"/>
          <w:szCs w:val="24"/>
          <w14:ligatures w14:val="standardContextual"/>
        </w:rPr>
        <w:t xml:space="preserve"> remanded in custody will unfailingly apply for bail in the criminal court). The second </w:t>
      </w:r>
      <w:r w:rsidRPr="00DA3D44">
        <w:rPr>
          <w:rFonts w:ascii="Times New Roman" w:eastAsia="Calibri" w:hAnsi="Times New Roman" w:cs="Times New Roman"/>
          <w:kern w:val="2"/>
          <w:sz w:val="24"/>
          <w:szCs w:val="24"/>
          <w14:ligatures w14:val="standardContextual"/>
        </w:rPr>
        <w:t xml:space="preserve">option </w:t>
      </w:r>
      <w:r w:rsidR="00E04D70">
        <w:rPr>
          <w:rFonts w:ascii="Times New Roman" w:eastAsia="Calibri" w:hAnsi="Times New Roman" w:cs="Times New Roman"/>
          <w:kern w:val="2"/>
          <w:sz w:val="24"/>
          <w:szCs w:val="24"/>
          <w14:ligatures w14:val="standardContextual"/>
        </w:rPr>
        <w:t xml:space="preserve">is for the litigant to file its </w:t>
      </w:r>
      <w:r w:rsidRPr="00DA3D44">
        <w:rPr>
          <w:rFonts w:ascii="Times New Roman" w:eastAsia="Calibri" w:hAnsi="Times New Roman" w:cs="Times New Roman"/>
          <w:kern w:val="2"/>
          <w:sz w:val="24"/>
          <w:szCs w:val="24"/>
          <w14:ligatures w14:val="standardContextual"/>
        </w:rPr>
        <w:t xml:space="preserve">application </w:t>
      </w:r>
      <w:r w:rsidR="00E04D70">
        <w:rPr>
          <w:rFonts w:ascii="Times New Roman" w:eastAsia="Calibri" w:hAnsi="Times New Roman" w:cs="Times New Roman"/>
          <w:kern w:val="2"/>
          <w:sz w:val="24"/>
          <w:szCs w:val="24"/>
          <w14:ligatures w14:val="standardContextual"/>
        </w:rPr>
        <w:t xml:space="preserve">when threatened with, or after </w:t>
      </w:r>
      <w:r w:rsidRPr="00DA3D44">
        <w:rPr>
          <w:rFonts w:ascii="Times New Roman" w:eastAsia="Calibri" w:hAnsi="Times New Roman" w:cs="Times New Roman"/>
          <w:kern w:val="2"/>
          <w:sz w:val="24"/>
          <w:szCs w:val="24"/>
          <w14:ligatures w14:val="standardContextual"/>
        </w:rPr>
        <w:t xml:space="preserve">execution. The wisdom </w:t>
      </w:r>
      <w:r w:rsidR="00E04D70">
        <w:rPr>
          <w:rFonts w:ascii="Times New Roman" w:eastAsia="Calibri" w:hAnsi="Times New Roman" w:cs="Times New Roman"/>
          <w:kern w:val="2"/>
          <w:sz w:val="24"/>
          <w:szCs w:val="24"/>
          <w14:ligatures w14:val="standardContextual"/>
        </w:rPr>
        <w:t xml:space="preserve">and effectiveness </w:t>
      </w:r>
      <w:r w:rsidRPr="00DA3D44">
        <w:rPr>
          <w:rFonts w:ascii="Times New Roman" w:eastAsia="Calibri" w:hAnsi="Times New Roman" w:cs="Times New Roman"/>
          <w:kern w:val="2"/>
          <w:sz w:val="24"/>
          <w:szCs w:val="24"/>
          <w14:ligatures w14:val="standardContextual"/>
        </w:rPr>
        <w:t>of that litigant`s election</w:t>
      </w:r>
      <w:r w:rsidR="00E04D70">
        <w:rPr>
          <w:rFonts w:ascii="Times New Roman" w:eastAsia="Calibri" w:hAnsi="Times New Roman" w:cs="Times New Roman"/>
          <w:kern w:val="2"/>
          <w:sz w:val="24"/>
          <w:szCs w:val="24"/>
          <w14:ligatures w14:val="standardContextual"/>
        </w:rPr>
        <w:t>,</w:t>
      </w:r>
      <w:r w:rsidRPr="00DA3D44">
        <w:rPr>
          <w:rFonts w:ascii="Times New Roman" w:eastAsia="Calibri" w:hAnsi="Times New Roman" w:cs="Times New Roman"/>
          <w:kern w:val="2"/>
          <w:sz w:val="24"/>
          <w:szCs w:val="24"/>
          <w14:ligatures w14:val="standardContextual"/>
        </w:rPr>
        <w:t xml:space="preserve"> in either instance</w:t>
      </w:r>
      <w:r w:rsidR="00E04D70">
        <w:rPr>
          <w:rFonts w:ascii="Times New Roman" w:eastAsia="Calibri" w:hAnsi="Times New Roman" w:cs="Times New Roman"/>
          <w:kern w:val="2"/>
          <w:sz w:val="24"/>
          <w:szCs w:val="24"/>
          <w14:ligatures w14:val="standardContextual"/>
        </w:rPr>
        <w:t>,</w:t>
      </w:r>
      <w:r w:rsidRPr="00DA3D44">
        <w:rPr>
          <w:rFonts w:ascii="Times New Roman" w:eastAsia="Calibri" w:hAnsi="Times New Roman" w:cs="Times New Roman"/>
          <w:kern w:val="2"/>
          <w:sz w:val="24"/>
          <w:szCs w:val="24"/>
          <w14:ligatures w14:val="standardContextual"/>
        </w:rPr>
        <w:t xml:space="preserve"> will depend on the circumstances of each case. </w:t>
      </w:r>
    </w:p>
    <w:p w14:paraId="27174728" w14:textId="4E58F228" w:rsidR="00556A44" w:rsidRPr="00DA3D44" w:rsidRDefault="003919FD" w:rsidP="00F411CE">
      <w:pPr>
        <w:spacing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[ 1</w:t>
      </w:r>
      <w:r w:rsidR="00835E28">
        <w:rPr>
          <w:rFonts w:ascii="Times New Roman" w:eastAsia="Calibri" w:hAnsi="Times New Roman" w:cs="Times New Roman"/>
          <w:kern w:val="2"/>
          <w:sz w:val="24"/>
          <w:szCs w:val="24"/>
          <w14:ligatures w14:val="standardContextual"/>
        </w:rPr>
        <w:t>7</w:t>
      </w:r>
      <w:r w:rsidRPr="00DA3D44">
        <w:rPr>
          <w:rFonts w:ascii="Times New Roman" w:eastAsia="Calibri" w:hAnsi="Times New Roman" w:cs="Times New Roman"/>
          <w:kern w:val="2"/>
          <w:sz w:val="24"/>
          <w:szCs w:val="24"/>
          <w14:ligatures w14:val="standardContextual"/>
        </w:rPr>
        <w:t xml:space="preserve">] Importantly, </w:t>
      </w:r>
      <w:r w:rsidR="00952C86">
        <w:rPr>
          <w:rFonts w:ascii="Times New Roman" w:eastAsia="Calibri" w:hAnsi="Times New Roman" w:cs="Times New Roman"/>
          <w:kern w:val="2"/>
          <w:sz w:val="24"/>
          <w:szCs w:val="24"/>
          <w14:ligatures w14:val="standardContextual"/>
        </w:rPr>
        <w:t>accordingly to r 4</w:t>
      </w:r>
      <w:r w:rsidR="004A5250">
        <w:rPr>
          <w:rFonts w:ascii="Times New Roman" w:eastAsia="Calibri" w:hAnsi="Times New Roman" w:cs="Times New Roman"/>
          <w:kern w:val="2"/>
          <w:sz w:val="24"/>
          <w:szCs w:val="24"/>
          <w14:ligatures w14:val="standardContextual"/>
        </w:rPr>
        <w:t>4</w:t>
      </w:r>
      <w:r w:rsidR="00952C86">
        <w:rPr>
          <w:rFonts w:ascii="Times New Roman" w:eastAsia="Calibri" w:hAnsi="Times New Roman" w:cs="Times New Roman"/>
          <w:kern w:val="2"/>
          <w:sz w:val="24"/>
          <w:szCs w:val="24"/>
          <w14:ligatures w14:val="standardContextual"/>
        </w:rPr>
        <w:t xml:space="preserve"> (2),</w:t>
      </w:r>
      <w:r w:rsidR="00952C86" w:rsidRPr="00DA3D44">
        <w:rPr>
          <w:rFonts w:ascii="Times New Roman" w:eastAsia="Calibri" w:hAnsi="Times New Roman" w:cs="Times New Roman"/>
          <w:kern w:val="2"/>
          <w:sz w:val="24"/>
          <w:szCs w:val="24"/>
          <w14:ligatures w14:val="standardContextual"/>
        </w:rPr>
        <w:t xml:space="preserve"> what</w:t>
      </w:r>
      <w:r w:rsidRPr="00DA3D44">
        <w:rPr>
          <w:rFonts w:ascii="Times New Roman" w:eastAsia="Calibri" w:hAnsi="Times New Roman" w:cs="Times New Roman"/>
          <w:kern w:val="2"/>
          <w:sz w:val="24"/>
          <w:szCs w:val="24"/>
          <w14:ligatures w14:val="standardContextual"/>
        </w:rPr>
        <w:t xml:space="preserve"> the court may be moved to </w:t>
      </w:r>
      <w:r w:rsidR="00952C86" w:rsidRPr="00DA3D44">
        <w:rPr>
          <w:rFonts w:ascii="Times New Roman" w:eastAsia="Calibri" w:hAnsi="Times New Roman" w:cs="Times New Roman"/>
          <w:kern w:val="2"/>
          <w:sz w:val="24"/>
          <w:szCs w:val="24"/>
          <w14:ligatures w14:val="standardContextual"/>
        </w:rPr>
        <w:t>suspend</w:t>
      </w:r>
      <w:r w:rsidR="00952C86">
        <w:rPr>
          <w:rFonts w:ascii="Times New Roman" w:eastAsia="Calibri" w:hAnsi="Times New Roman" w:cs="Times New Roman"/>
          <w:kern w:val="2"/>
          <w:sz w:val="24"/>
          <w:szCs w:val="24"/>
          <w14:ligatures w14:val="standardContextual"/>
        </w:rPr>
        <w:t xml:space="preserve">, during </w:t>
      </w:r>
      <w:r w:rsidRPr="00DA3D44">
        <w:rPr>
          <w:rFonts w:ascii="Times New Roman" w:eastAsia="Calibri" w:hAnsi="Times New Roman" w:cs="Times New Roman"/>
          <w:kern w:val="2"/>
          <w:sz w:val="24"/>
          <w:szCs w:val="24"/>
          <w14:ligatures w14:val="standardContextual"/>
        </w:rPr>
        <w:t xml:space="preserve">such application is the </w:t>
      </w:r>
      <w:r w:rsidRPr="00952C86">
        <w:rPr>
          <w:rFonts w:ascii="Times New Roman" w:eastAsia="Calibri" w:hAnsi="Times New Roman" w:cs="Times New Roman"/>
          <w:i/>
          <w:iCs/>
          <w:kern w:val="2"/>
          <w:sz w:val="24"/>
          <w:szCs w:val="24"/>
          <w14:ligatures w14:val="standardContextual"/>
        </w:rPr>
        <w:t>“operation of the decision appealed against</w:t>
      </w:r>
      <w:r w:rsidRPr="00DA3D44">
        <w:rPr>
          <w:rFonts w:ascii="Times New Roman" w:eastAsia="Calibri" w:hAnsi="Times New Roman" w:cs="Times New Roman"/>
          <w:kern w:val="2"/>
          <w:sz w:val="24"/>
          <w:szCs w:val="24"/>
          <w14:ligatures w14:val="standardContextual"/>
        </w:rPr>
        <w:t xml:space="preserve">”. </w:t>
      </w:r>
      <w:r w:rsidR="00247AFA" w:rsidRPr="00DA3D44">
        <w:rPr>
          <w:rFonts w:ascii="Times New Roman" w:eastAsia="Calibri" w:hAnsi="Times New Roman" w:cs="Times New Roman"/>
          <w:kern w:val="2"/>
          <w:sz w:val="24"/>
          <w:szCs w:val="24"/>
          <w14:ligatures w14:val="standardContextual"/>
        </w:rPr>
        <w:t>This phrase scopes in execution</w:t>
      </w:r>
      <w:r w:rsidR="00952C86">
        <w:rPr>
          <w:rFonts w:ascii="Times New Roman" w:eastAsia="Calibri" w:hAnsi="Times New Roman" w:cs="Times New Roman"/>
          <w:kern w:val="2"/>
          <w:sz w:val="24"/>
          <w:szCs w:val="24"/>
          <w14:ligatures w14:val="standardContextual"/>
        </w:rPr>
        <w:t xml:space="preserve"> as part of operationalisation so envisaged</w:t>
      </w:r>
      <w:r w:rsidR="00247AFA" w:rsidRPr="00DA3D44">
        <w:rPr>
          <w:rFonts w:ascii="Times New Roman" w:eastAsia="Calibri" w:hAnsi="Times New Roman" w:cs="Times New Roman"/>
          <w:kern w:val="2"/>
          <w:sz w:val="24"/>
          <w:szCs w:val="24"/>
          <w14:ligatures w14:val="standardContextual"/>
        </w:rPr>
        <w:t>. Which means that the present application could have been styled a r 4</w:t>
      </w:r>
      <w:r w:rsidR="004A5250">
        <w:rPr>
          <w:rFonts w:ascii="Times New Roman" w:eastAsia="Calibri" w:hAnsi="Times New Roman" w:cs="Times New Roman"/>
          <w:kern w:val="2"/>
          <w:sz w:val="24"/>
          <w:szCs w:val="24"/>
          <w14:ligatures w14:val="standardContextual"/>
        </w:rPr>
        <w:t>4</w:t>
      </w:r>
      <w:r w:rsidR="00247AFA" w:rsidRPr="00DA3D44">
        <w:rPr>
          <w:rFonts w:ascii="Times New Roman" w:eastAsia="Calibri" w:hAnsi="Times New Roman" w:cs="Times New Roman"/>
          <w:kern w:val="2"/>
          <w:sz w:val="24"/>
          <w:szCs w:val="24"/>
          <w14:ligatures w14:val="standardContextual"/>
        </w:rPr>
        <w:t xml:space="preserve">(2) application. </w:t>
      </w:r>
      <w:r w:rsidR="00556A44" w:rsidRPr="00DA3D44">
        <w:rPr>
          <w:rFonts w:ascii="Times New Roman" w:eastAsia="Calibri" w:hAnsi="Times New Roman" w:cs="Times New Roman"/>
          <w:kern w:val="2"/>
          <w:sz w:val="24"/>
          <w:szCs w:val="24"/>
          <w14:ligatures w14:val="standardContextual"/>
        </w:rPr>
        <w:t>On the facts before me, it</w:t>
      </w:r>
      <w:r w:rsidRPr="00DA3D44">
        <w:rPr>
          <w:rFonts w:ascii="Times New Roman" w:eastAsia="Calibri" w:hAnsi="Times New Roman" w:cs="Times New Roman"/>
          <w:kern w:val="2"/>
          <w:sz w:val="24"/>
          <w:szCs w:val="24"/>
          <w14:ligatures w14:val="standardContextual"/>
        </w:rPr>
        <w:t xml:space="preserve"> </w:t>
      </w:r>
      <w:r w:rsidR="00556A44" w:rsidRPr="00DA3D44">
        <w:rPr>
          <w:rFonts w:ascii="Times New Roman" w:eastAsia="Calibri" w:hAnsi="Times New Roman" w:cs="Times New Roman"/>
          <w:kern w:val="2"/>
          <w:sz w:val="24"/>
          <w:szCs w:val="24"/>
          <w14:ligatures w14:val="standardContextual"/>
        </w:rPr>
        <w:t xml:space="preserve">is clear that </w:t>
      </w:r>
      <w:r w:rsidRPr="00DA3D44">
        <w:rPr>
          <w:rFonts w:ascii="Times New Roman" w:eastAsia="Calibri" w:hAnsi="Times New Roman" w:cs="Times New Roman"/>
          <w:kern w:val="2"/>
          <w:sz w:val="24"/>
          <w:szCs w:val="24"/>
          <w14:ligatures w14:val="standardContextual"/>
        </w:rPr>
        <w:t xml:space="preserve">a pro-active </w:t>
      </w:r>
      <w:r w:rsidR="00556A44" w:rsidRPr="00DA3D44">
        <w:rPr>
          <w:rFonts w:ascii="Times New Roman" w:eastAsia="Calibri" w:hAnsi="Times New Roman" w:cs="Times New Roman"/>
          <w:kern w:val="2"/>
          <w:sz w:val="24"/>
          <w:szCs w:val="24"/>
          <w14:ligatures w14:val="standardContextual"/>
        </w:rPr>
        <w:t xml:space="preserve">application </w:t>
      </w:r>
      <w:r w:rsidR="00952C86">
        <w:rPr>
          <w:rFonts w:ascii="Times New Roman" w:eastAsia="Calibri" w:hAnsi="Times New Roman" w:cs="Times New Roman"/>
          <w:kern w:val="2"/>
          <w:sz w:val="24"/>
          <w:szCs w:val="24"/>
          <w14:ligatures w14:val="standardContextual"/>
        </w:rPr>
        <w:t xml:space="preserve">for stay </w:t>
      </w:r>
      <w:r w:rsidR="00556A44" w:rsidRPr="00DA3D44">
        <w:rPr>
          <w:rFonts w:ascii="Times New Roman" w:eastAsia="Calibri" w:hAnsi="Times New Roman" w:cs="Times New Roman"/>
          <w:kern w:val="2"/>
          <w:sz w:val="24"/>
          <w:szCs w:val="24"/>
          <w14:ligatures w14:val="standardContextual"/>
        </w:rPr>
        <w:t>would have forestalled execution. It would have obviated</w:t>
      </w:r>
      <w:r w:rsidRPr="00DA3D44">
        <w:rPr>
          <w:rFonts w:ascii="Times New Roman" w:eastAsia="Calibri" w:hAnsi="Times New Roman" w:cs="Times New Roman"/>
          <w:kern w:val="2"/>
          <w:sz w:val="24"/>
          <w:szCs w:val="24"/>
          <w14:ligatures w14:val="standardContextual"/>
        </w:rPr>
        <w:t xml:space="preserve"> the rush and pressure</w:t>
      </w:r>
      <w:r w:rsidR="00952C86">
        <w:rPr>
          <w:rFonts w:ascii="Times New Roman" w:eastAsia="Calibri" w:hAnsi="Times New Roman" w:cs="Times New Roman"/>
          <w:kern w:val="2"/>
          <w:sz w:val="24"/>
          <w:szCs w:val="24"/>
          <w14:ligatures w14:val="standardContextual"/>
        </w:rPr>
        <w:t xml:space="preserve"> which </w:t>
      </w:r>
      <w:r w:rsidR="00952C86" w:rsidRPr="00DA3D44">
        <w:rPr>
          <w:rFonts w:ascii="Times New Roman" w:eastAsia="Calibri" w:hAnsi="Times New Roman" w:cs="Times New Roman"/>
          <w:kern w:val="2"/>
          <w:sz w:val="24"/>
          <w:szCs w:val="24"/>
          <w14:ligatures w14:val="standardContextual"/>
        </w:rPr>
        <w:t>applicant</w:t>
      </w:r>
      <w:r w:rsidR="00556A44" w:rsidRPr="00DA3D44">
        <w:rPr>
          <w:rFonts w:ascii="Times New Roman" w:eastAsia="Calibri" w:hAnsi="Times New Roman" w:cs="Times New Roman"/>
          <w:kern w:val="2"/>
          <w:sz w:val="24"/>
          <w:szCs w:val="24"/>
          <w14:ligatures w14:val="standardContextual"/>
        </w:rPr>
        <w:t xml:space="preserve"> is now burdened with.</w:t>
      </w:r>
    </w:p>
    <w:p w14:paraId="6D85277D" w14:textId="082CF441" w:rsidR="00952C86" w:rsidRDefault="00556A44" w:rsidP="00F411CE">
      <w:pPr>
        <w:spacing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 xml:space="preserve"> </w:t>
      </w:r>
      <w:r w:rsidR="005E25F5" w:rsidRPr="00DA3D44">
        <w:rPr>
          <w:rFonts w:ascii="Times New Roman" w:eastAsia="Calibri" w:hAnsi="Times New Roman" w:cs="Times New Roman"/>
          <w:kern w:val="2"/>
          <w:sz w:val="24"/>
          <w:szCs w:val="24"/>
          <w14:ligatures w14:val="standardContextual"/>
        </w:rPr>
        <w:t>[ 1</w:t>
      </w:r>
      <w:r w:rsidR="00835E28">
        <w:rPr>
          <w:rFonts w:ascii="Times New Roman" w:eastAsia="Calibri" w:hAnsi="Times New Roman" w:cs="Times New Roman"/>
          <w:kern w:val="2"/>
          <w:sz w:val="24"/>
          <w:szCs w:val="24"/>
          <w14:ligatures w14:val="standardContextual"/>
        </w:rPr>
        <w:t>8</w:t>
      </w:r>
      <w:r w:rsidR="005E25F5" w:rsidRPr="00DA3D44">
        <w:rPr>
          <w:rFonts w:ascii="Times New Roman" w:eastAsia="Calibri" w:hAnsi="Times New Roman" w:cs="Times New Roman"/>
          <w:kern w:val="2"/>
          <w:sz w:val="24"/>
          <w:szCs w:val="24"/>
          <w14:ligatures w14:val="standardContextual"/>
        </w:rPr>
        <w:t>]</w:t>
      </w:r>
      <w:r w:rsidR="00952C86">
        <w:rPr>
          <w:rFonts w:ascii="Times New Roman" w:eastAsia="Calibri" w:hAnsi="Times New Roman" w:cs="Times New Roman"/>
          <w:kern w:val="2"/>
          <w:sz w:val="24"/>
          <w:szCs w:val="24"/>
          <w14:ligatures w14:val="standardContextual"/>
        </w:rPr>
        <w:t xml:space="preserve"> A</w:t>
      </w:r>
      <w:r w:rsidRPr="00DA3D44">
        <w:rPr>
          <w:rFonts w:ascii="Times New Roman" w:eastAsia="Calibri" w:hAnsi="Times New Roman" w:cs="Times New Roman"/>
          <w:kern w:val="2"/>
          <w:sz w:val="24"/>
          <w:szCs w:val="24"/>
          <w14:ligatures w14:val="standardContextual"/>
        </w:rPr>
        <w:t xml:space="preserve">pplicant`s decision to reflect carefully over the matter before deciding to file an appeal </w:t>
      </w:r>
      <w:r w:rsidR="00952C86">
        <w:rPr>
          <w:rFonts w:ascii="Times New Roman" w:eastAsia="Calibri" w:hAnsi="Times New Roman" w:cs="Times New Roman"/>
          <w:kern w:val="2"/>
          <w:sz w:val="24"/>
          <w:szCs w:val="24"/>
          <w14:ligatures w14:val="standardContextual"/>
        </w:rPr>
        <w:t xml:space="preserve">sounds like a commendable </w:t>
      </w:r>
      <w:r w:rsidRPr="00DA3D44">
        <w:rPr>
          <w:rFonts w:ascii="Times New Roman" w:eastAsia="Calibri" w:hAnsi="Times New Roman" w:cs="Times New Roman"/>
          <w:kern w:val="2"/>
          <w:sz w:val="24"/>
          <w:szCs w:val="24"/>
          <w14:ligatures w14:val="standardContextual"/>
        </w:rPr>
        <w:t>strategy. But i</w:t>
      </w:r>
      <w:r w:rsidR="00952C86">
        <w:rPr>
          <w:rFonts w:ascii="Times New Roman" w:eastAsia="Calibri" w:hAnsi="Times New Roman" w:cs="Times New Roman"/>
          <w:kern w:val="2"/>
          <w:sz w:val="24"/>
          <w:szCs w:val="24"/>
          <w14:ligatures w14:val="standardContextual"/>
        </w:rPr>
        <w:t xml:space="preserve">n pursuing that sobered approach, applicant nonetheless took </w:t>
      </w:r>
      <w:r w:rsidRPr="00DA3D44">
        <w:rPr>
          <w:rFonts w:ascii="Times New Roman" w:eastAsia="Calibri" w:hAnsi="Times New Roman" w:cs="Times New Roman"/>
          <w:kern w:val="2"/>
          <w:sz w:val="24"/>
          <w:szCs w:val="24"/>
          <w14:ligatures w14:val="standardContextual"/>
        </w:rPr>
        <w:t>a conscious risk</w:t>
      </w:r>
      <w:r w:rsidR="00952C86">
        <w:rPr>
          <w:rFonts w:ascii="Times New Roman" w:eastAsia="Calibri" w:hAnsi="Times New Roman" w:cs="Times New Roman"/>
          <w:kern w:val="2"/>
          <w:sz w:val="24"/>
          <w:szCs w:val="24"/>
          <w14:ligatures w14:val="standardContextual"/>
        </w:rPr>
        <w:t>.</w:t>
      </w:r>
      <w:r w:rsidRPr="00DA3D44">
        <w:rPr>
          <w:rFonts w:ascii="Times New Roman" w:eastAsia="Calibri" w:hAnsi="Times New Roman" w:cs="Times New Roman"/>
          <w:kern w:val="2"/>
          <w:sz w:val="24"/>
          <w:szCs w:val="24"/>
          <w14:ligatures w14:val="standardContextual"/>
        </w:rPr>
        <w:t xml:space="preserve"> </w:t>
      </w:r>
      <w:r w:rsidR="00952C86">
        <w:rPr>
          <w:rFonts w:ascii="Times New Roman" w:eastAsia="Calibri" w:hAnsi="Times New Roman" w:cs="Times New Roman"/>
          <w:kern w:val="2"/>
          <w:sz w:val="24"/>
          <w:szCs w:val="24"/>
          <w14:ligatures w14:val="standardContextual"/>
        </w:rPr>
        <w:t xml:space="preserve">It was a risk because the consequences of </w:t>
      </w:r>
      <w:r w:rsidRPr="00DA3D44">
        <w:rPr>
          <w:rFonts w:ascii="Times New Roman" w:eastAsia="Calibri" w:hAnsi="Times New Roman" w:cs="Times New Roman"/>
          <w:kern w:val="2"/>
          <w:sz w:val="24"/>
          <w:szCs w:val="24"/>
          <w14:ligatures w14:val="standardContextual"/>
        </w:rPr>
        <w:t>r 4</w:t>
      </w:r>
      <w:r w:rsidR="004A5250">
        <w:rPr>
          <w:rFonts w:ascii="Times New Roman" w:eastAsia="Calibri" w:hAnsi="Times New Roman" w:cs="Times New Roman"/>
          <w:kern w:val="2"/>
          <w:sz w:val="24"/>
          <w:szCs w:val="24"/>
          <w14:ligatures w14:val="standardContextual"/>
        </w:rPr>
        <w:t>4</w:t>
      </w:r>
      <w:r w:rsidRPr="00DA3D44">
        <w:rPr>
          <w:rFonts w:ascii="Times New Roman" w:eastAsia="Calibri" w:hAnsi="Times New Roman" w:cs="Times New Roman"/>
          <w:kern w:val="2"/>
          <w:sz w:val="24"/>
          <w:szCs w:val="24"/>
          <w14:ligatures w14:val="standardContextual"/>
        </w:rPr>
        <w:t xml:space="preserve"> (2</w:t>
      </w:r>
      <w:r w:rsidR="00952C86" w:rsidRPr="00DA3D44">
        <w:rPr>
          <w:rFonts w:ascii="Times New Roman" w:eastAsia="Calibri" w:hAnsi="Times New Roman" w:cs="Times New Roman"/>
          <w:kern w:val="2"/>
          <w:sz w:val="24"/>
          <w:szCs w:val="24"/>
          <w14:ligatures w14:val="standardContextual"/>
        </w:rPr>
        <w:t>)</w:t>
      </w:r>
      <w:r w:rsidR="00952C86">
        <w:rPr>
          <w:rFonts w:ascii="Times New Roman" w:eastAsia="Calibri" w:hAnsi="Times New Roman" w:cs="Times New Roman"/>
          <w:kern w:val="2"/>
          <w:sz w:val="24"/>
          <w:szCs w:val="24"/>
          <w14:ligatures w14:val="standardContextual"/>
        </w:rPr>
        <w:t>, mainly execution pending appeal,</w:t>
      </w:r>
      <w:r w:rsidRPr="00DA3D44">
        <w:rPr>
          <w:rFonts w:ascii="Times New Roman" w:eastAsia="Calibri" w:hAnsi="Times New Roman" w:cs="Times New Roman"/>
          <w:kern w:val="2"/>
          <w:sz w:val="24"/>
          <w:szCs w:val="24"/>
          <w14:ligatures w14:val="standardContextual"/>
        </w:rPr>
        <w:t xml:space="preserve"> loomed over him.</w:t>
      </w:r>
    </w:p>
    <w:p w14:paraId="74E3F54E" w14:textId="332CDCCE" w:rsidR="00247AFA" w:rsidRPr="00DA3D44" w:rsidRDefault="00952C86" w:rsidP="00F411CE">
      <w:pPr>
        <w:spacing w:line="36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[ 1</w:t>
      </w:r>
      <w:r w:rsidR="00835E28">
        <w:rPr>
          <w:rFonts w:ascii="Times New Roman" w:eastAsia="Calibri" w:hAnsi="Times New Roman" w:cs="Times New Roman"/>
          <w:kern w:val="2"/>
          <w:sz w:val="24"/>
          <w:szCs w:val="24"/>
          <w14:ligatures w14:val="standardContextual"/>
        </w:rPr>
        <w:t>9</w:t>
      </w:r>
      <w:r>
        <w:rPr>
          <w:rFonts w:ascii="Times New Roman" w:eastAsia="Calibri" w:hAnsi="Times New Roman" w:cs="Times New Roman"/>
          <w:kern w:val="2"/>
          <w:sz w:val="24"/>
          <w:szCs w:val="24"/>
          <w14:ligatures w14:val="standardContextual"/>
        </w:rPr>
        <w:t xml:space="preserve">] </w:t>
      </w:r>
      <w:r w:rsidRPr="00DA3D44">
        <w:rPr>
          <w:rFonts w:ascii="Times New Roman" w:eastAsia="Calibri" w:hAnsi="Times New Roman" w:cs="Times New Roman"/>
          <w:kern w:val="2"/>
          <w:sz w:val="24"/>
          <w:szCs w:val="24"/>
          <w14:ligatures w14:val="standardContextual"/>
        </w:rPr>
        <w:t>He</w:t>
      </w:r>
      <w:r w:rsidR="00556A44" w:rsidRPr="00DA3D44">
        <w:rPr>
          <w:rFonts w:ascii="Times New Roman" w:eastAsia="Calibri" w:hAnsi="Times New Roman" w:cs="Times New Roman"/>
          <w:kern w:val="2"/>
          <w:sz w:val="24"/>
          <w:szCs w:val="24"/>
          <w14:ligatures w14:val="standardContextual"/>
        </w:rPr>
        <w:t xml:space="preserve"> enjoyed no reprieve against the operation of the judgment from the very minute that it was handed down. I would thus agree with Mr. </w:t>
      </w:r>
      <w:r w:rsidR="00556A44" w:rsidRPr="00952C86">
        <w:rPr>
          <w:rFonts w:ascii="Times New Roman" w:eastAsia="Calibri" w:hAnsi="Times New Roman" w:cs="Times New Roman"/>
          <w:i/>
          <w:iCs/>
          <w:kern w:val="2"/>
          <w:sz w:val="24"/>
          <w:szCs w:val="24"/>
          <w14:ligatures w14:val="standardContextual"/>
        </w:rPr>
        <w:t>Dube.</w:t>
      </w:r>
      <w:r w:rsidR="00556A44" w:rsidRPr="00DA3D44">
        <w:rPr>
          <w:rFonts w:ascii="Times New Roman" w:eastAsia="Calibri" w:hAnsi="Times New Roman" w:cs="Times New Roman"/>
          <w:kern w:val="2"/>
          <w:sz w:val="24"/>
          <w:szCs w:val="24"/>
          <w14:ligatures w14:val="standardContextual"/>
        </w:rPr>
        <w:t xml:space="preserve"> Firstly, the need to act arose on the day judgment was handed down. Secondly applicant`s decision to delay filing present application was a deliberate decision which exposed him to the perils of execution.  </w:t>
      </w:r>
    </w:p>
    <w:p w14:paraId="01F72A83" w14:textId="7DDBBD12" w:rsidR="008C7EBD" w:rsidRPr="00DA3D44" w:rsidRDefault="005E25F5" w:rsidP="00F411CE">
      <w:pPr>
        <w:spacing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 xml:space="preserve">[ </w:t>
      </w:r>
      <w:r w:rsidR="00835E28">
        <w:rPr>
          <w:rFonts w:ascii="Times New Roman" w:eastAsia="Calibri" w:hAnsi="Times New Roman" w:cs="Times New Roman"/>
          <w:kern w:val="2"/>
          <w:sz w:val="24"/>
          <w:szCs w:val="24"/>
          <w14:ligatures w14:val="standardContextual"/>
        </w:rPr>
        <w:t>20</w:t>
      </w:r>
      <w:r w:rsidRPr="00DA3D44">
        <w:rPr>
          <w:rFonts w:ascii="Times New Roman" w:eastAsia="Calibri" w:hAnsi="Times New Roman" w:cs="Times New Roman"/>
          <w:kern w:val="2"/>
          <w:sz w:val="24"/>
          <w:szCs w:val="24"/>
          <w14:ligatures w14:val="standardContextual"/>
        </w:rPr>
        <w:t xml:space="preserve">] </w:t>
      </w:r>
      <w:r w:rsidR="00556A44" w:rsidRPr="00DA3D44">
        <w:rPr>
          <w:rFonts w:ascii="Times New Roman" w:eastAsia="Calibri" w:hAnsi="Times New Roman" w:cs="Times New Roman"/>
          <w:kern w:val="2"/>
          <w:sz w:val="24"/>
          <w:szCs w:val="24"/>
          <w14:ligatures w14:val="standardContextual"/>
        </w:rPr>
        <w:t xml:space="preserve">I am fortified in this conclusion by the </w:t>
      </w:r>
      <w:r w:rsidRPr="00DA3D44">
        <w:rPr>
          <w:rFonts w:ascii="Times New Roman" w:eastAsia="Calibri" w:hAnsi="Times New Roman" w:cs="Times New Roman"/>
          <w:kern w:val="2"/>
          <w:sz w:val="24"/>
          <w:szCs w:val="24"/>
          <w14:ligatures w14:val="standardContextual"/>
        </w:rPr>
        <w:t>following</w:t>
      </w:r>
      <w:r w:rsidR="00952C86">
        <w:rPr>
          <w:rFonts w:ascii="Times New Roman" w:eastAsia="Calibri" w:hAnsi="Times New Roman" w:cs="Times New Roman"/>
          <w:kern w:val="2"/>
          <w:sz w:val="24"/>
          <w:szCs w:val="24"/>
          <w14:ligatures w14:val="standardContextual"/>
        </w:rPr>
        <w:t xml:space="preserve"> further considerations</w:t>
      </w:r>
      <w:r w:rsidRPr="00DA3D44">
        <w:rPr>
          <w:rFonts w:ascii="Times New Roman" w:eastAsia="Calibri" w:hAnsi="Times New Roman" w:cs="Times New Roman"/>
          <w:kern w:val="2"/>
          <w:sz w:val="24"/>
          <w:szCs w:val="24"/>
          <w14:ligatures w14:val="standardContextual"/>
        </w:rPr>
        <w:t>; -t</w:t>
      </w:r>
      <w:r w:rsidR="00556A44" w:rsidRPr="00DA3D44">
        <w:rPr>
          <w:rFonts w:ascii="Times New Roman" w:eastAsia="Calibri" w:hAnsi="Times New Roman" w:cs="Times New Roman"/>
          <w:kern w:val="2"/>
          <w:sz w:val="24"/>
          <w:szCs w:val="24"/>
          <w14:ligatures w14:val="standardContextual"/>
        </w:rPr>
        <w:t xml:space="preserve">he underlying dispute was resolved </w:t>
      </w:r>
      <w:r w:rsidR="00952C86">
        <w:rPr>
          <w:rFonts w:ascii="Times New Roman" w:eastAsia="Calibri" w:hAnsi="Times New Roman" w:cs="Times New Roman"/>
          <w:kern w:val="2"/>
          <w:sz w:val="24"/>
          <w:szCs w:val="24"/>
          <w14:ligatures w14:val="standardContextual"/>
        </w:rPr>
        <w:t>after a</w:t>
      </w:r>
      <w:r w:rsidR="00556A44" w:rsidRPr="00DA3D44">
        <w:rPr>
          <w:rFonts w:ascii="Times New Roman" w:eastAsia="Calibri" w:hAnsi="Times New Roman" w:cs="Times New Roman"/>
          <w:kern w:val="2"/>
          <w:sz w:val="24"/>
          <w:szCs w:val="24"/>
          <w14:ligatures w14:val="standardContextual"/>
        </w:rPr>
        <w:t xml:space="preserve"> full trial. </w:t>
      </w:r>
      <w:r w:rsidRPr="00DA3D44">
        <w:rPr>
          <w:rFonts w:ascii="Times New Roman" w:eastAsia="Calibri" w:hAnsi="Times New Roman" w:cs="Times New Roman"/>
          <w:kern w:val="2"/>
          <w:sz w:val="24"/>
          <w:szCs w:val="24"/>
          <w14:ligatures w14:val="standardContextual"/>
        </w:rPr>
        <w:t xml:space="preserve">Witnesses were led and examined. The matter was </w:t>
      </w:r>
      <w:r w:rsidR="00952C86">
        <w:rPr>
          <w:rFonts w:ascii="Times New Roman" w:eastAsia="Calibri" w:hAnsi="Times New Roman" w:cs="Times New Roman"/>
          <w:kern w:val="2"/>
          <w:sz w:val="24"/>
          <w:szCs w:val="24"/>
          <w14:ligatures w14:val="standardContextual"/>
        </w:rPr>
        <w:t xml:space="preserve">appropriately </w:t>
      </w:r>
      <w:r w:rsidR="00952C86" w:rsidRPr="00DA3D44">
        <w:rPr>
          <w:rFonts w:ascii="Times New Roman" w:eastAsia="Calibri" w:hAnsi="Times New Roman" w:cs="Times New Roman"/>
          <w:kern w:val="2"/>
          <w:sz w:val="24"/>
          <w:szCs w:val="24"/>
          <w14:ligatures w14:val="standardContextual"/>
        </w:rPr>
        <w:t>ventilated</w:t>
      </w:r>
      <w:r w:rsidRPr="00DA3D44">
        <w:rPr>
          <w:rFonts w:ascii="Times New Roman" w:eastAsia="Calibri" w:hAnsi="Times New Roman" w:cs="Times New Roman"/>
          <w:kern w:val="2"/>
          <w:sz w:val="24"/>
          <w:szCs w:val="24"/>
          <w14:ligatures w14:val="standardContextual"/>
        </w:rPr>
        <w:t>. Th</w:t>
      </w:r>
      <w:r w:rsidR="00556A44" w:rsidRPr="00DA3D44">
        <w:rPr>
          <w:rFonts w:ascii="Times New Roman" w:eastAsia="Calibri" w:hAnsi="Times New Roman" w:cs="Times New Roman"/>
          <w:kern w:val="2"/>
          <w:sz w:val="24"/>
          <w:szCs w:val="24"/>
          <w14:ligatures w14:val="standardContextual"/>
        </w:rPr>
        <w:t xml:space="preserve">at trial </w:t>
      </w:r>
      <w:r w:rsidR="008C7EBD" w:rsidRPr="00DA3D44">
        <w:rPr>
          <w:rFonts w:ascii="Times New Roman" w:eastAsia="Calibri" w:hAnsi="Times New Roman" w:cs="Times New Roman"/>
          <w:kern w:val="2"/>
          <w:sz w:val="24"/>
          <w:szCs w:val="24"/>
          <w14:ligatures w14:val="standardContextual"/>
        </w:rPr>
        <w:t xml:space="preserve">itself had been preceded by an exchange of </w:t>
      </w:r>
      <w:r w:rsidR="00952C86" w:rsidRPr="00DA3D44">
        <w:rPr>
          <w:rFonts w:ascii="Times New Roman" w:eastAsia="Calibri" w:hAnsi="Times New Roman" w:cs="Times New Roman"/>
          <w:kern w:val="2"/>
          <w:sz w:val="24"/>
          <w:szCs w:val="24"/>
          <w14:ligatures w14:val="standardContextual"/>
        </w:rPr>
        <w:t>pleadings</w:t>
      </w:r>
      <w:r w:rsidR="00952C86">
        <w:rPr>
          <w:rFonts w:ascii="Times New Roman" w:eastAsia="Calibri" w:hAnsi="Times New Roman" w:cs="Times New Roman"/>
          <w:kern w:val="2"/>
          <w:sz w:val="24"/>
          <w:szCs w:val="24"/>
          <w14:ligatures w14:val="standardContextual"/>
        </w:rPr>
        <w:t xml:space="preserve">. </w:t>
      </w:r>
      <w:r w:rsidR="00952C86" w:rsidRPr="00DA3D44">
        <w:rPr>
          <w:rFonts w:ascii="Times New Roman" w:eastAsia="Calibri" w:hAnsi="Times New Roman" w:cs="Times New Roman"/>
          <w:kern w:val="2"/>
          <w:sz w:val="24"/>
          <w:szCs w:val="24"/>
          <w14:ligatures w14:val="standardContextual"/>
        </w:rPr>
        <w:t>Complete</w:t>
      </w:r>
      <w:r w:rsidR="008C7EBD" w:rsidRPr="00DA3D44">
        <w:rPr>
          <w:rFonts w:ascii="Times New Roman" w:eastAsia="Calibri" w:hAnsi="Times New Roman" w:cs="Times New Roman"/>
          <w:kern w:val="2"/>
          <w:sz w:val="24"/>
          <w:szCs w:val="24"/>
          <w14:ligatures w14:val="standardContextual"/>
        </w:rPr>
        <w:t xml:space="preserve"> with bundles and summaries of evidence. And prior to that</w:t>
      </w:r>
      <w:r w:rsidR="00952C86">
        <w:rPr>
          <w:rFonts w:ascii="Times New Roman" w:eastAsia="Calibri" w:hAnsi="Times New Roman" w:cs="Times New Roman"/>
          <w:kern w:val="2"/>
          <w:sz w:val="24"/>
          <w:szCs w:val="24"/>
          <w14:ligatures w14:val="standardContextual"/>
        </w:rPr>
        <w:t>,</w:t>
      </w:r>
      <w:r w:rsidR="008C7EBD" w:rsidRPr="00DA3D44">
        <w:rPr>
          <w:rFonts w:ascii="Times New Roman" w:eastAsia="Calibri" w:hAnsi="Times New Roman" w:cs="Times New Roman"/>
          <w:kern w:val="2"/>
          <w:sz w:val="24"/>
          <w:szCs w:val="24"/>
          <w14:ligatures w14:val="standardContextual"/>
        </w:rPr>
        <w:t xml:space="preserve"> the parties had been engaged in business. </w:t>
      </w:r>
      <w:r w:rsidRPr="00DA3D44">
        <w:rPr>
          <w:rFonts w:ascii="Times New Roman" w:eastAsia="Calibri" w:hAnsi="Times New Roman" w:cs="Times New Roman"/>
          <w:kern w:val="2"/>
          <w:sz w:val="24"/>
          <w:szCs w:val="24"/>
          <w14:ligatures w14:val="standardContextual"/>
        </w:rPr>
        <w:t xml:space="preserve">They “knew each other”. Which means by the time judgment was handed down, applicant must have traversed over the dispute many times over. </w:t>
      </w:r>
      <w:r w:rsidR="00952C86">
        <w:rPr>
          <w:rFonts w:ascii="Times New Roman" w:eastAsia="Calibri" w:hAnsi="Times New Roman" w:cs="Times New Roman"/>
          <w:kern w:val="2"/>
          <w:sz w:val="24"/>
          <w:szCs w:val="24"/>
          <w14:ligatures w14:val="standardContextual"/>
        </w:rPr>
        <w:t xml:space="preserve">Surely, applicant must therefore have been well-acquainted with the key issues?  </w:t>
      </w:r>
    </w:p>
    <w:p w14:paraId="77D1526F" w14:textId="7B1C318C" w:rsidR="00247AFA" w:rsidRPr="00DA3D44" w:rsidRDefault="005E25F5" w:rsidP="00F411CE">
      <w:pPr>
        <w:spacing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lastRenderedPageBreak/>
        <w:t xml:space="preserve">[ </w:t>
      </w:r>
      <w:r w:rsidR="00835E28">
        <w:rPr>
          <w:rFonts w:ascii="Times New Roman" w:eastAsia="Calibri" w:hAnsi="Times New Roman" w:cs="Times New Roman"/>
          <w:kern w:val="2"/>
          <w:sz w:val="24"/>
          <w:szCs w:val="24"/>
          <w14:ligatures w14:val="standardContextual"/>
        </w:rPr>
        <w:t>21</w:t>
      </w:r>
      <w:r w:rsidR="00775C2A" w:rsidRPr="00DA3D44">
        <w:rPr>
          <w:rFonts w:ascii="Times New Roman" w:eastAsia="Calibri" w:hAnsi="Times New Roman" w:cs="Times New Roman"/>
          <w:kern w:val="2"/>
          <w:sz w:val="24"/>
          <w:szCs w:val="24"/>
          <w14:ligatures w14:val="standardContextual"/>
        </w:rPr>
        <w:t>]</w:t>
      </w:r>
      <w:r w:rsidRPr="00DA3D44">
        <w:rPr>
          <w:rFonts w:ascii="Times New Roman" w:eastAsia="Calibri" w:hAnsi="Times New Roman" w:cs="Times New Roman"/>
          <w:kern w:val="2"/>
          <w:sz w:val="24"/>
          <w:szCs w:val="24"/>
          <w14:ligatures w14:val="standardContextual"/>
        </w:rPr>
        <w:t xml:space="preserve"> </w:t>
      </w:r>
      <w:r w:rsidR="00952C86">
        <w:rPr>
          <w:rFonts w:ascii="Times New Roman" w:eastAsia="Calibri" w:hAnsi="Times New Roman" w:cs="Times New Roman"/>
          <w:kern w:val="2"/>
          <w:sz w:val="24"/>
          <w:szCs w:val="24"/>
          <w14:ligatures w14:val="standardContextual"/>
        </w:rPr>
        <w:t>On that basis, t</w:t>
      </w:r>
      <w:r w:rsidRPr="00DA3D44">
        <w:rPr>
          <w:rFonts w:ascii="Times New Roman" w:eastAsia="Calibri" w:hAnsi="Times New Roman" w:cs="Times New Roman"/>
          <w:kern w:val="2"/>
          <w:sz w:val="24"/>
          <w:szCs w:val="24"/>
          <w14:ligatures w14:val="standardContextual"/>
        </w:rPr>
        <w:t xml:space="preserve">he question </w:t>
      </w:r>
      <w:r w:rsidR="00952C86">
        <w:rPr>
          <w:rFonts w:ascii="Times New Roman" w:eastAsia="Calibri" w:hAnsi="Times New Roman" w:cs="Times New Roman"/>
          <w:kern w:val="2"/>
          <w:sz w:val="24"/>
          <w:szCs w:val="24"/>
          <w14:ligatures w14:val="standardContextual"/>
        </w:rPr>
        <w:t>then arises</w:t>
      </w:r>
      <w:r w:rsidRPr="00DA3D44">
        <w:rPr>
          <w:rFonts w:ascii="Times New Roman" w:eastAsia="Calibri" w:hAnsi="Times New Roman" w:cs="Times New Roman"/>
          <w:kern w:val="2"/>
          <w:sz w:val="24"/>
          <w:szCs w:val="24"/>
          <w14:ligatures w14:val="standardContextual"/>
        </w:rPr>
        <w:t xml:space="preserve">; - was the applicant`s decision to </w:t>
      </w:r>
      <w:r w:rsidR="00952C86" w:rsidRPr="00DA3D44">
        <w:rPr>
          <w:rFonts w:ascii="Times New Roman" w:eastAsia="Calibri" w:hAnsi="Times New Roman" w:cs="Times New Roman"/>
          <w:kern w:val="2"/>
          <w:sz w:val="24"/>
          <w:szCs w:val="24"/>
          <w14:ligatures w14:val="standardContextual"/>
        </w:rPr>
        <w:t>pause</w:t>
      </w:r>
      <w:r w:rsidR="00952C86">
        <w:rPr>
          <w:rFonts w:ascii="Times New Roman" w:eastAsia="Calibri" w:hAnsi="Times New Roman" w:cs="Times New Roman"/>
          <w:kern w:val="2"/>
          <w:sz w:val="24"/>
          <w:szCs w:val="24"/>
          <w14:ligatures w14:val="standardContextual"/>
        </w:rPr>
        <w:t>, and for as long as he did-</w:t>
      </w:r>
      <w:r w:rsidRPr="00DA3D44">
        <w:rPr>
          <w:rFonts w:ascii="Times New Roman" w:eastAsia="Calibri" w:hAnsi="Times New Roman" w:cs="Times New Roman"/>
          <w:kern w:val="2"/>
          <w:sz w:val="24"/>
          <w:szCs w:val="24"/>
          <w14:ligatures w14:val="standardContextual"/>
        </w:rPr>
        <w:t xml:space="preserve"> after judgment was handed </w:t>
      </w:r>
      <w:r w:rsidR="00952C86" w:rsidRPr="00DA3D44">
        <w:rPr>
          <w:rFonts w:ascii="Times New Roman" w:eastAsia="Calibri" w:hAnsi="Times New Roman" w:cs="Times New Roman"/>
          <w:kern w:val="2"/>
          <w:sz w:val="24"/>
          <w:szCs w:val="24"/>
          <w14:ligatures w14:val="standardContextual"/>
        </w:rPr>
        <w:t>down, reasonable</w:t>
      </w:r>
      <w:r w:rsidRPr="00DA3D44">
        <w:rPr>
          <w:rFonts w:ascii="Times New Roman" w:eastAsia="Calibri" w:hAnsi="Times New Roman" w:cs="Times New Roman"/>
          <w:kern w:val="2"/>
          <w:sz w:val="24"/>
          <w:szCs w:val="24"/>
          <w14:ligatures w14:val="standardContextual"/>
        </w:rPr>
        <w:t xml:space="preserve">? Its reasonableness must be viewed against </w:t>
      </w:r>
      <w:r w:rsidR="00952C86">
        <w:rPr>
          <w:rFonts w:ascii="Times New Roman" w:eastAsia="Calibri" w:hAnsi="Times New Roman" w:cs="Times New Roman"/>
          <w:kern w:val="2"/>
          <w:sz w:val="24"/>
          <w:szCs w:val="24"/>
          <w14:ligatures w14:val="standardContextual"/>
        </w:rPr>
        <w:t xml:space="preserve">(a) the familiarity with the matter and (b) </w:t>
      </w:r>
      <w:r w:rsidRPr="00DA3D44">
        <w:rPr>
          <w:rFonts w:ascii="Times New Roman" w:eastAsia="Calibri" w:hAnsi="Times New Roman" w:cs="Times New Roman"/>
          <w:kern w:val="2"/>
          <w:sz w:val="24"/>
          <w:szCs w:val="24"/>
          <w14:ligatures w14:val="standardContextual"/>
        </w:rPr>
        <w:t xml:space="preserve">the recognition that </w:t>
      </w:r>
      <w:r w:rsidR="008C7EBD" w:rsidRPr="00DA3D44">
        <w:rPr>
          <w:rFonts w:ascii="Times New Roman" w:eastAsia="Calibri" w:hAnsi="Times New Roman" w:cs="Times New Roman"/>
          <w:kern w:val="2"/>
          <w:sz w:val="24"/>
          <w:szCs w:val="24"/>
          <w14:ligatures w14:val="standardContextual"/>
        </w:rPr>
        <w:t>litigation forms part of commerce. And like all other aspects of running a business, litigation requires a strategy. As the dispute unfolded, surely applicant ought to have, on an ongoing basis, review the possibilities of such?  Especially given the threat of r 4</w:t>
      </w:r>
      <w:r w:rsidR="004A5250">
        <w:rPr>
          <w:rFonts w:ascii="Times New Roman" w:eastAsia="Calibri" w:hAnsi="Times New Roman" w:cs="Times New Roman"/>
          <w:kern w:val="2"/>
          <w:sz w:val="24"/>
          <w:szCs w:val="24"/>
          <w14:ligatures w14:val="standardContextual"/>
        </w:rPr>
        <w:t>4</w:t>
      </w:r>
      <w:r w:rsidR="008C7EBD" w:rsidRPr="00DA3D44">
        <w:rPr>
          <w:rFonts w:ascii="Times New Roman" w:eastAsia="Calibri" w:hAnsi="Times New Roman" w:cs="Times New Roman"/>
          <w:kern w:val="2"/>
          <w:sz w:val="24"/>
          <w:szCs w:val="24"/>
          <w14:ligatures w14:val="standardContextual"/>
        </w:rPr>
        <w:t xml:space="preserve"> (2) in the event of an unfavourable </w:t>
      </w:r>
      <w:r w:rsidRPr="00DA3D44">
        <w:rPr>
          <w:rFonts w:ascii="Times New Roman" w:eastAsia="Calibri" w:hAnsi="Times New Roman" w:cs="Times New Roman"/>
          <w:kern w:val="2"/>
          <w:sz w:val="24"/>
          <w:szCs w:val="24"/>
          <w14:ligatures w14:val="standardContextual"/>
        </w:rPr>
        <w:t>outcome. Why then, did applicant indulge in the luxury of reflection</w:t>
      </w:r>
      <w:r w:rsidR="00952C86">
        <w:rPr>
          <w:rFonts w:ascii="Times New Roman" w:eastAsia="Calibri" w:hAnsi="Times New Roman" w:cs="Times New Roman"/>
          <w:kern w:val="2"/>
          <w:sz w:val="24"/>
          <w:szCs w:val="24"/>
          <w14:ligatures w14:val="standardContextual"/>
        </w:rPr>
        <w:t>,</w:t>
      </w:r>
      <w:r w:rsidRPr="00DA3D44">
        <w:rPr>
          <w:rFonts w:ascii="Times New Roman" w:eastAsia="Calibri" w:hAnsi="Times New Roman" w:cs="Times New Roman"/>
          <w:kern w:val="2"/>
          <w:sz w:val="24"/>
          <w:szCs w:val="24"/>
          <w14:ligatures w14:val="standardContextual"/>
        </w:rPr>
        <w:t xml:space="preserve"> at the risk of the perils of execution? </w:t>
      </w:r>
    </w:p>
    <w:p w14:paraId="5688B742" w14:textId="77777777" w:rsidR="00835E28" w:rsidRDefault="005E25F5" w:rsidP="00F411CE">
      <w:pPr>
        <w:spacing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 xml:space="preserve">[ </w:t>
      </w:r>
      <w:r w:rsidR="00835E28">
        <w:rPr>
          <w:rFonts w:ascii="Times New Roman" w:eastAsia="Calibri" w:hAnsi="Times New Roman" w:cs="Times New Roman"/>
          <w:kern w:val="2"/>
          <w:sz w:val="24"/>
          <w:szCs w:val="24"/>
          <w14:ligatures w14:val="standardContextual"/>
        </w:rPr>
        <w:t>22</w:t>
      </w:r>
      <w:r w:rsidR="00A877FC" w:rsidRPr="00DA3D44">
        <w:rPr>
          <w:rFonts w:ascii="Times New Roman" w:eastAsia="Calibri" w:hAnsi="Times New Roman" w:cs="Times New Roman"/>
          <w:kern w:val="2"/>
          <w:sz w:val="24"/>
          <w:szCs w:val="24"/>
          <w14:ligatures w14:val="standardContextual"/>
        </w:rPr>
        <w:t>]</w:t>
      </w:r>
      <w:r w:rsidRPr="00DA3D44">
        <w:rPr>
          <w:rFonts w:ascii="Times New Roman" w:eastAsia="Calibri" w:hAnsi="Times New Roman" w:cs="Times New Roman"/>
          <w:kern w:val="2"/>
          <w:sz w:val="24"/>
          <w:szCs w:val="24"/>
          <w14:ligatures w14:val="standardContextual"/>
        </w:rPr>
        <w:t xml:space="preserve"> </w:t>
      </w:r>
      <w:r w:rsidR="008C7EBD" w:rsidRPr="00DA3D44">
        <w:rPr>
          <w:rFonts w:ascii="Times New Roman" w:eastAsia="Calibri" w:hAnsi="Times New Roman" w:cs="Times New Roman"/>
          <w:kern w:val="2"/>
          <w:sz w:val="24"/>
          <w:szCs w:val="24"/>
          <w14:ligatures w14:val="standardContextual"/>
        </w:rPr>
        <w:t xml:space="preserve">My second observation relates to the vehemence with which applicant expresses his prospects of success on </w:t>
      </w:r>
      <w:r w:rsidR="000E153D" w:rsidRPr="00DA3D44">
        <w:rPr>
          <w:rFonts w:ascii="Times New Roman" w:eastAsia="Calibri" w:hAnsi="Times New Roman" w:cs="Times New Roman"/>
          <w:kern w:val="2"/>
          <w:sz w:val="24"/>
          <w:szCs w:val="24"/>
          <w14:ligatures w14:val="standardContextual"/>
        </w:rPr>
        <w:t xml:space="preserve">appeal. Even minus the benefit of a full transcript of the </w:t>
      </w:r>
      <w:r w:rsidR="000E153D" w:rsidRPr="00DA3D44">
        <w:rPr>
          <w:rFonts w:ascii="Times New Roman" w:eastAsia="Calibri" w:hAnsi="Times New Roman" w:cs="Times New Roman"/>
          <w:i/>
          <w:iCs/>
          <w:kern w:val="2"/>
          <w:sz w:val="24"/>
          <w:szCs w:val="24"/>
          <w14:ligatures w14:val="standardContextual"/>
        </w:rPr>
        <w:t>viva voce</w:t>
      </w:r>
      <w:r w:rsidR="000E153D" w:rsidRPr="00DA3D44">
        <w:rPr>
          <w:rFonts w:ascii="Times New Roman" w:eastAsia="Calibri" w:hAnsi="Times New Roman" w:cs="Times New Roman"/>
          <w:kern w:val="2"/>
          <w:sz w:val="24"/>
          <w:szCs w:val="24"/>
          <w14:ligatures w14:val="standardContextual"/>
        </w:rPr>
        <w:t xml:space="preserve"> recordings of evidence.</w:t>
      </w:r>
      <w:r w:rsidR="008C7EBD" w:rsidRPr="00DA3D44">
        <w:rPr>
          <w:rFonts w:ascii="Times New Roman" w:eastAsia="Calibri" w:hAnsi="Times New Roman" w:cs="Times New Roman"/>
          <w:kern w:val="2"/>
          <w:sz w:val="24"/>
          <w:szCs w:val="24"/>
          <w14:ligatures w14:val="standardContextual"/>
        </w:rPr>
        <w:t xml:space="preserve"> I find it ha</w:t>
      </w:r>
      <w:r w:rsidRPr="00DA3D44">
        <w:rPr>
          <w:rFonts w:ascii="Times New Roman" w:eastAsia="Calibri" w:hAnsi="Times New Roman" w:cs="Times New Roman"/>
          <w:kern w:val="2"/>
          <w:sz w:val="24"/>
          <w:szCs w:val="24"/>
          <w14:ligatures w14:val="standardContextual"/>
        </w:rPr>
        <w:t>r</w:t>
      </w:r>
      <w:r w:rsidR="008C7EBD" w:rsidRPr="00DA3D44">
        <w:rPr>
          <w:rFonts w:ascii="Times New Roman" w:eastAsia="Calibri" w:hAnsi="Times New Roman" w:cs="Times New Roman"/>
          <w:kern w:val="2"/>
          <w:sz w:val="24"/>
          <w:szCs w:val="24"/>
          <w14:ligatures w14:val="standardContextual"/>
        </w:rPr>
        <w:t xml:space="preserve">d to </w:t>
      </w:r>
      <w:r w:rsidRPr="00DA3D44">
        <w:rPr>
          <w:rFonts w:ascii="Times New Roman" w:eastAsia="Calibri" w:hAnsi="Times New Roman" w:cs="Times New Roman"/>
          <w:kern w:val="2"/>
          <w:sz w:val="24"/>
          <w:szCs w:val="24"/>
          <w14:ligatures w14:val="standardContextual"/>
        </w:rPr>
        <w:t xml:space="preserve">believe </w:t>
      </w:r>
      <w:r w:rsidR="008C7EBD" w:rsidRPr="00DA3D44">
        <w:rPr>
          <w:rFonts w:ascii="Times New Roman" w:eastAsia="Calibri" w:hAnsi="Times New Roman" w:cs="Times New Roman"/>
          <w:kern w:val="2"/>
          <w:sz w:val="24"/>
          <w:szCs w:val="24"/>
          <w14:ligatures w14:val="standardContextual"/>
        </w:rPr>
        <w:t xml:space="preserve">that such confidence and conviction only emerged after the post judgment assessment. </w:t>
      </w:r>
    </w:p>
    <w:p w14:paraId="6B7F8AAF" w14:textId="3A6FE981" w:rsidR="003919FD" w:rsidRPr="00DA3D44" w:rsidRDefault="00835E28" w:rsidP="00F411CE">
      <w:pPr>
        <w:spacing w:line="36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[ 23] My </w:t>
      </w:r>
      <w:r w:rsidR="005E25F5" w:rsidRPr="00DA3D44">
        <w:rPr>
          <w:rFonts w:ascii="Times New Roman" w:eastAsia="Calibri" w:hAnsi="Times New Roman" w:cs="Times New Roman"/>
          <w:kern w:val="2"/>
          <w:sz w:val="24"/>
          <w:szCs w:val="24"/>
          <w14:ligatures w14:val="standardContextual"/>
        </w:rPr>
        <w:t xml:space="preserve">conclusion is that applicant`s day of reckoning was triggered entirely by his </w:t>
      </w:r>
      <w:r w:rsidR="00775C2A" w:rsidRPr="00DA3D44">
        <w:rPr>
          <w:rFonts w:ascii="Times New Roman" w:eastAsia="Calibri" w:hAnsi="Times New Roman" w:cs="Times New Roman"/>
          <w:kern w:val="2"/>
          <w:sz w:val="24"/>
          <w:szCs w:val="24"/>
          <w14:ligatures w14:val="standardContextual"/>
        </w:rPr>
        <w:t>“</w:t>
      </w:r>
      <w:r w:rsidR="009C49DC" w:rsidRPr="00DA3D44">
        <w:rPr>
          <w:rFonts w:ascii="Times New Roman" w:eastAsia="Calibri" w:hAnsi="Times New Roman" w:cs="Times New Roman"/>
          <w:kern w:val="2"/>
          <w:sz w:val="24"/>
          <w:szCs w:val="24"/>
          <w14:ligatures w14:val="standardContextual"/>
        </w:rPr>
        <w:t>deliberate abstention” to</w:t>
      </w:r>
      <w:r w:rsidR="005E25F5" w:rsidRPr="00DA3D44">
        <w:rPr>
          <w:rFonts w:ascii="Times New Roman" w:eastAsia="Calibri" w:hAnsi="Times New Roman" w:cs="Times New Roman"/>
          <w:kern w:val="2"/>
          <w:sz w:val="24"/>
          <w:szCs w:val="24"/>
          <w14:ligatures w14:val="standardContextual"/>
        </w:rPr>
        <w:t xml:space="preserve"> seek a bar on execution after judgment was handed down. I</w:t>
      </w:r>
      <w:r>
        <w:rPr>
          <w:rFonts w:ascii="Times New Roman" w:eastAsia="Calibri" w:hAnsi="Times New Roman" w:cs="Times New Roman"/>
          <w:kern w:val="2"/>
          <w:sz w:val="24"/>
          <w:szCs w:val="24"/>
          <w14:ligatures w14:val="standardContextual"/>
        </w:rPr>
        <w:t xml:space="preserve">n other words, he did not act timeously. I </w:t>
      </w:r>
      <w:r w:rsidRPr="00DA3D44">
        <w:rPr>
          <w:rFonts w:ascii="Times New Roman" w:eastAsia="Calibri" w:hAnsi="Times New Roman" w:cs="Times New Roman"/>
          <w:kern w:val="2"/>
          <w:sz w:val="24"/>
          <w:szCs w:val="24"/>
          <w14:ligatures w14:val="standardContextual"/>
        </w:rPr>
        <w:t>now</w:t>
      </w:r>
      <w:r w:rsidR="003919FD" w:rsidRPr="00DA3D44">
        <w:rPr>
          <w:rFonts w:ascii="Times New Roman" w:eastAsia="Calibri" w:hAnsi="Times New Roman" w:cs="Times New Roman"/>
          <w:kern w:val="2"/>
          <w:sz w:val="24"/>
          <w:szCs w:val="24"/>
          <w14:ligatures w14:val="standardContextual"/>
        </w:rPr>
        <w:t xml:space="preserve"> move on to the consequences aspect of </w:t>
      </w:r>
      <w:r w:rsidR="00AE2F8F">
        <w:rPr>
          <w:rFonts w:ascii="Times New Roman" w:eastAsia="Calibri" w:hAnsi="Times New Roman" w:cs="Times New Roman"/>
          <w:kern w:val="2"/>
          <w:sz w:val="24"/>
          <w:szCs w:val="24"/>
          <w14:ligatures w14:val="standardContextual"/>
        </w:rPr>
        <w:t>Advocate</w:t>
      </w:r>
      <w:r w:rsidR="00247AFA" w:rsidRPr="00DA3D44">
        <w:rPr>
          <w:rFonts w:ascii="Times New Roman" w:eastAsia="Calibri" w:hAnsi="Times New Roman" w:cs="Times New Roman"/>
          <w:kern w:val="2"/>
          <w:sz w:val="24"/>
          <w:szCs w:val="24"/>
          <w14:ligatures w14:val="standardContextual"/>
        </w:rPr>
        <w:t xml:space="preserve"> </w:t>
      </w:r>
      <w:r w:rsidR="00247AFA" w:rsidRPr="00DA3D44">
        <w:rPr>
          <w:rFonts w:ascii="Times New Roman" w:eastAsia="Calibri" w:hAnsi="Times New Roman" w:cs="Times New Roman"/>
          <w:i/>
          <w:iCs/>
          <w:kern w:val="2"/>
          <w:sz w:val="24"/>
          <w:szCs w:val="24"/>
          <w14:ligatures w14:val="standardContextual"/>
        </w:rPr>
        <w:t>Mubaiwa</w:t>
      </w:r>
      <w:r w:rsidR="003919FD" w:rsidRPr="00DA3D44">
        <w:rPr>
          <w:rFonts w:ascii="Times New Roman" w:eastAsia="Calibri" w:hAnsi="Times New Roman" w:cs="Times New Roman"/>
          <w:kern w:val="2"/>
          <w:sz w:val="24"/>
          <w:szCs w:val="24"/>
          <w14:ligatures w14:val="standardContextual"/>
        </w:rPr>
        <w:t>`s argument.</w:t>
      </w:r>
      <w:r w:rsidR="00247AFA" w:rsidRPr="00DA3D44">
        <w:rPr>
          <w:rFonts w:ascii="Times New Roman" w:eastAsia="Calibri" w:hAnsi="Times New Roman" w:cs="Times New Roman"/>
          <w:kern w:val="2"/>
          <w:sz w:val="24"/>
          <w:szCs w:val="24"/>
          <w14:ligatures w14:val="standardContextual"/>
        </w:rPr>
        <w:t xml:space="preserve"> </w:t>
      </w:r>
    </w:p>
    <w:p w14:paraId="6B6EECE7" w14:textId="2192ECF8" w:rsidR="001E3E12" w:rsidRPr="00DA3D44" w:rsidRDefault="001E3E12" w:rsidP="00F411CE">
      <w:pPr>
        <w:spacing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COMMERCIAL URGENCY</w:t>
      </w:r>
    </w:p>
    <w:p w14:paraId="52E0AAA0" w14:textId="2DE5C571" w:rsidR="00A877FC" w:rsidRPr="00DA3D44" w:rsidRDefault="001E3E12" w:rsidP="00F411CE">
      <w:pPr>
        <w:spacing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 xml:space="preserve">[ </w:t>
      </w:r>
      <w:r w:rsidR="00835E28">
        <w:rPr>
          <w:rFonts w:ascii="Times New Roman" w:eastAsia="Calibri" w:hAnsi="Times New Roman" w:cs="Times New Roman"/>
          <w:kern w:val="2"/>
          <w:sz w:val="24"/>
          <w:szCs w:val="24"/>
          <w14:ligatures w14:val="standardContextual"/>
        </w:rPr>
        <w:t>24]</w:t>
      </w:r>
      <w:r w:rsidR="00823606" w:rsidRPr="00DA3D44">
        <w:rPr>
          <w:rFonts w:ascii="Times New Roman" w:eastAsia="Calibri" w:hAnsi="Times New Roman" w:cs="Times New Roman"/>
          <w:kern w:val="2"/>
          <w:sz w:val="24"/>
          <w:szCs w:val="24"/>
          <w14:ligatures w14:val="standardContextual"/>
        </w:rPr>
        <w:t xml:space="preserve"> On</w:t>
      </w:r>
      <w:r w:rsidR="00FC4A68" w:rsidRPr="00DA3D44">
        <w:rPr>
          <w:rFonts w:ascii="Times New Roman" w:eastAsia="Calibri" w:hAnsi="Times New Roman" w:cs="Times New Roman"/>
          <w:kern w:val="2"/>
          <w:sz w:val="24"/>
          <w:szCs w:val="24"/>
          <w14:ligatures w14:val="standardContextual"/>
        </w:rPr>
        <w:t xml:space="preserve"> consequences, </w:t>
      </w:r>
      <w:r w:rsidRPr="00DA3D44">
        <w:rPr>
          <w:rFonts w:ascii="Times New Roman" w:eastAsia="Calibri" w:hAnsi="Times New Roman" w:cs="Times New Roman"/>
          <w:kern w:val="2"/>
          <w:sz w:val="24"/>
          <w:szCs w:val="24"/>
          <w14:ligatures w14:val="standardContextual"/>
        </w:rPr>
        <w:t xml:space="preserve">applicant preceded its </w:t>
      </w:r>
      <w:r w:rsidR="00823606" w:rsidRPr="00DA3D44">
        <w:rPr>
          <w:rFonts w:ascii="Times New Roman" w:eastAsia="Calibri" w:hAnsi="Times New Roman" w:cs="Times New Roman"/>
          <w:kern w:val="2"/>
          <w:sz w:val="24"/>
          <w:szCs w:val="24"/>
          <w14:ligatures w14:val="standardContextual"/>
        </w:rPr>
        <w:t xml:space="preserve">argument </w:t>
      </w:r>
      <w:r w:rsidRPr="00DA3D44">
        <w:rPr>
          <w:rFonts w:ascii="Times New Roman" w:eastAsia="Calibri" w:hAnsi="Times New Roman" w:cs="Times New Roman"/>
          <w:kern w:val="2"/>
          <w:sz w:val="24"/>
          <w:szCs w:val="24"/>
          <w14:ligatures w14:val="standardContextual"/>
        </w:rPr>
        <w:t xml:space="preserve">by relating the strong prospects which he claimed he enjoyed on appeal. He fused that argument with </w:t>
      </w:r>
      <w:r w:rsidR="00835E28">
        <w:rPr>
          <w:rFonts w:ascii="Times New Roman" w:eastAsia="Calibri" w:hAnsi="Times New Roman" w:cs="Times New Roman"/>
          <w:kern w:val="2"/>
          <w:sz w:val="24"/>
          <w:szCs w:val="24"/>
          <w14:ligatures w14:val="standardContextual"/>
        </w:rPr>
        <w:t xml:space="preserve">one on </w:t>
      </w:r>
      <w:r w:rsidRPr="00DA3D44">
        <w:rPr>
          <w:rFonts w:ascii="Times New Roman" w:eastAsia="Calibri" w:hAnsi="Times New Roman" w:cs="Times New Roman"/>
          <w:kern w:val="2"/>
          <w:sz w:val="24"/>
          <w:szCs w:val="24"/>
          <w14:ligatures w14:val="standardContextual"/>
        </w:rPr>
        <w:t xml:space="preserve">the balance of </w:t>
      </w:r>
      <w:r w:rsidR="00835E28" w:rsidRPr="00DA3D44">
        <w:rPr>
          <w:rFonts w:ascii="Times New Roman" w:eastAsia="Calibri" w:hAnsi="Times New Roman" w:cs="Times New Roman"/>
          <w:kern w:val="2"/>
          <w:sz w:val="24"/>
          <w:szCs w:val="24"/>
          <w14:ligatures w14:val="standardContextual"/>
        </w:rPr>
        <w:t>convenience</w:t>
      </w:r>
      <w:r w:rsidR="00835E28">
        <w:rPr>
          <w:rFonts w:ascii="Times New Roman" w:eastAsia="Calibri" w:hAnsi="Times New Roman" w:cs="Times New Roman"/>
          <w:kern w:val="2"/>
          <w:sz w:val="24"/>
          <w:szCs w:val="24"/>
          <w14:ligatures w14:val="standardContextual"/>
        </w:rPr>
        <w:t xml:space="preserve">. He claimed in the process, that both </w:t>
      </w:r>
      <w:r w:rsidRPr="00DA3D44">
        <w:rPr>
          <w:rFonts w:ascii="Times New Roman" w:eastAsia="Calibri" w:hAnsi="Times New Roman" w:cs="Times New Roman"/>
          <w:kern w:val="2"/>
          <w:sz w:val="24"/>
          <w:szCs w:val="24"/>
          <w14:ligatures w14:val="standardContextual"/>
        </w:rPr>
        <w:t xml:space="preserve">favoured a granting of the application on an urgent </w:t>
      </w:r>
      <w:r w:rsidR="00B561BC" w:rsidRPr="00DA3D44">
        <w:rPr>
          <w:rFonts w:ascii="Times New Roman" w:eastAsia="Calibri" w:hAnsi="Times New Roman" w:cs="Times New Roman"/>
          <w:kern w:val="2"/>
          <w:sz w:val="24"/>
          <w:szCs w:val="24"/>
          <w14:ligatures w14:val="standardContextual"/>
        </w:rPr>
        <w:t xml:space="preserve">basis. The backbone of </w:t>
      </w:r>
      <w:r w:rsidR="00A877FC" w:rsidRPr="00DA3D44">
        <w:rPr>
          <w:rFonts w:ascii="Times New Roman" w:eastAsia="Calibri" w:hAnsi="Times New Roman" w:cs="Times New Roman"/>
          <w:kern w:val="2"/>
          <w:sz w:val="24"/>
          <w:szCs w:val="24"/>
          <w14:ligatures w14:val="standardContextual"/>
        </w:rPr>
        <w:t xml:space="preserve">this application is a plea of </w:t>
      </w:r>
      <w:r w:rsidR="00B561BC" w:rsidRPr="00DA3D44">
        <w:rPr>
          <w:rFonts w:ascii="Times New Roman" w:eastAsia="Calibri" w:hAnsi="Times New Roman" w:cs="Times New Roman"/>
          <w:kern w:val="2"/>
          <w:sz w:val="24"/>
          <w:szCs w:val="24"/>
          <w14:ligatures w14:val="standardContextual"/>
        </w:rPr>
        <w:t>commercial urgency.</w:t>
      </w:r>
    </w:p>
    <w:p w14:paraId="790B8989" w14:textId="78C9DD9D" w:rsidR="009C49DC" w:rsidRPr="00DA3D44" w:rsidRDefault="00A877FC" w:rsidP="00F411CE">
      <w:pPr>
        <w:spacing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 xml:space="preserve">[ </w:t>
      </w:r>
      <w:r w:rsidR="00835E28">
        <w:rPr>
          <w:rFonts w:ascii="Times New Roman" w:eastAsia="Calibri" w:hAnsi="Times New Roman" w:cs="Times New Roman"/>
          <w:kern w:val="2"/>
          <w:sz w:val="24"/>
          <w:szCs w:val="24"/>
          <w14:ligatures w14:val="standardContextual"/>
        </w:rPr>
        <w:t>25</w:t>
      </w:r>
      <w:r w:rsidRPr="00DA3D44">
        <w:rPr>
          <w:rFonts w:ascii="Times New Roman" w:eastAsia="Calibri" w:hAnsi="Times New Roman" w:cs="Times New Roman"/>
          <w:kern w:val="2"/>
          <w:sz w:val="24"/>
          <w:szCs w:val="24"/>
          <w14:ligatures w14:val="standardContextual"/>
        </w:rPr>
        <w:t xml:space="preserve">] Applicant contended that if the court did not come to his aid immediately, then he </w:t>
      </w:r>
      <w:r w:rsidR="00835E28">
        <w:rPr>
          <w:rFonts w:ascii="Times New Roman" w:eastAsia="Calibri" w:hAnsi="Times New Roman" w:cs="Times New Roman"/>
          <w:kern w:val="2"/>
          <w:sz w:val="24"/>
          <w:szCs w:val="24"/>
          <w14:ligatures w14:val="standardContextual"/>
        </w:rPr>
        <w:t xml:space="preserve">would be condemned to </w:t>
      </w:r>
      <w:r w:rsidRPr="00DA3D44">
        <w:rPr>
          <w:rFonts w:ascii="Times New Roman" w:eastAsia="Calibri" w:hAnsi="Times New Roman" w:cs="Times New Roman"/>
          <w:kern w:val="2"/>
          <w:sz w:val="24"/>
          <w:szCs w:val="24"/>
          <w14:ligatures w14:val="standardContextual"/>
        </w:rPr>
        <w:t xml:space="preserve">certain ruin. Irredeemable commercial prejudice </w:t>
      </w:r>
      <w:r w:rsidR="00835E28">
        <w:rPr>
          <w:rFonts w:ascii="Times New Roman" w:eastAsia="Calibri" w:hAnsi="Times New Roman" w:cs="Times New Roman"/>
          <w:kern w:val="2"/>
          <w:sz w:val="24"/>
          <w:szCs w:val="24"/>
          <w14:ligatures w14:val="standardContextual"/>
        </w:rPr>
        <w:t>awaited him if execution was not stayed</w:t>
      </w:r>
      <w:r w:rsidRPr="00DA3D44">
        <w:rPr>
          <w:rFonts w:ascii="Times New Roman" w:eastAsia="Calibri" w:hAnsi="Times New Roman" w:cs="Times New Roman"/>
          <w:kern w:val="2"/>
          <w:sz w:val="24"/>
          <w:szCs w:val="24"/>
          <w14:ligatures w14:val="standardContextual"/>
        </w:rPr>
        <w:t xml:space="preserve">. His business would collapse, orders dry up, coffers </w:t>
      </w:r>
      <w:r w:rsidR="00835E28" w:rsidRPr="00DA3D44">
        <w:rPr>
          <w:rFonts w:ascii="Times New Roman" w:eastAsia="Calibri" w:hAnsi="Times New Roman" w:cs="Times New Roman"/>
          <w:kern w:val="2"/>
          <w:sz w:val="24"/>
          <w:szCs w:val="24"/>
          <w14:ligatures w14:val="standardContextual"/>
        </w:rPr>
        <w:t>deplete</w:t>
      </w:r>
      <w:r w:rsidR="00835E28">
        <w:rPr>
          <w:rFonts w:ascii="Times New Roman" w:eastAsia="Calibri" w:hAnsi="Times New Roman" w:cs="Times New Roman"/>
          <w:kern w:val="2"/>
          <w:sz w:val="24"/>
          <w:szCs w:val="24"/>
          <w14:ligatures w14:val="standardContextual"/>
        </w:rPr>
        <w:t xml:space="preserve">, creditors set in </w:t>
      </w:r>
      <w:r w:rsidR="00835E28" w:rsidRPr="00DA3D44">
        <w:rPr>
          <w:rFonts w:ascii="Times New Roman" w:eastAsia="Calibri" w:hAnsi="Times New Roman" w:cs="Times New Roman"/>
          <w:kern w:val="2"/>
          <w:sz w:val="24"/>
          <w:szCs w:val="24"/>
          <w14:ligatures w14:val="standardContextual"/>
        </w:rPr>
        <w:t>and</w:t>
      </w:r>
      <w:r w:rsidRPr="00DA3D44">
        <w:rPr>
          <w:rFonts w:ascii="Times New Roman" w:eastAsia="Calibri" w:hAnsi="Times New Roman" w:cs="Times New Roman"/>
          <w:kern w:val="2"/>
          <w:sz w:val="24"/>
          <w:szCs w:val="24"/>
          <w14:ligatures w14:val="standardContextual"/>
        </w:rPr>
        <w:t xml:space="preserve"> irredeemable commercial prejudice befall him. All these would render his appeal pointless. And with that, the earnest cause of justice would be defeated.</w:t>
      </w:r>
      <w:r w:rsidR="00B561BC" w:rsidRPr="00DA3D44">
        <w:rPr>
          <w:rFonts w:ascii="Times New Roman" w:eastAsia="Calibri" w:hAnsi="Times New Roman" w:cs="Times New Roman"/>
          <w:kern w:val="2"/>
          <w:sz w:val="24"/>
          <w:szCs w:val="24"/>
          <w14:ligatures w14:val="standardContextual"/>
        </w:rPr>
        <w:t xml:space="preserve"> </w:t>
      </w:r>
    </w:p>
    <w:p w14:paraId="3EF36CE1" w14:textId="24ADAA40" w:rsidR="001E3E12" w:rsidRPr="00DA3D44" w:rsidRDefault="009C49DC" w:rsidP="00F411CE">
      <w:pPr>
        <w:spacing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 xml:space="preserve">[ </w:t>
      </w:r>
      <w:r w:rsidR="000E153D" w:rsidRPr="00DA3D44">
        <w:rPr>
          <w:rFonts w:ascii="Times New Roman" w:eastAsia="Calibri" w:hAnsi="Times New Roman" w:cs="Times New Roman"/>
          <w:kern w:val="2"/>
          <w:sz w:val="24"/>
          <w:szCs w:val="24"/>
          <w14:ligatures w14:val="standardContextual"/>
        </w:rPr>
        <w:t>2</w:t>
      </w:r>
      <w:r w:rsidR="00835E28">
        <w:rPr>
          <w:rFonts w:ascii="Times New Roman" w:eastAsia="Calibri" w:hAnsi="Times New Roman" w:cs="Times New Roman"/>
          <w:kern w:val="2"/>
          <w:sz w:val="24"/>
          <w:szCs w:val="24"/>
          <w14:ligatures w14:val="standardContextual"/>
        </w:rPr>
        <w:t>6</w:t>
      </w:r>
      <w:r w:rsidR="000E153D" w:rsidRPr="00DA3D44">
        <w:rPr>
          <w:rFonts w:ascii="Times New Roman" w:eastAsia="Calibri" w:hAnsi="Times New Roman" w:cs="Times New Roman"/>
          <w:kern w:val="2"/>
          <w:sz w:val="24"/>
          <w:szCs w:val="24"/>
          <w14:ligatures w14:val="standardContextual"/>
        </w:rPr>
        <w:t>]</w:t>
      </w:r>
      <w:r w:rsidRPr="00DA3D44">
        <w:rPr>
          <w:rFonts w:ascii="Times New Roman" w:eastAsia="Calibri" w:hAnsi="Times New Roman" w:cs="Times New Roman"/>
          <w:kern w:val="2"/>
          <w:sz w:val="24"/>
          <w:szCs w:val="24"/>
          <w14:ligatures w14:val="standardContextual"/>
        </w:rPr>
        <w:t xml:space="preserve"> </w:t>
      </w:r>
      <w:r w:rsidR="00A877FC" w:rsidRPr="00DA3D44">
        <w:rPr>
          <w:rFonts w:ascii="Times New Roman" w:eastAsia="Calibri" w:hAnsi="Times New Roman" w:cs="Times New Roman"/>
          <w:kern w:val="2"/>
          <w:sz w:val="24"/>
          <w:szCs w:val="24"/>
          <w14:ligatures w14:val="standardContextual"/>
        </w:rPr>
        <w:t xml:space="preserve">The applicant practically replicated, in paragraph 18 (a) of his founding affidavit, the famous dictum by MAKARAU JP </w:t>
      </w:r>
      <w:r w:rsidR="00775C2A" w:rsidRPr="00DA3D44">
        <w:rPr>
          <w:rFonts w:ascii="Times New Roman" w:eastAsia="Calibri" w:hAnsi="Times New Roman" w:cs="Times New Roman"/>
          <w:kern w:val="2"/>
          <w:sz w:val="24"/>
          <w:szCs w:val="24"/>
          <w14:ligatures w14:val="standardContextual"/>
        </w:rPr>
        <w:t>(as</w:t>
      </w:r>
      <w:r w:rsidR="00A877FC" w:rsidRPr="00DA3D44">
        <w:rPr>
          <w:rFonts w:ascii="Times New Roman" w:eastAsia="Calibri" w:hAnsi="Times New Roman" w:cs="Times New Roman"/>
          <w:kern w:val="2"/>
          <w:sz w:val="24"/>
          <w:szCs w:val="24"/>
          <w14:ligatures w14:val="standardContextual"/>
        </w:rPr>
        <w:t xml:space="preserve"> she then </w:t>
      </w:r>
      <w:r w:rsidR="00775C2A" w:rsidRPr="00DA3D44">
        <w:rPr>
          <w:rFonts w:ascii="Times New Roman" w:eastAsia="Calibri" w:hAnsi="Times New Roman" w:cs="Times New Roman"/>
          <w:kern w:val="2"/>
          <w:sz w:val="24"/>
          <w:szCs w:val="24"/>
          <w14:ligatures w14:val="standardContextual"/>
        </w:rPr>
        <w:t>was)</w:t>
      </w:r>
      <w:r w:rsidR="00A877FC" w:rsidRPr="00DA3D44">
        <w:rPr>
          <w:rFonts w:ascii="Times New Roman" w:eastAsia="Calibri" w:hAnsi="Times New Roman" w:cs="Times New Roman"/>
          <w:kern w:val="2"/>
          <w:sz w:val="24"/>
          <w:szCs w:val="24"/>
          <w14:ligatures w14:val="standardContextual"/>
        </w:rPr>
        <w:t xml:space="preserve"> </w:t>
      </w:r>
      <w:r w:rsidR="00775C2A" w:rsidRPr="00DA3D44">
        <w:rPr>
          <w:rFonts w:ascii="Times New Roman" w:eastAsia="Calibri" w:hAnsi="Times New Roman" w:cs="Times New Roman"/>
          <w:kern w:val="2"/>
          <w:sz w:val="24"/>
          <w:szCs w:val="24"/>
          <w14:ligatures w14:val="standardContextual"/>
        </w:rPr>
        <w:t xml:space="preserve">in </w:t>
      </w:r>
      <w:r w:rsidR="00775C2A" w:rsidRPr="00DA3D44">
        <w:rPr>
          <w:rFonts w:ascii="Times New Roman" w:eastAsia="Calibri" w:hAnsi="Times New Roman" w:cs="Times New Roman"/>
          <w:i/>
          <w:iCs/>
          <w:kern w:val="2"/>
          <w:sz w:val="24"/>
          <w:szCs w:val="24"/>
          <w14:ligatures w14:val="standardContextual"/>
        </w:rPr>
        <w:t>Document Support Centre (Pvt) Ltd v Mapuvire</w:t>
      </w:r>
      <w:r w:rsidR="00775C2A" w:rsidRPr="00DA3D44">
        <w:rPr>
          <w:rFonts w:ascii="Times New Roman" w:eastAsia="Calibri" w:hAnsi="Times New Roman" w:cs="Times New Roman"/>
          <w:kern w:val="2"/>
          <w:sz w:val="24"/>
          <w:szCs w:val="24"/>
          <w14:ligatures w14:val="standardContextual"/>
        </w:rPr>
        <w:t xml:space="preserve"> </w:t>
      </w:r>
      <w:r w:rsidR="0022671A" w:rsidRPr="00DA3D44">
        <w:rPr>
          <w:rFonts w:ascii="Times New Roman" w:hAnsi="Times New Roman" w:cs="Times New Roman"/>
          <w:sz w:val="24"/>
          <w:szCs w:val="24"/>
        </w:rPr>
        <w:t>2006 (2) ZLR 240 at page 243 C-D</w:t>
      </w:r>
      <w:r w:rsidR="0022671A" w:rsidRPr="00DA3D44">
        <w:rPr>
          <w:rFonts w:ascii="Times New Roman" w:eastAsia="Calibri" w:hAnsi="Times New Roman" w:cs="Times New Roman"/>
          <w:kern w:val="2"/>
          <w:sz w:val="24"/>
          <w:szCs w:val="24"/>
          <w14:ligatures w14:val="standardContextual"/>
        </w:rPr>
        <w:t>;</w:t>
      </w:r>
      <w:r w:rsidR="00775C2A" w:rsidRPr="00DA3D44">
        <w:rPr>
          <w:rFonts w:ascii="Times New Roman" w:eastAsia="Calibri" w:hAnsi="Times New Roman" w:cs="Times New Roman"/>
          <w:kern w:val="2"/>
          <w:sz w:val="24"/>
          <w:szCs w:val="24"/>
          <w14:ligatures w14:val="standardContextual"/>
        </w:rPr>
        <w:t xml:space="preserve"> -</w:t>
      </w:r>
    </w:p>
    <w:p w14:paraId="63A16FD9" w14:textId="4F8BA6F4" w:rsidR="0022671A" w:rsidRPr="00DA3D44" w:rsidRDefault="0022671A" w:rsidP="0022671A">
      <w:pPr>
        <w:autoSpaceDE w:val="0"/>
        <w:autoSpaceDN w:val="0"/>
        <w:adjustRightInd w:val="0"/>
        <w:spacing w:after="0" w:line="360" w:lineRule="auto"/>
        <w:ind w:left="1134"/>
        <w:jc w:val="both"/>
        <w:rPr>
          <w:rFonts w:ascii="Times New Roman" w:eastAsia="Calibri" w:hAnsi="Times New Roman" w:cs="Times New Roman"/>
          <w:kern w:val="2"/>
          <w:sz w:val="24"/>
          <w:szCs w:val="24"/>
          <w14:ligatures w14:val="standardContextual"/>
        </w:rPr>
      </w:pPr>
      <w:r w:rsidRPr="00DA3D44">
        <w:rPr>
          <w:rFonts w:ascii="Times New Roman" w:hAnsi="Times New Roman" w:cs="Times New Roman"/>
          <w:sz w:val="24"/>
          <w:szCs w:val="24"/>
        </w:rPr>
        <w:lastRenderedPageBreak/>
        <w:t>“I understand CHATIKOBO J in the above remarks to be saying that a matter is urgent if when the cause of action arises giving rise to the need to act, the harm suffered or threatened must be redressed or arrested there and then, for in waiting for the wheels of justice to grind at their ordinary pace, the aggrieved party would have irretrievably lost the right or legal interest that it seeks to protect and any approaches to court thereafter on that cause of action will be academic and of no direct benefit to the applicant.”</w:t>
      </w:r>
    </w:p>
    <w:p w14:paraId="33F5C313" w14:textId="77777777" w:rsidR="009C49DC" w:rsidRPr="00DA3D44" w:rsidRDefault="0022671A" w:rsidP="009C49DC">
      <w:pPr>
        <w:spacing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And at 244 D-E; -</w:t>
      </w:r>
    </w:p>
    <w:p w14:paraId="16CAA072" w14:textId="424D8BB7" w:rsidR="00775C2A" w:rsidRPr="00DA3D44" w:rsidRDefault="00775C2A" w:rsidP="009C49DC">
      <w:pPr>
        <w:spacing w:line="360" w:lineRule="auto"/>
        <w:ind w:left="1134"/>
        <w:jc w:val="both"/>
        <w:rPr>
          <w:rFonts w:ascii="Times New Roman" w:eastAsia="Calibri" w:hAnsi="Times New Roman" w:cs="Times New Roman"/>
          <w:kern w:val="2"/>
          <w:sz w:val="24"/>
          <w:szCs w:val="24"/>
          <w14:ligatures w14:val="standardContextual"/>
        </w:rPr>
      </w:pPr>
      <w:r w:rsidRPr="00DA3D44">
        <w:rPr>
          <w:rFonts w:ascii="Times New Roman" w:hAnsi="Times New Roman" w:cs="Times New Roman"/>
          <w:sz w:val="24"/>
          <w:szCs w:val="24"/>
        </w:rPr>
        <w:t>“In my view, urgent applications are those where if the courts fail to act, the applicants may well be within their rights to dismissively suggest to the court that it should not bother to act subsequently as the position would have become irreversible and irreversibly so to the prejudice of the applicant.”</w:t>
      </w:r>
    </w:p>
    <w:p w14:paraId="6D218E29" w14:textId="30D5751A" w:rsidR="00835E28" w:rsidRDefault="001E3E12" w:rsidP="00AE2F8F">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 xml:space="preserve">[ </w:t>
      </w:r>
      <w:r w:rsidR="00835E28">
        <w:rPr>
          <w:rFonts w:ascii="Times New Roman" w:eastAsia="Calibri" w:hAnsi="Times New Roman" w:cs="Times New Roman"/>
          <w:kern w:val="2"/>
          <w:sz w:val="24"/>
          <w:szCs w:val="24"/>
          <w14:ligatures w14:val="standardContextual"/>
        </w:rPr>
        <w:t>27</w:t>
      </w:r>
      <w:r w:rsidR="00B561BC" w:rsidRPr="00DA3D44">
        <w:rPr>
          <w:rFonts w:ascii="Times New Roman" w:eastAsia="Calibri" w:hAnsi="Times New Roman" w:cs="Times New Roman"/>
          <w:kern w:val="2"/>
          <w:sz w:val="24"/>
          <w:szCs w:val="24"/>
          <w14:ligatures w14:val="standardContextual"/>
        </w:rPr>
        <w:t>]</w:t>
      </w:r>
      <w:r w:rsidR="00FC4A68" w:rsidRPr="00DA3D44">
        <w:rPr>
          <w:rFonts w:ascii="Times New Roman" w:eastAsia="Calibri" w:hAnsi="Times New Roman" w:cs="Times New Roman"/>
          <w:kern w:val="2"/>
          <w:sz w:val="24"/>
          <w:szCs w:val="24"/>
          <w14:ligatures w14:val="standardContextual"/>
        </w:rPr>
        <w:t xml:space="preserve"> </w:t>
      </w:r>
      <w:r w:rsidR="00AE2F8F">
        <w:rPr>
          <w:rFonts w:ascii="Times New Roman" w:eastAsia="Calibri" w:hAnsi="Times New Roman" w:cs="Times New Roman"/>
          <w:kern w:val="2"/>
          <w:sz w:val="24"/>
          <w:szCs w:val="24"/>
          <w14:ligatures w14:val="standardContextual"/>
        </w:rPr>
        <w:t xml:space="preserve">Advocate </w:t>
      </w:r>
      <w:r w:rsidR="000E153D" w:rsidRPr="00DA3D44">
        <w:rPr>
          <w:rFonts w:ascii="Times New Roman" w:eastAsia="Calibri" w:hAnsi="Times New Roman" w:cs="Times New Roman"/>
          <w:i/>
          <w:iCs/>
          <w:kern w:val="2"/>
          <w:sz w:val="24"/>
          <w:szCs w:val="24"/>
          <w14:ligatures w14:val="standardContextual"/>
        </w:rPr>
        <w:t>Mubaiwa</w:t>
      </w:r>
      <w:r w:rsidR="000E153D" w:rsidRPr="00DA3D44">
        <w:rPr>
          <w:rFonts w:ascii="Times New Roman" w:eastAsia="Calibri" w:hAnsi="Times New Roman" w:cs="Times New Roman"/>
          <w:kern w:val="2"/>
          <w:sz w:val="24"/>
          <w:szCs w:val="24"/>
          <w14:ligatures w14:val="standardContextual"/>
        </w:rPr>
        <w:t xml:space="preserve"> also relied on the decision in </w:t>
      </w:r>
      <w:r w:rsidR="000E153D" w:rsidRPr="00DA3D44">
        <w:rPr>
          <w:rFonts w:ascii="Times New Roman" w:eastAsia="Calibri" w:hAnsi="Times New Roman" w:cs="Times New Roman"/>
          <w:i/>
          <w:iCs/>
          <w:kern w:val="2"/>
          <w:sz w:val="24"/>
          <w:szCs w:val="24"/>
          <w14:ligatures w14:val="standardContextual"/>
        </w:rPr>
        <w:t>Silver’s</w:t>
      </w:r>
      <w:r w:rsidR="000E153D" w:rsidRPr="00DA3D44">
        <w:rPr>
          <w:rFonts w:ascii="Times New Roman" w:hAnsi="Times New Roman" w:cs="Times New Roman"/>
          <w:i/>
          <w:iCs/>
          <w:sz w:val="24"/>
          <w:szCs w:val="24"/>
        </w:rPr>
        <w:t xml:space="preserve"> Trucks (Pvt) Ltd &amp; Anor </w:t>
      </w:r>
      <w:r w:rsidR="000E153D" w:rsidRPr="00DA3D44">
        <w:rPr>
          <w:rFonts w:ascii="Times New Roman" w:hAnsi="Times New Roman" w:cs="Times New Roman"/>
          <w:sz w:val="24"/>
          <w:szCs w:val="24"/>
        </w:rPr>
        <w:t xml:space="preserve">v </w:t>
      </w:r>
      <w:r w:rsidR="000E153D" w:rsidRPr="00DA3D44">
        <w:rPr>
          <w:rFonts w:ascii="Times New Roman" w:hAnsi="Times New Roman" w:cs="Times New Roman"/>
          <w:i/>
          <w:iCs/>
          <w:sz w:val="24"/>
          <w:szCs w:val="24"/>
        </w:rPr>
        <w:t xml:space="preserve">Director of Customs &amp; Excise </w:t>
      </w:r>
      <w:r w:rsidR="000E153D" w:rsidRPr="00DA3D44">
        <w:rPr>
          <w:rFonts w:ascii="Times New Roman" w:hAnsi="Times New Roman" w:cs="Times New Roman"/>
          <w:sz w:val="24"/>
          <w:szCs w:val="24"/>
        </w:rPr>
        <w:t>1999 (1) ZLR 490 (H) on commercial urgency.</w:t>
      </w:r>
      <w:r w:rsidR="000E153D" w:rsidRPr="00DA3D44">
        <w:rPr>
          <w:rFonts w:ascii="Times New Roman" w:eastAsia="Calibri" w:hAnsi="Times New Roman" w:cs="Times New Roman"/>
          <w:kern w:val="2"/>
          <w:sz w:val="24"/>
          <w:szCs w:val="24"/>
          <w14:ligatures w14:val="standardContextual"/>
        </w:rPr>
        <w:t xml:space="preserve"> In </w:t>
      </w:r>
      <w:r w:rsidR="000E153D" w:rsidRPr="00AE2F8F">
        <w:rPr>
          <w:rFonts w:ascii="Times New Roman" w:eastAsia="Calibri" w:hAnsi="Times New Roman" w:cs="Times New Roman"/>
          <w:i/>
          <w:iCs/>
          <w:kern w:val="2"/>
          <w:sz w:val="24"/>
          <w:szCs w:val="24"/>
          <w14:ligatures w14:val="standardContextual"/>
        </w:rPr>
        <w:t>Document Support Centre</w:t>
      </w:r>
      <w:r w:rsidR="000E153D" w:rsidRPr="00DA3D44">
        <w:rPr>
          <w:rFonts w:ascii="Times New Roman" w:eastAsia="Calibri" w:hAnsi="Times New Roman" w:cs="Times New Roman"/>
          <w:kern w:val="2"/>
          <w:sz w:val="24"/>
          <w:szCs w:val="24"/>
          <w14:ligatures w14:val="standardContextual"/>
        </w:rPr>
        <w:t>, the court ruled that in effect, what the applicant sought was convenience rather than protection from ruin.</w:t>
      </w:r>
    </w:p>
    <w:p w14:paraId="2DA6575E" w14:textId="77777777" w:rsidR="00835E28" w:rsidRDefault="00835E28" w:rsidP="000E153D">
      <w:pPr>
        <w:autoSpaceDE w:val="0"/>
        <w:autoSpaceDN w:val="0"/>
        <w:adjustRightInd w:val="0"/>
        <w:spacing w:after="0" w:line="360" w:lineRule="auto"/>
        <w:rPr>
          <w:rFonts w:ascii="Times New Roman" w:eastAsia="Calibri" w:hAnsi="Times New Roman" w:cs="Times New Roman"/>
          <w:kern w:val="2"/>
          <w:sz w:val="24"/>
          <w:szCs w:val="24"/>
          <w14:ligatures w14:val="standardContextual"/>
        </w:rPr>
      </w:pPr>
    </w:p>
    <w:p w14:paraId="0F1A13DB" w14:textId="12EE49D5" w:rsidR="000E37B5" w:rsidRPr="00DA3D44" w:rsidRDefault="00835E28" w:rsidP="00AE2F8F">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[ 28] </w:t>
      </w:r>
      <w:r w:rsidRPr="00DA3D44">
        <w:rPr>
          <w:rFonts w:ascii="Times New Roman" w:eastAsia="Calibri" w:hAnsi="Times New Roman" w:cs="Times New Roman"/>
          <w:kern w:val="2"/>
          <w:sz w:val="24"/>
          <w:szCs w:val="24"/>
          <w14:ligatures w14:val="standardContextual"/>
        </w:rPr>
        <w:t>In</w:t>
      </w:r>
      <w:r w:rsidR="00FF1551" w:rsidRPr="00DA3D44">
        <w:rPr>
          <w:rFonts w:ascii="Times New Roman" w:eastAsia="Calibri" w:hAnsi="Times New Roman" w:cs="Times New Roman"/>
          <w:kern w:val="2"/>
          <w:sz w:val="24"/>
          <w:szCs w:val="24"/>
          <w14:ligatures w14:val="standardContextual"/>
        </w:rPr>
        <w:t xml:space="preserve"> </w:t>
      </w:r>
      <w:r w:rsidR="00FF1551" w:rsidRPr="00AE2F8F">
        <w:rPr>
          <w:rFonts w:ascii="Times New Roman" w:eastAsia="Calibri" w:hAnsi="Times New Roman" w:cs="Times New Roman"/>
          <w:i/>
          <w:iCs/>
          <w:kern w:val="2"/>
          <w:sz w:val="24"/>
          <w:szCs w:val="24"/>
          <w14:ligatures w14:val="standardContextual"/>
        </w:rPr>
        <w:t>Silver</w:t>
      </w:r>
      <w:r w:rsidR="000E153D" w:rsidRPr="00AE2F8F">
        <w:rPr>
          <w:rFonts w:ascii="Times New Roman" w:eastAsia="Calibri" w:hAnsi="Times New Roman" w:cs="Times New Roman"/>
          <w:i/>
          <w:iCs/>
          <w:kern w:val="2"/>
          <w:sz w:val="24"/>
          <w:szCs w:val="24"/>
          <w14:ligatures w14:val="standardContextual"/>
        </w:rPr>
        <w:t xml:space="preserve">`s </w:t>
      </w:r>
      <w:r w:rsidR="00FF1551" w:rsidRPr="00AE2F8F">
        <w:rPr>
          <w:rFonts w:ascii="Times New Roman" w:eastAsia="Calibri" w:hAnsi="Times New Roman" w:cs="Times New Roman"/>
          <w:i/>
          <w:iCs/>
          <w:kern w:val="2"/>
          <w:sz w:val="24"/>
          <w:szCs w:val="24"/>
          <w14:ligatures w14:val="standardContextual"/>
        </w:rPr>
        <w:t>Trucks</w:t>
      </w:r>
      <w:r w:rsidR="00FF1551" w:rsidRPr="00DA3D44">
        <w:rPr>
          <w:rFonts w:ascii="Times New Roman" w:eastAsia="Calibri" w:hAnsi="Times New Roman" w:cs="Times New Roman"/>
          <w:kern w:val="2"/>
          <w:sz w:val="24"/>
          <w:szCs w:val="24"/>
          <w14:ligatures w14:val="standardContextual"/>
        </w:rPr>
        <w:t>, this</w:t>
      </w:r>
      <w:r w:rsidR="000E153D" w:rsidRPr="00DA3D44">
        <w:rPr>
          <w:rFonts w:ascii="Times New Roman" w:eastAsia="Calibri" w:hAnsi="Times New Roman" w:cs="Times New Roman"/>
          <w:kern w:val="2"/>
          <w:sz w:val="24"/>
          <w:szCs w:val="24"/>
          <w14:ligatures w14:val="standardContextual"/>
        </w:rPr>
        <w:t xml:space="preserve"> court per SMITH J </w:t>
      </w:r>
      <w:r w:rsidR="00FF1551" w:rsidRPr="00DA3D44">
        <w:rPr>
          <w:rFonts w:ascii="Times New Roman" w:eastAsia="Calibri" w:hAnsi="Times New Roman" w:cs="Times New Roman"/>
          <w:kern w:val="2"/>
          <w:sz w:val="24"/>
          <w:szCs w:val="24"/>
          <w14:ligatures w14:val="standardContextual"/>
        </w:rPr>
        <w:t>was persuaded that failure to hear a matter where applicant`s goods had been seized by customs would result in irreparable financial prejudice. The court was furnished with details of the goods seized, their value, the financing arrangements behind the imports, as well as effect of their non-release on applicant company and its 67 employees.</w:t>
      </w:r>
      <w:r w:rsidR="000E153D" w:rsidRPr="00DA3D44">
        <w:rPr>
          <w:rFonts w:ascii="Times New Roman" w:eastAsia="Calibri" w:hAnsi="Times New Roman" w:cs="Times New Roman"/>
          <w:kern w:val="2"/>
          <w:sz w:val="24"/>
          <w:szCs w:val="24"/>
          <w14:ligatures w14:val="standardContextual"/>
        </w:rPr>
        <w:t xml:space="preserve"> </w:t>
      </w:r>
    </w:p>
    <w:p w14:paraId="2A8B3F4C" w14:textId="77777777" w:rsidR="00FF1551" w:rsidRPr="00DA3D44" w:rsidRDefault="00FF1551" w:rsidP="000E153D">
      <w:pPr>
        <w:autoSpaceDE w:val="0"/>
        <w:autoSpaceDN w:val="0"/>
        <w:adjustRightInd w:val="0"/>
        <w:spacing w:after="0" w:line="360" w:lineRule="auto"/>
        <w:rPr>
          <w:rFonts w:ascii="Times New Roman" w:eastAsia="Calibri" w:hAnsi="Times New Roman" w:cs="Times New Roman"/>
          <w:kern w:val="2"/>
          <w:sz w:val="24"/>
          <w:szCs w:val="24"/>
          <w14:ligatures w14:val="standardContextual"/>
        </w:rPr>
      </w:pPr>
    </w:p>
    <w:p w14:paraId="47631F02" w14:textId="528B372C" w:rsidR="005F3ED9" w:rsidRPr="00DA3D44" w:rsidRDefault="00FF1551" w:rsidP="005F3ED9">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 xml:space="preserve">[ </w:t>
      </w:r>
      <w:r w:rsidR="00835E28">
        <w:rPr>
          <w:rFonts w:ascii="Times New Roman" w:eastAsia="Calibri" w:hAnsi="Times New Roman" w:cs="Times New Roman"/>
          <w:kern w:val="2"/>
          <w:sz w:val="24"/>
          <w:szCs w:val="24"/>
          <w14:ligatures w14:val="standardContextual"/>
        </w:rPr>
        <w:t>29]</w:t>
      </w:r>
      <w:r w:rsidRPr="00DA3D44">
        <w:rPr>
          <w:rFonts w:ascii="Times New Roman" w:eastAsia="Calibri" w:hAnsi="Times New Roman" w:cs="Times New Roman"/>
          <w:kern w:val="2"/>
          <w:sz w:val="24"/>
          <w:szCs w:val="24"/>
          <w14:ligatures w14:val="standardContextual"/>
        </w:rPr>
        <w:t xml:space="preserve"> The import of these observations may be split into two perspectives. </w:t>
      </w:r>
      <w:r w:rsidR="005F3ED9" w:rsidRPr="00DA3D44">
        <w:rPr>
          <w:rFonts w:ascii="Times New Roman" w:eastAsia="Calibri" w:hAnsi="Times New Roman" w:cs="Times New Roman"/>
          <w:kern w:val="2"/>
          <w:sz w:val="24"/>
          <w:szCs w:val="24"/>
          <w14:ligatures w14:val="standardContextual"/>
        </w:rPr>
        <w:t>Firstly, where</w:t>
      </w:r>
      <w:r w:rsidRPr="00DA3D44">
        <w:rPr>
          <w:rFonts w:ascii="Times New Roman" w:eastAsia="Calibri" w:hAnsi="Times New Roman" w:cs="Times New Roman"/>
          <w:kern w:val="2"/>
          <w:sz w:val="24"/>
          <w:szCs w:val="24"/>
          <w14:ligatures w14:val="standardContextual"/>
        </w:rPr>
        <w:t xml:space="preserve"> a party avers commercial urgency on the basis of certain financial </w:t>
      </w:r>
      <w:r w:rsidR="005F3ED9" w:rsidRPr="00DA3D44">
        <w:rPr>
          <w:rFonts w:ascii="Times New Roman" w:eastAsia="Calibri" w:hAnsi="Times New Roman" w:cs="Times New Roman"/>
          <w:kern w:val="2"/>
          <w:sz w:val="24"/>
          <w:szCs w:val="24"/>
          <w14:ligatures w14:val="standardContextual"/>
        </w:rPr>
        <w:t xml:space="preserve">ruin, some proof of such peril will be necessary. Herein, applicant tendered no more than an extended lament of the troubles that would befall him if execution went ahead. </w:t>
      </w:r>
    </w:p>
    <w:p w14:paraId="3F494594" w14:textId="77777777" w:rsidR="005F3ED9" w:rsidRPr="00DA3D44" w:rsidRDefault="005F3ED9" w:rsidP="005F3ED9">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p>
    <w:p w14:paraId="3C8D8A1B" w14:textId="07F990A7" w:rsidR="00FF1551" w:rsidRPr="00DA3D44" w:rsidRDefault="005F3ED9" w:rsidP="005F3ED9">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w:t>
      </w:r>
      <w:r w:rsidR="00835E28">
        <w:rPr>
          <w:rFonts w:ascii="Times New Roman" w:eastAsia="Calibri" w:hAnsi="Times New Roman" w:cs="Times New Roman"/>
          <w:kern w:val="2"/>
          <w:sz w:val="24"/>
          <w:szCs w:val="24"/>
          <w14:ligatures w14:val="standardContextual"/>
        </w:rPr>
        <w:t>30</w:t>
      </w:r>
      <w:r w:rsidRPr="00DA3D44">
        <w:rPr>
          <w:rFonts w:ascii="Times New Roman" w:eastAsia="Calibri" w:hAnsi="Times New Roman" w:cs="Times New Roman"/>
          <w:kern w:val="2"/>
          <w:sz w:val="24"/>
          <w:szCs w:val="24"/>
          <w14:ligatures w14:val="standardContextual"/>
        </w:rPr>
        <w:t xml:space="preserve">] It might be considered self-evident that naturally, enforcement of </w:t>
      </w:r>
      <w:r w:rsidRPr="00DA3D44">
        <w:rPr>
          <w:rFonts w:ascii="Times New Roman" w:eastAsia="Calibri" w:hAnsi="Times New Roman" w:cs="Times New Roman"/>
          <w:i/>
          <w:iCs/>
          <w:kern w:val="2"/>
          <w:sz w:val="24"/>
          <w:szCs w:val="24"/>
          <w14:ligatures w14:val="standardContextual"/>
        </w:rPr>
        <w:t>rei vindicatio</w:t>
      </w:r>
      <w:r w:rsidRPr="00DA3D44">
        <w:rPr>
          <w:rFonts w:ascii="Times New Roman" w:eastAsia="Calibri" w:hAnsi="Times New Roman" w:cs="Times New Roman"/>
          <w:kern w:val="2"/>
          <w:sz w:val="24"/>
          <w:szCs w:val="24"/>
          <w14:ligatures w14:val="standardContextual"/>
        </w:rPr>
        <w:t xml:space="preserve"> and </w:t>
      </w:r>
      <w:r w:rsidRPr="00DA3D44">
        <w:rPr>
          <w:rFonts w:ascii="Times New Roman" w:eastAsia="Calibri" w:hAnsi="Times New Roman" w:cs="Times New Roman"/>
          <w:i/>
          <w:iCs/>
          <w:kern w:val="2"/>
          <w:sz w:val="24"/>
          <w:szCs w:val="24"/>
          <w14:ligatures w14:val="standardContextual"/>
        </w:rPr>
        <w:t>ad percuniam</w:t>
      </w:r>
      <w:r w:rsidRPr="00DA3D44">
        <w:rPr>
          <w:rFonts w:ascii="Times New Roman" w:eastAsia="Calibri" w:hAnsi="Times New Roman" w:cs="Times New Roman"/>
          <w:kern w:val="2"/>
          <w:sz w:val="24"/>
          <w:szCs w:val="24"/>
          <w14:ligatures w14:val="standardContextual"/>
        </w:rPr>
        <w:t xml:space="preserve"> orders will adversely impact a party. But herein applicant pleads commercial urgency. It faced this possible eventuality from the very day that proceedings were instituted </w:t>
      </w:r>
      <w:r w:rsidRPr="00DA3D44">
        <w:rPr>
          <w:rFonts w:ascii="Times New Roman" w:eastAsia="Calibri" w:hAnsi="Times New Roman" w:cs="Times New Roman"/>
          <w:kern w:val="2"/>
          <w:sz w:val="24"/>
          <w:szCs w:val="24"/>
          <w14:ligatures w14:val="standardContextual"/>
        </w:rPr>
        <w:lastRenderedPageBreak/>
        <w:t>in this court. What, as they say in ordinary parlance- “plan B” did it put in place to sustain business continuity in the event of an adverse ruling by the court.</w:t>
      </w:r>
    </w:p>
    <w:p w14:paraId="0901BF1F" w14:textId="77777777" w:rsidR="005F3ED9" w:rsidRPr="00DA3D44" w:rsidRDefault="005F3ED9" w:rsidP="005F3ED9">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p>
    <w:p w14:paraId="663B8F20" w14:textId="172FD989" w:rsidR="00A41579" w:rsidRDefault="005F3ED9" w:rsidP="005F3ED9">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 xml:space="preserve">[ </w:t>
      </w:r>
      <w:r w:rsidR="00835E28">
        <w:rPr>
          <w:rFonts w:ascii="Times New Roman" w:eastAsia="Calibri" w:hAnsi="Times New Roman" w:cs="Times New Roman"/>
          <w:kern w:val="2"/>
          <w:sz w:val="24"/>
          <w:szCs w:val="24"/>
          <w14:ligatures w14:val="standardContextual"/>
        </w:rPr>
        <w:t>31</w:t>
      </w:r>
      <w:r w:rsidRPr="00DA3D44">
        <w:rPr>
          <w:rFonts w:ascii="Times New Roman" w:eastAsia="Calibri" w:hAnsi="Times New Roman" w:cs="Times New Roman"/>
          <w:kern w:val="2"/>
          <w:sz w:val="24"/>
          <w:szCs w:val="24"/>
          <w14:ligatures w14:val="standardContextual"/>
        </w:rPr>
        <w:t xml:space="preserve">] And that brings in the second aspect. The present application is distinguished from those in </w:t>
      </w:r>
      <w:r w:rsidRPr="00DA3D44">
        <w:rPr>
          <w:rFonts w:ascii="Times New Roman" w:eastAsia="Calibri" w:hAnsi="Times New Roman" w:cs="Times New Roman"/>
          <w:i/>
          <w:iCs/>
          <w:kern w:val="2"/>
          <w:sz w:val="24"/>
          <w:szCs w:val="24"/>
          <w14:ligatures w14:val="standardContextual"/>
        </w:rPr>
        <w:t>Silver`s Trucks</w:t>
      </w:r>
      <w:r w:rsidRPr="00DA3D44">
        <w:rPr>
          <w:rFonts w:ascii="Times New Roman" w:eastAsia="Calibri" w:hAnsi="Times New Roman" w:cs="Times New Roman"/>
          <w:kern w:val="2"/>
          <w:sz w:val="24"/>
          <w:szCs w:val="24"/>
          <w14:ligatures w14:val="standardContextual"/>
        </w:rPr>
        <w:t xml:space="preserve"> or </w:t>
      </w:r>
      <w:r w:rsidRPr="00DA3D44">
        <w:rPr>
          <w:rFonts w:ascii="Times New Roman" w:eastAsia="Calibri" w:hAnsi="Times New Roman" w:cs="Times New Roman"/>
          <w:i/>
          <w:iCs/>
          <w:kern w:val="2"/>
          <w:sz w:val="24"/>
          <w:szCs w:val="24"/>
          <w14:ligatures w14:val="standardContextual"/>
        </w:rPr>
        <w:t>Document Support Centre</w:t>
      </w:r>
      <w:r w:rsidRPr="00DA3D44">
        <w:rPr>
          <w:rFonts w:ascii="Times New Roman" w:eastAsia="Calibri" w:hAnsi="Times New Roman" w:cs="Times New Roman"/>
          <w:kern w:val="2"/>
          <w:sz w:val="24"/>
          <w:szCs w:val="24"/>
          <w14:ligatures w14:val="standardContextual"/>
        </w:rPr>
        <w:t>. In those decisions, the applicants sought to avert disaster before the substantive rights between the contestants were determined on the merits. In the present matter, the court has spoken.</w:t>
      </w:r>
    </w:p>
    <w:p w14:paraId="02BFA0D4" w14:textId="77777777" w:rsidR="00A41579" w:rsidRDefault="00A41579" w:rsidP="005F3ED9">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p>
    <w:p w14:paraId="6ED1D676" w14:textId="09D5ADA6" w:rsidR="002E2D53" w:rsidRDefault="00A41579" w:rsidP="005F3ED9">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w:t>
      </w:r>
      <w:r w:rsidR="00835E28">
        <w:rPr>
          <w:rFonts w:ascii="Times New Roman" w:eastAsia="Calibri" w:hAnsi="Times New Roman" w:cs="Times New Roman"/>
          <w:kern w:val="2"/>
          <w:sz w:val="24"/>
          <w:szCs w:val="24"/>
          <w14:ligatures w14:val="standardContextual"/>
        </w:rPr>
        <w:t>32</w:t>
      </w:r>
      <w:r>
        <w:rPr>
          <w:rFonts w:ascii="Times New Roman" w:eastAsia="Calibri" w:hAnsi="Times New Roman" w:cs="Times New Roman"/>
          <w:kern w:val="2"/>
          <w:sz w:val="24"/>
          <w:szCs w:val="24"/>
          <w14:ligatures w14:val="standardContextual"/>
        </w:rPr>
        <w:t xml:space="preserve">] </w:t>
      </w:r>
      <w:r w:rsidRPr="00DA3D44">
        <w:rPr>
          <w:rFonts w:ascii="Times New Roman" w:eastAsia="Calibri" w:hAnsi="Times New Roman" w:cs="Times New Roman"/>
          <w:kern w:val="2"/>
          <w:sz w:val="24"/>
          <w:szCs w:val="24"/>
          <w14:ligatures w14:val="standardContextual"/>
        </w:rPr>
        <w:t>The</w:t>
      </w:r>
      <w:r w:rsidR="005F3ED9" w:rsidRPr="00DA3D44">
        <w:rPr>
          <w:rFonts w:ascii="Times New Roman" w:eastAsia="Calibri" w:hAnsi="Times New Roman" w:cs="Times New Roman"/>
          <w:kern w:val="2"/>
          <w:sz w:val="24"/>
          <w:szCs w:val="24"/>
          <w14:ligatures w14:val="standardContextual"/>
        </w:rPr>
        <w:t xml:space="preserve"> respondent asserted its rights before the court. As argued by Mr. Dube, applicant was entitled to the spoils of its victory.  </w:t>
      </w:r>
      <w:r w:rsidR="002E2D53" w:rsidRPr="00DA3D44">
        <w:rPr>
          <w:rFonts w:ascii="Times New Roman" w:eastAsia="Calibri" w:hAnsi="Times New Roman" w:cs="Times New Roman"/>
          <w:kern w:val="2"/>
          <w:sz w:val="24"/>
          <w:szCs w:val="24"/>
          <w14:ligatures w14:val="standardContextual"/>
        </w:rPr>
        <w:t xml:space="preserve">In </w:t>
      </w:r>
      <w:r w:rsidR="002E2D53" w:rsidRPr="00DA3D44">
        <w:rPr>
          <w:rFonts w:ascii="Times New Roman" w:eastAsia="Calibri" w:hAnsi="Times New Roman" w:cs="Times New Roman"/>
          <w:i/>
          <w:iCs/>
          <w:kern w:val="2"/>
          <w:sz w:val="24"/>
          <w:szCs w:val="24"/>
          <w14:ligatures w14:val="standardContextual"/>
        </w:rPr>
        <w:t>Documents Support Centre</w:t>
      </w:r>
      <w:r w:rsidR="002E2D53" w:rsidRPr="00DA3D44">
        <w:rPr>
          <w:rFonts w:ascii="Times New Roman" w:eastAsia="Calibri" w:hAnsi="Times New Roman" w:cs="Times New Roman"/>
          <w:kern w:val="2"/>
          <w:sz w:val="24"/>
          <w:szCs w:val="24"/>
          <w14:ligatures w14:val="standardContextual"/>
        </w:rPr>
        <w:t xml:space="preserve"> as in the present matter, the court observed that the applicant could still pursue the determination of its rights at law. (See also </w:t>
      </w:r>
      <w:r w:rsidRPr="00A41579">
        <w:rPr>
          <w:rFonts w:ascii="Times New Roman" w:eastAsia="Calibri" w:hAnsi="Times New Roman" w:cs="Times New Roman"/>
          <w:i/>
          <w:iCs/>
          <w:kern w:val="2"/>
          <w:sz w:val="24"/>
          <w:szCs w:val="24"/>
          <w14:ligatures w14:val="standardContextual"/>
        </w:rPr>
        <w:t>ZCDC (Pvt) Ltd v Adelcraft (Pvt) Ltd</w:t>
      </w:r>
      <w:r>
        <w:rPr>
          <w:rFonts w:ascii="Times New Roman" w:eastAsia="Calibri" w:hAnsi="Times New Roman" w:cs="Times New Roman"/>
          <w:kern w:val="2"/>
          <w:sz w:val="24"/>
          <w:szCs w:val="24"/>
          <w14:ligatures w14:val="standardContextual"/>
        </w:rPr>
        <w:t xml:space="preserve"> CCZ 3-24).</w:t>
      </w:r>
    </w:p>
    <w:p w14:paraId="1A09B058" w14:textId="77777777" w:rsidR="002C00FC" w:rsidRPr="00DA3D44" w:rsidRDefault="002C00FC" w:rsidP="005F3ED9">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p>
    <w:p w14:paraId="171500EF" w14:textId="29CF1E99" w:rsidR="002E2D53" w:rsidRDefault="002E2D53" w:rsidP="005F3ED9">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DISPOSITION</w:t>
      </w:r>
    </w:p>
    <w:p w14:paraId="37EFDDFA" w14:textId="77777777" w:rsidR="002C00FC" w:rsidRPr="00DA3D44" w:rsidRDefault="002C00FC" w:rsidP="005F3ED9">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p>
    <w:p w14:paraId="4C733D7D" w14:textId="1C057E0B" w:rsidR="002E2D53" w:rsidRPr="00DA3D44" w:rsidRDefault="002E2D53" w:rsidP="005F3ED9">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w:t>
      </w:r>
      <w:r w:rsidR="00835E28">
        <w:rPr>
          <w:rFonts w:ascii="Times New Roman" w:eastAsia="Calibri" w:hAnsi="Times New Roman" w:cs="Times New Roman"/>
          <w:kern w:val="2"/>
          <w:sz w:val="24"/>
          <w:szCs w:val="24"/>
          <w14:ligatures w14:val="standardContextual"/>
        </w:rPr>
        <w:t>33</w:t>
      </w:r>
      <w:r w:rsidRPr="00DA3D44">
        <w:rPr>
          <w:rFonts w:ascii="Times New Roman" w:eastAsia="Calibri" w:hAnsi="Times New Roman" w:cs="Times New Roman"/>
          <w:kern w:val="2"/>
          <w:sz w:val="24"/>
          <w:szCs w:val="24"/>
          <w14:ligatures w14:val="standardContextual"/>
        </w:rPr>
        <w:t xml:space="preserve">] The applicant`s prayer is that it be accorded priority on the roll. Having taking onto account the relevant factors that determine whether or not a matter must be privileged with such priority, I find the matter not urgent. I revert once again, to the remarks on MAKARAU JP in </w:t>
      </w:r>
      <w:r w:rsidRPr="00DA3D44">
        <w:rPr>
          <w:rFonts w:ascii="Times New Roman" w:eastAsia="Calibri" w:hAnsi="Times New Roman" w:cs="Times New Roman"/>
          <w:i/>
          <w:iCs/>
          <w:kern w:val="2"/>
          <w:sz w:val="24"/>
          <w:szCs w:val="24"/>
          <w14:ligatures w14:val="standardContextual"/>
        </w:rPr>
        <w:t>Document Support Centre</w:t>
      </w:r>
      <w:r w:rsidRPr="00DA3D44">
        <w:rPr>
          <w:rFonts w:ascii="Times New Roman" w:eastAsia="Calibri" w:hAnsi="Times New Roman" w:cs="Times New Roman"/>
          <w:kern w:val="2"/>
          <w:sz w:val="24"/>
          <w:szCs w:val="24"/>
          <w14:ligatures w14:val="standardContextual"/>
        </w:rPr>
        <w:t xml:space="preserve"> at page 243 D-E; -</w:t>
      </w:r>
    </w:p>
    <w:p w14:paraId="541D1DFC" w14:textId="2481CE45" w:rsidR="002E2D53" w:rsidRDefault="002E2D53" w:rsidP="002E2D53">
      <w:pPr>
        <w:autoSpaceDE w:val="0"/>
        <w:autoSpaceDN w:val="0"/>
        <w:adjustRightInd w:val="0"/>
        <w:spacing w:after="0" w:line="360" w:lineRule="auto"/>
        <w:ind w:left="1134"/>
        <w:jc w:val="both"/>
        <w:rPr>
          <w:rFonts w:ascii="Times New Roman" w:hAnsi="Times New Roman" w:cs="Times New Roman"/>
          <w:sz w:val="24"/>
          <w:szCs w:val="24"/>
        </w:rPr>
      </w:pPr>
      <w:r w:rsidRPr="00DA3D44">
        <w:rPr>
          <w:rFonts w:ascii="Times New Roman" w:eastAsia="Calibri" w:hAnsi="Times New Roman" w:cs="Times New Roman"/>
          <w:kern w:val="2"/>
          <w:sz w:val="24"/>
          <w:szCs w:val="24"/>
          <w14:ligatures w14:val="standardContextual"/>
        </w:rPr>
        <w:t>“I</w:t>
      </w:r>
      <w:r w:rsidRPr="00DA3D44">
        <w:rPr>
          <w:rFonts w:ascii="Times New Roman" w:hAnsi="Times New Roman" w:cs="Times New Roman"/>
          <w:sz w:val="24"/>
          <w:szCs w:val="24"/>
        </w:rPr>
        <w:t xml:space="preserve"> need to digress a little at this stage and observe that it further appears to me that it is not every legal interest that is capable of protection by way of an urgent application no matter how compelling the circumstances. Thus, while the general position is that when the need to act arises, an applicant may approach the court for immediate redress without delay, it is not on every cause of action that such an approach may be made.”</w:t>
      </w:r>
    </w:p>
    <w:p w14:paraId="7777F002" w14:textId="77777777" w:rsidR="002C00FC" w:rsidRPr="00DA3D44" w:rsidRDefault="002C00FC" w:rsidP="002E2D53">
      <w:pPr>
        <w:autoSpaceDE w:val="0"/>
        <w:autoSpaceDN w:val="0"/>
        <w:adjustRightInd w:val="0"/>
        <w:spacing w:after="0" w:line="360" w:lineRule="auto"/>
        <w:ind w:left="1134"/>
        <w:jc w:val="both"/>
        <w:rPr>
          <w:rFonts w:ascii="Times New Roman" w:hAnsi="Times New Roman" w:cs="Times New Roman"/>
          <w:sz w:val="24"/>
          <w:szCs w:val="24"/>
        </w:rPr>
      </w:pPr>
    </w:p>
    <w:p w14:paraId="620AB8B4" w14:textId="654C8E75" w:rsidR="002C00FC" w:rsidRDefault="002E2D53" w:rsidP="002E2D53">
      <w:pPr>
        <w:autoSpaceDE w:val="0"/>
        <w:autoSpaceDN w:val="0"/>
        <w:adjustRightInd w:val="0"/>
        <w:spacing w:after="0" w:line="360" w:lineRule="auto"/>
        <w:jc w:val="both"/>
        <w:rPr>
          <w:rFonts w:ascii="Times New Roman" w:hAnsi="Times New Roman" w:cs="Times New Roman"/>
          <w:sz w:val="24"/>
          <w:szCs w:val="24"/>
        </w:rPr>
      </w:pPr>
      <w:r w:rsidRPr="00DA3D44">
        <w:rPr>
          <w:rFonts w:ascii="Times New Roman" w:hAnsi="Times New Roman" w:cs="Times New Roman"/>
          <w:sz w:val="24"/>
          <w:szCs w:val="24"/>
        </w:rPr>
        <w:t xml:space="preserve">[ </w:t>
      </w:r>
      <w:r w:rsidR="00835E28">
        <w:rPr>
          <w:rFonts w:ascii="Times New Roman" w:hAnsi="Times New Roman" w:cs="Times New Roman"/>
          <w:sz w:val="24"/>
          <w:szCs w:val="24"/>
        </w:rPr>
        <w:t>34</w:t>
      </w:r>
      <w:r w:rsidRPr="00DA3D44">
        <w:rPr>
          <w:rFonts w:ascii="Times New Roman" w:hAnsi="Times New Roman" w:cs="Times New Roman"/>
          <w:sz w:val="24"/>
          <w:szCs w:val="24"/>
        </w:rPr>
        <w:t>] And finally at the back of it all is the very basis of r 4</w:t>
      </w:r>
      <w:r w:rsidR="004A5250">
        <w:rPr>
          <w:rFonts w:ascii="Times New Roman" w:hAnsi="Times New Roman" w:cs="Times New Roman"/>
          <w:sz w:val="24"/>
          <w:szCs w:val="24"/>
        </w:rPr>
        <w:t>4</w:t>
      </w:r>
      <w:r w:rsidRPr="00DA3D44">
        <w:rPr>
          <w:rFonts w:ascii="Times New Roman" w:hAnsi="Times New Roman" w:cs="Times New Roman"/>
          <w:sz w:val="24"/>
          <w:szCs w:val="24"/>
        </w:rPr>
        <w:t xml:space="preserve">(2). The rules herein deliberately inverted the standard position that an appeal suspends the operation of a judgment. There was a reason behind such decision. </w:t>
      </w:r>
    </w:p>
    <w:p w14:paraId="58F303B8" w14:textId="77777777" w:rsidR="002C00FC" w:rsidRDefault="002C00FC" w:rsidP="002E2D53">
      <w:pPr>
        <w:autoSpaceDE w:val="0"/>
        <w:autoSpaceDN w:val="0"/>
        <w:adjustRightInd w:val="0"/>
        <w:spacing w:after="0" w:line="360" w:lineRule="auto"/>
        <w:jc w:val="both"/>
        <w:rPr>
          <w:rFonts w:ascii="Times New Roman" w:hAnsi="Times New Roman" w:cs="Times New Roman"/>
          <w:sz w:val="24"/>
          <w:szCs w:val="24"/>
        </w:rPr>
      </w:pPr>
    </w:p>
    <w:p w14:paraId="13699337" w14:textId="5900BB6A" w:rsidR="002E2D53" w:rsidRPr="00DA3D44" w:rsidRDefault="002C00FC" w:rsidP="002E2D5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[ 35] </w:t>
      </w:r>
      <w:r w:rsidR="002E2D53" w:rsidRPr="00DA3D44">
        <w:rPr>
          <w:rFonts w:ascii="Times New Roman" w:hAnsi="Times New Roman" w:cs="Times New Roman"/>
          <w:sz w:val="24"/>
          <w:szCs w:val="24"/>
        </w:rPr>
        <w:t xml:space="preserve">Urgency cannot then arise from circumstances created by a law </w:t>
      </w:r>
      <w:r w:rsidR="00835E28">
        <w:rPr>
          <w:rFonts w:ascii="Times New Roman" w:hAnsi="Times New Roman" w:cs="Times New Roman"/>
          <w:sz w:val="24"/>
          <w:szCs w:val="24"/>
        </w:rPr>
        <w:t xml:space="preserve">whose consequences were </w:t>
      </w:r>
      <w:r w:rsidR="00DA3D44" w:rsidRPr="00DA3D44">
        <w:rPr>
          <w:rFonts w:ascii="Times New Roman" w:hAnsi="Times New Roman" w:cs="Times New Roman"/>
          <w:sz w:val="24"/>
          <w:szCs w:val="24"/>
        </w:rPr>
        <w:t>deliberate</w:t>
      </w:r>
      <w:r w:rsidR="00835E28">
        <w:rPr>
          <w:rFonts w:ascii="Times New Roman" w:hAnsi="Times New Roman" w:cs="Times New Roman"/>
          <w:sz w:val="24"/>
          <w:szCs w:val="24"/>
        </w:rPr>
        <w:t>ly set out</w:t>
      </w:r>
      <w:r w:rsidR="00DA3D44" w:rsidRPr="00DA3D44">
        <w:rPr>
          <w:rFonts w:ascii="Times New Roman" w:hAnsi="Times New Roman" w:cs="Times New Roman"/>
          <w:sz w:val="24"/>
          <w:szCs w:val="24"/>
        </w:rPr>
        <w:t>, certain</w:t>
      </w:r>
      <w:r w:rsidR="00835E28">
        <w:rPr>
          <w:rFonts w:ascii="Times New Roman" w:hAnsi="Times New Roman" w:cs="Times New Roman"/>
          <w:sz w:val="24"/>
          <w:szCs w:val="24"/>
        </w:rPr>
        <w:t>,</w:t>
      </w:r>
      <w:r w:rsidR="002E2D53" w:rsidRPr="00DA3D44">
        <w:rPr>
          <w:rFonts w:ascii="Times New Roman" w:hAnsi="Times New Roman" w:cs="Times New Roman"/>
          <w:sz w:val="24"/>
          <w:szCs w:val="24"/>
        </w:rPr>
        <w:t xml:space="preserve"> </w:t>
      </w:r>
      <w:r w:rsidR="00DA3D44" w:rsidRPr="00DA3D44">
        <w:rPr>
          <w:rFonts w:ascii="Times New Roman" w:hAnsi="Times New Roman" w:cs="Times New Roman"/>
          <w:sz w:val="24"/>
          <w:szCs w:val="24"/>
        </w:rPr>
        <w:t>clear</w:t>
      </w:r>
      <w:r w:rsidR="00835E28">
        <w:rPr>
          <w:rFonts w:ascii="Times New Roman" w:hAnsi="Times New Roman" w:cs="Times New Roman"/>
          <w:sz w:val="24"/>
          <w:szCs w:val="24"/>
        </w:rPr>
        <w:t xml:space="preserve"> and known </w:t>
      </w:r>
      <w:r w:rsidR="00835E28" w:rsidRPr="00DA3D44">
        <w:rPr>
          <w:rFonts w:ascii="Times New Roman" w:hAnsi="Times New Roman" w:cs="Times New Roman"/>
          <w:sz w:val="24"/>
          <w:szCs w:val="24"/>
        </w:rPr>
        <w:t>to</w:t>
      </w:r>
      <w:r w:rsidR="00DA3D44" w:rsidRPr="00DA3D44">
        <w:rPr>
          <w:rFonts w:ascii="Times New Roman" w:hAnsi="Times New Roman" w:cs="Times New Roman"/>
          <w:sz w:val="24"/>
          <w:szCs w:val="24"/>
        </w:rPr>
        <w:t xml:space="preserve"> a litigant. </w:t>
      </w:r>
      <w:r w:rsidR="00835E28">
        <w:rPr>
          <w:rFonts w:ascii="Times New Roman" w:hAnsi="Times New Roman" w:cs="Times New Roman"/>
          <w:sz w:val="24"/>
          <w:szCs w:val="24"/>
        </w:rPr>
        <w:t>The applicant herein still enjoys tw</w:t>
      </w:r>
      <w:r w:rsidR="00DA3D44">
        <w:rPr>
          <w:rFonts w:ascii="Times New Roman" w:hAnsi="Times New Roman" w:cs="Times New Roman"/>
          <w:sz w:val="24"/>
          <w:szCs w:val="24"/>
        </w:rPr>
        <w:t xml:space="preserve">o </w:t>
      </w:r>
      <w:r w:rsidR="00DA3D44">
        <w:rPr>
          <w:rFonts w:ascii="Times New Roman" w:hAnsi="Times New Roman" w:cs="Times New Roman"/>
          <w:sz w:val="24"/>
          <w:szCs w:val="24"/>
        </w:rPr>
        <w:lastRenderedPageBreak/>
        <w:t xml:space="preserve">opportunities to rescue </w:t>
      </w:r>
      <w:r w:rsidR="00835E28">
        <w:rPr>
          <w:rFonts w:ascii="Times New Roman" w:hAnsi="Times New Roman" w:cs="Times New Roman"/>
          <w:sz w:val="24"/>
          <w:szCs w:val="24"/>
        </w:rPr>
        <w:t xml:space="preserve">his </w:t>
      </w:r>
      <w:r w:rsidR="00DA3D44">
        <w:rPr>
          <w:rFonts w:ascii="Times New Roman" w:hAnsi="Times New Roman" w:cs="Times New Roman"/>
          <w:sz w:val="24"/>
          <w:szCs w:val="24"/>
        </w:rPr>
        <w:t xml:space="preserve">matter. First, by awaiting </w:t>
      </w:r>
      <w:r w:rsidR="00835E28">
        <w:rPr>
          <w:rFonts w:ascii="Times New Roman" w:hAnsi="Times New Roman" w:cs="Times New Roman"/>
          <w:sz w:val="24"/>
          <w:szCs w:val="24"/>
        </w:rPr>
        <w:t xml:space="preserve">his </w:t>
      </w:r>
      <w:r w:rsidR="00DA3D44">
        <w:rPr>
          <w:rFonts w:ascii="Times New Roman" w:hAnsi="Times New Roman" w:cs="Times New Roman"/>
          <w:sz w:val="24"/>
          <w:szCs w:val="24"/>
        </w:rPr>
        <w:t xml:space="preserve">turn to prosecute present application, and secondly, by </w:t>
      </w:r>
      <w:r>
        <w:rPr>
          <w:rFonts w:ascii="Times New Roman" w:hAnsi="Times New Roman" w:cs="Times New Roman"/>
          <w:sz w:val="24"/>
          <w:szCs w:val="24"/>
        </w:rPr>
        <w:t xml:space="preserve">pursuing the assertion of his underlying rights via the </w:t>
      </w:r>
      <w:r w:rsidR="00835E28">
        <w:rPr>
          <w:rFonts w:ascii="Times New Roman" w:hAnsi="Times New Roman" w:cs="Times New Roman"/>
          <w:sz w:val="24"/>
          <w:szCs w:val="24"/>
        </w:rPr>
        <w:t>appeal</w:t>
      </w:r>
      <w:r>
        <w:rPr>
          <w:rFonts w:ascii="Times New Roman" w:hAnsi="Times New Roman" w:cs="Times New Roman"/>
          <w:sz w:val="24"/>
          <w:szCs w:val="24"/>
        </w:rPr>
        <w:t xml:space="preserve"> process</w:t>
      </w:r>
      <w:r w:rsidR="00835E28">
        <w:rPr>
          <w:rFonts w:ascii="Times New Roman" w:hAnsi="Times New Roman" w:cs="Times New Roman"/>
          <w:sz w:val="24"/>
          <w:szCs w:val="24"/>
        </w:rPr>
        <w:t>.</w:t>
      </w:r>
    </w:p>
    <w:p w14:paraId="3311E430" w14:textId="77777777" w:rsidR="00DA3D44" w:rsidRPr="00DA3D44" w:rsidRDefault="00DA3D44" w:rsidP="002E2D53">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p>
    <w:p w14:paraId="583BBF98" w14:textId="5A6A58A3" w:rsidR="0045668D" w:rsidRPr="00DA3D44" w:rsidRDefault="0045668D" w:rsidP="000E153D">
      <w:pPr>
        <w:spacing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 xml:space="preserve"> </w:t>
      </w:r>
      <w:r w:rsidR="00DA3D44" w:rsidRPr="00DA3D44">
        <w:rPr>
          <w:rFonts w:ascii="Times New Roman" w:eastAsia="Calibri" w:hAnsi="Times New Roman" w:cs="Times New Roman"/>
          <w:kern w:val="2"/>
          <w:sz w:val="24"/>
          <w:szCs w:val="24"/>
          <w14:ligatures w14:val="standardContextual"/>
        </w:rPr>
        <w:t>It is hereby ordered that; -</w:t>
      </w:r>
    </w:p>
    <w:p w14:paraId="593FC7D4" w14:textId="59114E9D" w:rsidR="00DA3D44" w:rsidRPr="00DA3D44" w:rsidRDefault="00DA3D44" w:rsidP="000E153D">
      <w:pPr>
        <w:pStyle w:val="ListParagraph"/>
        <w:numPr>
          <w:ilvl w:val="0"/>
          <w:numId w:val="2"/>
        </w:numPr>
        <w:spacing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The matter being ruled as not urgent, it be removed from the roll of urgent matters with costs borne by applicant.</w:t>
      </w:r>
    </w:p>
    <w:p w14:paraId="47662996" w14:textId="01A69D12" w:rsidR="00DA3D44" w:rsidRPr="00DA3D44" w:rsidRDefault="00DA3D44" w:rsidP="00DA3D44">
      <w:pPr>
        <w:pStyle w:val="NoSpacing"/>
        <w:rPr>
          <w:rFonts w:ascii="Times New Roman" w:hAnsi="Times New Roman" w:cs="Times New Roman"/>
          <w:sz w:val="24"/>
          <w:szCs w:val="24"/>
        </w:rPr>
      </w:pPr>
      <w:r w:rsidRPr="00DA3D44">
        <w:rPr>
          <w:rFonts w:ascii="Times New Roman" w:hAnsi="Times New Roman" w:cs="Times New Roman"/>
          <w:i/>
          <w:iCs/>
          <w:sz w:val="24"/>
          <w:szCs w:val="24"/>
        </w:rPr>
        <w:t>Hore and Partners</w:t>
      </w:r>
      <w:r w:rsidRPr="00DA3D44">
        <w:rPr>
          <w:rFonts w:ascii="Times New Roman" w:hAnsi="Times New Roman" w:cs="Times New Roman"/>
          <w:sz w:val="24"/>
          <w:szCs w:val="24"/>
        </w:rPr>
        <w:t xml:space="preserve"> – applicant`s legal practitioners</w:t>
      </w:r>
    </w:p>
    <w:p w14:paraId="283EECBE" w14:textId="6429DA47" w:rsidR="00DA3D44" w:rsidRDefault="00DA3D44" w:rsidP="00DA3D44">
      <w:pPr>
        <w:pStyle w:val="NoSpacing"/>
        <w:rPr>
          <w:rFonts w:ascii="Times New Roman" w:hAnsi="Times New Roman" w:cs="Times New Roman"/>
          <w:sz w:val="24"/>
          <w:szCs w:val="24"/>
        </w:rPr>
      </w:pPr>
      <w:r w:rsidRPr="00DA3D44">
        <w:rPr>
          <w:rFonts w:ascii="Times New Roman" w:hAnsi="Times New Roman" w:cs="Times New Roman"/>
          <w:i/>
          <w:iCs/>
          <w:sz w:val="24"/>
          <w:szCs w:val="24"/>
        </w:rPr>
        <w:t>Gundu, Dube and Pamacheche</w:t>
      </w:r>
      <w:r w:rsidRPr="00DA3D44">
        <w:rPr>
          <w:rFonts w:ascii="Times New Roman" w:hAnsi="Times New Roman" w:cs="Times New Roman"/>
          <w:sz w:val="24"/>
          <w:szCs w:val="24"/>
        </w:rPr>
        <w:t>-respondent`s legal practitioners</w:t>
      </w:r>
    </w:p>
    <w:p w14:paraId="537D225C" w14:textId="6FB828C5" w:rsidR="002C00FC" w:rsidRPr="002C00FC" w:rsidRDefault="002C00FC" w:rsidP="00DA3D44">
      <w:pPr>
        <w:pStyle w:val="NoSpacing"/>
        <w:rPr>
          <w:rFonts w:ascii="Times New Roman" w:hAnsi="Times New Roman" w:cs="Times New Roman"/>
          <w:sz w:val="20"/>
          <w:szCs w:val="20"/>
        </w:rPr>
      </w:pPr>
      <w:r>
        <w:rPr>
          <w:rFonts w:ascii="Times New Roman" w:hAnsi="Times New Roman" w:cs="Times New Roman"/>
          <w:sz w:val="24"/>
          <w:szCs w:val="24"/>
        </w:rPr>
        <w:t xml:space="preserve">                                                                                                       </w:t>
      </w:r>
      <w:r w:rsidRPr="002C00FC">
        <w:rPr>
          <w:rFonts w:ascii="Times New Roman" w:hAnsi="Times New Roman" w:cs="Times New Roman"/>
          <w:sz w:val="20"/>
          <w:szCs w:val="20"/>
        </w:rPr>
        <w:t>[ CHILIMBE J ____11/3/24]</w:t>
      </w:r>
    </w:p>
    <w:p w14:paraId="1288110C" w14:textId="6A234571" w:rsidR="00F411CE" w:rsidRPr="00DA3D44" w:rsidRDefault="00D17DC5" w:rsidP="00F411CE">
      <w:pPr>
        <w:spacing w:line="360" w:lineRule="auto"/>
        <w:jc w:val="both"/>
        <w:rPr>
          <w:rFonts w:ascii="Times New Roman" w:eastAsia="Calibri" w:hAnsi="Times New Roman" w:cs="Times New Roman"/>
          <w:kern w:val="2"/>
          <w:sz w:val="24"/>
          <w:szCs w:val="24"/>
          <w14:ligatures w14:val="standardContextual"/>
        </w:rPr>
      </w:pPr>
      <w:r w:rsidRPr="00DA3D44">
        <w:rPr>
          <w:rFonts w:ascii="Times New Roman" w:eastAsia="Calibri" w:hAnsi="Times New Roman" w:cs="Times New Roman"/>
          <w:kern w:val="2"/>
          <w:sz w:val="24"/>
          <w:szCs w:val="24"/>
          <w14:ligatures w14:val="standardContextual"/>
        </w:rPr>
        <w:t xml:space="preserve"> </w:t>
      </w:r>
      <w:r w:rsidR="004166A8" w:rsidRPr="00DA3D44">
        <w:rPr>
          <w:rFonts w:ascii="Times New Roman" w:eastAsia="Calibri" w:hAnsi="Times New Roman" w:cs="Times New Roman"/>
          <w:kern w:val="2"/>
          <w:sz w:val="24"/>
          <w:szCs w:val="24"/>
          <w14:ligatures w14:val="standardContextual"/>
        </w:rPr>
        <w:t xml:space="preserve"> </w:t>
      </w:r>
    </w:p>
    <w:p w14:paraId="76832100" w14:textId="77777777" w:rsidR="006E05D6" w:rsidRPr="00DA3D44" w:rsidRDefault="006E05D6" w:rsidP="00F411CE">
      <w:pPr>
        <w:spacing w:line="360" w:lineRule="auto"/>
        <w:jc w:val="both"/>
        <w:rPr>
          <w:rFonts w:ascii="Times New Roman" w:eastAsia="Calibri" w:hAnsi="Times New Roman" w:cs="Times New Roman"/>
          <w:kern w:val="2"/>
          <w:sz w:val="24"/>
          <w:szCs w:val="24"/>
          <w14:ligatures w14:val="standardContextual"/>
        </w:rPr>
      </w:pPr>
    </w:p>
    <w:p w14:paraId="5989B557" w14:textId="77777777" w:rsidR="006E05D6" w:rsidRPr="00DA3D44" w:rsidRDefault="006E05D6" w:rsidP="00F411CE">
      <w:pPr>
        <w:spacing w:line="360" w:lineRule="auto"/>
        <w:jc w:val="both"/>
        <w:rPr>
          <w:rFonts w:ascii="Times New Roman" w:eastAsia="Calibri" w:hAnsi="Times New Roman" w:cs="Times New Roman"/>
          <w:kern w:val="2"/>
          <w:sz w:val="24"/>
          <w:szCs w:val="24"/>
          <w14:ligatures w14:val="standardContextual"/>
        </w:rPr>
      </w:pPr>
    </w:p>
    <w:p w14:paraId="4B121236" w14:textId="4F3F76EF" w:rsidR="00F411CE" w:rsidRPr="00DA3D44" w:rsidRDefault="002C00FC" w:rsidP="00F411CE">
      <w:pPr>
        <w:spacing w:line="36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w:t>
      </w:r>
    </w:p>
    <w:p w14:paraId="6913D8EA" w14:textId="77777777" w:rsidR="00664048" w:rsidRPr="00DA3D44" w:rsidRDefault="00664048" w:rsidP="00F411CE">
      <w:pPr>
        <w:spacing w:line="360" w:lineRule="auto"/>
        <w:jc w:val="both"/>
        <w:rPr>
          <w:rFonts w:ascii="Times New Roman" w:eastAsia="Calibri" w:hAnsi="Times New Roman" w:cs="Times New Roman"/>
          <w:kern w:val="2"/>
          <w:sz w:val="24"/>
          <w:szCs w:val="24"/>
          <w14:ligatures w14:val="standardContextual"/>
        </w:rPr>
      </w:pPr>
    </w:p>
    <w:p w14:paraId="67C28BFA" w14:textId="77777777" w:rsidR="00664048" w:rsidRPr="00DA3D44" w:rsidRDefault="00664048" w:rsidP="00F411CE">
      <w:pPr>
        <w:spacing w:line="360" w:lineRule="auto"/>
        <w:jc w:val="both"/>
        <w:rPr>
          <w:rFonts w:ascii="Times New Roman" w:eastAsia="Calibri" w:hAnsi="Times New Roman" w:cs="Times New Roman"/>
          <w:kern w:val="2"/>
          <w:sz w:val="24"/>
          <w:szCs w:val="24"/>
          <w14:ligatures w14:val="standardContextual"/>
        </w:rPr>
      </w:pPr>
    </w:p>
    <w:p w14:paraId="08AF77C0" w14:textId="77777777" w:rsidR="000F7C6A" w:rsidRPr="00DA3D44" w:rsidRDefault="000F7C6A" w:rsidP="00664048">
      <w:pPr>
        <w:spacing w:after="0" w:line="480" w:lineRule="auto"/>
        <w:jc w:val="both"/>
        <w:rPr>
          <w:rFonts w:ascii="Times New Roman" w:eastAsia="Calibri" w:hAnsi="Times New Roman" w:cs="Times New Roman"/>
          <w:sz w:val="24"/>
          <w:szCs w:val="24"/>
        </w:rPr>
      </w:pPr>
    </w:p>
    <w:p w14:paraId="45E17092" w14:textId="77777777" w:rsidR="000F7C6A" w:rsidRPr="00DA3D44" w:rsidRDefault="000F7C6A" w:rsidP="00664048">
      <w:pPr>
        <w:spacing w:after="0" w:line="480" w:lineRule="auto"/>
        <w:jc w:val="both"/>
        <w:rPr>
          <w:rFonts w:ascii="Times New Roman" w:eastAsia="Calibri" w:hAnsi="Times New Roman" w:cs="Times New Roman"/>
          <w:sz w:val="24"/>
          <w:szCs w:val="24"/>
        </w:rPr>
      </w:pPr>
    </w:p>
    <w:p w14:paraId="3525626C" w14:textId="77777777" w:rsidR="00664048" w:rsidRPr="00DA3D44" w:rsidRDefault="00664048" w:rsidP="00F411CE">
      <w:pPr>
        <w:spacing w:line="360" w:lineRule="auto"/>
        <w:jc w:val="both"/>
        <w:rPr>
          <w:rFonts w:ascii="Times New Roman" w:eastAsia="Calibri" w:hAnsi="Times New Roman" w:cs="Times New Roman"/>
          <w:kern w:val="2"/>
          <w:sz w:val="24"/>
          <w:szCs w:val="24"/>
          <w14:ligatures w14:val="standardContextual"/>
        </w:rPr>
      </w:pPr>
    </w:p>
    <w:sectPr w:rsidR="00664048" w:rsidRPr="00DA3D4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2EC5B" w14:textId="77777777" w:rsidR="00F6791D" w:rsidRDefault="00F6791D" w:rsidP="00D62A9A">
      <w:pPr>
        <w:spacing w:after="0" w:line="240" w:lineRule="auto"/>
      </w:pPr>
      <w:r>
        <w:separator/>
      </w:r>
    </w:p>
  </w:endnote>
  <w:endnote w:type="continuationSeparator" w:id="0">
    <w:p w14:paraId="4B046E88" w14:textId="77777777" w:rsidR="00F6791D" w:rsidRDefault="00F6791D" w:rsidP="00D62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A9228" w14:textId="77777777" w:rsidR="00F6791D" w:rsidRDefault="00F6791D" w:rsidP="00D62A9A">
      <w:pPr>
        <w:spacing w:after="0" w:line="240" w:lineRule="auto"/>
      </w:pPr>
      <w:r>
        <w:separator/>
      </w:r>
    </w:p>
  </w:footnote>
  <w:footnote w:type="continuationSeparator" w:id="0">
    <w:p w14:paraId="3C05C8C6" w14:textId="77777777" w:rsidR="00F6791D" w:rsidRDefault="00F6791D" w:rsidP="00D62A9A">
      <w:pPr>
        <w:spacing w:after="0" w:line="240" w:lineRule="auto"/>
      </w:pPr>
      <w:r>
        <w:continuationSeparator/>
      </w:r>
    </w:p>
  </w:footnote>
  <w:footnote w:id="1">
    <w:p w14:paraId="07D4D5DC" w14:textId="5084C36E" w:rsidR="004166A8" w:rsidRPr="00C305BE" w:rsidRDefault="004166A8">
      <w:pPr>
        <w:pStyle w:val="FootnoteText"/>
        <w:rPr>
          <w:rFonts w:cstheme="minorHAnsi"/>
        </w:rPr>
      </w:pPr>
      <w:r>
        <w:rPr>
          <w:rStyle w:val="FootnoteReference"/>
        </w:rPr>
        <w:footnoteRef/>
      </w:r>
      <w:r>
        <w:t xml:space="preserve"> </w:t>
      </w:r>
      <w:r w:rsidRPr="00C305BE">
        <w:rPr>
          <w:rFonts w:cstheme="minorHAnsi"/>
          <w:i/>
          <w:iCs/>
        </w:rPr>
        <w:t>Kuvarega v Registrar-General &amp; Anor</w:t>
      </w:r>
      <w:r w:rsidRPr="00C305BE">
        <w:rPr>
          <w:rFonts w:cstheme="minorHAnsi"/>
        </w:rPr>
        <w:t xml:space="preserve"> 1988 [1] ZLR 188 [H];</w:t>
      </w:r>
      <w:r w:rsidRPr="00C305BE">
        <w:rPr>
          <w:rFonts w:eastAsia="Calibri" w:cstheme="minorHAnsi"/>
          <w:kern w:val="2"/>
          <w14:ligatures w14:val="standardContextual"/>
        </w:rPr>
        <w:t xml:space="preserve"> </w:t>
      </w:r>
      <w:r w:rsidRPr="00C305BE">
        <w:rPr>
          <w:rFonts w:eastAsia="Calibri" w:cstheme="minorHAnsi"/>
          <w:i/>
          <w:iCs/>
          <w:kern w:val="2"/>
          <w14:ligatures w14:val="standardContextual"/>
        </w:rPr>
        <w:t>James Mushore v Councillor Mbanga NO &amp; 2 Ors</w:t>
      </w:r>
      <w:r w:rsidRPr="00C305BE">
        <w:rPr>
          <w:rFonts w:eastAsia="Calibri" w:cstheme="minorHAnsi"/>
          <w:kern w:val="2"/>
          <w14:ligatures w14:val="standardContextual"/>
        </w:rPr>
        <w:t xml:space="preserve"> HH  381-</w:t>
      </w:r>
      <w:r w:rsidR="00C305BE" w:rsidRPr="00C305BE">
        <w:rPr>
          <w:rFonts w:eastAsia="Calibri" w:cstheme="minorHAnsi"/>
          <w:kern w:val="2"/>
          <w14:ligatures w14:val="standardContextual"/>
        </w:rPr>
        <w:t xml:space="preserve">16; </w:t>
      </w:r>
      <w:r w:rsidR="00C305BE" w:rsidRPr="00C305BE">
        <w:rPr>
          <w:rFonts w:eastAsia="Calibri" w:cstheme="minorHAnsi"/>
          <w:i/>
          <w:iCs/>
          <w:kern w:val="2"/>
          <w14:ligatures w14:val="standardContextual"/>
        </w:rPr>
        <w:t>Equity Properties (Pvt) Ltd v Al Shams Global BVI &amp; Anor</w:t>
      </w:r>
      <w:r w:rsidR="00C305BE" w:rsidRPr="00C305BE">
        <w:rPr>
          <w:rFonts w:eastAsia="Calibri" w:cstheme="minorHAnsi"/>
          <w:kern w:val="2"/>
          <w14:ligatures w14:val="standardContextual"/>
        </w:rPr>
        <w:t xml:space="preserve"> SC 101-21</w:t>
      </w:r>
      <w:r w:rsidR="00C305BE">
        <w:rPr>
          <w:rFonts w:eastAsia="Calibri" w:cstheme="minorHAnsi"/>
          <w:kern w:val="2"/>
          <w14:ligatures w14:val="standardContextua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349782"/>
      <w:docPartObj>
        <w:docPartGallery w:val="Page Numbers (Top of Page)"/>
        <w:docPartUnique/>
      </w:docPartObj>
    </w:sdtPr>
    <w:sdtEndPr>
      <w:rPr>
        <w:noProof/>
      </w:rPr>
    </w:sdtEndPr>
    <w:sdtContent>
      <w:p w14:paraId="320AA4AC" w14:textId="74F547FF" w:rsidR="00D62A9A" w:rsidRDefault="00D62A9A" w:rsidP="00A23D2D">
        <w:pPr>
          <w:pStyle w:val="Header"/>
          <w:jc w:val="right"/>
          <w:rPr>
            <w:noProof/>
          </w:rPr>
        </w:pPr>
        <w:r>
          <w:fldChar w:fldCharType="begin"/>
        </w:r>
        <w:r>
          <w:instrText xml:space="preserve"> PAGE   \* MERGEFORMAT </w:instrText>
        </w:r>
        <w:r>
          <w:fldChar w:fldCharType="separate"/>
        </w:r>
        <w:r w:rsidR="00A23D2D">
          <w:rPr>
            <w:noProof/>
          </w:rPr>
          <w:t>1</w:t>
        </w:r>
        <w:r>
          <w:rPr>
            <w:noProof/>
          </w:rPr>
          <w:fldChar w:fldCharType="end"/>
        </w:r>
      </w:p>
      <w:p w14:paraId="1E9CCEAC" w14:textId="362B02B6" w:rsidR="00D62A9A" w:rsidRDefault="00D62A9A" w:rsidP="00A23D2D">
        <w:pPr>
          <w:pStyle w:val="Header"/>
          <w:jc w:val="right"/>
          <w:rPr>
            <w:noProof/>
          </w:rPr>
        </w:pPr>
        <w:r>
          <w:rPr>
            <w:noProof/>
          </w:rPr>
          <w:t>HH</w:t>
        </w:r>
        <w:r w:rsidR="00B95306">
          <w:rPr>
            <w:noProof/>
          </w:rPr>
          <w:t xml:space="preserve"> 97-24</w:t>
        </w:r>
      </w:p>
      <w:p w14:paraId="181DA66A" w14:textId="77777777" w:rsidR="00D62A9A" w:rsidRDefault="00D62A9A" w:rsidP="00A23D2D">
        <w:pPr>
          <w:pStyle w:val="Header"/>
          <w:jc w:val="right"/>
          <w:rPr>
            <w:noProof/>
          </w:rPr>
        </w:pPr>
        <w:r>
          <w:rPr>
            <w:noProof/>
          </w:rPr>
          <w:t>HCHC 133/24</w:t>
        </w:r>
      </w:p>
      <w:p w14:paraId="7F3EE765" w14:textId="2B7C238F" w:rsidR="00D62A9A" w:rsidRDefault="00D62A9A" w:rsidP="00A23D2D">
        <w:pPr>
          <w:pStyle w:val="Header"/>
          <w:jc w:val="right"/>
        </w:pPr>
        <w:r>
          <w:rPr>
            <w:noProof/>
          </w:rPr>
          <w:t>(Ref HCHC 369/22)</w:t>
        </w:r>
      </w:p>
    </w:sdtContent>
  </w:sdt>
  <w:p w14:paraId="614B8C23" w14:textId="77777777" w:rsidR="00D62A9A" w:rsidRDefault="00D62A9A" w:rsidP="00A23D2D">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84D12"/>
    <w:multiLevelType w:val="hybridMultilevel"/>
    <w:tmpl w:val="BE3C91A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133112F"/>
    <w:multiLevelType w:val="hybridMultilevel"/>
    <w:tmpl w:val="FD146B6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A9A"/>
    <w:rsid w:val="000C3D34"/>
    <w:rsid w:val="000E153D"/>
    <w:rsid w:val="000E3024"/>
    <w:rsid w:val="000E37B5"/>
    <w:rsid w:val="000F7C6A"/>
    <w:rsid w:val="001A06E2"/>
    <w:rsid w:val="001E3E12"/>
    <w:rsid w:val="0022671A"/>
    <w:rsid w:val="00247AFA"/>
    <w:rsid w:val="00264E6C"/>
    <w:rsid w:val="002C00FC"/>
    <w:rsid w:val="002D1C72"/>
    <w:rsid w:val="002E2D53"/>
    <w:rsid w:val="00346D80"/>
    <w:rsid w:val="003919FD"/>
    <w:rsid w:val="004166A8"/>
    <w:rsid w:val="0045668D"/>
    <w:rsid w:val="00456960"/>
    <w:rsid w:val="004A5250"/>
    <w:rsid w:val="004C25B2"/>
    <w:rsid w:val="00556A44"/>
    <w:rsid w:val="00587EA1"/>
    <w:rsid w:val="005B0994"/>
    <w:rsid w:val="005E25F5"/>
    <w:rsid w:val="005F3ED9"/>
    <w:rsid w:val="00611410"/>
    <w:rsid w:val="00622A10"/>
    <w:rsid w:val="00664048"/>
    <w:rsid w:val="00673308"/>
    <w:rsid w:val="006A2560"/>
    <w:rsid w:val="006B4C36"/>
    <w:rsid w:val="006E05D6"/>
    <w:rsid w:val="006E0DFA"/>
    <w:rsid w:val="006F0D69"/>
    <w:rsid w:val="00722325"/>
    <w:rsid w:val="00722437"/>
    <w:rsid w:val="007314D6"/>
    <w:rsid w:val="0074422D"/>
    <w:rsid w:val="007600C7"/>
    <w:rsid w:val="00775C2A"/>
    <w:rsid w:val="00780356"/>
    <w:rsid w:val="007F6048"/>
    <w:rsid w:val="00823606"/>
    <w:rsid w:val="00824B1E"/>
    <w:rsid w:val="00835E28"/>
    <w:rsid w:val="00836819"/>
    <w:rsid w:val="00852FEA"/>
    <w:rsid w:val="00887192"/>
    <w:rsid w:val="008C7EBD"/>
    <w:rsid w:val="009251A1"/>
    <w:rsid w:val="00952C86"/>
    <w:rsid w:val="009614E9"/>
    <w:rsid w:val="009C49DC"/>
    <w:rsid w:val="00A06440"/>
    <w:rsid w:val="00A159A3"/>
    <w:rsid w:val="00A23D2D"/>
    <w:rsid w:val="00A41579"/>
    <w:rsid w:val="00A638FD"/>
    <w:rsid w:val="00A747DE"/>
    <w:rsid w:val="00A877FC"/>
    <w:rsid w:val="00AE2F8F"/>
    <w:rsid w:val="00B2626B"/>
    <w:rsid w:val="00B561BC"/>
    <w:rsid w:val="00B5644D"/>
    <w:rsid w:val="00B95306"/>
    <w:rsid w:val="00C305BE"/>
    <w:rsid w:val="00CD7DFD"/>
    <w:rsid w:val="00D07EF5"/>
    <w:rsid w:val="00D17DC5"/>
    <w:rsid w:val="00D51494"/>
    <w:rsid w:val="00D62A9A"/>
    <w:rsid w:val="00DA3D44"/>
    <w:rsid w:val="00DD7A1D"/>
    <w:rsid w:val="00E04D70"/>
    <w:rsid w:val="00E22477"/>
    <w:rsid w:val="00E27580"/>
    <w:rsid w:val="00EB2013"/>
    <w:rsid w:val="00EF68A5"/>
    <w:rsid w:val="00EF770A"/>
    <w:rsid w:val="00F01730"/>
    <w:rsid w:val="00F411CE"/>
    <w:rsid w:val="00F6791D"/>
    <w:rsid w:val="00FB2494"/>
    <w:rsid w:val="00FB63D9"/>
    <w:rsid w:val="00FC4A68"/>
    <w:rsid w:val="00FD6798"/>
    <w:rsid w:val="00FF15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7256"/>
  <w15:docId w15:val="{EFCF962A-4C2E-44EE-BB56-4E34FC6B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A9A"/>
  </w:style>
  <w:style w:type="paragraph" w:styleId="Footer">
    <w:name w:val="footer"/>
    <w:basedOn w:val="Normal"/>
    <w:link w:val="FooterChar"/>
    <w:uiPriority w:val="99"/>
    <w:unhideWhenUsed/>
    <w:rsid w:val="00D62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A9A"/>
  </w:style>
  <w:style w:type="paragraph" w:styleId="NoSpacing">
    <w:name w:val="No Spacing"/>
    <w:uiPriority w:val="1"/>
    <w:qFormat/>
    <w:rsid w:val="00F411CE"/>
    <w:pPr>
      <w:spacing w:after="0" w:line="240" w:lineRule="auto"/>
    </w:pPr>
  </w:style>
  <w:style w:type="paragraph" w:styleId="ListParagraph">
    <w:name w:val="List Paragraph"/>
    <w:basedOn w:val="Normal"/>
    <w:uiPriority w:val="34"/>
    <w:qFormat/>
    <w:rsid w:val="00F01730"/>
    <w:pPr>
      <w:ind w:left="720"/>
      <w:contextualSpacing/>
    </w:pPr>
  </w:style>
  <w:style w:type="paragraph" w:styleId="FootnoteText">
    <w:name w:val="footnote text"/>
    <w:basedOn w:val="Normal"/>
    <w:link w:val="FootnoteTextChar"/>
    <w:uiPriority w:val="99"/>
    <w:semiHidden/>
    <w:unhideWhenUsed/>
    <w:rsid w:val="004166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6A8"/>
    <w:rPr>
      <w:sz w:val="20"/>
      <w:szCs w:val="20"/>
    </w:rPr>
  </w:style>
  <w:style w:type="character" w:styleId="FootnoteReference">
    <w:name w:val="footnote reference"/>
    <w:basedOn w:val="DefaultParagraphFont"/>
    <w:uiPriority w:val="99"/>
    <w:semiHidden/>
    <w:unhideWhenUsed/>
    <w:rsid w:val="004166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2932</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Chilimbe J</dc:creator>
  <cp:keywords/>
  <dc:description/>
  <cp:lastModifiedBy>JSC</cp:lastModifiedBy>
  <cp:revision>2</cp:revision>
  <cp:lastPrinted>2024-03-11T14:05:00Z</cp:lastPrinted>
  <dcterms:created xsi:type="dcterms:W3CDTF">2024-03-15T07:33:00Z</dcterms:created>
  <dcterms:modified xsi:type="dcterms:W3CDTF">2024-03-15T07:33:00Z</dcterms:modified>
</cp:coreProperties>
</file>