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4D6841">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B128F7">
        <w:rPr>
          <w:rFonts w:ascii="Courier New" w:hAnsi="Courier New" w:cs="Courier New"/>
          <w:b/>
          <w:sz w:val="25"/>
          <w:szCs w:val="25"/>
        </w:rPr>
        <w:t>860</w:t>
      </w:r>
      <w:r w:rsidR="002108D5">
        <w:rPr>
          <w:rFonts w:ascii="Courier New" w:hAnsi="Courier New" w:cs="Courier New"/>
          <w:b/>
          <w:sz w:val="25"/>
          <w:szCs w:val="25"/>
        </w:rPr>
        <w:t>/1</w:t>
      </w:r>
      <w:r w:rsidR="000B28E9">
        <w:rPr>
          <w:rFonts w:ascii="Courier New" w:hAnsi="Courier New" w:cs="Courier New"/>
          <w:b/>
          <w:sz w:val="25"/>
          <w:szCs w:val="25"/>
        </w:rPr>
        <w:t>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B128F7">
        <w:rPr>
          <w:rFonts w:ascii="Courier New" w:hAnsi="Courier New" w:cs="Courier New"/>
          <w:b/>
          <w:sz w:val="25"/>
          <w:szCs w:val="25"/>
        </w:rPr>
        <w:t>15</w:t>
      </w:r>
      <w:r w:rsidR="00B128F7" w:rsidRPr="00B128F7">
        <w:rPr>
          <w:rFonts w:ascii="Courier New" w:hAnsi="Courier New" w:cs="Courier New"/>
          <w:b/>
          <w:sz w:val="25"/>
          <w:szCs w:val="25"/>
          <w:vertAlign w:val="superscript"/>
        </w:rPr>
        <w:t>th</w:t>
      </w:r>
      <w:r w:rsidR="00B128F7">
        <w:rPr>
          <w:rFonts w:ascii="Courier New" w:hAnsi="Courier New" w:cs="Courier New"/>
          <w:b/>
          <w:sz w:val="25"/>
          <w:szCs w:val="25"/>
        </w:rPr>
        <w:t xml:space="preserve"> OCTOBER</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A959F8">
        <w:rPr>
          <w:rFonts w:ascii="Courier New" w:hAnsi="Courier New" w:cs="Courier New"/>
          <w:b/>
          <w:sz w:val="25"/>
          <w:szCs w:val="25"/>
        </w:rPr>
        <w:t>1066</w:t>
      </w:r>
      <w:r w:rsidR="00A22D5F">
        <w:rPr>
          <w:rFonts w:ascii="Courier New" w:hAnsi="Courier New" w:cs="Courier New"/>
          <w:b/>
          <w:sz w:val="25"/>
          <w:szCs w:val="25"/>
        </w:rPr>
        <w:t>/1</w:t>
      </w:r>
      <w:r w:rsidR="000B28E9">
        <w:rPr>
          <w:rFonts w:ascii="Courier New" w:hAnsi="Courier New" w:cs="Courier New"/>
          <w:b/>
          <w:sz w:val="25"/>
          <w:szCs w:val="25"/>
        </w:rPr>
        <w:t>3</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B128F7">
        <w:rPr>
          <w:rFonts w:ascii="Courier New" w:hAnsi="Courier New" w:cs="Courier New"/>
          <w:b/>
          <w:sz w:val="25"/>
          <w:szCs w:val="25"/>
        </w:rPr>
        <w:t>19</w:t>
      </w:r>
      <w:r w:rsidR="00B128F7" w:rsidRPr="00B128F7">
        <w:rPr>
          <w:rFonts w:ascii="Courier New" w:hAnsi="Courier New" w:cs="Courier New"/>
          <w:b/>
          <w:sz w:val="25"/>
          <w:szCs w:val="25"/>
          <w:vertAlign w:val="superscript"/>
        </w:rPr>
        <w:t>TH</w:t>
      </w:r>
      <w:r w:rsidR="00B128F7">
        <w:rPr>
          <w:rFonts w:ascii="Courier New" w:hAnsi="Courier New" w:cs="Courier New"/>
          <w:b/>
          <w:sz w:val="25"/>
          <w:szCs w:val="25"/>
        </w:rPr>
        <w:t xml:space="preserve"> DECEMBER</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B128F7" w:rsidP="00CE6224">
      <w:pPr>
        <w:spacing w:after="0" w:line="360" w:lineRule="auto"/>
        <w:rPr>
          <w:rFonts w:ascii="Courier New" w:hAnsi="Courier New" w:cs="Courier New"/>
          <w:b/>
          <w:sz w:val="28"/>
          <w:szCs w:val="28"/>
        </w:rPr>
      </w:pPr>
      <w:r>
        <w:rPr>
          <w:rFonts w:ascii="Courier New" w:hAnsi="Courier New" w:cs="Courier New"/>
          <w:b/>
          <w:sz w:val="28"/>
          <w:szCs w:val="28"/>
        </w:rPr>
        <w:t xml:space="preserve">ANUSA MALANGO </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D25ECB">
        <w:rPr>
          <w:rFonts w:ascii="Courier New" w:hAnsi="Courier New" w:cs="Courier New"/>
          <w:b/>
          <w:sz w:val="28"/>
          <w:szCs w:val="28"/>
        </w:rPr>
        <w:t>App</w:t>
      </w:r>
      <w:r w:rsidR="001D76BA">
        <w:rPr>
          <w:rFonts w:ascii="Courier New" w:hAnsi="Courier New" w:cs="Courier New"/>
          <w:b/>
          <w:sz w:val="28"/>
          <w:szCs w:val="28"/>
        </w:rPr>
        <w:t>ell</w:t>
      </w:r>
      <w:r w:rsidR="00D25ECB">
        <w:rPr>
          <w:rFonts w:ascii="Courier New" w:hAnsi="Courier New" w:cs="Courier New"/>
          <w:b/>
          <w:sz w:val="28"/>
          <w:szCs w:val="28"/>
        </w:rPr>
        <w:t>ant</w:t>
      </w:r>
    </w:p>
    <w:p w:rsidR="00CE6224" w:rsidRPr="003D20B4" w:rsidRDefault="00CF57EE" w:rsidP="00CE6224">
      <w:pPr>
        <w:spacing w:after="0" w:line="360" w:lineRule="auto"/>
        <w:rPr>
          <w:rFonts w:ascii="Courier New" w:hAnsi="Courier New" w:cs="Courier New"/>
          <w:b/>
          <w:sz w:val="28"/>
          <w:szCs w:val="28"/>
        </w:rPr>
      </w:pPr>
      <w:r w:rsidRPr="003D20B4">
        <w:rPr>
          <w:rFonts w:ascii="Courier New" w:hAnsi="Courier New" w:cs="Courier New"/>
          <w:b/>
          <w:sz w:val="28"/>
          <w:szCs w:val="28"/>
        </w:rPr>
        <w:t>And</w:t>
      </w:r>
    </w:p>
    <w:p w:rsidR="00452CFC" w:rsidRPr="00CE6224" w:rsidRDefault="00B128F7" w:rsidP="00CE6224">
      <w:pPr>
        <w:spacing w:after="0" w:line="240" w:lineRule="auto"/>
        <w:rPr>
          <w:rFonts w:ascii="Courier New" w:hAnsi="Courier New" w:cs="Courier New"/>
          <w:sz w:val="28"/>
          <w:szCs w:val="28"/>
        </w:rPr>
      </w:pPr>
      <w:r>
        <w:rPr>
          <w:rFonts w:ascii="Courier New" w:hAnsi="Courier New" w:cs="Courier New"/>
          <w:b/>
          <w:sz w:val="28"/>
          <w:szCs w:val="28"/>
        </w:rPr>
        <w:t>ZIMBABWE PLATINUM MINES</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1D76BA">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Pr>
          <w:rFonts w:ascii="Courier New" w:hAnsi="Courier New" w:cs="Courier New"/>
          <w:b/>
          <w:sz w:val="26"/>
          <w:szCs w:val="26"/>
        </w:rPr>
        <w:t>e</w:t>
      </w:r>
      <w:r w:rsidR="00D25ECB">
        <w:rPr>
          <w:rFonts w:ascii="Courier New" w:hAnsi="Courier New" w:cs="Courier New"/>
          <w:b/>
          <w:sz w:val="26"/>
          <w:szCs w:val="26"/>
        </w:rPr>
        <w:t>l</w:t>
      </w:r>
      <w:r>
        <w:rPr>
          <w:rFonts w:ascii="Courier New" w:hAnsi="Courier New" w:cs="Courier New"/>
          <w:b/>
          <w:sz w:val="26"/>
          <w:szCs w:val="26"/>
        </w:rPr>
        <w:t>l</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sidR="003D20B4">
        <w:rPr>
          <w:rFonts w:ascii="Courier New" w:hAnsi="Courier New" w:cs="Courier New"/>
          <w:b/>
          <w:sz w:val="26"/>
          <w:szCs w:val="26"/>
        </w:rPr>
        <w:tab/>
      </w:r>
      <w:r w:rsidR="00CF57EE">
        <w:rPr>
          <w:rFonts w:ascii="Courier New" w:hAnsi="Courier New" w:cs="Courier New"/>
          <w:b/>
          <w:sz w:val="26"/>
          <w:szCs w:val="26"/>
        </w:rPr>
        <w:t>Mr</w:t>
      </w:r>
      <w:r>
        <w:rPr>
          <w:rFonts w:ascii="Courier New" w:hAnsi="Courier New" w:cs="Courier New"/>
          <w:b/>
          <w:sz w:val="26"/>
          <w:szCs w:val="26"/>
        </w:rPr>
        <w:t xml:space="preserve">. </w:t>
      </w:r>
      <w:r w:rsidR="00B128F7">
        <w:rPr>
          <w:rFonts w:ascii="Courier New" w:hAnsi="Courier New" w:cs="Courier New"/>
          <w:b/>
          <w:sz w:val="26"/>
          <w:szCs w:val="26"/>
        </w:rPr>
        <w:t>E. Ndlovu</w:t>
      </w:r>
      <w:r>
        <w:rPr>
          <w:rFonts w:ascii="Courier New" w:hAnsi="Courier New" w:cs="Courier New"/>
          <w:b/>
          <w:sz w:val="26"/>
          <w:szCs w:val="26"/>
        </w:rPr>
        <w:t xml:space="preserve"> (Legal Practitioner)</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3D20B4">
        <w:rPr>
          <w:rFonts w:ascii="Courier New" w:hAnsi="Courier New" w:cs="Courier New"/>
          <w:b/>
          <w:sz w:val="26"/>
          <w:szCs w:val="26"/>
        </w:rPr>
        <w:tab/>
      </w:r>
      <w:r w:rsidR="001D76BA">
        <w:rPr>
          <w:rFonts w:ascii="Courier New" w:hAnsi="Courier New" w:cs="Courier New"/>
          <w:b/>
          <w:sz w:val="26"/>
          <w:szCs w:val="26"/>
        </w:rPr>
        <w:t xml:space="preserve">Mr. </w:t>
      </w:r>
      <w:r w:rsidR="00B128F7">
        <w:rPr>
          <w:rFonts w:ascii="Courier New" w:hAnsi="Courier New" w:cs="Courier New"/>
          <w:b/>
          <w:sz w:val="26"/>
          <w:szCs w:val="26"/>
        </w:rPr>
        <w:t>A.K. Maguchu</w:t>
      </w:r>
      <w:r w:rsidR="00B128F7" w:rsidRPr="0066159D">
        <w:rPr>
          <w:rFonts w:ascii="Courier New" w:hAnsi="Courier New" w:cs="Courier New"/>
          <w:b/>
          <w:sz w:val="26"/>
          <w:szCs w:val="26"/>
        </w:rPr>
        <w:t xml:space="preserve"> </w:t>
      </w:r>
      <w:r w:rsidR="00B128F7">
        <w:rPr>
          <w:rFonts w:ascii="Courier New" w:hAnsi="Courier New" w:cs="Courier New"/>
          <w:b/>
          <w:sz w:val="26"/>
          <w:szCs w:val="26"/>
        </w:rPr>
        <w:t>(Legal Practitioner)</w:t>
      </w:r>
    </w:p>
    <w:p w:rsidR="00452CFC" w:rsidRDefault="00452CFC" w:rsidP="00764A39">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D446AC" w:rsidP="00D446AC">
      <w:pPr>
        <w:spacing w:after="0" w:line="360" w:lineRule="auto"/>
        <w:jc w:val="both"/>
        <w:rPr>
          <w:rFonts w:ascii="Courier New" w:hAnsi="Courier New" w:cs="Courier New"/>
          <w:sz w:val="27"/>
          <w:szCs w:val="27"/>
        </w:rPr>
      </w:pPr>
      <w:r>
        <w:rPr>
          <w:rFonts w:ascii="Courier New" w:hAnsi="Courier New" w:cs="Courier New"/>
          <w:b/>
          <w:sz w:val="27"/>
          <w:szCs w:val="27"/>
        </w:rPr>
        <w:tab/>
      </w:r>
      <w:r w:rsidR="002613C8" w:rsidRPr="002613C8">
        <w:rPr>
          <w:rFonts w:ascii="Courier New" w:hAnsi="Courier New" w:cs="Courier New"/>
          <w:sz w:val="27"/>
          <w:szCs w:val="27"/>
        </w:rPr>
        <w:t xml:space="preserve">For contravening Section 3.3.4(a) </w:t>
      </w:r>
      <w:r w:rsidR="002613C8">
        <w:rPr>
          <w:rFonts w:ascii="Courier New" w:hAnsi="Courier New" w:cs="Courier New"/>
          <w:sz w:val="27"/>
          <w:szCs w:val="27"/>
        </w:rPr>
        <w:t>of Respondent’s Code of conduct i.e. reporting for duty whilst under the influence of alcohol as a</w:t>
      </w:r>
      <w:r w:rsidR="003326F1">
        <w:rPr>
          <w:rFonts w:ascii="Courier New" w:hAnsi="Courier New" w:cs="Courier New"/>
          <w:sz w:val="27"/>
          <w:szCs w:val="27"/>
        </w:rPr>
        <w:t xml:space="preserve"> result of which damage worth $5 6</w:t>
      </w:r>
      <w:r w:rsidR="002613C8">
        <w:rPr>
          <w:rFonts w:ascii="Courier New" w:hAnsi="Courier New" w:cs="Courier New"/>
          <w:sz w:val="27"/>
          <w:szCs w:val="27"/>
        </w:rPr>
        <w:t>00,00 was caused to Respondent’s motor vehicle, Appellant was arraigned before a Disciplinary Committee.  He pleaded guilty to the charge and was dismissed from employment.</w:t>
      </w:r>
    </w:p>
    <w:p w:rsidR="002613C8" w:rsidRDefault="002613C8" w:rsidP="00D446AC">
      <w:pPr>
        <w:spacing w:after="0" w:line="360" w:lineRule="auto"/>
        <w:jc w:val="both"/>
        <w:rPr>
          <w:rFonts w:ascii="Courier New" w:hAnsi="Courier New" w:cs="Courier New"/>
          <w:sz w:val="27"/>
          <w:szCs w:val="27"/>
        </w:rPr>
      </w:pPr>
    </w:p>
    <w:p w:rsidR="002613C8" w:rsidRDefault="00D16293" w:rsidP="00D446AC">
      <w:pPr>
        <w:spacing w:after="0" w:line="360" w:lineRule="auto"/>
        <w:jc w:val="both"/>
        <w:rPr>
          <w:rFonts w:ascii="Courier New" w:hAnsi="Courier New" w:cs="Courier New"/>
          <w:sz w:val="27"/>
          <w:szCs w:val="27"/>
        </w:rPr>
      </w:pPr>
      <w:r>
        <w:rPr>
          <w:rFonts w:ascii="Courier New" w:hAnsi="Courier New" w:cs="Courier New"/>
          <w:sz w:val="27"/>
          <w:szCs w:val="27"/>
        </w:rPr>
        <w:t>Aggrieved</w:t>
      </w:r>
      <w:r w:rsidR="002613C8">
        <w:rPr>
          <w:rFonts w:ascii="Courier New" w:hAnsi="Courier New" w:cs="Courier New"/>
          <w:sz w:val="27"/>
          <w:szCs w:val="27"/>
        </w:rPr>
        <w:t xml:space="preserve"> by the penalty, Appellant appealed to the Disciplinary Appeals Committee which upheld the dismissal penalty.  The grounds of appeal to the Disciplinary Appeals Committee were that:-</w:t>
      </w:r>
    </w:p>
    <w:p w:rsidR="002613C8" w:rsidRDefault="002613C8" w:rsidP="00D446AC">
      <w:pPr>
        <w:spacing w:after="0" w:line="360" w:lineRule="auto"/>
        <w:jc w:val="both"/>
        <w:rPr>
          <w:rFonts w:ascii="Courier New" w:hAnsi="Courier New" w:cs="Courier New"/>
          <w:sz w:val="27"/>
          <w:szCs w:val="27"/>
        </w:rPr>
      </w:pPr>
    </w:p>
    <w:p w:rsidR="002613C8" w:rsidRPr="003326F1" w:rsidRDefault="002613C8" w:rsidP="002613C8">
      <w:pPr>
        <w:pStyle w:val="ListParagraph"/>
        <w:numPr>
          <w:ilvl w:val="0"/>
          <w:numId w:val="2"/>
        </w:numPr>
        <w:spacing w:after="0" w:line="360" w:lineRule="auto"/>
        <w:jc w:val="both"/>
        <w:rPr>
          <w:rFonts w:ascii="Times New Roman" w:hAnsi="Times New Roman" w:cs="Times New Roman"/>
          <w:i/>
          <w:sz w:val="24"/>
          <w:szCs w:val="24"/>
        </w:rPr>
      </w:pPr>
      <w:r w:rsidRPr="003326F1">
        <w:rPr>
          <w:rFonts w:ascii="Times New Roman" w:hAnsi="Times New Roman" w:cs="Times New Roman"/>
          <w:i/>
          <w:sz w:val="24"/>
          <w:szCs w:val="24"/>
        </w:rPr>
        <w:lastRenderedPageBreak/>
        <w:t>I apologise for what I did and humbly ask the Appeals Committee to be lenient on me.</w:t>
      </w:r>
    </w:p>
    <w:p w:rsidR="002613C8" w:rsidRPr="003326F1" w:rsidRDefault="002613C8" w:rsidP="002613C8">
      <w:pPr>
        <w:spacing w:after="0" w:line="240" w:lineRule="auto"/>
        <w:ind w:left="360"/>
        <w:jc w:val="both"/>
        <w:rPr>
          <w:rFonts w:ascii="Times New Roman" w:hAnsi="Times New Roman" w:cs="Times New Roman"/>
          <w:i/>
          <w:sz w:val="24"/>
          <w:szCs w:val="24"/>
        </w:rPr>
      </w:pPr>
    </w:p>
    <w:p w:rsidR="002613C8" w:rsidRPr="003326F1" w:rsidRDefault="002613C8" w:rsidP="002613C8">
      <w:pPr>
        <w:pStyle w:val="ListParagraph"/>
        <w:numPr>
          <w:ilvl w:val="0"/>
          <w:numId w:val="2"/>
        </w:numPr>
        <w:spacing w:after="0" w:line="360" w:lineRule="auto"/>
        <w:jc w:val="both"/>
        <w:rPr>
          <w:rFonts w:ascii="Times New Roman" w:hAnsi="Times New Roman" w:cs="Times New Roman"/>
          <w:i/>
          <w:sz w:val="24"/>
          <w:szCs w:val="24"/>
        </w:rPr>
      </w:pPr>
      <w:r w:rsidRPr="003326F1">
        <w:rPr>
          <w:rFonts w:ascii="Times New Roman" w:hAnsi="Times New Roman" w:cs="Times New Roman"/>
          <w:i/>
          <w:sz w:val="24"/>
          <w:szCs w:val="24"/>
        </w:rPr>
        <w:t>First offender.</w:t>
      </w:r>
    </w:p>
    <w:p w:rsidR="002613C8" w:rsidRPr="003326F1" w:rsidRDefault="002613C8" w:rsidP="002613C8">
      <w:pPr>
        <w:spacing w:after="0" w:line="240" w:lineRule="auto"/>
        <w:jc w:val="both"/>
        <w:rPr>
          <w:rFonts w:ascii="Times New Roman" w:hAnsi="Times New Roman" w:cs="Times New Roman"/>
          <w:i/>
          <w:sz w:val="24"/>
          <w:szCs w:val="24"/>
        </w:rPr>
      </w:pPr>
    </w:p>
    <w:p w:rsidR="002613C8" w:rsidRPr="003326F1" w:rsidRDefault="002613C8" w:rsidP="002613C8">
      <w:pPr>
        <w:pStyle w:val="ListParagraph"/>
        <w:numPr>
          <w:ilvl w:val="0"/>
          <w:numId w:val="2"/>
        </w:numPr>
        <w:spacing w:after="0" w:line="360" w:lineRule="auto"/>
        <w:jc w:val="both"/>
        <w:rPr>
          <w:rFonts w:ascii="Times New Roman" w:hAnsi="Times New Roman" w:cs="Times New Roman"/>
          <w:i/>
          <w:sz w:val="24"/>
          <w:szCs w:val="24"/>
        </w:rPr>
      </w:pPr>
      <w:r w:rsidRPr="003326F1">
        <w:rPr>
          <w:rFonts w:ascii="Times New Roman" w:hAnsi="Times New Roman" w:cs="Times New Roman"/>
          <w:i/>
          <w:sz w:val="24"/>
          <w:szCs w:val="24"/>
        </w:rPr>
        <w:t>The disciplinary committee penalty was harsh.</w:t>
      </w:r>
    </w:p>
    <w:p w:rsidR="002613C8" w:rsidRPr="003326F1" w:rsidRDefault="002613C8" w:rsidP="002613C8">
      <w:pPr>
        <w:pStyle w:val="ListParagraph"/>
        <w:rPr>
          <w:rFonts w:ascii="Times New Roman" w:hAnsi="Times New Roman" w:cs="Times New Roman"/>
          <w:i/>
          <w:sz w:val="24"/>
          <w:szCs w:val="24"/>
        </w:rPr>
      </w:pPr>
    </w:p>
    <w:p w:rsidR="002613C8" w:rsidRPr="003326F1" w:rsidRDefault="003326F1" w:rsidP="002613C8">
      <w:pPr>
        <w:pStyle w:val="ListParagraph"/>
        <w:numPr>
          <w:ilvl w:val="0"/>
          <w:numId w:val="2"/>
        </w:numPr>
        <w:spacing w:after="0" w:line="360" w:lineRule="auto"/>
        <w:jc w:val="both"/>
        <w:rPr>
          <w:rFonts w:ascii="Times New Roman" w:hAnsi="Times New Roman" w:cs="Times New Roman"/>
          <w:i/>
          <w:sz w:val="24"/>
          <w:szCs w:val="24"/>
        </w:rPr>
      </w:pPr>
      <w:r w:rsidRPr="003326F1">
        <w:rPr>
          <w:rFonts w:ascii="Times New Roman" w:hAnsi="Times New Roman" w:cs="Times New Roman"/>
          <w:i/>
          <w:sz w:val="24"/>
          <w:szCs w:val="24"/>
        </w:rPr>
        <w:t>I was not given chanc</w:t>
      </w:r>
      <w:r w:rsidR="002613C8" w:rsidRPr="003326F1">
        <w:rPr>
          <w:rFonts w:ascii="Times New Roman" w:hAnsi="Times New Roman" w:cs="Times New Roman"/>
          <w:i/>
          <w:sz w:val="24"/>
          <w:szCs w:val="24"/>
        </w:rPr>
        <w:t>e to mitigate.</w:t>
      </w:r>
    </w:p>
    <w:p w:rsidR="002613C8" w:rsidRPr="003326F1" w:rsidRDefault="002613C8" w:rsidP="002613C8">
      <w:pPr>
        <w:pStyle w:val="ListParagraph"/>
        <w:rPr>
          <w:rFonts w:ascii="Times New Roman" w:hAnsi="Times New Roman" w:cs="Times New Roman"/>
          <w:i/>
          <w:sz w:val="24"/>
          <w:szCs w:val="24"/>
        </w:rPr>
      </w:pPr>
    </w:p>
    <w:p w:rsidR="002613C8" w:rsidRPr="003326F1" w:rsidRDefault="002613C8" w:rsidP="002613C8">
      <w:pPr>
        <w:pStyle w:val="ListParagraph"/>
        <w:spacing w:after="0" w:line="360" w:lineRule="auto"/>
        <w:ind w:left="1080"/>
        <w:jc w:val="both"/>
        <w:rPr>
          <w:rFonts w:ascii="Times New Roman" w:hAnsi="Times New Roman" w:cs="Times New Roman"/>
          <w:i/>
          <w:sz w:val="24"/>
          <w:szCs w:val="24"/>
        </w:rPr>
      </w:pPr>
      <w:r w:rsidRPr="003326F1">
        <w:rPr>
          <w:rFonts w:ascii="Times New Roman" w:hAnsi="Times New Roman" w:cs="Times New Roman"/>
          <w:i/>
          <w:sz w:val="24"/>
          <w:szCs w:val="24"/>
        </w:rPr>
        <w:t xml:space="preserve">Over and above I am not implying justification to my breach, but kindly and earnestly asking the Appeals Committee to be compassionate and merciful on me. </w:t>
      </w:r>
    </w:p>
    <w:p w:rsidR="002613C8" w:rsidRDefault="002613C8" w:rsidP="002613C8">
      <w:pPr>
        <w:spacing w:after="0" w:line="360" w:lineRule="auto"/>
        <w:jc w:val="both"/>
        <w:rPr>
          <w:rFonts w:ascii="Courier New" w:hAnsi="Courier New" w:cs="Courier New"/>
          <w:sz w:val="27"/>
          <w:szCs w:val="27"/>
        </w:rPr>
      </w:pPr>
    </w:p>
    <w:p w:rsidR="002613C8" w:rsidRDefault="002613C8" w:rsidP="002613C8">
      <w:pPr>
        <w:spacing w:after="0" w:line="360" w:lineRule="auto"/>
        <w:jc w:val="both"/>
        <w:rPr>
          <w:rFonts w:ascii="Courier New" w:hAnsi="Courier New" w:cs="Courier New"/>
          <w:sz w:val="27"/>
          <w:szCs w:val="27"/>
        </w:rPr>
      </w:pPr>
      <w:r>
        <w:rPr>
          <w:rFonts w:ascii="Courier New" w:hAnsi="Courier New" w:cs="Courier New"/>
          <w:sz w:val="27"/>
          <w:szCs w:val="27"/>
        </w:rPr>
        <w:tab/>
        <w:t>The Disciplinary Appeals Committee went through the grounds of appeal one by one and found no reason to interfere with the Disciplinary Committee’s decision.  Appellant’s grounds of appeal in this Court can be summarized as follows:</w:t>
      </w:r>
    </w:p>
    <w:p w:rsidR="002613C8" w:rsidRDefault="002613C8" w:rsidP="002613C8">
      <w:pPr>
        <w:spacing w:after="0" w:line="360" w:lineRule="auto"/>
        <w:jc w:val="both"/>
        <w:rPr>
          <w:rFonts w:ascii="Courier New" w:hAnsi="Courier New" w:cs="Courier New"/>
          <w:sz w:val="27"/>
          <w:szCs w:val="27"/>
        </w:rPr>
      </w:pPr>
    </w:p>
    <w:p w:rsidR="002613C8" w:rsidRDefault="002613C8" w:rsidP="002432E6">
      <w:pPr>
        <w:pStyle w:val="ListParagraph"/>
        <w:numPr>
          <w:ilvl w:val="0"/>
          <w:numId w:val="4"/>
        </w:numPr>
        <w:spacing w:after="0" w:line="360" w:lineRule="auto"/>
        <w:ind w:left="1701" w:hanging="850"/>
        <w:jc w:val="both"/>
        <w:rPr>
          <w:rFonts w:ascii="Courier New" w:hAnsi="Courier New" w:cs="Courier New"/>
          <w:sz w:val="27"/>
          <w:szCs w:val="27"/>
        </w:rPr>
      </w:pPr>
      <w:r>
        <w:rPr>
          <w:rFonts w:ascii="Courier New" w:hAnsi="Courier New" w:cs="Courier New"/>
          <w:sz w:val="27"/>
          <w:szCs w:val="27"/>
        </w:rPr>
        <w:t xml:space="preserve">That the Appeals Committee erred in upholding a dismissal penalty when the offence only warranted a written warning. </w:t>
      </w:r>
    </w:p>
    <w:p w:rsidR="002613C8" w:rsidRDefault="002613C8" w:rsidP="002613C8">
      <w:pPr>
        <w:pStyle w:val="ListParagraph"/>
        <w:spacing w:after="0" w:line="360" w:lineRule="auto"/>
        <w:ind w:left="1080"/>
        <w:jc w:val="both"/>
        <w:rPr>
          <w:rFonts w:ascii="Courier New" w:hAnsi="Courier New" w:cs="Courier New"/>
          <w:sz w:val="27"/>
          <w:szCs w:val="27"/>
        </w:rPr>
      </w:pPr>
    </w:p>
    <w:p w:rsidR="002432E6" w:rsidRDefault="002613C8" w:rsidP="002432E6">
      <w:pPr>
        <w:pStyle w:val="ListParagraph"/>
        <w:numPr>
          <w:ilvl w:val="0"/>
          <w:numId w:val="4"/>
        </w:numPr>
        <w:spacing w:after="0" w:line="360" w:lineRule="auto"/>
        <w:ind w:left="1701" w:hanging="850"/>
        <w:jc w:val="both"/>
        <w:rPr>
          <w:rFonts w:ascii="Courier New" w:hAnsi="Courier New" w:cs="Courier New"/>
          <w:sz w:val="27"/>
          <w:szCs w:val="27"/>
        </w:rPr>
      </w:pPr>
      <w:r>
        <w:rPr>
          <w:rFonts w:ascii="Courier New" w:hAnsi="Courier New" w:cs="Courier New"/>
          <w:sz w:val="27"/>
          <w:szCs w:val="27"/>
        </w:rPr>
        <w:t>That the Appeals Committee did not give Appellant a chance to mitigate.</w:t>
      </w:r>
    </w:p>
    <w:p w:rsidR="002432E6" w:rsidRPr="002432E6" w:rsidRDefault="002432E6" w:rsidP="002432E6">
      <w:pPr>
        <w:pStyle w:val="ListParagraph"/>
        <w:rPr>
          <w:rFonts w:ascii="Courier New" w:hAnsi="Courier New" w:cs="Courier New"/>
          <w:sz w:val="27"/>
          <w:szCs w:val="27"/>
        </w:rPr>
      </w:pPr>
    </w:p>
    <w:p w:rsidR="002432E6" w:rsidRDefault="002432E6" w:rsidP="002432E6">
      <w:pPr>
        <w:pStyle w:val="ListParagraph"/>
        <w:numPr>
          <w:ilvl w:val="0"/>
          <w:numId w:val="4"/>
        </w:numPr>
        <w:spacing w:after="0" w:line="360" w:lineRule="auto"/>
        <w:ind w:left="1701" w:hanging="850"/>
        <w:jc w:val="both"/>
        <w:rPr>
          <w:rFonts w:ascii="Courier New" w:hAnsi="Courier New" w:cs="Courier New"/>
          <w:sz w:val="27"/>
          <w:szCs w:val="27"/>
        </w:rPr>
      </w:pPr>
      <w:r>
        <w:rPr>
          <w:rFonts w:ascii="Courier New" w:hAnsi="Courier New" w:cs="Courier New"/>
          <w:sz w:val="27"/>
          <w:szCs w:val="27"/>
        </w:rPr>
        <w:t xml:space="preserve">Appellant was a first offender, pleaded guilty he is a family man, wife is expecting and he is a breadwinner. </w:t>
      </w:r>
    </w:p>
    <w:p w:rsidR="002432E6" w:rsidRPr="002432E6" w:rsidRDefault="002432E6" w:rsidP="002432E6">
      <w:pPr>
        <w:pStyle w:val="ListParagraph"/>
        <w:rPr>
          <w:rFonts w:ascii="Courier New" w:hAnsi="Courier New" w:cs="Courier New"/>
          <w:sz w:val="27"/>
          <w:szCs w:val="27"/>
        </w:rPr>
      </w:pPr>
    </w:p>
    <w:p w:rsidR="002432E6" w:rsidRDefault="002432E6" w:rsidP="002432E6">
      <w:pPr>
        <w:pStyle w:val="ListParagraph"/>
        <w:numPr>
          <w:ilvl w:val="0"/>
          <w:numId w:val="4"/>
        </w:numPr>
        <w:spacing w:after="0" w:line="360" w:lineRule="auto"/>
        <w:ind w:left="1701" w:hanging="850"/>
        <w:jc w:val="both"/>
        <w:rPr>
          <w:rFonts w:ascii="Courier New" w:hAnsi="Courier New" w:cs="Courier New"/>
          <w:sz w:val="27"/>
          <w:szCs w:val="27"/>
        </w:rPr>
      </w:pPr>
      <w:r>
        <w:rPr>
          <w:rFonts w:ascii="Courier New" w:hAnsi="Courier New" w:cs="Courier New"/>
          <w:sz w:val="27"/>
          <w:szCs w:val="27"/>
        </w:rPr>
        <w:t xml:space="preserve">That the Appeals Committee did not consider that disciplinary action should first be educational, corrective and then punitive. </w:t>
      </w:r>
    </w:p>
    <w:p w:rsidR="002432E6" w:rsidRPr="002432E6" w:rsidRDefault="002432E6" w:rsidP="002432E6">
      <w:pPr>
        <w:pStyle w:val="ListParagraph"/>
        <w:rPr>
          <w:rFonts w:ascii="Courier New" w:hAnsi="Courier New" w:cs="Courier New"/>
          <w:sz w:val="27"/>
          <w:szCs w:val="27"/>
        </w:rPr>
      </w:pPr>
    </w:p>
    <w:p w:rsidR="002613C8" w:rsidRPr="002432E6" w:rsidRDefault="002432E6" w:rsidP="002432E6">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It is a trite position of the law that an Appellate Court will not interfere with the exercise of an employer’s discretion on penalty unless such exercise has been afflicted by a serious misdirection. </w:t>
      </w:r>
    </w:p>
    <w:p w:rsidR="002613C8" w:rsidRPr="002613C8" w:rsidRDefault="002613C8" w:rsidP="002613C8">
      <w:pPr>
        <w:spacing w:after="0" w:line="360" w:lineRule="auto"/>
        <w:jc w:val="both"/>
        <w:rPr>
          <w:rFonts w:ascii="Courier New" w:hAnsi="Courier New" w:cs="Courier New"/>
          <w:sz w:val="27"/>
          <w:szCs w:val="27"/>
        </w:rPr>
      </w:pPr>
    </w:p>
    <w:p w:rsidR="00452CFC" w:rsidRDefault="002432E6" w:rsidP="00452CFC">
      <w:pPr>
        <w:spacing w:after="0"/>
        <w:jc w:val="both"/>
        <w:rPr>
          <w:rFonts w:ascii="Courier New" w:hAnsi="Courier New" w:cs="Courier New"/>
          <w:b/>
          <w:i/>
          <w:sz w:val="27"/>
          <w:szCs w:val="27"/>
        </w:rPr>
      </w:pPr>
      <w:r>
        <w:rPr>
          <w:rFonts w:ascii="Courier New" w:hAnsi="Courier New" w:cs="Courier New"/>
          <w:sz w:val="27"/>
          <w:szCs w:val="27"/>
        </w:rPr>
        <w:tab/>
      </w:r>
      <w:r>
        <w:rPr>
          <w:rFonts w:ascii="Courier New" w:hAnsi="Courier New" w:cs="Courier New"/>
          <w:b/>
          <w:i/>
          <w:sz w:val="27"/>
          <w:szCs w:val="27"/>
        </w:rPr>
        <w:t>MALIMAJI V CABS 2007 (2) ZLR 77</w:t>
      </w:r>
    </w:p>
    <w:p w:rsidR="002432E6" w:rsidRDefault="002432E6" w:rsidP="00452CFC">
      <w:pPr>
        <w:spacing w:after="0"/>
        <w:jc w:val="both"/>
        <w:rPr>
          <w:rFonts w:ascii="Courier New" w:hAnsi="Courier New" w:cs="Courier New"/>
          <w:b/>
          <w:i/>
          <w:sz w:val="27"/>
          <w:szCs w:val="27"/>
        </w:rPr>
      </w:pPr>
    </w:p>
    <w:p w:rsidR="002432E6" w:rsidRDefault="002432E6" w:rsidP="00452CFC">
      <w:pPr>
        <w:spacing w:after="0"/>
        <w:jc w:val="both"/>
        <w:rPr>
          <w:rFonts w:ascii="Courier New" w:hAnsi="Courier New" w:cs="Courier New"/>
          <w:b/>
          <w:i/>
          <w:sz w:val="27"/>
          <w:szCs w:val="27"/>
        </w:rPr>
      </w:pPr>
      <w:r>
        <w:rPr>
          <w:rFonts w:ascii="Courier New" w:hAnsi="Courier New" w:cs="Courier New"/>
          <w:b/>
          <w:i/>
          <w:sz w:val="27"/>
          <w:szCs w:val="27"/>
        </w:rPr>
        <w:tab/>
        <w:t>TOYOTA ZIMBABWE V POSI SC 55/2007.</w:t>
      </w:r>
    </w:p>
    <w:p w:rsidR="002432E6" w:rsidRDefault="002432E6" w:rsidP="00452CFC">
      <w:pPr>
        <w:spacing w:after="0"/>
        <w:jc w:val="both"/>
        <w:rPr>
          <w:rFonts w:ascii="Courier New" w:hAnsi="Courier New" w:cs="Courier New"/>
          <w:b/>
          <w:i/>
          <w:sz w:val="27"/>
          <w:szCs w:val="27"/>
        </w:rPr>
      </w:pPr>
    </w:p>
    <w:p w:rsidR="002432E6" w:rsidRDefault="002432E6" w:rsidP="00452CFC">
      <w:pPr>
        <w:spacing w:after="0"/>
        <w:jc w:val="both"/>
        <w:rPr>
          <w:rFonts w:ascii="Courier New" w:hAnsi="Courier New" w:cs="Courier New"/>
          <w:sz w:val="27"/>
          <w:szCs w:val="27"/>
        </w:rPr>
      </w:pPr>
      <w:r>
        <w:rPr>
          <w:rFonts w:ascii="Courier New" w:hAnsi="Courier New" w:cs="Courier New"/>
          <w:b/>
          <w:i/>
          <w:sz w:val="27"/>
          <w:szCs w:val="27"/>
        </w:rPr>
        <w:tab/>
      </w:r>
      <w:r w:rsidRPr="002432E6">
        <w:rPr>
          <w:rFonts w:ascii="Courier New" w:hAnsi="Courier New" w:cs="Courier New"/>
          <w:sz w:val="27"/>
          <w:szCs w:val="27"/>
        </w:rPr>
        <w:t xml:space="preserve">This </w:t>
      </w:r>
      <w:r>
        <w:rPr>
          <w:rFonts w:ascii="Courier New" w:hAnsi="Courier New" w:cs="Courier New"/>
          <w:sz w:val="27"/>
          <w:szCs w:val="27"/>
        </w:rPr>
        <w:t xml:space="preserve">principle was aptly stated in the case of </w:t>
      </w:r>
    </w:p>
    <w:p w:rsidR="002432E6" w:rsidRDefault="002432E6" w:rsidP="00452CFC">
      <w:pPr>
        <w:spacing w:after="0"/>
        <w:jc w:val="both"/>
        <w:rPr>
          <w:rFonts w:ascii="Courier New" w:hAnsi="Courier New" w:cs="Courier New"/>
          <w:sz w:val="27"/>
          <w:szCs w:val="27"/>
        </w:rPr>
      </w:pPr>
    </w:p>
    <w:p w:rsidR="002432E6" w:rsidRDefault="002432E6" w:rsidP="00452CFC">
      <w:pPr>
        <w:spacing w:after="0"/>
        <w:jc w:val="both"/>
        <w:rPr>
          <w:rFonts w:ascii="Courier New" w:hAnsi="Courier New" w:cs="Courier New"/>
          <w:b/>
          <w:i/>
          <w:sz w:val="27"/>
          <w:szCs w:val="27"/>
        </w:rPr>
      </w:pPr>
      <w:r>
        <w:rPr>
          <w:rFonts w:ascii="Courier New" w:hAnsi="Courier New" w:cs="Courier New"/>
          <w:sz w:val="27"/>
          <w:szCs w:val="27"/>
        </w:rPr>
        <w:tab/>
      </w:r>
      <w:r>
        <w:rPr>
          <w:rFonts w:ascii="Courier New" w:hAnsi="Courier New" w:cs="Courier New"/>
          <w:b/>
          <w:i/>
          <w:sz w:val="27"/>
          <w:szCs w:val="27"/>
        </w:rPr>
        <w:t xml:space="preserve">ATTORNEY GENERAL V HOWMAN 1988 (2) ZLR 402 </w:t>
      </w:r>
    </w:p>
    <w:p w:rsidR="002432E6" w:rsidRDefault="002432E6" w:rsidP="00452CFC">
      <w:pPr>
        <w:spacing w:after="0"/>
        <w:jc w:val="both"/>
        <w:rPr>
          <w:rFonts w:ascii="Courier New" w:hAnsi="Courier New" w:cs="Courier New"/>
          <w:b/>
          <w:i/>
          <w:sz w:val="27"/>
          <w:szCs w:val="27"/>
        </w:rPr>
      </w:pPr>
    </w:p>
    <w:p w:rsidR="002432E6" w:rsidRPr="00483D8F" w:rsidRDefault="002432E6" w:rsidP="002432E6">
      <w:pPr>
        <w:spacing w:after="0" w:line="360" w:lineRule="auto"/>
        <w:ind w:left="1440" w:hanging="1440"/>
        <w:jc w:val="both"/>
        <w:rPr>
          <w:rFonts w:ascii="Times New Roman" w:hAnsi="Times New Roman" w:cs="Times New Roman"/>
          <w:i/>
          <w:sz w:val="24"/>
          <w:szCs w:val="24"/>
        </w:rPr>
      </w:pPr>
      <w:r>
        <w:rPr>
          <w:rFonts w:ascii="Courier New" w:hAnsi="Courier New" w:cs="Courier New"/>
          <w:sz w:val="27"/>
          <w:szCs w:val="27"/>
        </w:rPr>
        <w:t>that</w:t>
      </w:r>
      <w:r>
        <w:rPr>
          <w:rFonts w:ascii="Courier New" w:hAnsi="Courier New" w:cs="Courier New"/>
          <w:sz w:val="27"/>
          <w:szCs w:val="27"/>
        </w:rPr>
        <w:tab/>
      </w:r>
      <w:r>
        <w:rPr>
          <w:rFonts w:ascii="Courier New" w:hAnsi="Courier New" w:cs="Courier New"/>
          <w:sz w:val="27"/>
          <w:szCs w:val="27"/>
        </w:rPr>
        <w:tab/>
      </w:r>
      <w:r w:rsidRPr="00483D8F">
        <w:rPr>
          <w:rFonts w:ascii="Times New Roman" w:hAnsi="Times New Roman" w:cs="Times New Roman"/>
          <w:i/>
          <w:sz w:val="24"/>
          <w:szCs w:val="24"/>
        </w:rPr>
        <w:t>”The principles justifying interference by an Appellate Court with the exercise of an original discretion are firmly entrenched.</w:t>
      </w:r>
    </w:p>
    <w:p w:rsidR="002432E6" w:rsidRPr="00483D8F" w:rsidRDefault="002432E6" w:rsidP="002432E6">
      <w:pPr>
        <w:spacing w:after="0" w:line="360" w:lineRule="auto"/>
        <w:ind w:left="1440" w:hanging="1440"/>
        <w:jc w:val="both"/>
        <w:rPr>
          <w:rFonts w:ascii="Times New Roman" w:hAnsi="Times New Roman" w:cs="Times New Roman"/>
          <w:i/>
          <w:sz w:val="24"/>
          <w:szCs w:val="24"/>
        </w:rPr>
      </w:pPr>
    </w:p>
    <w:p w:rsidR="002432E6" w:rsidRPr="00483D8F" w:rsidRDefault="002432E6" w:rsidP="002432E6">
      <w:pPr>
        <w:spacing w:after="0" w:line="360" w:lineRule="auto"/>
        <w:ind w:left="1440" w:hanging="1440"/>
        <w:jc w:val="both"/>
        <w:rPr>
          <w:rFonts w:ascii="Times New Roman" w:hAnsi="Times New Roman" w:cs="Times New Roman"/>
          <w:i/>
          <w:sz w:val="24"/>
          <w:szCs w:val="24"/>
        </w:rPr>
      </w:pPr>
      <w:r w:rsidRPr="00483D8F">
        <w:rPr>
          <w:rFonts w:ascii="Times New Roman" w:hAnsi="Times New Roman" w:cs="Times New Roman"/>
          <w:i/>
          <w:sz w:val="24"/>
          <w:szCs w:val="24"/>
        </w:rPr>
        <w:tab/>
      </w:r>
      <w:r w:rsidRPr="00483D8F">
        <w:rPr>
          <w:rFonts w:ascii="Times New Roman" w:hAnsi="Times New Roman" w:cs="Times New Roman"/>
          <w:i/>
          <w:sz w:val="24"/>
          <w:szCs w:val="24"/>
        </w:rPr>
        <w:tab/>
        <w:t xml:space="preserve">If the discretion has been exercised on judicial grounds and for sound reason, i.e., without caprice or bias or the application of wrong principles an Appellate Court will not interfere and substitute its own decision. </w:t>
      </w:r>
    </w:p>
    <w:p w:rsidR="002432E6" w:rsidRPr="00483D8F" w:rsidRDefault="002432E6" w:rsidP="002432E6">
      <w:pPr>
        <w:spacing w:after="0" w:line="360" w:lineRule="auto"/>
        <w:ind w:left="1440" w:hanging="1440"/>
        <w:jc w:val="both"/>
        <w:rPr>
          <w:rFonts w:ascii="Times New Roman" w:hAnsi="Times New Roman" w:cs="Times New Roman"/>
          <w:i/>
          <w:sz w:val="24"/>
          <w:szCs w:val="24"/>
        </w:rPr>
      </w:pPr>
    </w:p>
    <w:p w:rsidR="002432E6" w:rsidRPr="00483D8F" w:rsidRDefault="002432E6" w:rsidP="002432E6">
      <w:pPr>
        <w:spacing w:after="0" w:line="360" w:lineRule="auto"/>
        <w:ind w:left="1440" w:hanging="1440"/>
        <w:jc w:val="both"/>
        <w:rPr>
          <w:rFonts w:ascii="Times New Roman" w:hAnsi="Times New Roman" w:cs="Times New Roman"/>
          <w:i/>
          <w:sz w:val="24"/>
          <w:szCs w:val="24"/>
        </w:rPr>
      </w:pPr>
      <w:r w:rsidRPr="00483D8F">
        <w:rPr>
          <w:rFonts w:ascii="Times New Roman" w:hAnsi="Times New Roman" w:cs="Times New Roman"/>
          <w:i/>
          <w:sz w:val="24"/>
          <w:szCs w:val="24"/>
        </w:rPr>
        <w:tab/>
      </w:r>
      <w:r w:rsidRPr="00483D8F">
        <w:rPr>
          <w:rFonts w:ascii="Times New Roman" w:hAnsi="Times New Roman" w:cs="Times New Roman"/>
          <w:i/>
          <w:sz w:val="24"/>
          <w:szCs w:val="24"/>
        </w:rPr>
        <w:tab/>
        <w:t>It is not enough that it considers, if it had been in the position of the lower court, that</w:t>
      </w:r>
      <w:r w:rsidR="003326F1">
        <w:rPr>
          <w:rFonts w:ascii="Times New Roman" w:hAnsi="Times New Roman" w:cs="Times New Roman"/>
          <w:i/>
          <w:sz w:val="24"/>
          <w:szCs w:val="24"/>
        </w:rPr>
        <w:t xml:space="preserve"> it</w:t>
      </w:r>
      <w:r w:rsidRPr="00483D8F">
        <w:rPr>
          <w:rFonts w:ascii="Times New Roman" w:hAnsi="Times New Roman" w:cs="Times New Roman"/>
          <w:i/>
          <w:sz w:val="24"/>
          <w:szCs w:val="24"/>
        </w:rPr>
        <w:t xml:space="preserve"> would have </w:t>
      </w:r>
      <w:r w:rsidR="00483D8F" w:rsidRPr="00483D8F">
        <w:rPr>
          <w:rFonts w:ascii="Times New Roman" w:hAnsi="Times New Roman" w:cs="Times New Roman"/>
          <w:i/>
          <w:sz w:val="24"/>
          <w:szCs w:val="24"/>
        </w:rPr>
        <w:t>taken a different course.”</w:t>
      </w:r>
    </w:p>
    <w:p w:rsidR="002432E6" w:rsidRPr="00483D8F" w:rsidRDefault="002432E6" w:rsidP="00483D8F">
      <w:pPr>
        <w:spacing w:after="0" w:line="360" w:lineRule="auto"/>
        <w:ind w:left="1440" w:hanging="1440"/>
        <w:jc w:val="both"/>
        <w:rPr>
          <w:rFonts w:ascii="Times New Roman" w:hAnsi="Times New Roman" w:cs="Times New Roman"/>
          <w:i/>
          <w:sz w:val="24"/>
          <w:szCs w:val="24"/>
        </w:rPr>
      </w:pPr>
    </w:p>
    <w:p w:rsidR="002432E6" w:rsidRDefault="00483D8F" w:rsidP="00483D8F">
      <w:pPr>
        <w:spacing w:after="0" w:line="360" w:lineRule="auto"/>
        <w:jc w:val="both"/>
        <w:rPr>
          <w:rFonts w:ascii="Courier New" w:hAnsi="Courier New" w:cs="Courier New"/>
          <w:sz w:val="27"/>
          <w:szCs w:val="27"/>
        </w:rPr>
      </w:pPr>
      <w:r>
        <w:rPr>
          <w:rFonts w:ascii="Courier New" w:hAnsi="Courier New" w:cs="Courier New"/>
          <w:sz w:val="27"/>
          <w:szCs w:val="27"/>
        </w:rPr>
        <w:t>Korsah JA (as he then was</w:t>
      </w:r>
      <w:r w:rsidR="003326F1">
        <w:rPr>
          <w:rFonts w:ascii="Courier New" w:hAnsi="Courier New" w:cs="Courier New"/>
          <w:sz w:val="27"/>
          <w:szCs w:val="27"/>
        </w:rPr>
        <w:t>)</w:t>
      </w:r>
      <w:r>
        <w:rPr>
          <w:rFonts w:ascii="Courier New" w:hAnsi="Courier New" w:cs="Courier New"/>
          <w:sz w:val="27"/>
          <w:szCs w:val="27"/>
        </w:rPr>
        <w:t xml:space="preserve"> also emphasized this principle in the case of :</w:t>
      </w:r>
    </w:p>
    <w:p w:rsidR="00483D8F" w:rsidRDefault="00483D8F" w:rsidP="00483D8F">
      <w:pPr>
        <w:spacing w:after="0" w:line="360" w:lineRule="auto"/>
        <w:jc w:val="both"/>
        <w:rPr>
          <w:rFonts w:ascii="Courier New" w:hAnsi="Courier New" w:cs="Courier New"/>
          <w:sz w:val="27"/>
          <w:szCs w:val="27"/>
        </w:rPr>
      </w:pPr>
    </w:p>
    <w:p w:rsidR="00483D8F" w:rsidRDefault="00483D8F" w:rsidP="00483D8F">
      <w:pPr>
        <w:spacing w:after="0" w:line="360" w:lineRule="auto"/>
        <w:jc w:val="both"/>
        <w:rPr>
          <w:rFonts w:ascii="Courier New" w:hAnsi="Courier New" w:cs="Courier New"/>
          <w:b/>
          <w:i/>
          <w:sz w:val="27"/>
          <w:szCs w:val="27"/>
        </w:rPr>
      </w:pPr>
      <w:r>
        <w:rPr>
          <w:rFonts w:ascii="Courier New" w:hAnsi="Courier New" w:cs="Courier New"/>
          <w:sz w:val="27"/>
          <w:szCs w:val="27"/>
        </w:rPr>
        <w:tab/>
      </w:r>
      <w:r>
        <w:rPr>
          <w:rFonts w:ascii="Courier New" w:hAnsi="Courier New" w:cs="Courier New"/>
          <w:b/>
          <w:i/>
          <w:sz w:val="27"/>
          <w:szCs w:val="27"/>
        </w:rPr>
        <w:t>STATE V NHUMWA SC 40/88.</w:t>
      </w:r>
    </w:p>
    <w:p w:rsidR="00483D8F" w:rsidRDefault="00483D8F" w:rsidP="00483D8F">
      <w:pPr>
        <w:spacing w:after="0" w:line="360" w:lineRule="auto"/>
        <w:jc w:val="both"/>
        <w:rPr>
          <w:rFonts w:ascii="Courier New" w:hAnsi="Courier New" w:cs="Courier New"/>
          <w:b/>
          <w:i/>
          <w:sz w:val="27"/>
          <w:szCs w:val="27"/>
        </w:rPr>
      </w:pPr>
    </w:p>
    <w:p w:rsidR="00483D8F" w:rsidRDefault="00483D8F" w:rsidP="00483D8F">
      <w:pPr>
        <w:spacing w:after="0" w:line="360" w:lineRule="auto"/>
        <w:jc w:val="both"/>
        <w:rPr>
          <w:rFonts w:ascii="Courier New" w:hAnsi="Courier New" w:cs="Courier New"/>
          <w:sz w:val="27"/>
          <w:szCs w:val="27"/>
        </w:rPr>
      </w:pPr>
      <w:r>
        <w:rPr>
          <w:rFonts w:ascii="Courier New" w:hAnsi="Courier New" w:cs="Courier New"/>
          <w:sz w:val="27"/>
          <w:szCs w:val="27"/>
        </w:rPr>
        <w:tab/>
        <w:t>He stated at page 5 of the cyclostyled judgment:</w:t>
      </w:r>
    </w:p>
    <w:p w:rsidR="00483D8F" w:rsidRPr="00483D8F" w:rsidRDefault="00483D8F" w:rsidP="00483D8F">
      <w:pPr>
        <w:spacing w:after="0" w:line="360" w:lineRule="auto"/>
        <w:ind w:left="720" w:firstLine="720"/>
        <w:jc w:val="both"/>
        <w:rPr>
          <w:rFonts w:ascii="Times New Roman" w:hAnsi="Times New Roman" w:cs="Times New Roman"/>
          <w:i/>
          <w:sz w:val="24"/>
          <w:szCs w:val="24"/>
        </w:rPr>
      </w:pPr>
      <w:r w:rsidRPr="00483D8F">
        <w:rPr>
          <w:rFonts w:ascii="Times New Roman" w:hAnsi="Times New Roman" w:cs="Times New Roman"/>
          <w:i/>
          <w:sz w:val="24"/>
          <w:szCs w:val="24"/>
        </w:rPr>
        <w:t>“It is not for the Court of Appeal to interfere with the discretion of the sentencing court merely on the ground that it might have passed a sentence somewhat different from that imposed.</w:t>
      </w:r>
    </w:p>
    <w:p w:rsidR="00483D8F" w:rsidRPr="00483D8F" w:rsidRDefault="00483D8F" w:rsidP="00483D8F">
      <w:pPr>
        <w:spacing w:after="0" w:line="360" w:lineRule="auto"/>
        <w:ind w:left="720" w:firstLine="720"/>
        <w:jc w:val="both"/>
        <w:rPr>
          <w:rFonts w:ascii="Times New Roman" w:hAnsi="Times New Roman" w:cs="Times New Roman"/>
          <w:i/>
          <w:sz w:val="24"/>
          <w:szCs w:val="24"/>
        </w:rPr>
      </w:pPr>
    </w:p>
    <w:p w:rsidR="00483D8F" w:rsidRPr="00483D8F" w:rsidRDefault="00483D8F" w:rsidP="00483D8F">
      <w:pPr>
        <w:spacing w:after="0" w:line="360" w:lineRule="auto"/>
        <w:ind w:left="720" w:firstLine="720"/>
        <w:jc w:val="both"/>
        <w:rPr>
          <w:rFonts w:ascii="Times New Roman" w:hAnsi="Times New Roman" w:cs="Times New Roman"/>
          <w:i/>
          <w:sz w:val="24"/>
          <w:szCs w:val="24"/>
        </w:rPr>
      </w:pPr>
      <w:r w:rsidRPr="00483D8F">
        <w:rPr>
          <w:rFonts w:ascii="Times New Roman" w:hAnsi="Times New Roman" w:cs="Times New Roman"/>
          <w:i/>
          <w:sz w:val="24"/>
          <w:szCs w:val="24"/>
        </w:rPr>
        <w:lastRenderedPageBreak/>
        <w:t>If the sentence imposed complies with the relevant principles even if it is severer than one that the Court would have imposed, sitting as a Court of first instance, this Court will not interfere with the discretion of the sentencing Court.”</w:t>
      </w:r>
    </w:p>
    <w:p w:rsidR="00483D8F" w:rsidRPr="00483D8F" w:rsidRDefault="00483D8F" w:rsidP="00483D8F">
      <w:pPr>
        <w:spacing w:after="0" w:line="360" w:lineRule="auto"/>
        <w:jc w:val="both"/>
        <w:rPr>
          <w:rFonts w:ascii="Courier New" w:hAnsi="Courier New" w:cs="Courier New"/>
          <w:sz w:val="27"/>
          <w:szCs w:val="27"/>
        </w:rPr>
      </w:pPr>
    </w:p>
    <w:p w:rsidR="00483D8F" w:rsidRDefault="00483D8F" w:rsidP="00483D8F">
      <w:pPr>
        <w:spacing w:after="0" w:line="360" w:lineRule="auto"/>
        <w:jc w:val="both"/>
        <w:rPr>
          <w:rFonts w:ascii="Courier New" w:hAnsi="Courier New" w:cs="Courier New"/>
          <w:sz w:val="27"/>
          <w:szCs w:val="27"/>
        </w:rPr>
      </w:pPr>
      <w:r>
        <w:rPr>
          <w:rFonts w:ascii="Courier New" w:hAnsi="Courier New" w:cs="Courier New"/>
          <w:sz w:val="27"/>
          <w:szCs w:val="27"/>
        </w:rPr>
        <w:tab/>
        <w:t>In the instant case, can it be said that the discretion to impose a dismissal penalty was not judiciously exercised.  Was there gross unreasonableness on the part of the Disciplinary Committee when it imposed a dismissal instead of a written warning.  I do not think so.</w:t>
      </w:r>
    </w:p>
    <w:p w:rsidR="00483D8F" w:rsidRDefault="00483D8F" w:rsidP="00483D8F">
      <w:pPr>
        <w:spacing w:after="0" w:line="360" w:lineRule="auto"/>
        <w:jc w:val="both"/>
        <w:rPr>
          <w:rFonts w:ascii="Courier New" w:hAnsi="Courier New" w:cs="Courier New"/>
          <w:sz w:val="27"/>
          <w:szCs w:val="27"/>
        </w:rPr>
      </w:pPr>
    </w:p>
    <w:p w:rsidR="00D16293" w:rsidRDefault="00483D8F" w:rsidP="00483D8F">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w:t>
      </w:r>
      <w:r w:rsidR="00D16293">
        <w:rPr>
          <w:rFonts w:ascii="Courier New" w:hAnsi="Courier New" w:cs="Courier New"/>
          <w:sz w:val="27"/>
          <w:szCs w:val="27"/>
        </w:rPr>
        <w:t>Disciplinary</w:t>
      </w:r>
      <w:r>
        <w:rPr>
          <w:rFonts w:ascii="Courier New" w:hAnsi="Courier New" w:cs="Courier New"/>
          <w:sz w:val="27"/>
          <w:szCs w:val="27"/>
        </w:rPr>
        <w:t xml:space="preserve"> Committee considered the aggravating factors that Appellant knew the platinum rule that forbade coming to work under the influence of alcohol but nonetheless </w:t>
      </w:r>
      <w:r w:rsidR="003326F1">
        <w:rPr>
          <w:rFonts w:ascii="Courier New" w:hAnsi="Courier New" w:cs="Courier New"/>
          <w:sz w:val="27"/>
          <w:szCs w:val="27"/>
        </w:rPr>
        <w:t xml:space="preserve">he </w:t>
      </w:r>
      <w:r>
        <w:rPr>
          <w:rFonts w:ascii="Courier New" w:hAnsi="Courier New" w:cs="Courier New"/>
          <w:sz w:val="27"/>
          <w:szCs w:val="27"/>
        </w:rPr>
        <w:t>breached this rule.  Knowing that he had taken alcohol, he drove Respondent’s motor vehicle thereby endangering himself and others.  He had an accident which d</w:t>
      </w:r>
      <w:r w:rsidR="00D16293">
        <w:rPr>
          <w:rFonts w:ascii="Courier New" w:hAnsi="Courier New" w:cs="Courier New"/>
          <w:sz w:val="27"/>
          <w:szCs w:val="27"/>
        </w:rPr>
        <w:t>amaged Respondent’s motor vehic</w:t>
      </w:r>
      <w:r>
        <w:rPr>
          <w:rFonts w:ascii="Courier New" w:hAnsi="Courier New" w:cs="Courier New"/>
          <w:sz w:val="27"/>
          <w:szCs w:val="27"/>
        </w:rPr>
        <w:t xml:space="preserve">le whose </w:t>
      </w:r>
      <w:r w:rsidR="00D16293">
        <w:rPr>
          <w:rFonts w:ascii="Courier New" w:hAnsi="Courier New" w:cs="Courier New"/>
          <w:sz w:val="27"/>
          <w:szCs w:val="27"/>
        </w:rPr>
        <w:t>cost of repair was $5 600,00.  In the process he also damaged the wall that he drove into.</w:t>
      </w:r>
    </w:p>
    <w:p w:rsidR="00D16293" w:rsidRDefault="00D16293" w:rsidP="00483D8F">
      <w:pPr>
        <w:spacing w:after="0" w:line="360" w:lineRule="auto"/>
        <w:jc w:val="both"/>
        <w:rPr>
          <w:rFonts w:ascii="Courier New" w:hAnsi="Courier New" w:cs="Courier New"/>
          <w:sz w:val="27"/>
          <w:szCs w:val="27"/>
        </w:rPr>
      </w:pPr>
    </w:p>
    <w:p w:rsidR="00D16293" w:rsidRDefault="00D16293" w:rsidP="00D16293">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mitigating factor that Appellant was a first offender was considered but was outweighed by the aggravating factors. </w:t>
      </w:r>
    </w:p>
    <w:p w:rsidR="00D16293" w:rsidRDefault="00D16293" w:rsidP="00D16293">
      <w:pPr>
        <w:spacing w:after="0" w:line="360" w:lineRule="auto"/>
        <w:jc w:val="both"/>
        <w:rPr>
          <w:rFonts w:ascii="Courier New" w:hAnsi="Courier New" w:cs="Courier New"/>
          <w:sz w:val="27"/>
          <w:szCs w:val="27"/>
        </w:rPr>
      </w:pPr>
    </w:p>
    <w:p w:rsidR="00D16293" w:rsidRDefault="00D16293" w:rsidP="00D16293">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view of the above, I do not see how the exercise of discretion can be said to be grossly unreasonable. </w:t>
      </w:r>
    </w:p>
    <w:p w:rsidR="00D16293" w:rsidRDefault="00D16293" w:rsidP="00D16293">
      <w:pPr>
        <w:spacing w:after="0" w:line="360" w:lineRule="auto"/>
        <w:jc w:val="both"/>
        <w:rPr>
          <w:rFonts w:ascii="Courier New" w:hAnsi="Courier New" w:cs="Courier New"/>
          <w:sz w:val="27"/>
          <w:szCs w:val="27"/>
        </w:rPr>
      </w:pPr>
    </w:p>
    <w:p w:rsidR="00D16293" w:rsidRDefault="00D16293" w:rsidP="00D16293">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Before the Disciplinary Appeals Committee, Appellant made extensive submissions in mitigation which were also considered.  The Disciplinary Appeals </w:t>
      </w:r>
      <w:r>
        <w:rPr>
          <w:rFonts w:ascii="Courier New" w:hAnsi="Courier New" w:cs="Courier New"/>
          <w:sz w:val="27"/>
          <w:szCs w:val="27"/>
        </w:rPr>
        <w:lastRenderedPageBreak/>
        <w:t xml:space="preserve">Committee found that it was not correct that Appellant did not mitigate before the Disciplinary Committee, as his representative did that for him. </w:t>
      </w:r>
    </w:p>
    <w:p w:rsidR="00D16293" w:rsidRDefault="00D16293" w:rsidP="00D16293">
      <w:pPr>
        <w:spacing w:after="0" w:line="360" w:lineRule="auto"/>
        <w:ind w:firstLine="720"/>
        <w:jc w:val="both"/>
        <w:rPr>
          <w:rFonts w:ascii="Courier New" w:hAnsi="Courier New" w:cs="Courier New"/>
          <w:sz w:val="27"/>
          <w:szCs w:val="27"/>
        </w:rPr>
      </w:pPr>
    </w:p>
    <w:p w:rsidR="00D16293" w:rsidRDefault="00D16293" w:rsidP="00D16293">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After considering Appellant’s mitigation and plea for leniency, the Disciplinary Appeals Committee in its deliberations found that Appellant had breached the company’s in house regulations which he was aware of.  He was on standby duties but went ahead to drink alcohol.  His actions had severe safety implications.  He drove the Respondent’s motor vehicle which he damaged in the process.  </w:t>
      </w:r>
    </w:p>
    <w:p w:rsidR="00D16293" w:rsidRDefault="00D16293" w:rsidP="00D16293">
      <w:pPr>
        <w:spacing w:after="0" w:line="360" w:lineRule="auto"/>
        <w:ind w:firstLine="720"/>
        <w:jc w:val="both"/>
        <w:rPr>
          <w:rFonts w:ascii="Courier New" w:hAnsi="Courier New" w:cs="Courier New"/>
          <w:sz w:val="27"/>
          <w:szCs w:val="27"/>
        </w:rPr>
      </w:pPr>
    </w:p>
    <w:p w:rsidR="00D16293" w:rsidRDefault="00D16293" w:rsidP="00D16293">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its view the fact that Appellant was a first offender could not absolve him as the offence and the circumstances under which the accident occurred warranted a severe penalty. </w:t>
      </w:r>
    </w:p>
    <w:p w:rsidR="00D16293" w:rsidRDefault="00D16293" w:rsidP="00D16293">
      <w:pPr>
        <w:spacing w:after="0" w:line="360" w:lineRule="auto"/>
        <w:ind w:firstLine="720"/>
        <w:jc w:val="both"/>
        <w:rPr>
          <w:rFonts w:ascii="Courier New" w:hAnsi="Courier New" w:cs="Courier New"/>
          <w:sz w:val="27"/>
          <w:szCs w:val="27"/>
        </w:rPr>
      </w:pPr>
    </w:p>
    <w:p w:rsidR="00D16293" w:rsidRDefault="00D16293" w:rsidP="003326F1">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view of the above I do not find that the discretion was not judiciously exercised.  Even if the offence warranted a written warning, or that </w:t>
      </w:r>
      <w:r w:rsidR="003326F1">
        <w:rPr>
          <w:rFonts w:ascii="Courier New" w:hAnsi="Courier New" w:cs="Courier New"/>
          <w:sz w:val="27"/>
          <w:szCs w:val="27"/>
        </w:rPr>
        <w:t xml:space="preserve">as per the Code </w:t>
      </w:r>
      <w:r>
        <w:rPr>
          <w:rFonts w:ascii="Courier New" w:hAnsi="Courier New" w:cs="Courier New"/>
          <w:sz w:val="27"/>
          <w:szCs w:val="27"/>
        </w:rPr>
        <w:t xml:space="preserve">disciplinary action ought to be educative </w:t>
      </w:r>
      <w:r w:rsidR="003326F1">
        <w:rPr>
          <w:rFonts w:ascii="Courier New" w:hAnsi="Courier New" w:cs="Courier New"/>
          <w:sz w:val="27"/>
          <w:szCs w:val="27"/>
        </w:rPr>
        <w:t>and</w:t>
      </w:r>
      <w:r>
        <w:rPr>
          <w:rFonts w:ascii="Courier New" w:hAnsi="Courier New" w:cs="Courier New"/>
          <w:sz w:val="27"/>
          <w:szCs w:val="27"/>
        </w:rPr>
        <w:t xml:space="preserve"> corrective first</w:t>
      </w:r>
      <w:r w:rsidR="003326F1">
        <w:rPr>
          <w:rFonts w:ascii="Courier New" w:hAnsi="Courier New" w:cs="Courier New"/>
          <w:sz w:val="27"/>
          <w:szCs w:val="27"/>
        </w:rPr>
        <w:t>,</w:t>
      </w:r>
      <w:r>
        <w:rPr>
          <w:rFonts w:ascii="Courier New" w:hAnsi="Courier New" w:cs="Courier New"/>
          <w:sz w:val="27"/>
          <w:szCs w:val="27"/>
        </w:rPr>
        <w:t xml:space="preserve"> the employer is at liberty to impose a punitive penalty where it views that the act of misconduct</w:t>
      </w:r>
      <w:r w:rsidR="003326F1">
        <w:rPr>
          <w:rFonts w:ascii="Courier New" w:hAnsi="Courier New" w:cs="Courier New"/>
          <w:sz w:val="27"/>
          <w:szCs w:val="27"/>
        </w:rPr>
        <w:t xml:space="preserve"> is so serious and</w:t>
      </w:r>
      <w:r>
        <w:rPr>
          <w:rFonts w:ascii="Courier New" w:hAnsi="Courier New" w:cs="Courier New"/>
          <w:sz w:val="27"/>
          <w:szCs w:val="27"/>
        </w:rPr>
        <w:t xml:space="preserve"> </w:t>
      </w:r>
      <w:r w:rsidR="003326F1">
        <w:rPr>
          <w:rFonts w:ascii="Courier New" w:hAnsi="Courier New" w:cs="Courier New"/>
          <w:sz w:val="27"/>
          <w:szCs w:val="27"/>
        </w:rPr>
        <w:t xml:space="preserve">is so serious and </w:t>
      </w:r>
      <w:r>
        <w:rPr>
          <w:rFonts w:ascii="Courier New" w:hAnsi="Courier New" w:cs="Courier New"/>
          <w:sz w:val="27"/>
          <w:szCs w:val="27"/>
        </w:rPr>
        <w:t xml:space="preserve">goes to the root of the contract of employment. </w:t>
      </w:r>
    </w:p>
    <w:p w:rsidR="00D16293" w:rsidRDefault="00D16293" w:rsidP="00D16293">
      <w:pPr>
        <w:spacing w:after="0" w:line="360" w:lineRule="auto"/>
        <w:ind w:firstLine="720"/>
        <w:jc w:val="both"/>
        <w:rPr>
          <w:rFonts w:ascii="Courier New" w:hAnsi="Courier New" w:cs="Courier New"/>
          <w:sz w:val="27"/>
          <w:szCs w:val="27"/>
        </w:rPr>
      </w:pPr>
    </w:p>
    <w:p w:rsidR="00035F1F" w:rsidRDefault="003326F1" w:rsidP="00035F1F">
      <w:pPr>
        <w:spacing w:after="0" w:line="360" w:lineRule="auto"/>
        <w:jc w:val="both"/>
        <w:rPr>
          <w:rFonts w:ascii="Courier New" w:hAnsi="Courier New" w:cs="Courier New"/>
          <w:b/>
          <w:i/>
          <w:sz w:val="27"/>
          <w:szCs w:val="27"/>
        </w:rPr>
      </w:pPr>
      <w:r>
        <w:rPr>
          <w:rFonts w:ascii="Courier New" w:hAnsi="Courier New" w:cs="Courier New"/>
          <w:sz w:val="27"/>
          <w:szCs w:val="27"/>
        </w:rPr>
        <w:t>See:</w:t>
      </w:r>
      <w:r>
        <w:rPr>
          <w:rFonts w:ascii="Courier New" w:hAnsi="Courier New" w:cs="Courier New"/>
          <w:sz w:val="27"/>
          <w:szCs w:val="27"/>
        </w:rPr>
        <w:tab/>
      </w:r>
      <w:r w:rsidR="00035F1F">
        <w:rPr>
          <w:rFonts w:ascii="Courier New" w:hAnsi="Courier New" w:cs="Courier New"/>
          <w:sz w:val="27"/>
          <w:szCs w:val="27"/>
        </w:rPr>
        <w:tab/>
      </w:r>
      <w:r w:rsidR="00035F1F">
        <w:rPr>
          <w:rFonts w:ascii="Courier New" w:hAnsi="Courier New" w:cs="Courier New"/>
          <w:b/>
          <w:i/>
          <w:sz w:val="27"/>
          <w:szCs w:val="27"/>
        </w:rPr>
        <w:t>MASHONALAND TURF CLUB V GEORGE MUTANGADURA</w:t>
      </w:r>
    </w:p>
    <w:p w:rsidR="003326F1" w:rsidRPr="003326F1" w:rsidRDefault="00035F1F" w:rsidP="00035F1F">
      <w:pPr>
        <w:spacing w:after="0" w:line="360" w:lineRule="auto"/>
        <w:ind w:left="720" w:firstLine="720"/>
        <w:jc w:val="both"/>
        <w:rPr>
          <w:rFonts w:ascii="Courier New" w:hAnsi="Courier New" w:cs="Courier New"/>
          <w:b/>
          <w:i/>
          <w:sz w:val="27"/>
          <w:szCs w:val="27"/>
        </w:rPr>
      </w:pPr>
      <w:r>
        <w:rPr>
          <w:rFonts w:ascii="Courier New" w:hAnsi="Courier New" w:cs="Courier New"/>
          <w:b/>
          <w:i/>
          <w:sz w:val="27"/>
          <w:szCs w:val="27"/>
        </w:rPr>
        <w:t>SC 5/2012</w:t>
      </w:r>
    </w:p>
    <w:p w:rsidR="00D16293" w:rsidRDefault="00D16293" w:rsidP="00D16293">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In the result, I find no basis to interfere with the penalty imposed by Respondent.  </w:t>
      </w:r>
    </w:p>
    <w:p w:rsidR="00D16293" w:rsidRDefault="00D16293" w:rsidP="00D16293">
      <w:pPr>
        <w:spacing w:after="0" w:line="360" w:lineRule="auto"/>
        <w:ind w:firstLine="720"/>
        <w:jc w:val="both"/>
        <w:rPr>
          <w:rFonts w:ascii="Courier New" w:hAnsi="Courier New" w:cs="Courier New"/>
          <w:sz w:val="27"/>
          <w:szCs w:val="27"/>
        </w:rPr>
      </w:pPr>
    </w:p>
    <w:p w:rsidR="00D16293" w:rsidRDefault="00D16293" w:rsidP="00D16293">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appeal should therefore fail. </w:t>
      </w:r>
    </w:p>
    <w:p w:rsidR="00D16293" w:rsidRDefault="00D16293" w:rsidP="00D16293">
      <w:pPr>
        <w:spacing w:after="0" w:line="360" w:lineRule="auto"/>
        <w:ind w:firstLine="720"/>
        <w:jc w:val="both"/>
        <w:rPr>
          <w:rFonts w:ascii="Courier New" w:hAnsi="Courier New" w:cs="Courier New"/>
          <w:sz w:val="27"/>
          <w:szCs w:val="27"/>
        </w:rPr>
      </w:pPr>
    </w:p>
    <w:p w:rsidR="00D16293" w:rsidRDefault="00D16293" w:rsidP="00D16293">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Accordingly it is ordered that the appeal be and is hereby dismissed with costs. </w:t>
      </w:r>
    </w:p>
    <w:p w:rsidR="00D16293" w:rsidRDefault="00D16293" w:rsidP="00D16293">
      <w:pPr>
        <w:spacing w:after="0" w:line="360" w:lineRule="auto"/>
        <w:jc w:val="both"/>
        <w:rPr>
          <w:rFonts w:ascii="Courier New" w:hAnsi="Courier New" w:cs="Courier New"/>
          <w:sz w:val="27"/>
          <w:szCs w:val="27"/>
        </w:rPr>
      </w:pPr>
    </w:p>
    <w:p w:rsidR="00D16293" w:rsidRDefault="00D16293" w:rsidP="00D16293">
      <w:pPr>
        <w:spacing w:after="0" w:line="360" w:lineRule="auto"/>
        <w:jc w:val="both"/>
        <w:rPr>
          <w:rFonts w:ascii="Courier New" w:hAnsi="Courier New" w:cs="Courier New"/>
          <w:sz w:val="27"/>
          <w:szCs w:val="27"/>
        </w:rPr>
      </w:pPr>
    </w:p>
    <w:p w:rsidR="00D16293" w:rsidRDefault="00D16293" w:rsidP="00D16293">
      <w:pPr>
        <w:spacing w:after="0" w:line="360" w:lineRule="auto"/>
        <w:jc w:val="both"/>
        <w:rPr>
          <w:rFonts w:ascii="Courier New" w:hAnsi="Courier New" w:cs="Courier New"/>
          <w:sz w:val="27"/>
          <w:szCs w:val="27"/>
        </w:rPr>
      </w:pPr>
    </w:p>
    <w:p w:rsidR="00D16293" w:rsidRDefault="00D16293" w:rsidP="00D16293">
      <w:pPr>
        <w:spacing w:after="0" w:line="360" w:lineRule="auto"/>
        <w:jc w:val="both"/>
        <w:rPr>
          <w:rFonts w:ascii="Courier New" w:hAnsi="Courier New" w:cs="Courier New"/>
          <w:sz w:val="27"/>
          <w:szCs w:val="27"/>
        </w:rPr>
      </w:pPr>
    </w:p>
    <w:p w:rsidR="00D16293" w:rsidRDefault="00D16293" w:rsidP="00D16293">
      <w:pPr>
        <w:spacing w:after="0" w:line="360" w:lineRule="auto"/>
        <w:jc w:val="both"/>
        <w:rPr>
          <w:rFonts w:ascii="Courier New" w:hAnsi="Courier New" w:cs="Courier New"/>
          <w:sz w:val="27"/>
          <w:szCs w:val="27"/>
        </w:rPr>
      </w:pPr>
    </w:p>
    <w:p w:rsidR="00D16293" w:rsidRDefault="00D16293" w:rsidP="00D16293">
      <w:pPr>
        <w:spacing w:after="0" w:line="360" w:lineRule="auto"/>
        <w:jc w:val="both"/>
        <w:rPr>
          <w:rFonts w:ascii="Courier New" w:hAnsi="Courier New" w:cs="Courier New"/>
          <w:sz w:val="27"/>
          <w:szCs w:val="27"/>
        </w:rPr>
      </w:pPr>
    </w:p>
    <w:p w:rsidR="00452CFC" w:rsidRPr="00C4409D" w:rsidRDefault="00B128F7" w:rsidP="00D16293">
      <w:pPr>
        <w:spacing w:after="0" w:line="360" w:lineRule="auto"/>
        <w:jc w:val="both"/>
        <w:rPr>
          <w:rFonts w:ascii="Courier New" w:hAnsi="Courier New" w:cs="Courier New"/>
          <w:b/>
          <w:i/>
          <w:sz w:val="25"/>
          <w:szCs w:val="25"/>
        </w:rPr>
      </w:pPr>
      <w:r>
        <w:rPr>
          <w:rFonts w:ascii="Courier New" w:hAnsi="Courier New" w:cs="Courier New"/>
          <w:b/>
          <w:i/>
          <w:sz w:val="25"/>
          <w:szCs w:val="25"/>
        </w:rPr>
        <w:t>Mabundu Law Chambers</w:t>
      </w:r>
      <w:r w:rsidR="0035152B" w:rsidRPr="00C4409D">
        <w:rPr>
          <w:rFonts w:ascii="Courier New" w:hAnsi="Courier New" w:cs="Courier New"/>
          <w:b/>
          <w:i/>
          <w:sz w:val="25"/>
          <w:szCs w:val="25"/>
        </w:rPr>
        <w:t>–</w:t>
      </w:r>
      <w:r w:rsidR="00D25ECB">
        <w:rPr>
          <w:rFonts w:ascii="Courier New" w:hAnsi="Courier New" w:cs="Courier New"/>
          <w:b/>
          <w:i/>
          <w:sz w:val="25"/>
          <w:szCs w:val="25"/>
        </w:rPr>
        <w:t>App</w:t>
      </w:r>
      <w:r w:rsidR="001D76BA">
        <w:rPr>
          <w:rFonts w:ascii="Courier New" w:hAnsi="Courier New" w:cs="Courier New"/>
          <w:b/>
          <w:i/>
          <w:sz w:val="25"/>
          <w:szCs w:val="25"/>
        </w:rPr>
        <w:t>e</w:t>
      </w:r>
      <w:r w:rsidR="00D25ECB">
        <w:rPr>
          <w:rFonts w:ascii="Courier New" w:hAnsi="Courier New" w:cs="Courier New"/>
          <w:b/>
          <w:i/>
          <w:sz w:val="25"/>
          <w:szCs w:val="25"/>
        </w:rPr>
        <w:t>l</w:t>
      </w:r>
      <w:r w:rsidR="001D76BA">
        <w:rPr>
          <w:rFonts w:ascii="Courier New" w:hAnsi="Courier New" w:cs="Courier New"/>
          <w:b/>
          <w:i/>
          <w:sz w:val="25"/>
          <w:szCs w:val="25"/>
        </w:rPr>
        <w:t>l</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452CFC" w:rsidRPr="00C4409D" w:rsidRDefault="00B128F7" w:rsidP="00452CFC">
      <w:pPr>
        <w:spacing w:after="0" w:line="360" w:lineRule="auto"/>
        <w:jc w:val="both"/>
        <w:rPr>
          <w:rFonts w:ascii="Courier New" w:hAnsi="Courier New" w:cs="Courier New"/>
          <w:b/>
          <w:i/>
          <w:sz w:val="25"/>
          <w:szCs w:val="25"/>
        </w:rPr>
      </w:pPr>
      <w:r>
        <w:rPr>
          <w:rFonts w:ascii="Courier New" w:hAnsi="Courier New" w:cs="Courier New"/>
          <w:b/>
          <w:i/>
          <w:sz w:val="25"/>
          <w:szCs w:val="25"/>
        </w:rPr>
        <w:t>Dube, Manikai and Hwacha</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r w:rsidR="000E36E5">
        <w:rPr>
          <w:rFonts w:ascii="Courier New" w:hAnsi="Courier New" w:cs="Courier New"/>
          <w:b/>
          <w:i/>
          <w:sz w:val="25"/>
          <w:szCs w:val="25"/>
        </w:rPr>
        <w:t>s</w:t>
      </w:r>
    </w:p>
    <w:p w:rsidR="00D804C9" w:rsidRDefault="00D804C9">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102517" w:rsidRPr="00C4409D" w:rsidRDefault="00102517">
      <w:pPr>
        <w:rPr>
          <w:b/>
        </w:rPr>
      </w:pPr>
    </w:p>
    <w:sectPr w:rsidR="00102517" w:rsidRPr="00C4409D" w:rsidSect="002432E6">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551" w:rsidRDefault="009B6551" w:rsidP="00294729">
      <w:pPr>
        <w:spacing w:after="0" w:line="240" w:lineRule="auto"/>
      </w:pPr>
      <w:r>
        <w:separator/>
      </w:r>
    </w:p>
  </w:endnote>
  <w:endnote w:type="continuationSeparator" w:id="1">
    <w:p w:rsidR="009B6551" w:rsidRDefault="009B6551"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D16293" w:rsidRDefault="00D16293">
        <w:pPr>
          <w:pStyle w:val="Footer"/>
          <w:jc w:val="right"/>
        </w:pPr>
        <w:fldSimple w:instr=" PAGE   \* MERGEFORMAT ">
          <w:r w:rsidR="00A959F8">
            <w:rPr>
              <w:noProof/>
            </w:rPr>
            <w:t>5</w:t>
          </w:r>
        </w:fldSimple>
      </w:p>
    </w:sdtContent>
  </w:sdt>
  <w:p w:rsidR="00D16293" w:rsidRDefault="00D162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551" w:rsidRDefault="009B6551" w:rsidP="00294729">
      <w:pPr>
        <w:spacing w:after="0" w:line="240" w:lineRule="auto"/>
      </w:pPr>
      <w:r>
        <w:separator/>
      </w:r>
    </w:p>
  </w:footnote>
  <w:footnote w:type="continuationSeparator" w:id="1">
    <w:p w:rsidR="009B6551" w:rsidRDefault="009B6551"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93" w:rsidRPr="0066159D" w:rsidRDefault="00D16293" w:rsidP="002432E6">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860/14</w:t>
    </w:r>
  </w:p>
  <w:p w:rsidR="00D16293" w:rsidRPr="0066159D" w:rsidRDefault="00D16293">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54E"/>
    <w:multiLevelType w:val="hybridMultilevel"/>
    <w:tmpl w:val="6E646764"/>
    <w:lvl w:ilvl="0" w:tplc="40FC4D9A">
      <w:start w:val="1"/>
      <w:numFmt w:val="decimal"/>
      <w:lvlText w:val="(%1)"/>
      <w:lvlJc w:val="left"/>
      <w:pPr>
        <w:ind w:left="1288" w:hanging="720"/>
      </w:pPr>
      <w:rPr>
        <w:rFonts w:hint="default"/>
      </w:r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1">
    <w:nsid w:val="1A167CD6"/>
    <w:multiLevelType w:val="hybridMultilevel"/>
    <w:tmpl w:val="87E49BE0"/>
    <w:lvl w:ilvl="0" w:tplc="231E99D2">
      <w:start w:val="1"/>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3E613FBB"/>
    <w:multiLevelType w:val="hybridMultilevel"/>
    <w:tmpl w:val="42A6614C"/>
    <w:lvl w:ilvl="0" w:tplc="40FC4D9A">
      <w:start w:val="1"/>
      <w:numFmt w:val="decimal"/>
      <w:lvlText w:val="(%1)"/>
      <w:lvlJc w:val="left"/>
      <w:pPr>
        <w:ind w:left="1440"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5F1F"/>
    <w:rsid w:val="00036807"/>
    <w:rsid w:val="000473DB"/>
    <w:rsid w:val="00070014"/>
    <w:rsid w:val="000903A8"/>
    <w:rsid w:val="0009093B"/>
    <w:rsid w:val="000A3ED0"/>
    <w:rsid w:val="000B28E9"/>
    <w:rsid w:val="000D3B95"/>
    <w:rsid w:val="000E36E5"/>
    <w:rsid w:val="000E7F28"/>
    <w:rsid w:val="00102517"/>
    <w:rsid w:val="0017061A"/>
    <w:rsid w:val="00192FF2"/>
    <w:rsid w:val="00194370"/>
    <w:rsid w:val="001A13ED"/>
    <w:rsid w:val="001D76BA"/>
    <w:rsid w:val="002108D5"/>
    <w:rsid w:val="002432E6"/>
    <w:rsid w:val="00254633"/>
    <w:rsid w:val="002613C8"/>
    <w:rsid w:val="002629DF"/>
    <w:rsid w:val="00266529"/>
    <w:rsid w:val="00294729"/>
    <w:rsid w:val="002F3E79"/>
    <w:rsid w:val="003030C8"/>
    <w:rsid w:val="00317FBE"/>
    <w:rsid w:val="003326F1"/>
    <w:rsid w:val="0035152B"/>
    <w:rsid w:val="00366B0C"/>
    <w:rsid w:val="0038078E"/>
    <w:rsid w:val="003B0732"/>
    <w:rsid w:val="003D20B4"/>
    <w:rsid w:val="00412D65"/>
    <w:rsid w:val="00452CFC"/>
    <w:rsid w:val="00483D8F"/>
    <w:rsid w:val="004A34AC"/>
    <w:rsid w:val="004D6841"/>
    <w:rsid w:val="005B57FA"/>
    <w:rsid w:val="005D5537"/>
    <w:rsid w:val="005F7DA0"/>
    <w:rsid w:val="00601CCB"/>
    <w:rsid w:val="006372EC"/>
    <w:rsid w:val="006B0957"/>
    <w:rsid w:val="006C7B92"/>
    <w:rsid w:val="006E554B"/>
    <w:rsid w:val="006F058B"/>
    <w:rsid w:val="006F23A3"/>
    <w:rsid w:val="0070345A"/>
    <w:rsid w:val="0071399F"/>
    <w:rsid w:val="00763019"/>
    <w:rsid w:val="00764A39"/>
    <w:rsid w:val="00793021"/>
    <w:rsid w:val="007B05B2"/>
    <w:rsid w:val="007E2150"/>
    <w:rsid w:val="007F3468"/>
    <w:rsid w:val="00815049"/>
    <w:rsid w:val="00815DA2"/>
    <w:rsid w:val="008611F6"/>
    <w:rsid w:val="00873098"/>
    <w:rsid w:val="00895F98"/>
    <w:rsid w:val="008E362F"/>
    <w:rsid w:val="008E4F2B"/>
    <w:rsid w:val="00914220"/>
    <w:rsid w:val="009546BF"/>
    <w:rsid w:val="00964852"/>
    <w:rsid w:val="00966BB5"/>
    <w:rsid w:val="009B6551"/>
    <w:rsid w:val="009E2797"/>
    <w:rsid w:val="00A070DC"/>
    <w:rsid w:val="00A22AF3"/>
    <w:rsid w:val="00A22D5F"/>
    <w:rsid w:val="00A57392"/>
    <w:rsid w:val="00A57C43"/>
    <w:rsid w:val="00A959F8"/>
    <w:rsid w:val="00AF18E4"/>
    <w:rsid w:val="00B10CDF"/>
    <w:rsid w:val="00B128F7"/>
    <w:rsid w:val="00B26C19"/>
    <w:rsid w:val="00B31A4F"/>
    <w:rsid w:val="00B3224C"/>
    <w:rsid w:val="00B43F76"/>
    <w:rsid w:val="00B77BFC"/>
    <w:rsid w:val="00BC575A"/>
    <w:rsid w:val="00BD05EB"/>
    <w:rsid w:val="00C07AF3"/>
    <w:rsid w:val="00C4409D"/>
    <w:rsid w:val="00C50908"/>
    <w:rsid w:val="00C6409E"/>
    <w:rsid w:val="00C94263"/>
    <w:rsid w:val="00CA77A4"/>
    <w:rsid w:val="00CE6224"/>
    <w:rsid w:val="00CF57EE"/>
    <w:rsid w:val="00D16293"/>
    <w:rsid w:val="00D25ECB"/>
    <w:rsid w:val="00D446AC"/>
    <w:rsid w:val="00D804C9"/>
    <w:rsid w:val="00DC1F2B"/>
    <w:rsid w:val="00DD1C88"/>
    <w:rsid w:val="00DE60E7"/>
    <w:rsid w:val="00E26716"/>
    <w:rsid w:val="00E53A29"/>
    <w:rsid w:val="00F466A0"/>
    <w:rsid w:val="00F74156"/>
    <w:rsid w:val="00F9577F"/>
    <w:rsid w:val="00FC7641"/>
    <w:rsid w:val="00FE452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2014-12-18T14:23:00Z</cp:lastPrinted>
  <dcterms:created xsi:type="dcterms:W3CDTF">2014-12-17T15:33:00Z</dcterms:created>
  <dcterms:modified xsi:type="dcterms:W3CDTF">2014-12-18T14:52:00Z</dcterms:modified>
</cp:coreProperties>
</file>