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F86" w:rsidRDefault="00BD5008" w:rsidP="00BD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ANTARES ZIMBA</w:t>
      </w:r>
      <w:r w:rsidR="005660A3">
        <w:rPr>
          <w:rFonts w:ascii="Times New Roman" w:hAnsi="Times New Roman" w:cs="Times New Roman"/>
          <w:sz w:val="24"/>
          <w:szCs w:val="24"/>
        </w:rPr>
        <w:t>B</w:t>
      </w:r>
      <w:r>
        <w:rPr>
          <w:rFonts w:ascii="Times New Roman" w:hAnsi="Times New Roman" w:cs="Times New Roman"/>
          <w:sz w:val="24"/>
          <w:szCs w:val="24"/>
        </w:rPr>
        <w:t>WE (PVT) LTD</w:t>
      </w:r>
    </w:p>
    <w:p w:rsidR="00BD5008" w:rsidRDefault="00BD5008" w:rsidP="00BD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D5008" w:rsidRDefault="00BD5008" w:rsidP="00BD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ANDREW THOMPSON TRUST &amp; INVESTMENT COMPANY (PVT) LTD</w:t>
      </w:r>
    </w:p>
    <w:p w:rsidR="00BD5008" w:rsidRDefault="00BD5008" w:rsidP="00BD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D5008" w:rsidRDefault="00BD5008" w:rsidP="00BD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MORDAVE INVESTMENT COMPANY (PVT) LTD</w:t>
      </w:r>
    </w:p>
    <w:p w:rsidR="00BD5008" w:rsidRDefault="00BD5008" w:rsidP="00BD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D5008" w:rsidRDefault="00BD5008" w:rsidP="00BD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GWANDEX (PVT) LTD</w:t>
      </w:r>
    </w:p>
    <w:p w:rsidR="00BD5008" w:rsidRDefault="00BD5008" w:rsidP="00BD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D5008" w:rsidRDefault="00BD5008" w:rsidP="00BD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CARSAN INVESTMENT COMPANY (PVT) LTD</w:t>
      </w:r>
    </w:p>
    <w:p w:rsidR="00BD5008" w:rsidRDefault="00BD5008" w:rsidP="00BD5008">
      <w:pPr>
        <w:spacing w:after="0" w:line="360" w:lineRule="auto"/>
        <w:jc w:val="both"/>
        <w:rPr>
          <w:rFonts w:ascii="Times New Roman" w:hAnsi="Times New Roman" w:cs="Times New Roman"/>
          <w:sz w:val="24"/>
          <w:szCs w:val="24"/>
        </w:rPr>
      </w:pPr>
    </w:p>
    <w:p w:rsidR="00BD5008" w:rsidRDefault="00BD5008" w:rsidP="00BD5008">
      <w:pPr>
        <w:spacing w:after="0" w:line="360" w:lineRule="auto"/>
        <w:jc w:val="both"/>
        <w:rPr>
          <w:rFonts w:ascii="Times New Roman" w:hAnsi="Times New Roman" w:cs="Times New Roman"/>
          <w:sz w:val="24"/>
          <w:szCs w:val="24"/>
        </w:rPr>
      </w:pPr>
    </w:p>
    <w:p w:rsidR="00BD5008" w:rsidRDefault="00BD5008" w:rsidP="00BD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D5008" w:rsidRDefault="00BD5008" w:rsidP="00BD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BD5008" w:rsidRDefault="00BD5008" w:rsidP="00BD5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 January 2018 &amp; </w:t>
      </w:r>
      <w:r w:rsidR="0034742E">
        <w:rPr>
          <w:rFonts w:ascii="Times New Roman" w:hAnsi="Times New Roman" w:cs="Times New Roman"/>
          <w:sz w:val="24"/>
          <w:szCs w:val="24"/>
        </w:rPr>
        <w:t>07 November</w:t>
      </w:r>
      <w:r>
        <w:rPr>
          <w:rFonts w:ascii="Times New Roman" w:hAnsi="Times New Roman" w:cs="Times New Roman"/>
          <w:sz w:val="24"/>
          <w:szCs w:val="24"/>
        </w:rPr>
        <w:t xml:space="preserve"> 2018</w:t>
      </w:r>
    </w:p>
    <w:p w:rsidR="00BD5008" w:rsidRDefault="00BD5008" w:rsidP="00BD5008">
      <w:pPr>
        <w:spacing w:after="0" w:line="360" w:lineRule="auto"/>
        <w:jc w:val="both"/>
        <w:rPr>
          <w:rFonts w:ascii="Times New Roman" w:hAnsi="Times New Roman" w:cs="Times New Roman"/>
          <w:sz w:val="24"/>
          <w:szCs w:val="24"/>
        </w:rPr>
      </w:pPr>
      <w:bookmarkStart w:id="0" w:name="_GoBack"/>
      <w:bookmarkEnd w:id="0"/>
    </w:p>
    <w:p w:rsidR="00BD5008" w:rsidRDefault="00BD5008" w:rsidP="00BD5008">
      <w:pPr>
        <w:spacing w:after="0" w:line="360" w:lineRule="auto"/>
        <w:jc w:val="both"/>
        <w:rPr>
          <w:rFonts w:ascii="Times New Roman" w:hAnsi="Times New Roman" w:cs="Times New Roman"/>
          <w:sz w:val="24"/>
          <w:szCs w:val="24"/>
        </w:rPr>
      </w:pPr>
    </w:p>
    <w:p w:rsidR="00BD5008" w:rsidRPr="00BD5008" w:rsidRDefault="00BD5008" w:rsidP="00BD5008">
      <w:pPr>
        <w:spacing w:after="0" w:line="360" w:lineRule="auto"/>
        <w:jc w:val="both"/>
        <w:rPr>
          <w:rFonts w:ascii="Times New Roman" w:hAnsi="Times New Roman" w:cs="Times New Roman"/>
          <w:b/>
          <w:sz w:val="24"/>
          <w:szCs w:val="24"/>
        </w:rPr>
      </w:pPr>
      <w:r w:rsidRPr="00BD5008">
        <w:rPr>
          <w:rFonts w:ascii="Times New Roman" w:hAnsi="Times New Roman" w:cs="Times New Roman"/>
          <w:b/>
          <w:sz w:val="24"/>
          <w:szCs w:val="24"/>
        </w:rPr>
        <w:t xml:space="preserve">Chamber application for </w:t>
      </w:r>
      <w:proofErr w:type="spellStart"/>
      <w:r w:rsidRPr="00BD5008">
        <w:rPr>
          <w:rFonts w:ascii="Times New Roman" w:hAnsi="Times New Roman" w:cs="Times New Roman"/>
          <w:b/>
          <w:sz w:val="24"/>
          <w:szCs w:val="24"/>
        </w:rPr>
        <w:t>upliftment</w:t>
      </w:r>
      <w:proofErr w:type="spellEnd"/>
      <w:r w:rsidRPr="00BD5008">
        <w:rPr>
          <w:rFonts w:ascii="Times New Roman" w:hAnsi="Times New Roman" w:cs="Times New Roman"/>
          <w:b/>
          <w:sz w:val="24"/>
          <w:szCs w:val="24"/>
        </w:rPr>
        <w:t xml:space="preserve"> of bar</w:t>
      </w:r>
    </w:p>
    <w:p w:rsidR="00BD5008" w:rsidRDefault="00BD5008" w:rsidP="00BD5008">
      <w:pPr>
        <w:spacing w:after="0" w:line="360" w:lineRule="auto"/>
        <w:jc w:val="both"/>
        <w:rPr>
          <w:rFonts w:ascii="Times New Roman" w:hAnsi="Times New Roman" w:cs="Times New Roman"/>
          <w:sz w:val="24"/>
          <w:szCs w:val="24"/>
        </w:rPr>
      </w:pPr>
    </w:p>
    <w:p w:rsidR="00BD5008" w:rsidRDefault="00BD5008" w:rsidP="00C350A1">
      <w:pPr>
        <w:spacing w:after="0" w:line="240" w:lineRule="auto"/>
        <w:jc w:val="both"/>
        <w:rPr>
          <w:rFonts w:ascii="Times New Roman" w:hAnsi="Times New Roman" w:cs="Times New Roman"/>
          <w:sz w:val="24"/>
          <w:szCs w:val="24"/>
        </w:rPr>
      </w:pPr>
      <w:r w:rsidRPr="00BD5008">
        <w:rPr>
          <w:rFonts w:ascii="Times New Roman" w:hAnsi="Times New Roman" w:cs="Times New Roman"/>
          <w:i/>
          <w:sz w:val="24"/>
          <w:szCs w:val="24"/>
        </w:rPr>
        <w:t>C</w:t>
      </w:r>
      <w:r>
        <w:rPr>
          <w:rFonts w:ascii="Times New Roman" w:hAnsi="Times New Roman" w:cs="Times New Roman"/>
          <w:i/>
          <w:sz w:val="24"/>
          <w:szCs w:val="24"/>
        </w:rPr>
        <w:t>.</w:t>
      </w:r>
      <w:r w:rsidRPr="00BD5008">
        <w:rPr>
          <w:rFonts w:ascii="Times New Roman" w:hAnsi="Times New Roman" w:cs="Times New Roman"/>
          <w:i/>
          <w:sz w:val="24"/>
          <w:szCs w:val="24"/>
        </w:rPr>
        <w:t xml:space="preserve"> </w:t>
      </w:r>
      <w:proofErr w:type="spellStart"/>
      <w:r w:rsidRPr="00BD5008">
        <w:rPr>
          <w:rFonts w:ascii="Times New Roman" w:hAnsi="Times New Roman" w:cs="Times New Roman"/>
          <w:i/>
          <w:sz w:val="24"/>
          <w:szCs w:val="24"/>
        </w:rPr>
        <w:t>Dube</w:t>
      </w:r>
      <w:proofErr w:type="spellEnd"/>
      <w:r>
        <w:rPr>
          <w:rFonts w:ascii="Times New Roman" w:hAnsi="Times New Roman" w:cs="Times New Roman"/>
          <w:sz w:val="24"/>
          <w:szCs w:val="24"/>
        </w:rPr>
        <w:t xml:space="preserve"> for the applicant</w:t>
      </w:r>
    </w:p>
    <w:p w:rsidR="00BD5008" w:rsidRDefault="00BD5008" w:rsidP="00C350A1">
      <w:pPr>
        <w:spacing w:after="0" w:line="240" w:lineRule="auto"/>
        <w:jc w:val="both"/>
        <w:rPr>
          <w:rFonts w:ascii="Times New Roman" w:hAnsi="Times New Roman" w:cs="Times New Roman"/>
          <w:sz w:val="24"/>
          <w:szCs w:val="24"/>
        </w:rPr>
      </w:pPr>
      <w:r w:rsidRPr="00BD5008">
        <w:rPr>
          <w:rFonts w:ascii="Times New Roman" w:hAnsi="Times New Roman" w:cs="Times New Roman"/>
          <w:i/>
          <w:sz w:val="24"/>
          <w:szCs w:val="24"/>
        </w:rPr>
        <w:t>K.J. Arnott</w:t>
      </w:r>
      <w:r>
        <w:rPr>
          <w:rFonts w:ascii="Times New Roman" w:hAnsi="Times New Roman" w:cs="Times New Roman"/>
          <w:sz w:val="24"/>
          <w:szCs w:val="24"/>
        </w:rPr>
        <w:t>, for the respondent</w:t>
      </w:r>
    </w:p>
    <w:p w:rsidR="00BD5008" w:rsidRDefault="00BD5008" w:rsidP="00C350A1">
      <w:pPr>
        <w:spacing w:after="0" w:line="240" w:lineRule="auto"/>
        <w:jc w:val="both"/>
        <w:rPr>
          <w:rFonts w:ascii="Times New Roman" w:hAnsi="Times New Roman" w:cs="Times New Roman"/>
          <w:sz w:val="24"/>
          <w:szCs w:val="24"/>
        </w:rPr>
      </w:pPr>
    </w:p>
    <w:p w:rsidR="00BD5008" w:rsidRDefault="00BD5008" w:rsidP="00BD5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HUNGWE J: This is an application </w:t>
      </w:r>
      <w:r w:rsidR="00903B4E">
        <w:rPr>
          <w:rFonts w:ascii="Times New Roman" w:hAnsi="Times New Roman" w:cs="Times New Roman"/>
          <w:sz w:val="24"/>
          <w:szCs w:val="24"/>
        </w:rPr>
        <w:t xml:space="preserve">for the </w:t>
      </w:r>
      <w:proofErr w:type="spellStart"/>
      <w:r w:rsidR="00BB4D11">
        <w:rPr>
          <w:rFonts w:ascii="Times New Roman" w:hAnsi="Times New Roman" w:cs="Times New Roman"/>
          <w:sz w:val="24"/>
          <w:szCs w:val="24"/>
        </w:rPr>
        <w:t>uplift</w:t>
      </w:r>
      <w:r w:rsidR="00903B4E">
        <w:rPr>
          <w:rFonts w:ascii="Times New Roman" w:hAnsi="Times New Roman" w:cs="Times New Roman"/>
          <w:sz w:val="24"/>
          <w:szCs w:val="24"/>
        </w:rPr>
        <w:t>ment</w:t>
      </w:r>
      <w:proofErr w:type="spellEnd"/>
      <w:r w:rsidR="00903B4E">
        <w:rPr>
          <w:rFonts w:ascii="Times New Roman" w:hAnsi="Times New Roman" w:cs="Times New Roman"/>
          <w:sz w:val="24"/>
          <w:szCs w:val="24"/>
        </w:rPr>
        <w:t xml:space="preserve"> of the bar </w:t>
      </w:r>
      <w:r w:rsidR="00BB4D11">
        <w:rPr>
          <w:rFonts w:ascii="Times New Roman" w:hAnsi="Times New Roman" w:cs="Times New Roman"/>
          <w:sz w:val="24"/>
          <w:szCs w:val="24"/>
        </w:rPr>
        <w:t>operating</w:t>
      </w:r>
      <w:r w:rsidR="00903B4E">
        <w:rPr>
          <w:rFonts w:ascii="Times New Roman" w:hAnsi="Times New Roman" w:cs="Times New Roman"/>
          <w:sz w:val="24"/>
          <w:szCs w:val="24"/>
        </w:rPr>
        <w:t xml:space="preserve"> </w:t>
      </w:r>
      <w:r w:rsidR="00BB4D11">
        <w:rPr>
          <w:rFonts w:ascii="Times New Roman" w:hAnsi="Times New Roman" w:cs="Times New Roman"/>
          <w:sz w:val="24"/>
          <w:szCs w:val="24"/>
        </w:rPr>
        <w:t>against</w:t>
      </w:r>
      <w:r w:rsidR="00903B4E">
        <w:rPr>
          <w:rFonts w:ascii="Times New Roman" w:hAnsi="Times New Roman" w:cs="Times New Roman"/>
          <w:sz w:val="24"/>
          <w:szCs w:val="24"/>
        </w:rPr>
        <w:t xml:space="preserve"> the applicant in HC 5817/15. The events leading up to t</w:t>
      </w:r>
      <w:r w:rsidR="00A82195">
        <w:rPr>
          <w:rFonts w:ascii="Times New Roman" w:hAnsi="Times New Roman" w:cs="Times New Roman"/>
          <w:sz w:val="24"/>
          <w:szCs w:val="24"/>
        </w:rPr>
        <w:t>he present</w:t>
      </w:r>
      <w:r w:rsidR="00BB4D11">
        <w:rPr>
          <w:rFonts w:ascii="Times New Roman" w:hAnsi="Times New Roman" w:cs="Times New Roman"/>
          <w:sz w:val="24"/>
          <w:szCs w:val="24"/>
        </w:rPr>
        <w:t xml:space="preserve"> application</w:t>
      </w:r>
      <w:r w:rsidR="00B11A9B">
        <w:rPr>
          <w:rFonts w:ascii="Times New Roman" w:hAnsi="Times New Roman" w:cs="Times New Roman"/>
          <w:sz w:val="24"/>
          <w:szCs w:val="24"/>
        </w:rPr>
        <w:t xml:space="preserve"> </w:t>
      </w:r>
      <w:r w:rsidR="00A82195">
        <w:rPr>
          <w:rFonts w:ascii="Times New Roman" w:hAnsi="Times New Roman" w:cs="Times New Roman"/>
          <w:sz w:val="24"/>
          <w:szCs w:val="24"/>
        </w:rPr>
        <w:t>are set out in the found</w:t>
      </w:r>
      <w:r w:rsidR="00903B4E">
        <w:rPr>
          <w:rFonts w:ascii="Times New Roman" w:hAnsi="Times New Roman" w:cs="Times New Roman"/>
          <w:sz w:val="24"/>
          <w:szCs w:val="24"/>
        </w:rPr>
        <w:t xml:space="preserve">ing affidavit filed on behalf of the applicant </w:t>
      </w:r>
      <w:r w:rsidR="00501FEB">
        <w:rPr>
          <w:rFonts w:ascii="Times New Roman" w:hAnsi="Times New Roman" w:cs="Times New Roman"/>
          <w:sz w:val="24"/>
          <w:szCs w:val="24"/>
        </w:rPr>
        <w:t>sworn</w:t>
      </w:r>
      <w:r w:rsidR="00A82195">
        <w:rPr>
          <w:rFonts w:ascii="Times New Roman" w:hAnsi="Times New Roman" w:cs="Times New Roman"/>
          <w:sz w:val="24"/>
          <w:szCs w:val="24"/>
        </w:rPr>
        <w:t xml:space="preserve"> to </w:t>
      </w:r>
      <w:r w:rsidR="00501FEB">
        <w:rPr>
          <w:rFonts w:ascii="Times New Roman" w:hAnsi="Times New Roman" w:cs="Times New Roman"/>
          <w:sz w:val="24"/>
          <w:szCs w:val="24"/>
        </w:rPr>
        <w:t xml:space="preserve">by Raymond </w:t>
      </w:r>
      <w:proofErr w:type="spellStart"/>
      <w:r w:rsidR="00501FEB">
        <w:rPr>
          <w:rFonts w:ascii="Times New Roman" w:hAnsi="Times New Roman" w:cs="Times New Roman"/>
          <w:sz w:val="24"/>
          <w:szCs w:val="24"/>
        </w:rPr>
        <w:t>Maxime</w:t>
      </w:r>
      <w:proofErr w:type="spellEnd"/>
      <w:r w:rsidR="00501FEB">
        <w:rPr>
          <w:rFonts w:ascii="Times New Roman" w:hAnsi="Times New Roman" w:cs="Times New Roman"/>
          <w:sz w:val="24"/>
          <w:szCs w:val="24"/>
        </w:rPr>
        <w:t xml:space="preserve"> </w:t>
      </w:r>
      <w:proofErr w:type="spellStart"/>
      <w:r w:rsidR="00501FEB">
        <w:rPr>
          <w:rFonts w:ascii="Times New Roman" w:hAnsi="Times New Roman" w:cs="Times New Roman"/>
          <w:sz w:val="24"/>
          <w:szCs w:val="24"/>
        </w:rPr>
        <w:t>Smithlock</w:t>
      </w:r>
      <w:proofErr w:type="spellEnd"/>
      <w:r w:rsidR="00501FEB">
        <w:rPr>
          <w:rFonts w:ascii="Times New Roman" w:hAnsi="Times New Roman" w:cs="Times New Roman"/>
          <w:sz w:val="24"/>
          <w:szCs w:val="24"/>
        </w:rPr>
        <w:t xml:space="preserve"> who deposed as follows:</w:t>
      </w:r>
    </w:p>
    <w:p w:rsidR="004E429E" w:rsidRDefault="00903B4E" w:rsidP="00501FEB">
      <w:pPr>
        <w:spacing w:after="0" w:line="240" w:lineRule="auto"/>
        <w:ind w:left="720"/>
        <w:jc w:val="both"/>
        <w:rPr>
          <w:rFonts w:ascii="Times New Roman" w:hAnsi="Times New Roman" w:cs="Times New Roman"/>
        </w:rPr>
      </w:pPr>
      <w:r>
        <w:rPr>
          <w:rFonts w:ascii="Times New Roman" w:hAnsi="Times New Roman" w:cs="Times New Roman"/>
        </w:rPr>
        <w:t>“</w:t>
      </w:r>
      <w:r w:rsidR="00485A82">
        <w:rPr>
          <w:rFonts w:ascii="Times New Roman" w:hAnsi="Times New Roman" w:cs="Times New Roman"/>
        </w:rPr>
        <w:t>2.1 Following the upholding of the appl</w:t>
      </w:r>
      <w:r w:rsidR="00501FEB">
        <w:rPr>
          <w:rFonts w:ascii="Times New Roman" w:hAnsi="Times New Roman" w:cs="Times New Roman"/>
        </w:rPr>
        <w:t>icant’s excep</w:t>
      </w:r>
      <w:r w:rsidR="005F3A5E">
        <w:rPr>
          <w:rFonts w:ascii="Times New Roman" w:hAnsi="Times New Roman" w:cs="Times New Roman"/>
        </w:rPr>
        <w:t>tion filed in Case</w:t>
      </w:r>
      <w:r w:rsidR="00485A82">
        <w:rPr>
          <w:rFonts w:ascii="Times New Roman" w:hAnsi="Times New Roman" w:cs="Times New Roman"/>
        </w:rPr>
        <w:t xml:space="preserve"> Number HC </w:t>
      </w:r>
      <w:r w:rsidR="00501FEB">
        <w:rPr>
          <w:rFonts w:ascii="Times New Roman" w:hAnsi="Times New Roman" w:cs="Times New Roman"/>
        </w:rPr>
        <w:t>5817/15 (“Main Action”) Respondent</w:t>
      </w:r>
      <w:r w:rsidR="00485A82">
        <w:rPr>
          <w:rFonts w:ascii="Times New Roman" w:hAnsi="Times New Roman" w:cs="Times New Roman"/>
        </w:rPr>
        <w:t>s</w:t>
      </w:r>
      <w:r w:rsidR="00501FEB">
        <w:rPr>
          <w:rFonts w:ascii="Times New Roman" w:hAnsi="Times New Roman" w:cs="Times New Roman"/>
        </w:rPr>
        <w:t>’</w:t>
      </w:r>
      <w:r w:rsidR="00485A82">
        <w:rPr>
          <w:rFonts w:ascii="Times New Roman" w:hAnsi="Times New Roman" w:cs="Times New Roman"/>
        </w:rPr>
        <w:t xml:space="preserve"> filed their Amended Declaration. At the same hearing</w:t>
      </w:r>
      <w:r w:rsidR="00501FEB">
        <w:rPr>
          <w:rFonts w:ascii="Times New Roman" w:hAnsi="Times New Roman" w:cs="Times New Roman"/>
        </w:rPr>
        <w:t xml:space="preserve">, </w:t>
      </w:r>
      <w:r w:rsidR="004E429E">
        <w:rPr>
          <w:rFonts w:ascii="Times New Roman" w:hAnsi="Times New Roman" w:cs="Times New Roman"/>
        </w:rPr>
        <w:t xml:space="preserve">this </w:t>
      </w:r>
      <w:r w:rsidR="00501FEB">
        <w:rPr>
          <w:rFonts w:ascii="Times New Roman" w:hAnsi="Times New Roman" w:cs="Times New Roman"/>
        </w:rPr>
        <w:t>Honourable Court dismissed the A</w:t>
      </w:r>
      <w:r w:rsidR="004E429E">
        <w:rPr>
          <w:rFonts w:ascii="Times New Roman" w:hAnsi="Times New Roman" w:cs="Times New Roman"/>
        </w:rPr>
        <w:t>pplicant’s special plea to refer this dis</w:t>
      </w:r>
      <w:r w:rsidR="00501FEB">
        <w:rPr>
          <w:rFonts w:ascii="Times New Roman" w:hAnsi="Times New Roman" w:cs="Times New Roman"/>
        </w:rPr>
        <w:t xml:space="preserve">pute between the </w:t>
      </w:r>
      <w:proofErr w:type="gramStart"/>
      <w:r w:rsidR="00501FEB">
        <w:rPr>
          <w:rFonts w:ascii="Times New Roman" w:hAnsi="Times New Roman" w:cs="Times New Roman"/>
        </w:rPr>
        <w:t>parties</w:t>
      </w:r>
      <w:proofErr w:type="gramEnd"/>
      <w:r w:rsidR="00501FEB">
        <w:rPr>
          <w:rFonts w:ascii="Times New Roman" w:hAnsi="Times New Roman" w:cs="Times New Roman"/>
        </w:rPr>
        <w:t xml:space="preserve"> top bi</w:t>
      </w:r>
      <w:r w:rsidR="004E429E">
        <w:rPr>
          <w:rFonts w:ascii="Times New Roman" w:hAnsi="Times New Roman" w:cs="Times New Roman"/>
        </w:rPr>
        <w:t>nding arbitration, and the applicant seeks to appea</w:t>
      </w:r>
      <w:r w:rsidR="00501FEB">
        <w:rPr>
          <w:rFonts w:ascii="Times New Roman" w:hAnsi="Times New Roman" w:cs="Times New Roman"/>
        </w:rPr>
        <w:t xml:space="preserve">l against the dismissal of its </w:t>
      </w:r>
      <w:r w:rsidR="004E429E">
        <w:rPr>
          <w:rFonts w:ascii="Times New Roman" w:hAnsi="Times New Roman" w:cs="Times New Roman"/>
        </w:rPr>
        <w:t>special plea but requires leave of this Honourable Court to d</w:t>
      </w:r>
      <w:r w:rsidR="00501FEB">
        <w:rPr>
          <w:rFonts w:ascii="Times New Roman" w:hAnsi="Times New Roman" w:cs="Times New Roman"/>
        </w:rPr>
        <w:t xml:space="preserve">o so. The required application </w:t>
      </w:r>
      <w:r w:rsidR="004E429E">
        <w:rPr>
          <w:rFonts w:ascii="Times New Roman" w:hAnsi="Times New Roman" w:cs="Times New Roman"/>
        </w:rPr>
        <w:t xml:space="preserve">for leave has been filed, and has been referred for hearing of the opposed roll. The </w:t>
      </w:r>
      <w:r w:rsidR="004E429E">
        <w:rPr>
          <w:rFonts w:ascii="Times New Roman" w:hAnsi="Times New Roman" w:cs="Times New Roman"/>
        </w:rPr>
        <w:tab/>
        <w:t>application currently awaits a date for the hearing.</w:t>
      </w:r>
    </w:p>
    <w:p w:rsidR="001F14CA" w:rsidRDefault="001F14CA" w:rsidP="00903B4E">
      <w:pPr>
        <w:spacing w:after="0" w:line="240" w:lineRule="auto"/>
        <w:jc w:val="both"/>
        <w:rPr>
          <w:rFonts w:ascii="Times New Roman" w:hAnsi="Times New Roman" w:cs="Times New Roman"/>
        </w:rPr>
      </w:pPr>
    </w:p>
    <w:p w:rsidR="001F14CA" w:rsidRDefault="001F14CA" w:rsidP="00903B4E">
      <w:pPr>
        <w:spacing w:after="0" w:line="240" w:lineRule="auto"/>
        <w:jc w:val="both"/>
        <w:rPr>
          <w:rFonts w:ascii="Times New Roman" w:hAnsi="Times New Roman" w:cs="Times New Roman"/>
        </w:rPr>
      </w:pPr>
      <w:r>
        <w:rPr>
          <w:rFonts w:ascii="Times New Roman" w:hAnsi="Times New Roman" w:cs="Times New Roman"/>
        </w:rPr>
        <w:tab/>
      </w:r>
      <w:r w:rsidR="00501FEB">
        <w:rPr>
          <w:rFonts w:ascii="Times New Roman" w:hAnsi="Times New Roman" w:cs="Times New Roman"/>
        </w:rPr>
        <w:t xml:space="preserve">2.2 </w:t>
      </w:r>
      <w:r>
        <w:rPr>
          <w:rFonts w:ascii="Times New Roman" w:hAnsi="Times New Roman" w:cs="Times New Roman"/>
        </w:rPr>
        <w:t xml:space="preserve">It is my understanding that the special plea to refer the dispute to binding arbitration </w:t>
      </w:r>
      <w:r w:rsidR="00757D63">
        <w:rPr>
          <w:rFonts w:ascii="Times New Roman" w:hAnsi="Times New Roman" w:cs="Times New Roman"/>
        </w:rPr>
        <w:tab/>
      </w:r>
      <w:r>
        <w:rPr>
          <w:rFonts w:ascii="Times New Roman" w:hAnsi="Times New Roman" w:cs="Times New Roman"/>
        </w:rPr>
        <w:t xml:space="preserve">challenged the jurisdiction of the Honourable Court in the main action. As such, it seems </w:t>
      </w:r>
      <w:r w:rsidR="00757D63">
        <w:rPr>
          <w:rFonts w:ascii="Times New Roman" w:hAnsi="Times New Roman" w:cs="Times New Roman"/>
        </w:rPr>
        <w:tab/>
      </w:r>
      <w:r>
        <w:rPr>
          <w:rFonts w:ascii="Times New Roman" w:hAnsi="Times New Roman" w:cs="Times New Roman"/>
        </w:rPr>
        <w:t>entirely obvious to me that the filing of further pleading</w:t>
      </w:r>
      <w:r w:rsidR="00501FEB">
        <w:rPr>
          <w:rFonts w:ascii="Times New Roman" w:hAnsi="Times New Roman" w:cs="Times New Roman"/>
        </w:rPr>
        <w:t>s</w:t>
      </w:r>
      <w:r>
        <w:rPr>
          <w:rFonts w:ascii="Times New Roman" w:hAnsi="Times New Roman" w:cs="Times New Roman"/>
        </w:rPr>
        <w:t xml:space="preserve"> in the main action should await the </w:t>
      </w:r>
      <w:r w:rsidR="00757D63">
        <w:rPr>
          <w:rFonts w:ascii="Times New Roman" w:hAnsi="Times New Roman" w:cs="Times New Roman"/>
        </w:rPr>
        <w:tab/>
      </w:r>
      <w:r>
        <w:rPr>
          <w:rFonts w:ascii="Times New Roman" w:hAnsi="Times New Roman" w:cs="Times New Roman"/>
        </w:rPr>
        <w:t>outcome of the appeal issue.</w:t>
      </w:r>
    </w:p>
    <w:p w:rsidR="00757D63" w:rsidRDefault="00757D63" w:rsidP="00903B4E">
      <w:pPr>
        <w:spacing w:after="0" w:line="240" w:lineRule="auto"/>
        <w:jc w:val="both"/>
        <w:rPr>
          <w:rFonts w:ascii="Times New Roman" w:hAnsi="Times New Roman" w:cs="Times New Roman"/>
        </w:rPr>
      </w:pPr>
    </w:p>
    <w:p w:rsidR="001F14CA" w:rsidRDefault="001F14CA" w:rsidP="00903B4E">
      <w:pPr>
        <w:spacing w:after="0" w:line="240" w:lineRule="auto"/>
        <w:jc w:val="both"/>
        <w:rPr>
          <w:rFonts w:ascii="Times New Roman" w:hAnsi="Times New Roman" w:cs="Times New Roman"/>
        </w:rPr>
      </w:pPr>
      <w:r>
        <w:rPr>
          <w:rFonts w:ascii="Times New Roman" w:hAnsi="Times New Roman" w:cs="Times New Roman"/>
        </w:rPr>
        <w:tab/>
        <w:t>2.3. Despite the as yet undete</w:t>
      </w:r>
      <w:r w:rsidR="00501FEB">
        <w:rPr>
          <w:rFonts w:ascii="Times New Roman" w:hAnsi="Times New Roman" w:cs="Times New Roman"/>
        </w:rPr>
        <w:t>rmined jurisdiction issue, the R</w:t>
      </w:r>
      <w:r>
        <w:rPr>
          <w:rFonts w:ascii="Times New Roman" w:hAnsi="Times New Roman" w:cs="Times New Roman"/>
        </w:rPr>
        <w:t xml:space="preserve">espondents have insisted that </w:t>
      </w:r>
      <w:r w:rsidR="00757D63">
        <w:rPr>
          <w:rFonts w:ascii="Times New Roman" w:hAnsi="Times New Roman" w:cs="Times New Roman"/>
        </w:rPr>
        <w:tab/>
      </w:r>
      <w:r>
        <w:rPr>
          <w:rFonts w:ascii="Times New Roman" w:hAnsi="Times New Roman" w:cs="Times New Roman"/>
        </w:rPr>
        <w:t>applicant file its plea on the merit</w:t>
      </w:r>
      <w:r w:rsidR="00501FEB">
        <w:rPr>
          <w:rFonts w:ascii="Times New Roman" w:hAnsi="Times New Roman" w:cs="Times New Roman"/>
        </w:rPr>
        <w:t>s of the A</w:t>
      </w:r>
      <w:r w:rsidR="0064575D">
        <w:rPr>
          <w:rFonts w:ascii="Times New Roman" w:hAnsi="Times New Roman" w:cs="Times New Roman"/>
        </w:rPr>
        <w:t xml:space="preserve">mended </w:t>
      </w:r>
      <w:r w:rsidR="00501FEB">
        <w:rPr>
          <w:rFonts w:ascii="Times New Roman" w:hAnsi="Times New Roman" w:cs="Times New Roman"/>
        </w:rPr>
        <w:t>D</w:t>
      </w:r>
      <w:r w:rsidR="00757D63">
        <w:rPr>
          <w:rFonts w:ascii="Times New Roman" w:hAnsi="Times New Roman" w:cs="Times New Roman"/>
        </w:rPr>
        <w:t>eclaration</w:t>
      </w:r>
      <w:r w:rsidR="0064575D">
        <w:rPr>
          <w:rFonts w:ascii="Times New Roman" w:hAnsi="Times New Roman" w:cs="Times New Roman"/>
        </w:rPr>
        <w:t xml:space="preserve">. In response to the </w:t>
      </w:r>
      <w:r w:rsidR="00757D63">
        <w:rPr>
          <w:rFonts w:ascii="Times New Roman" w:hAnsi="Times New Roman" w:cs="Times New Roman"/>
        </w:rPr>
        <w:t>mounting</w:t>
      </w:r>
      <w:r w:rsidR="0064575D">
        <w:rPr>
          <w:rFonts w:ascii="Times New Roman" w:hAnsi="Times New Roman" w:cs="Times New Roman"/>
        </w:rPr>
        <w:t xml:space="preserve"> </w:t>
      </w:r>
      <w:r w:rsidR="00757D63">
        <w:rPr>
          <w:rFonts w:ascii="Times New Roman" w:hAnsi="Times New Roman" w:cs="Times New Roman"/>
        </w:rPr>
        <w:tab/>
      </w:r>
      <w:r w:rsidR="0064575D">
        <w:rPr>
          <w:rFonts w:ascii="Times New Roman" w:hAnsi="Times New Roman" w:cs="Times New Roman"/>
        </w:rPr>
        <w:t>pressure, applicant (1</w:t>
      </w:r>
      <w:r w:rsidR="0064575D" w:rsidRPr="0064575D">
        <w:rPr>
          <w:rFonts w:ascii="Times New Roman" w:hAnsi="Times New Roman" w:cs="Times New Roman"/>
          <w:vertAlign w:val="superscript"/>
        </w:rPr>
        <w:t>st</w:t>
      </w:r>
      <w:r w:rsidR="0064575D">
        <w:rPr>
          <w:rFonts w:ascii="Times New Roman" w:hAnsi="Times New Roman" w:cs="Times New Roman"/>
        </w:rPr>
        <w:t xml:space="preserve"> defendant in the main action) filed its second special pleas on 12 </w:t>
      </w:r>
      <w:r w:rsidR="00757D63">
        <w:rPr>
          <w:rFonts w:ascii="Times New Roman" w:hAnsi="Times New Roman" w:cs="Times New Roman"/>
        </w:rPr>
        <w:tab/>
      </w:r>
      <w:r w:rsidR="0064575D">
        <w:rPr>
          <w:rFonts w:ascii="Times New Roman" w:hAnsi="Times New Roman" w:cs="Times New Roman"/>
        </w:rPr>
        <w:t xml:space="preserve">October 2016, which was served on first respondent’s legal practitioners on the same day. A </w:t>
      </w:r>
      <w:r w:rsidR="00757D63">
        <w:rPr>
          <w:rFonts w:ascii="Times New Roman" w:hAnsi="Times New Roman" w:cs="Times New Roman"/>
        </w:rPr>
        <w:tab/>
      </w:r>
      <w:r w:rsidR="0064575D">
        <w:rPr>
          <w:rFonts w:ascii="Times New Roman" w:hAnsi="Times New Roman" w:cs="Times New Roman"/>
        </w:rPr>
        <w:t xml:space="preserve">copy of the </w:t>
      </w:r>
      <w:r w:rsidR="00501FEB">
        <w:rPr>
          <w:rFonts w:ascii="Times New Roman" w:hAnsi="Times New Roman" w:cs="Times New Roman"/>
        </w:rPr>
        <w:t>S</w:t>
      </w:r>
      <w:r w:rsidR="00757D63">
        <w:rPr>
          <w:rFonts w:ascii="Times New Roman" w:hAnsi="Times New Roman" w:cs="Times New Roman"/>
        </w:rPr>
        <w:t>pecial</w:t>
      </w:r>
      <w:r w:rsidR="00501FEB">
        <w:rPr>
          <w:rFonts w:ascii="Times New Roman" w:hAnsi="Times New Roman" w:cs="Times New Roman"/>
        </w:rPr>
        <w:t xml:space="preserve"> P</w:t>
      </w:r>
      <w:r w:rsidR="0064575D">
        <w:rPr>
          <w:rFonts w:ascii="Times New Roman" w:hAnsi="Times New Roman" w:cs="Times New Roman"/>
        </w:rPr>
        <w:t xml:space="preserve">leas is filed of record in the main action. In addition, by letter dated 18 </w:t>
      </w:r>
      <w:r w:rsidR="00757D63">
        <w:rPr>
          <w:rFonts w:ascii="Times New Roman" w:hAnsi="Times New Roman" w:cs="Times New Roman"/>
        </w:rPr>
        <w:tab/>
      </w:r>
      <w:r w:rsidR="00501FEB">
        <w:rPr>
          <w:rFonts w:ascii="Times New Roman" w:hAnsi="Times New Roman" w:cs="Times New Roman"/>
        </w:rPr>
        <w:t>October 2016 A</w:t>
      </w:r>
      <w:r w:rsidR="0064575D">
        <w:rPr>
          <w:rFonts w:ascii="Times New Roman" w:hAnsi="Times New Roman" w:cs="Times New Roman"/>
        </w:rPr>
        <w:t>pplicant</w:t>
      </w:r>
      <w:r w:rsidR="00501FEB">
        <w:rPr>
          <w:rFonts w:ascii="Times New Roman" w:hAnsi="Times New Roman" w:cs="Times New Roman"/>
        </w:rPr>
        <w:t>’s legal practitioners advised R</w:t>
      </w:r>
      <w:r w:rsidR="0064575D">
        <w:rPr>
          <w:rFonts w:ascii="Times New Roman" w:hAnsi="Times New Roman" w:cs="Times New Roman"/>
        </w:rPr>
        <w:t>espondent</w:t>
      </w:r>
      <w:r w:rsidR="00A82195">
        <w:rPr>
          <w:rFonts w:ascii="Times New Roman" w:hAnsi="Times New Roman" w:cs="Times New Roman"/>
        </w:rPr>
        <w:t>’</w:t>
      </w:r>
      <w:r w:rsidR="0064575D">
        <w:rPr>
          <w:rFonts w:ascii="Times New Roman" w:hAnsi="Times New Roman" w:cs="Times New Roman"/>
        </w:rPr>
        <w:t xml:space="preserve">s legal practitioners that the </w:t>
      </w:r>
      <w:r w:rsidR="00757D63">
        <w:rPr>
          <w:rFonts w:ascii="Times New Roman" w:hAnsi="Times New Roman" w:cs="Times New Roman"/>
        </w:rPr>
        <w:tab/>
      </w:r>
      <w:r w:rsidR="0064575D">
        <w:rPr>
          <w:rFonts w:ascii="Times New Roman" w:hAnsi="Times New Roman" w:cs="Times New Roman"/>
        </w:rPr>
        <w:t xml:space="preserve">second plea had been filed and requested consent to have the special plea set down for </w:t>
      </w:r>
      <w:r w:rsidR="00757D63">
        <w:rPr>
          <w:rFonts w:ascii="Times New Roman" w:hAnsi="Times New Roman" w:cs="Times New Roman"/>
        </w:rPr>
        <w:tab/>
      </w:r>
      <w:r w:rsidR="0064575D">
        <w:rPr>
          <w:rFonts w:ascii="Times New Roman" w:hAnsi="Times New Roman" w:cs="Times New Roman"/>
        </w:rPr>
        <w:t>hearing in accordance with the rules. A copy of the letter marked “A” is attached.</w:t>
      </w:r>
    </w:p>
    <w:p w:rsidR="0064575D" w:rsidRDefault="0064575D" w:rsidP="00903B4E">
      <w:pPr>
        <w:spacing w:after="0" w:line="240" w:lineRule="auto"/>
        <w:jc w:val="both"/>
        <w:rPr>
          <w:rFonts w:ascii="Times New Roman" w:hAnsi="Times New Roman" w:cs="Times New Roman"/>
        </w:rPr>
      </w:pPr>
      <w:r>
        <w:rPr>
          <w:rFonts w:ascii="Times New Roman" w:hAnsi="Times New Roman" w:cs="Times New Roman"/>
        </w:rPr>
        <w:lastRenderedPageBreak/>
        <w:tab/>
      </w:r>
    </w:p>
    <w:p w:rsidR="0064575D" w:rsidRDefault="0064575D" w:rsidP="000F4C40">
      <w:pPr>
        <w:spacing w:after="0" w:line="240" w:lineRule="auto"/>
        <w:ind w:left="720"/>
        <w:jc w:val="both"/>
        <w:rPr>
          <w:rFonts w:ascii="Times New Roman" w:hAnsi="Times New Roman" w:cs="Times New Roman"/>
        </w:rPr>
      </w:pPr>
      <w:r>
        <w:rPr>
          <w:rFonts w:ascii="Times New Roman" w:hAnsi="Times New Roman" w:cs="Times New Roman"/>
        </w:rPr>
        <w:t>By</w:t>
      </w:r>
      <w:r w:rsidR="00501FEB">
        <w:rPr>
          <w:rFonts w:ascii="Times New Roman" w:hAnsi="Times New Roman" w:cs="Times New Roman"/>
        </w:rPr>
        <w:t xml:space="preserve"> letter dated 26 October 2016, R</w:t>
      </w:r>
      <w:r>
        <w:rPr>
          <w:rFonts w:ascii="Times New Roman" w:hAnsi="Times New Roman" w:cs="Times New Roman"/>
        </w:rPr>
        <w:t>espondents</w:t>
      </w:r>
      <w:r w:rsidR="00501FEB">
        <w:rPr>
          <w:rFonts w:ascii="Times New Roman" w:hAnsi="Times New Roman" w:cs="Times New Roman"/>
        </w:rPr>
        <w:t>’</w:t>
      </w:r>
      <w:r>
        <w:rPr>
          <w:rFonts w:ascii="Times New Roman" w:hAnsi="Times New Roman" w:cs="Times New Roman"/>
        </w:rPr>
        <w:t xml:space="preserve"> legal practitioner replied to Annexure “A” attacking the nature and content of the second special plead and threatening to bar the applicant. A copy of the letter marked “B” is attached. First respondent proceeded to file a Notice of Intention to bar on 27 October 2016. Applicant’s legal practitioners advised </w:t>
      </w:r>
      <w:r w:rsidR="00501FEB">
        <w:rPr>
          <w:rFonts w:ascii="Times New Roman" w:hAnsi="Times New Roman" w:cs="Times New Roman"/>
        </w:rPr>
        <w:t>R</w:t>
      </w:r>
      <w:r>
        <w:rPr>
          <w:rFonts w:ascii="Times New Roman" w:hAnsi="Times New Roman" w:cs="Times New Roman"/>
        </w:rPr>
        <w:t>espondents</w:t>
      </w:r>
      <w:r w:rsidR="00501FEB">
        <w:rPr>
          <w:rFonts w:ascii="Times New Roman" w:hAnsi="Times New Roman" w:cs="Times New Roman"/>
        </w:rPr>
        <w:t>’</w:t>
      </w:r>
      <w:r>
        <w:rPr>
          <w:rFonts w:ascii="Times New Roman" w:hAnsi="Times New Roman" w:cs="Times New Roman"/>
        </w:rPr>
        <w:t xml:space="preserve"> legal practitioner by letter dated 31 October 2016 that the filing of first </w:t>
      </w:r>
      <w:r w:rsidR="00501FEB">
        <w:rPr>
          <w:rFonts w:ascii="Times New Roman" w:hAnsi="Times New Roman" w:cs="Times New Roman"/>
        </w:rPr>
        <w:t>R</w:t>
      </w:r>
      <w:r>
        <w:rPr>
          <w:rFonts w:ascii="Times New Roman" w:hAnsi="Times New Roman" w:cs="Times New Roman"/>
        </w:rPr>
        <w:t xml:space="preserve">espondent’s Intention to bar applicant was unfortunate, illegal, </w:t>
      </w:r>
      <w:proofErr w:type="spellStart"/>
      <w:r>
        <w:rPr>
          <w:rFonts w:ascii="Times New Roman" w:hAnsi="Times New Roman" w:cs="Times New Roman"/>
        </w:rPr>
        <w:t>unprocedural</w:t>
      </w:r>
      <w:proofErr w:type="spellEnd"/>
      <w:r>
        <w:rPr>
          <w:rFonts w:ascii="Times New Roman" w:hAnsi="Times New Roman" w:cs="Times New Roman"/>
        </w:rPr>
        <w:t xml:space="preserve"> and un professional. A copy o</w:t>
      </w:r>
      <w:r w:rsidR="00055927">
        <w:rPr>
          <w:rFonts w:ascii="Times New Roman" w:hAnsi="Times New Roman" w:cs="Times New Roman"/>
        </w:rPr>
        <w:t>f</w:t>
      </w:r>
      <w:r>
        <w:rPr>
          <w:rFonts w:ascii="Times New Roman" w:hAnsi="Times New Roman" w:cs="Times New Roman"/>
        </w:rPr>
        <w:t xml:space="preserve"> </w:t>
      </w:r>
      <w:r w:rsidR="00501FEB">
        <w:rPr>
          <w:rFonts w:ascii="Times New Roman" w:hAnsi="Times New Roman" w:cs="Times New Roman"/>
        </w:rPr>
        <w:t xml:space="preserve">the letter marked </w:t>
      </w:r>
      <w:r>
        <w:rPr>
          <w:rFonts w:ascii="Times New Roman" w:hAnsi="Times New Roman" w:cs="Times New Roman"/>
        </w:rPr>
        <w:t>“C”</w:t>
      </w:r>
      <w:r w:rsidR="00501FEB">
        <w:rPr>
          <w:rFonts w:ascii="Times New Roman" w:hAnsi="Times New Roman" w:cs="Times New Roman"/>
        </w:rPr>
        <w:t xml:space="preserve"> is attached.</w:t>
      </w:r>
      <w:r>
        <w:rPr>
          <w:rFonts w:ascii="Times New Roman" w:hAnsi="Times New Roman" w:cs="Times New Roman"/>
        </w:rPr>
        <w:t xml:space="preserve"> </w:t>
      </w:r>
      <w:r w:rsidR="00501FEB">
        <w:rPr>
          <w:rFonts w:ascii="Times New Roman" w:hAnsi="Times New Roman" w:cs="Times New Roman"/>
        </w:rPr>
        <w:t>In the penultimate paragraph of annexure “C”</w:t>
      </w:r>
      <w:r w:rsidR="000F4C40">
        <w:rPr>
          <w:rFonts w:ascii="Times New Roman" w:hAnsi="Times New Roman" w:cs="Times New Roman"/>
        </w:rPr>
        <w:t xml:space="preserve"> Applicant</w:t>
      </w:r>
      <w:r w:rsidR="00501FEB">
        <w:rPr>
          <w:rFonts w:ascii="Times New Roman" w:hAnsi="Times New Roman" w:cs="Times New Roman"/>
        </w:rPr>
        <w:t xml:space="preserve"> </w:t>
      </w:r>
      <w:r>
        <w:rPr>
          <w:rFonts w:ascii="Times New Roman" w:hAnsi="Times New Roman" w:cs="Times New Roman"/>
        </w:rPr>
        <w:t xml:space="preserve">indicated its intention to seek costs </w:t>
      </w:r>
      <w:r w:rsidRPr="00055927">
        <w:rPr>
          <w:rFonts w:ascii="Times New Roman" w:hAnsi="Times New Roman" w:cs="Times New Roman"/>
          <w:i/>
        </w:rPr>
        <w:t xml:space="preserve">de </w:t>
      </w:r>
      <w:proofErr w:type="spellStart"/>
      <w:r w:rsidRPr="00055927">
        <w:rPr>
          <w:rFonts w:ascii="Times New Roman" w:hAnsi="Times New Roman" w:cs="Times New Roman"/>
          <w:i/>
        </w:rPr>
        <w:t>bonis</w:t>
      </w:r>
      <w:proofErr w:type="spellEnd"/>
      <w:r w:rsidRPr="00055927">
        <w:rPr>
          <w:rFonts w:ascii="Times New Roman" w:hAnsi="Times New Roman" w:cs="Times New Roman"/>
          <w:i/>
        </w:rPr>
        <w:t xml:space="preserve"> </w:t>
      </w:r>
      <w:proofErr w:type="spellStart"/>
      <w:r w:rsidRPr="00055927">
        <w:rPr>
          <w:rFonts w:ascii="Times New Roman" w:hAnsi="Times New Roman" w:cs="Times New Roman"/>
          <w:i/>
        </w:rPr>
        <w:t>prop</w:t>
      </w:r>
      <w:r w:rsidR="00A82195">
        <w:rPr>
          <w:rFonts w:ascii="Times New Roman" w:hAnsi="Times New Roman" w:cs="Times New Roman"/>
          <w:i/>
        </w:rPr>
        <w:t>ri</w:t>
      </w:r>
      <w:r w:rsidRPr="00055927">
        <w:rPr>
          <w:rFonts w:ascii="Times New Roman" w:hAnsi="Times New Roman" w:cs="Times New Roman"/>
          <w:i/>
        </w:rPr>
        <w:t>s</w:t>
      </w:r>
      <w:proofErr w:type="spellEnd"/>
      <w:r>
        <w:rPr>
          <w:rFonts w:ascii="Times New Roman" w:hAnsi="Times New Roman" w:cs="Times New Roman"/>
        </w:rPr>
        <w:t xml:space="preserve"> against</w:t>
      </w:r>
      <w:r w:rsidR="000F4C40">
        <w:rPr>
          <w:rFonts w:ascii="Times New Roman" w:hAnsi="Times New Roman" w:cs="Times New Roman"/>
        </w:rPr>
        <w:t xml:space="preserve"> Respondent’s Legal Practitioner should they persist in ignoring the second S</w:t>
      </w:r>
      <w:r>
        <w:rPr>
          <w:rFonts w:ascii="Times New Roman" w:hAnsi="Times New Roman" w:cs="Times New Roman"/>
        </w:rPr>
        <w:t xml:space="preserve">pecial </w:t>
      </w:r>
      <w:r w:rsidR="000F4C40">
        <w:rPr>
          <w:rFonts w:ascii="Times New Roman" w:hAnsi="Times New Roman" w:cs="Times New Roman"/>
        </w:rPr>
        <w:t>P</w:t>
      </w:r>
      <w:r>
        <w:rPr>
          <w:rFonts w:ascii="Times New Roman" w:hAnsi="Times New Roman" w:cs="Times New Roman"/>
        </w:rPr>
        <w:t xml:space="preserve">lea. Notwithstanding the contents of Annexure “C”, </w:t>
      </w:r>
      <w:r w:rsidR="000F4C40">
        <w:rPr>
          <w:rFonts w:ascii="Times New Roman" w:hAnsi="Times New Roman" w:cs="Times New Roman"/>
        </w:rPr>
        <w:t>F</w:t>
      </w:r>
      <w:r>
        <w:rPr>
          <w:rFonts w:ascii="Times New Roman" w:hAnsi="Times New Roman" w:cs="Times New Roman"/>
        </w:rPr>
        <w:t xml:space="preserve">irst </w:t>
      </w:r>
      <w:r w:rsidR="000F4C40">
        <w:rPr>
          <w:rFonts w:ascii="Times New Roman" w:hAnsi="Times New Roman" w:cs="Times New Roman"/>
        </w:rPr>
        <w:t>D</w:t>
      </w:r>
      <w:r>
        <w:rPr>
          <w:rFonts w:ascii="Times New Roman" w:hAnsi="Times New Roman" w:cs="Times New Roman"/>
        </w:rPr>
        <w:t xml:space="preserve">efendant proceeded </w:t>
      </w:r>
      <w:r w:rsidR="000F4C40">
        <w:rPr>
          <w:rFonts w:ascii="Times New Roman" w:hAnsi="Times New Roman" w:cs="Times New Roman"/>
        </w:rPr>
        <w:t>to bar A</w:t>
      </w:r>
      <w:r>
        <w:rPr>
          <w:rFonts w:ascii="Times New Roman" w:hAnsi="Times New Roman" w:cs="Times New Roman"/>
        </w:rPr>
        <w:t xml:space="preserve">pplicant on 27 October 2016, in </w:t>
      </w:r>
      <w:r w:rsidR="00055927">
        <w:rPr>
          <w:rFonts w:ascii="Times New Roman" w:hAnsi="Times New Roman" w:cs="Times New Roman"/>
        </w:rPr>
        <w:t>terms</w:t>
      </w:r>
      <w:r w:rsidR="000F4C40">
        <w:rPr>
          <w:rFonts w:ascii="Times New Roman" w:hAnsi="Times New Roman" w:cs="Times New Roman"/>
        </w:rPr>
        <w:t xml:space="preserve"> of Order 12 Rule 81 of the High Court Rules, </w:t>
      </w:r>
      <w:r w:rsidR="00B8498D">
        <w:rPr>
          <w:rFonts w:ascii="Times New Roman" w:hAnsi="Times New Roman" w:cs="Times New Roman"/>
        </w:rPr>
        <w:t>(19</w:t>
      </w:r>
      <w:r>
        <w:rPr>
          <w:rFonts w:ascii="Times New Roman" w:hAnsi="Times New Roman" w:cs="Times New Roman"/>
        </w:rPr>
        <w:t>71) on the expir</w:t>
      </w:r>
      <w:r w:rsidR="000F4C40">
        <w:rPr>
          <w:rFonts w:ascii="Times New Roman" w:hAnsi="Times New Roman" w:cs="Times New Roman"/>
        </w:rPr>
        <w:t>y of the dies provided in the N</w:t>
      </w:r>
      <w:r w:rsidR="00055927">
        <w:rPr>
          <w:rFonts w:ascii="Times New Roman" w:hAnsi="Times New Roman" w:cs="Times New Roman"/>
        </w:rPr>
        <w:t>o</w:t>
      </w:r>
      <w:r>
        <w:rPr>
          <w:rFonts w:ascii="Times New Roman" w:hAnsi="Times New Roman" w:cs="Times New Roman"/>
        </w:rPr>
        <w:t>tice. A copy is annexed hereto marked “D”</w:t>
      </w:r>
      <w:r w:rsidR="000F4C40">
        <w:rPr>
          <w:rFonts w:ascii="Times New Roman" w:hAnsi="Times New Roman" w:cs="Times New Roman"/>
        </w:rPr>
        <w:t>.</w:t>
      </w:r>
    </w:p>
    <w:p w:rsidR="0064575D" w:rsidRDefault="0064575D" w:rsidP="00903B4E">
      <w:pPr>
        <w:spacing w:after="0" w:line="240" w:lineRule="auto"/>
        <w:jc w:val="both"/>
        <w:rPr>
          <w:rFonts w:ascii="Times New Roman" w:hAnsi="Times New Roman" w:cs="Times New Roman"/>
        </w:rPr>
      </w:pPr>
    </w:p>
    <w:p w:rsidR="0064575D" w:rsidRDefault="0064575D" w:rsidP="00903B4E">
      <w:pPr>
        <w:spacing w:after="0" w:line="240" w:lineRule="auto"/>
        <w:jc w:val="both"/>
        <w:rPr>
          <w:rFonts w:ascii="Times New Roman" w:hAnsi="Times New Roman" w:cs="Times New Roman"/>
        </w:rPr>
      </w:pPr>
      <w:r>
        <w:rPr>
          <w:rFonts w:ascii="Times New Roman" w:hAnsi="Times New Roman" w:cs="Times New Roman"/>
        </w:rPr>
        <w:tab/>
        <w:t>2.5. Meanwhile</w:t>
      </w:r>
      <w:r w:rsidR="00B8498D">
        <w:rPr>
          <w:rFonts w:ascii="Times New Roman" w:hAnsi="Times New Roman" w:cs="Times New Roman"/>
        </w:rPr>
        <w:t xml:space="preserve">, applicant had taken steps to </w:t>
      </w:r>
      <w:r w:rsidR="000F4C40">
        <w:rPr>
          <w:rFonts w:ascii="Times New Roman" w:hAnsi="Times New Roman" w:cs="Times New Roman"/>
        </w:rPr>
        <w:t>have the Special A</w:t>
      </w:r>
      <w:r>
        <w:rPr>
          <w:rFonts w:ascii="Times New Roman" w:hAnsi="Times New Roman" w:cs="Times New Roman"/>
        </w:rPr>
        <w:t xml:space="preserve">pplication for </w:t>
      </w:r>
      <w:r w:rsidR="00055927">
        <w:rPr>
          <w:rFonts w:ascii="Times New Roman" w:hAnsi="Times New Roman" w:cs="Times New Roman"/>
        </w:rPr>
        <w:t>Leave</w:t>
      </w:r>
      <w:r>
        <w:rPr>
          <w:rFonts w:ascii="Times New Roman" w:hAnsi="Times New Roman" w:cs="Times New Roman"/>
        </w:rPr>
        <w:t xml:space="preserve"> to appeal </w:t>
      </w:r>
      <w:r w:rsidR="00B8498D">
        <w:rPr>
          <w:rFonts w:ascii="Times New Roman" w:hAnsi="Times New Roman" w:cs="Times New Roman"/>
        </w:rPr>
        <w:tab/>
      </w:r>
      <w:r>
        <w:rPr>
          <w:rFonts w:ascii="Times New Roman" w:hAnsi="Times New Roman" w:cs="Times New Roman"/>
        </w:rPr>
        <w:t xml:space="preserve">set down in terms of the </w:t>
      </w:r>
      <w:r w:rsidR="00055927">
        <w:rPr>
          <w:rFonts w:ascii="Times New Roman" w:hAnsi="Times New Roman" w:cs="Times New Roman"/>
        </w:rPr>
        <w:t>rules. A</w:t>
      </w:r>
      <w:r>
        <w:rPr>
          <w:rFonts w:ascii="Times New Roman" w:hAnsi="Times New Roman" w:cs="Times New Roman"/>
        </w:rPr>
        <w:t xml:space="preserve"> copy </w:t>
      </w:r>
      <w:r w:rsidR="00055927">
        <w:rPr>
          <w:rFonts w:ascii="Times New Roman" w:hAnsi="Times New Roman" w:cs="Times New Roman"/>
        </w:rPr>
        <w:t>of the Notice of set down file</w:t>
      </w:r>
      <w:r w:rsidR="000F4C40">
        <w:rPr>
          <w:rFonts w:ascii="Times New Roman" w:hAnsi="Times New Roman" w:cs="Times New Roman"/>
        </w:rPr>
        <w:t>d</w:t>
      </w:r>
      <w:r w:rsidR="00055927">
        <w:rPr>
          <w:rFonts w:ascii="Times New Roman" w:hAnsi="Times New Roman" w:cs="Times New Roman"/>
        </w:rPr>
        <w:t xml:space="preserve"> </w:t>
      </w:r>
      <w:r>
        <w:rPr>
          <w:rFonts w:ascii="Times New Roman" w:hAnsi="Times New Roman" w:cs="Times New Roman"/>
        </w:rPr>
        <w:t xml:space="preserve">of </w:t>
      </w:r>
      <w:r w:rsidR="00055927">
        <w:rPr>
          <w:rFonts w:ascii="Times New Roman" w:hAnsi="Times New Roman" w:cs="Times New Roman"/>
        </w:rPr>
        <w:t>record</w:t>
      </w:r>
      <w:r>
        <w:rPr>
          <w:rFonts w:ascii="Times New Roman" w:hAnsi="Times New Roman" w:cs="Times New Roman"/>
        </w:rPr>
        <w:t xml:space="preserve"> on 26 October </w:t>
      </w:r>
      <w:r w:rsidR="00B8498D">
        <w:rPr>
          <w:rFonts w:ascii="Times New Roman" w:hAnsi="Times New Roman" w:cs="Times New Roman"/>
        </w:rPr>
        <w:tab/>
      </w:r>
      <w:r>
        <w:rPr>
          <w:rFonts w:ascii="Times New Roman" w:hAnsi="Times New Roman" w:cs="Times New Roman"/>
        </w:rPr>
        <w:t xml:space="preserve">2016 in respect of the application for leave to </w:t>
      </w:r>
      <w:r w:rsidR="00055927">
        <w:rPr>
          <w:rFonts w:ascii="Times New Roman" w:hAnsi="Times New Roman" w:cs="Times New Roman"/>
        </w:rPr>
        <w:t>appeal</w:t>
      </w:r>
      <w:r>
        <w:rPr>
          <w:rFonts w:ascii="Times New Roman" w:hAnsi="Times New Roman" w:cs="Times New Roman"/>
        </w:rPr>
        <w:t xml:space="preserve"> is attached marked “E”</w:t>
      </w:r>
      <w:r w:rsidR="00055927">
        <w:rPr>
          <w:rFonts w:ascii="Times New Roman" w:hAnsi="Times New Roman" w:cs="Times New Roman"/>
        </w:rPr>
        <w:t xml:space="preserve">. Applicant </w:t>
      </w:r>
      <w:r w:rsidR="00B8498D">
        <w:rPr>
          <w:rFonts w:ascii="Times New Roman" w:hAnsi="Times New Roman" w:cs="Times New Roman"/>
        </w:rPr>
        <w:tab/>
      </w:r>
      <w:r w:rsidR="00055927">
        <w:rPr>
          <w:rFonts w:ascii="Times New Roman" w:hAnsi="Times New Roman" w:cs="Times New Roman"/>
        </w:rPr>
        <w:t>awaits allocation of a date for the hearing of</w:t>
      </w:r>
      <w:r w:rsidR="000F4C40">
        <w:rPr>
          <w:rFonts w:ascii="Times New Roman" w:hAnsi="Times New Roman" w:cs="Times New Roman"/>
        </w:rPr>
        <w:t xml:space="preserve"> the leave application from</w:t>
      </w:r>
      <w:r w:rsidR="00055927">
        <w:rPr>
          <w:rFonts w:ascii="Times New Roman" w:hAnsi="Times New Roman" w:cs="Times New Roman"/>
        </w:rPr>
        <w:t xml:space="preserve"> the Registrar.</w:t>
      </w:r>
    </w:p>
    <w:p w:rsidR="00055927" w:rsidRDefault="00055927" w:rsidP="00903B4E">
      <w:pPr>
        <w:spacing w:after="0" w:line="240" w:lineRule="auto"/>
        <w:jc w:val="both"/>
        <w:rPr>
          <w:rFonts w:ascii="Times New Roman" w:hAnsi="Times New Roman" w:cs="Times New Roman"/>
        </w:rPr>
      </w:pPr>
    </w:p>
    <w:p w:rsidR="00903B4E" w:rsidRDefault="00055927" w:rsidP="007B2945">
      <w:pPr>
        <w:spacing w:after="0" w:line="240" w:lineRule="auto"/>
        <w:ind w:left="720"/>
        <w:jc w:val="both"/>
        <w:rPr>
          <w:rFonts w:ascii="Times New Roman" w:hAnsi="Times New Roman" w:cs="Times New Roman"/>
        </w:rPr>
      </w:pPr>
      <w:r>
        <w:rPr>
          <w:rFonts w:ascii="Times New Roman" w:hAnsi="Times New Roman" w:cs="Times New Roman"/>
        </w:rPr>
        <w:t xml:space="preserve">2.6. Clearly because </w:t>
      </w:r>
      <w:r w:rsidR="000F4C40">
        <w:rPr>
          <w:rFonts w:ascii="Times New Roman" w:hAnsi="Times New Roman" w:cs="Times New Roman"/>
        </w:rPr>
        <w:t>of the unreasonable conduct of First R</w:t>
      </w:r>
      <w:r>
        <w:rPr>
          <w:rFonts w:ascii="Times New Roman" w:hAnsi="Times New Roman" w:cs="Times New Roman"/>
        </w:rPr>
        <w:t>espondent, and its lawyers, the main cause had become convoluted. It would have made sense for</w:t>
      </w:r>
      <w:r w:rsidR="007B2945">
        <w:rPr>
          <w:rFonts w:ascii="Times New Roman" w:hAnsi="Times New Roman" w:cs="Times New Roman"/>
        </w:rPr>
        <w:t xml:space="preserve"> the first respondent to await </w:t>
      </w:r>
      <w:r>
        <w:rPr>
          <w:rFonts w:ascii="Times New Roman" w:hAnsi="Times New Roman" w:cs="Times New Roman"/>
        </w:rPr>
        <w:t>determination of applicant’s leave application. This det</w:t>
      </w:r>
      <w:r w:rsidR="007B2945">
        <w:rPr>
          <w:rFonts w:ascii="Times New Roman" w:hAnsi="Times New Roman" w:cs="Times New Roman"/>
        </w:rPr>
        <w:t xml:space="preserve">ermination will put matters in </w:t>
      </w:r>
      <w:r>
        <w:rPr>
          <w:rFonts w:ascii="Times New Roman" w:hAnsi="Times New Roman" w:cs="Times New Roman"/>
        </w:rPr>
        <w:t xml:space="preserve">perspective. A complex picture has emerged. If the leave application is granted, the </w:t>
      </w:r>
      <w:r w:rsidR="00B8498D">
        <w:rPr>
          <w:rFonts w:ascii="Times New Roman" w:hAnsi="Times New Roman" w:cs="Times New Roman"/>
        </w:rPr>
        <w:t>process</w:t>
      </w:r>
      <w:r w:rsidR="007B2945">
        <w:rPr>
          <w:rFonts w:ascii="Times New Roman" w:hAnsi="Times New Roman" w:cs="Times New Roman"/>
        </w:rPr>
        <w:t xml:space="preserve"> </w:t>
      </w:r>
      <w:r>
        <w:rPr>
          <w:rFonts w:ascii="Times New Roman" w:hAnsi="Times New Roman" w:cs="Times New Roman"/>
        </w:rPr>
        <w:t>involving the filing of the Bar and barring applicant will be tota</w:t>
      </w:r>
      <w:r w:rsidR="007B2945">
        <w:rPr>
          <w:rFonts w:ascii="Times New Roman" w:hAnsi="Times New Roman" w:cs="Times New Roman"/>
        </w:rPr>
        <w:t xml:space="preserve">l waste of time and resources. </w:t>
      </w:r>
      <w:r>
        <w:rPr>
          <w:rFonts w:ascii="Times New Roman" w:hAnsi="Times New Roman" w:cs="Times New Roman"/>
        </w:rPr>
        <w:t>It is for this reason that cost</w:t>
      </w:r>
      <w:r w:rsidR="007B2945">
        <w:rPr>
          <w:rFonts w:ascii="Times New Roman" w:hAnsi="Times New Roman" w:cs="Times New Roman"/>
        </w:rPr>
        <w:t>s</w:t>
      </w:r>
      <w:r>
        <w:rPr>
          <w:rFonts w:ascii="Times New Roman" w:hAnsi="Times New Roman" w:cs="Times New Roman"/>
        </w:rPr>
        <w:t xml:space="preserve"> </w:t>
      </w:r>
      <w:r w:rsidRPr="00055927">
        <w:rPr>
          <w:rFonts w:ascii="Times New Roman" w:hAnsi="Times New Roman" w:cs="Times New Roman"/>
          <w:i/>
        </w:rPr>
        <w:t xml:space="preserve">de </w:t>
      </w:r>
      <w:proofErr w:type="spellStart"/>
      <w:r w:rsidRPr="00055927">
        <w:rPr>
          <w:rFonts w:ascii="Times New Roman" w:hAnsi="Times New Roman" w:cs="Times New Roman"/>
          <w:i/>
        </w:rPr>
        <w:t>bonis</w:t>
      </w:r>
      <w:proofErr w:type="spellEnd"/>
      <w:r w:rsidRPr="00055927">
        <w:rPr>
          <w:rFonts w:ascii="Times New Roman" w:hAnsi="Times New Roman" w:cs="Times New Roman"/>
          <w:i/>
        </w:rPr>
        <w:t xml:space="preserve"> </w:t>
      </w:r>
      <w:proofErr w:type="spellStart"/>
      <w:r w:rsidRPr="00055927">
        <w:rPr>
          <w:rFonts w:ascii="Times New Roman" w:hAnsi="Times New Roman" w:cs="Times New Roman"/>
          <w:i/>
        </w:rPr>
        <w:t>propr</w:t>
      </w:r>
      <w:r w:rsidR="007B2945">
        <w:rPr>
          <w:rFonts w:ascii="Times New Roman" w:hAnsi="Times New Roman" w:cs="Times New Roman"/>
          <w:i/>
        </w:rPr>
        <w:t>i</w:t>
      </w:r>
      <w:r w:rsidRPr="00055927">
        <w:rPr>
          <w:rFonts w:ascii="Times New Roman" w:hAnsi="Times New Roman" w:cs="Times New Roman"/>
          <w:i/>
        </w:rPr>
        <w:t>is</w:t>
      </w:r>
      <w:proofErr w:type="spellEnd"/>
      <w:r>
        <w:rPr>
          <w:rFonts w:ascii="Times New Roman" w:hAnsi="Times New Roman" w:cs="Times New Roman"/>
        </w:rPr>
        <w:t xml:space="preserve"> are being sought ag</w:t>
      </w:r>
      <w:r w:rsidR="007B2945">
        <w:rPr>
          <w:rFonts w:ascii="Times New Roman" w:hAnsi="Times New Roman" w:cs="Times New Roman"/>
        </w:rPr>
        <w:t xml:space="preserve">ainst first respondent’s legal </w:t>
      </w:r>
      <w:r>
        <w:rPr>
          <w:rFonts w:ascii="Times New Roman" w:hAnsi="Times New Roman" w:cs="Times New Roman"/>
        </w:rPr>
        <w:t>practitioners of record</w:t>
      </w:r>
      <w:proofErr w:type="gramStart"/>
      <w:r>
        <w:rPr>
          <w:rFonts w:ascii="Times New Roman" w:hAnsi="Times New Roman" w:cs="Times New Roman"/>
        </w:rPr>
        <w:t>.</w:t>
      </w:r>
      <w:r w:rsidR="004E429E">
        <w:rPr>
          <w:rFonts w:ascii="Times New Roman" w:hAnsi="Times New Roman" w:cs="Times New Roman"/>
        </w:rPr>
        <w:t xml:space="preserve"> </w:t>
      </w:r>
      <w:r w:rsidR="00903B4E">
        <w:rPr>
          <w:rFonts w:ascii="Times New Roman" w:hAnsi="Times New Roman" w:cs="Times New Roman"/>
        </w:rPr>
        <w:t>”</w:t>
      </w:r>
      <w:proofErr w:type="gramEnd"/>
    </w:p>
    <w:p w:rsidR="00903B4E" w:rsidRDefault="00903B4E" w:rsidP="00903B4E">
      <w:pPr>
        <w:spacing w:after="0" w:line="240" w:lineRule="auto"/>
        <w:jc w:val="both"/>
        <w:rPr>
          <w:rFonts w:ascii="Times New Roman" w:hAnsi="Times New Roman" w:cs="Times New Roman"/>
        </w:rPr>
      </w:pPr>
    </w:p>
    <w:p w:rsidR="00903B4E" w:rsidRDefault="00903B4E" w:rsidP="00903B4E">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above </w:t>
      </w:r>
      <w:r w:rsidR="007B2945">
        <w:rPr>
          <w:rFonts w:ascii="Times New Roman" w:hAnsi="Times New Roman" w:cs="Times New Roman"/>
          <w:sz w:val="24"/>
          <w:szCs w:val="24"/>
        </w:rPr>
        <w:t xml:space="preserve">quoted </w:t>
      </w:r>
      <w:r>
        <w:rPr>
          <w:rFonts w:ascii="Times New Roman" w:hAnsi="Times New Roman" w:cs="Times New Roman"/>
          <w:sz w:val="24"/>
          <w:szCs w:val="24"/>
        </w:rPr>
        <w:t xml:space="preserve">paragraphs aptly capture the gist of the application which applicant made in </w:t>
      </w:r>
      <w:r w:rsidR="00BB4D11">
        <w:rPr>
          <w:rFonts w:ascii="Times New Roman" w:hAnsi="Times New Roman" w:cs="Times New Roman"/>
          <w:sz w:val="24"/>
          <w:szCs w:val="24"/>
        </w:rPr>
        <w:t>terms</w:t>
      </w:r>
      <w:r w:rsidR="00A82195">
        <w:rPr>
          <w:rFonts w:ascii="Times New Roman" w:hAnsi="Times New Roman" w:cs="Times New Roman"/>
          <w:sz w:val="24"/>
          <w:szCs w:val="24"/>
        </w:rPr>
        <w:t xml:space="preserve"> of order 12 r 84 (1) </w:t>
      </w:r>
      <w:r>
        <w:rPr>
          <w:rFonts w:ascii="Times New Roman" w:hAnsi="Times New Roman" w:cs="Times New Roman"/>
          <w:sz w:val="24"/>
          <w:szCs w:val="24"/>
        </w:rPr>
        <w:t>of the High Court Rules, 1971 (“</w:t>
      </w:r>
      <w:r w:rsidR="00A82195">
        <w:rPr>
          <w:rFonts w:ascii="Times New Roman" w:hAnsi="Times New Roman" w:cs="Times New Roman"/>
          <w:sz w:val="24"/>
          <w:szCs w:val="24"/>
        </w:rPr>
        <w:t xml:space="preserve">the </w:t>
      </w:r>
      <w:r>
        <w:rPr>
          <w:rFonts w:ascii="Times New Roman" w:hAnsi="Times New Roman" w:cs="Times New Roman"/>
          <w:sz w:val="24"/>
          <w:szCs w:val="24"/>
        </w:rPr>
        <w:t>Rules”).</w:t>
      </w:r>
    </w:p>
    <w:p w:rsidR="00903B4E" w:rsidRDefault="00670157" w:rsidP="00903B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w:t>
      </w:r>
      <w:r w:rsidR="00903B4E">
        <w:rPr>
          <w:rFonts w:ascii="Times New Roman" w:hAnsi="Times New Roman" w:cs="Times New Roman"/>
          <w:sz w:val="24"/>
          <w:szCs w:val="24"/>
        </w:rPr>
        <w:t>es</w:t>
      </w:r>
      <w:r w:rsidR="00A82195">
        <w:rPr>
          <w:rFonts w:ascii="Times New Roman" w:hAnsi="Times New Roman" w:cs="Times New Roman"/>
          <w:sz w:val="24"/>
          <w:szCs w:val="24"/>
        </w:rPr>
        <w:t>pondent</w:t>
      </w:r>
      <w:r w:rsidR="007B2945">
        <w:rPr>
          <w:rFonts w:ascii="Times New Roman" w:hAnsi="Times New Roman" w:cs="Times New Roman"/>
          <w:sz w:val="24"/>
          <w:szCs w:val="24"/>
        </w:rPr>
        <w:t>s, through an opposing affidavit by its Legal Practitioner,</w:t>
      </w:r>
      <w:r w:rsidR="00A82195">
        <w:rPr>
          <w:rFonts w:ascii="Times New Roman" w:hAnsi="Times New Roman" w:cs="Times New Roman"/>
          <w:sz w:val="24"/>
          <w:szCs w:val="24"/>
        </w:rPr>
        <w:t xml:space="preserve"> filed opposing papers</w:t>
      </w:r>
      <w:r w:rsidR="00903B4E">
        <w:rPr>
          <w:rFonts w:ascii="Times New Roman" w:hAnsi="Times New Roman" w:cs="Times New Roman"/>
          <w:sz w:val="24"/>
          <w:szCs w:val="24"/>
        </w:rPr>
        <w:t xml:space="preserve"> in which the following appears</w:t>
      </w:r>
      <w:r w:rsidR="007B2945">
        <w:rPr>
          <w:rFonts w:ascii="Times New Roman" w:hAnsi="Times New Roman" w:cs="Times New Roman"/>
          <w:sz w:val="24"/>
          <w:szCs w:val="24"/>
        </w:rPr>
        <w:t xml:space="preserve">. </w:t>
      </w:r>
      <w:r w:rsidR="00903B4E">
        <w:rPr>
          <w:rFonts w:ascii="Times New Roman" w:hAnsi="Times New Roman" w:cs="Times New Roman"/>
          <w:sz w:val="24"/>
          <w:szCs w:val="24"/>
        </w:rPr>
        <w:t xml:space="preserve">He opposed the </w:t>
      </w:r>
      <w:proofErr w:type="spellStart"/>
      <w:r w:rsidR="00903B4E">
        <w:rPr>
          <w:rFonts w:ascii="Times New Roman" w:hAnsi="Times New Roman" w:cs="Times New Roman"/>
          <w:sz w:val="24"/>
          <w:szCs w:val="24"/>
        </w:rPr>
        <w:t>upliftment</w:t>
      </w:r>
      <w:proofErr w:type="spellEnd"/>
      <w:r w:rsidR="00903B4E">
        <w:rPr>
          <w:rFonts w:ascii="Times New Roman" w:hAnsi="Times New Roman" w:cs="Times New Roman"/>
          <w:sz w:val="24"/>
          <w:szCs w:val="24"/>
        </w:rPr>
        <w:t xml:space="preserve"> of the bar in case No. HC5817/15 and the prayer for costs against him </w:t>
      </w:r>
      <w:r w:rsidR="00A82195">
        <w:rPr>
          <w:rFonts w:ascii="Times New Roman" w:hAnsi="Times New Roman" w:cs="Times New Roman"/>
          <w:i/>
          <w:sz w:val="24"/>
          <w:szCs w:val="24"/>
        </w:rPr>
        <w:t xml:space="preserve">de </w:t>
      </w:r>
      <w:proofErr w:type="spellStart"/>
      <w:r w:rsidR="00A82195">
        <w:rPr>
          <w:rFonts w:ascii="Times New Roman" w:hAnsi="Times New Roman" w:cs="Times New Roman"/>
          <w:i/>
          <w:sz w:val="24"/>
          <w:szCs w:val="24"/>
        </w:rPr>
        <w:t>bonis</w:t>
      </w:r>
      <w:proofErr w:type="spellEnd"/>
      <w:r w:rsidR="00A82195">
        <w:rPr>
          <w:rFonts w:ascii="Times New Roman" w:hAnsi="Times New Roman" w:cs="Times New Roman"/>
          <w:i/>
          <w:sz w:val="24"/>
          <w:szCs w:val="24"/>
        </w:rPr>
        <w:t xml:space="preserve"> </w:t>
      </w:r>
      <w:proofErr w:type="spellStart"/>
      <w:r w:rsidR="00A82195">
        <w:rPr>
          <w:rFonts w:ascii="Times New Roman" w:hAnsi="Times New Roman" w:cs="Times New Roman"/>
          <w:i/>
          <w:sz w:val="24"/>
          <w:szCs w:val="24"/>
        </w:rPr>
        <w:t>propr</w:t>
      </w:r>
      <w:r w:rsidR="00903B4E" w:rsidRPr="00BB4D11">
        <w:rPr>
          <w:rFonts w:ascii="Times New Roman" w:hAnsi="Times New Roman" w:cs="Times New Roman"/>
          <w:i/>
          <w:sz w:val="24"/>
          <w:szCs w:val="24"/>
        </w:rPr>
        <w:t>i</w:t>
      </w:r>
      <w:r w:rsidR="007B2945">
        <w:rPr>
          <w:rFonts w:ascii="Times New Roman" w:hAnsi="Times New Roman" w:cs="Times New Roman"/>
          <w:i/>
          <w:sz w:val="24"/>
          <w:szCs w:val="24"/>
        </w:rPr>
        <w:t>i</w:t>
      </w:r>
      <w:r w:rsidR="00903B4E" w:rsidRPr="00BB4D11">
        <w:rPr>
          <w:rFonts w:ascii="Times New Roman" w:hAnsi="Times New Roman" w:cs="Times New Roman"/>
          <w:i/>
          <w:sz w:val="24"/>
          <w:szCs w:val="24"/>
        </w:rPr>
        <w:t>s</w:t>
      </w:r>
      <w:proofErr w:type="spellEnd"/>
      <w:r w:rsidR="00903B4E">
        <w:rPr>
          <w:rFonts w:ascii="Times New Roman" w:hAnsi="Times New Roman" w:cs="Times New Roman"/>
          <w:sz w:val="24"/>
          <w:szCs w:val="24"/>
        </w:rPr>
        <w:t xml:space="preserve"> </w:t>
      </w:r>
      <w:r w:rsidR="00A82195">
        <w:rPr>
          <w:rFonts w:ascii="Times New Roman" w:hAnsi="Times New Roman" w:cs="Times New Roman"/>
          <w:sz w:val="24"/>
          <w:szCs w:val="24"/>
        </w:rPr>
        <w:t>o</w:t>
      </w:r>
      <w:r w:rsidR="00903B4E">
        <w:rPr>
          <w:rFonts w:ascii="Times New Roman" w:hAnsi="Times New Roman" w:cs="Times New Roman"/>
          <w:sz w:val="24"/>
          <w:szCs w:val="24"/>
        </w:rPr>
        <w:t xml:space="preserve">n the basis that he had properly placed a bar </w:t>
      </w:r>
      <w:r w:rsidR="00BB4D11">
        <w:rPr>
          <w:rFonts w:ascii="Times New Roman" w:hAnsi="Times New Roman" w:cs="Times New Roman"/>
          <w:sz w:val="24"/>
          <w:szCs w:val="24"/>
        </w:rPr>
        <w:t>against</w:t>
      </w:r>
      <w:r w:rsidR="00903B4E">
        <w:rPr>
          <w:rFonts w:ascii="Times New Roman" w:hAnsi="Times New Roman" w:cs="Times New Roman"/>
          <w:sz w:val="24"/>
          <w:szCs w:val="24"/>
        </w:rPr>
        <w:t xml:space="preserve"> the appli</w:t>
      </w:r>
      <w:r w:rsidR="007B2945">
        <w:rPr>
          <w:rFonts w:ascii="Times New Roman" w:hAnsi="Times New Roman" w:cs="Times New Roman"/>
          <w:sz w:val="24"/>
          <w:szCs w:val="24"/>
        </w:rPr>
        <w:t>cant in HC 5817/15. He then went</w:t>
      </w:r>
      <w:r w:rsidR="00903B4E">
        <w:rPr>
          <w:rFonts w:ascii="Times New Roman" w:hAnsi="Times New Roman" w:cs="Times New Roman"/>
          <w:sz w:val="24"/>
          <w:szCs w:val="24"/>
        </w:rPr>
        <w:t xml:space="preserve"> on to give a history of the main matter which led to the bar</w:t>
      </w:r>
      <w:r w:rsidR="007B2945">
        <w:rPr>
          <w:rFonts w:ascii="Times New Roman" w:hAnsi="Times New Roman" w:cs="Times New Roman"/>
          <w:sz w:val="24"/>
          <w:szCs w:val="24"/>
        </w:rPr>
        <w:t>ring of the applicant. He argued</w:t>
      </w:r>
      <w:r w:rsidR="00903B4E">
        <w:rPr>
          <w:rFonts w:ascii="Times New Roman" w:hAnsi="Times New Roman" w:cs="Times New Roman"/>
          <w:sz w:val="24"/>
          <w:szCs w:val="24"/>
        </w:rPr>
        <w:t xml:space="preserve"> that the appl</w:t>
      </w:r>
      <w:r w:rsidR="007B2945">
        <w:rPr>
          <w:rFonts w:ascii="Times New Roman" w:hAnsi="Times New Roman" w:cs="Times New Roman"/>
          <w:sz w:val="24"/>
          <w:szCs w:val="24"/>
        </w:rPr>
        <w:t>ication lacked</w:t>
      </w:r>
      <w:r w:rsidR="00A82195">
        <w:rPr>
          <w:rFonts w:ascii="Times New Roman" w:hAnsi="Times New Roman" w:cs="Times New Roman"/>
          <w:sz w:val="24"/>
          <w:szCs w:val="24"/>
        </w:rPr>
        <w:t xml:space="preserve"> merit and is aimed a</w:t>
      </w:r>
      <w:r w:rsidR="00903B4E">
        <w:rPr>
          <w:rFonts w:ascii="Times New Roman" w:hAnsi="Times New Roman" w:cs="Times New Roman"/>
          <w:sz w:val="24"/>
          <w:szCs w:val="24"/>
        </w:rPr>
        <w:t>t frustrating the processes of this court.</w:t>
      </w:r>
      <w:r w:rsidR="00BB4D11">
        <w:rPr>
          <w:rFonts w:ascii="Times New Roman" w:hAnsi="Times New Roman" w:cs="Times New Roman"/>
          <w:sz w:val="24"/>
          <w:szCs w:val="24"/>
        </w:rPr>
        <w:t xml:space="preserve"> H</w:t>
      </w:r>
      <w:r w:rsidR="007B2945">
        <w:rPr>
          <w:rFonts w:ascii="Times New Roman" w:hAnsi="Times New Roman" w:cs="Times New Roman"/>
          <w:sz w:val="24"/>
          <w:szCs w:val="24"/>
        </w:rPr>
        <w:t>e averred that applicant had</w:t>
      </w:r>
      <w:r w:rsidR="00903B4E">
        <w:rPr>
          <w:rFonts w:ascii="Times New Roman" w:hAnsi="Times New Roman" w:cs="Times New Roman"/>
          <w:sz w:val="24"/>
          <w:szCs w:val="24"/>
        </w:rPr>
        <w:t>, in his founding affidavit</w:t>
      </w:r>
      <w:r w:rsidR="00A82195">
        <w:rPr>
          <w:rFonts w:ascii="Times New Roman" w:hAnsi="Times New Roman" w:cs="Times New Roman"/>
          <w:sz w:val="24"/>
          <w:szCs w:val="24"/>
        </w:rPr>
        <w:t>,</w:t>
      </w:r>
      <w:r w:rsidR="00903B4E">
        <w:rPr>
          <w:rFonts w:ascii="Times New Roman" w:hAnsi="Times New Roman" w:cs="Times New Roman"/>
          <w:sz w:val="24"/>
          <w:szCs w:val="24"/>
        </w:rPr>
        <w:t xml:space="preserve"> painted an incorrect </w:t>
      </w:r>
      <w:r w:rsidR="00BB4D11">
        <w:rPr>
          <w:rFonts w:ascii="Times New Roman" w:hAnsi="Times New Roman" w:cs="Times New Roman"/>
          <w:sz w:val="24"/>
          <w:szCs w:val="24"/>
        </w:rPr>
        <w:t>picture</w:t>
      </w:r>
      <w:r w:rsidR="00903B4E">
        <w:rPr>
          <w:rFonts w:ascii="Times New Roman" w:hAnsi="Times New Roman" w:cs="Times New Roman"/>
          <w:sz w:val="24"/>
          <w:szCs w:val="24"/>
        </w:rPr>
        <w:t xml:space="preserve"> of the events leading to the present application by making selective disclosure of the correspondence and </w:t>
      </w:r>
      <w:r w:rsidR="00246C25">
        <w:rPr>
          <w:rFonts w:ascii="Times New Roman" w:hAnsi="Times New Roman" w:cs="Times New Roman"/>
          <w:sz w:val="24"/>
          <w:szCs w:val="24"/>
        </w:rPr>
        <w:t>documentation</w:t>
      </w:r>
      <w:r w:rsidR="007B2945">
        <w:rPr>
          <w:rFonts w:ascii="Times New Roman" w:hAnsi="Times New Roman" w:cs="Times New Roman"/>
          <w:sz w:val="24"/>
          <w:szCs w:val="24"/>
        </w:rPr>
        <w:t xml:space="preserve"> which he said wa</w:t>
      </w:r>
      <w:r w:rsidR="00903B4E">
        <w:rPr>
          <w:rFonts w:ascii="Times New Roman" w:hAnsi="Times New Roman" w:cs="Times New Roman"/>
          <w:sz w:val="24"/>
          <w:szCs w:val="24"/>
        </w:rPr>
        <w:t>s more voluminous tha</w:t>
      </w:r>
      <w:r w:rsidR="00A82195">
        <w:rPr>
          <w:rFonts w:ascii="Times New Roman" w:hAnsi="Times New Roman" w:cs="Times New Roman"/>
          <w:sz w:val="24"/>
          <w:szCs w:val="24"/>
        </w:rPr>
        <w:t>n</w:t>
      </w:r>
      <w:r w:rsidR="00903B4E">
        <w:rPr>
          <w:rFonts w:ascii="Times New Roman" w:hAnsi="Times New Roman" w:cs="Times New Roman"/>
          <w:sz w:val="24"/>
          <w:szCs w:val="24"/>
        </w:rPr>
        <w:t xml:space="preserve"> the applicant would have this court believe. He then sets out the chronology of event</w:t>
      </w:r>
      <w:r w:rsidR="00A82195">
        <w:rPr>
          <w:rFonts w:ascii="Times New Roman" w:hAnsi="Times New Roman" w:cs="Times New Roman"/>
          <w:sz w:val="24"/>
          <w:szCs w:val="24"/>
        </w:rPr>
        <w:t>s</w:t>
      </w:r>
      <w:r w:rsidR="007B2945">
        <w:rPr>
          <w:rFonts w:ascii="Times New Roman" w:hAnsi="Times New Roman" w:cs="Times New Roman"/>
          <w:sz w:val="24"/>
          <w:szCs w:val="24"/>
        </w:rPr>
        <w:t xml:space="preserve"> leading to the</w:t>
      </w:r>
      <w:r w:rsidR="00903B4E">
        <w:rPr>
          <w:rFonts w:ascii="Times New Roman" w:hAnsi="Times New Roman" w:cs="Times New Roman"/>
          <w:sz w:val="24"/>
          <w:szCs w:val="24"/>
        </w:rPr>
        <w:t xml:space="preserve"> present </w:t>
      </w:r>
      <w:r w:rsidR="00A82195">
        <w:rPr>
          <w:rFonts w:ascii="Times New Roman" w:hAnsi="Times New Roman" w:cs="Times New Roman"/>
          <w:sz w:val="24"/>
          <w:szCs w:val="24"/>
        </w:rPr>
        <w:t>application c</w:t>
      </w:r>
      <w:r w:rsidR="00246C25">
        <w:rPr>
          <w:rFonts w:ascii="Times New Roman" w:hAnsi="Times New Roman" w:cs="Times New Roman"/>
          <w:sz w:val="24"/>
          <w:szCs w:val="24"/>
        </w:rPr>
        <w:t>iting</w:t>
      </w:r>
      <w:r w:rsidR="00A82195">
        <w:rPr>
          <w:rFonts w:ascii="Times New Roman" w:hAnsi="Times New Roman" w:cs="Times New Roman"/>
          <w:sz w:val="24"/>
          <w:szCs w:val="24"/>
        </w:rPr>
        <w:t xml:space="preserve"> and attaching the necessary correspondences as </w:t>
      </w:r>
      <w:r w:rsidR="00246C25">
        <w:rPr>
          <w:rFonts w:ascii="Times New Roman" w:hAnsi="Times New Roman" w:cs="Times New Roman"/>
          <w:sz w:val="24"/>
          <w:szCs w:val="24"/>
        </w:rPr>
        <w:t>proof</w:t>
      </w:r>
      <w:r w:rsidR="00903B4E">
        <w:rPr>
          <w:rFonts w:ascii="Times New Roman" w:hAnsi="Times New Roman" w:cs="Times New Roman"/>
          <w:sz w:val="24"/>
          <w:szCs w:val="24"/>
        </w:rPr>
        <w:t xml:space="preserve"> of his averments.</w:t>
      </w:r>
    </w:p>
    <w:p w:rsidR="00903B4E" w:rsidRDefault="00903B4E" w:rsidP="00903B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makes the point that an application for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 has to address not only the </w:t>
      </w:r>
      <w:r w:rsidR="00246C25">
        <w:rPr>
          <w:rFonts w:ascii="Times New Roman" w:hAnsi="Times New Roman" w:cs="Times New Roman"/>
          <w:sz w:val="24"/>
          <w:szCs w:val="24"/>
        </w:rPr>
        <w:t>circumstances</w:t>
      </w:r>
      <w:r>
        <w:rPr>
          <w:rFonts w:ascii="Times New Roman" w:hAnsi="Times New Roman" w:cs="Times New Roman"/>
          <w:sz w:val="24"/>
          <w:szCs w:val="24"/>
        </w:rPr>
        <w:t xml:space="preserve"> in which the bar was </w:t>
      </w:r>
      <w:r w:rsidR="00246C25">
        <w:rPr>
          <w:rFonts w:ascii="Times New Roman" w:hAnsi="Times New Roman" w:cs="Times New Roman"/>
          <w:sz w:val="24"/>
          <w:szCs w:val="24"/>
        </w:rPr>
        <w:t>imposed</w:t>
      </w:r>
      <w:r>
        <w:rPr>
          <w:rFonts w:ascii="Times New Roman" w:hAnsi="Times New Roman" w:cs="Times New Roman"/>
          <w:sz w:val="24"/>
          <w:szCs w:val="24"/>
        </w:rPr>
        <w:t xml:space="preserve"> but also the merits of the defendant’s proposed </w:t>
      </w:r>
      <w:r w:rsidR="00A82195">
        <w:rPr>
          <w:rFonts w:ascii="Times New Roman" w:hAnsi="Times New Roman" w:cs="Times New Roman"/>
          <w:sz w:val="24"/>
          <w:szCs w:val="24"/>
        </w:rPr>
        <w:t>defence in the main action. As s</w:t>
      </w:r>
      <w:r>
        <w:rPr>
          <w:rFonts w:ascii="Times New Roman" w:hAnsi="Times New Roman" w:cs="Times New Roman"/>
          <w:sz w:val="24"/>
          <w:szCs w:val="24"/>
        </w:rPr>
        <w:t xml:space="preserve">uch, the respondent contends that the </w:t>
      </w:r>
      <w:r>
        <w:rPr>
          <w:rFonts w:ascii="Times New Roman" w:hAnsi="Times New Roman" w:cs="Times New Roman"/>
          <w:sz w:val="24"/>
          <w:szCs w:val="24"/>
        </w:rPr>
        <w:lastRenderedPageBreak/>
        <w:t xml:space="preserve">application </w:t>
      </w:r>
      <w:r w:rsidR="00246C25">
        <w:rPr>
          <w:rFonts w:ascii="Times New Roman" w:hAnsi="Times New Roman" w:cs="Times New Roman"/>
          <w:sz w:val="24"/>
          <w:szCs w:val="24"/>
        </w:rPr>
        <w:t xml:space="preserve">for the </w:t>
      </w:r>
      <w:proofErr w:type="spellStart"/>
      <w:r w:rsidR="00246C25">
        <w:rPr>
          <w:rFonts w:ascii="Times New Roman" w:hAnsi="Times New Roman" w:cs="Times New Roman"/>
          <w:sz w:val="24"/>
          <w:szCs w:val="24"/>
        </w:rPr>
        <w:t>uplift</w:t>
      </w:r>
      <w:r>
        <w:rPr>
          <w:rFonts w:ascii="Times New Roman" w:hAnsi="Times New Roman" w:cs="Times New Roman"/>
          <w:sz w:val="24"/>
          <w:szCs w:val="24"/>
        </w:rPr>
        <w:t>ment</w:t>
      </w:r>
      <w:proofErr w:type="spellEnd"/>
      <w:r>
        <w:rPr>
          <w:rFonts w:ascii="Times New Roman" w:hAnsi="Times New Roman" w:cs="Times New Roman"/>
          <w:sz w:val="24"/>
          <w:szCs w:val="24"/>
        </w:rPr>
        <w:t xml:space="preserve"> of the bar cannot </w:t>
      </w:r>
      <w:r w:rsidR="00246C25">
        <w:rPr>
          <w:rFonts w:ascii="Times New Roman" w:hAnsi="Times New Roman" w:cs="Times New Roman"/>
          <w:sz w:val="24"/>
          <w:szCs w:val="24"/>
        </w:rPr>
        <w:t>succeed</w:t>
      </w:r>
      <w:r>
        <w:rPr>
          <w:rFonts w:ascii="Times New Roman" w:hAnsi="Times New Roman" w:cs="Times New Roman"/>
          <w:sz w:val="24"/>
          <w:szCs w:val="24"/>
        </w:rPr>
        <w:t>. He points out that instead of addressing the merits of its defence in the main acti</w:t>
      </w:r>
      <w:r w:rsidR="00A82195">
        <w:rPr>
          <w:rFonts w:ascii="Times New Roman" w:hAnsi="Times New Roman" w:cs="Times New Roman"/>
          <w:sz w:val="24"/>
          <w:szCs w:val="24"/>
        </w:rPr>
        <w:t>on the applicant seeks to rely o</w:t>
      </w:r>
      <w:r>
        <w:rPr>
          <w:rFonts w:ascii="Times New Roman" w:hAnsi="Times New Roman" w:cs="Times New Roman"/>
          <w:sz w:val="24"/>
          <w:szCs w:val="24"/>
        </w:rPr>
        <w:t xml:space="preserve">n the fact that it has sought leave to appeal </w:t>
      </w:r>
      <w:r w:rsidR="007B2945">
        <w:rPr>
          <w:rFonts w:ascii="Times New Roman" w:hAnsi="Times New Roman" w:cs="Times New Roman"/>
          <w:sz w:val="24"/>
          <w:szCs w:val="24"/>
        </w:rPr>
        <w:t xml:space="preserve">an </w:t>
      </w:r>
      <w:r>
        <w:rPr>
          <w:rFonts w:ascii="Times New Roman" w:hAnsi="Times New Roman" w:cs="Times New Roman"/>
          <w:sz w:val="24"/>
          <w:szCs w:val="24"/>
        </w:rPr>
        <w:t>interlocutory matte</w:t>
      </w:r>
      <w:r w:rsidR="00A82195">
        <w:rPr>
          <w:rFonts w:ascii="Times New Roman" w:hAnsi="Times New Roman" w:cs="Times New Roman"/>
          <w:sz w:val="24"/>
          <w:szCs w:val="24"/>
        </w:rPr>
        <w:t xml:space="preserve">r. Because the applicant has not </w:t>
      </w:r>
      <w:r>
        <w:rPr>
          <w:rFonts w:ascii="Times New Roman" w:hAnsi="Times New Roman" w:cs="Times New Roman"/>
          <w:sz w:val="24"/>
          <w:szCs w:val="24"/>
        </w:rPr>
        <w:t xml:space="preserve">yet appealed </w:t>
      </w:r>
      <w:proofErr w:type="spellStart"/>
      <w:r w:rsidRPr="00BB4D11">
        <w:rPr>
          <w:rFonts w:ascii="Times New Roman" w:hAnsi="Times New Roman" w:cs="Times New Roman"/>
          <w:smallCaps/>
          <w:sz w:val="24"/>
          <w:szCs w:val="24"/>
        </w:rPr>
        <w:t>Tagu</w:t>
      </w:r>
      <w:proofErr w:type="spellEnd"/>
      <w:r>
        <w:rPr>
          <w:rFonts w:ascii="Times New Roman" w:hAnsi="Times New Roman" w:cs="Times New Roman"/>
          <w:sz w:val="24"/>
          <w:szCs w:val="24"/>
        </w:rPr>
        <w:t xml:space="preserve"> J’s judgment</w:t>
      </w:r>
      <w:r w:rsidR="002817A9">
        <w:rPr>
          <w:rFonts w:ascii="Times New Roman" w:hAnsi="Times New Roman" w:cs="Times New Roman"/>
          <w:sz w:val="24"/>
          <w:szCs w:val="24"/>
        </w:rPr>
        <w:t xml:space="preserve">. There is no </w:t>
      </w:r>
      <w:r w:rsidR="00246C25">
        <w:rPr>
          <w:rFonts w:ascii="Times New Roman" w:hAnsi="Times New Roman" w:cs="Times New Roman"/>
          <w:sz w:val="24"/>
          <w:szCs w:val="24"/>
        </w:rPr>
        <w:t>appeal</w:t>
      </w:r>
      <w:r w:rsidR="002817A9">
        <w:rPr>
          <w:rFonts w:ascii="Times New Roman" w:hAnsi="Times New Roman" w:cs="Times New Roman"/>
          <w:sz w:val="24"/>
          <w:szCs w:val="24"/>
        </w:rPr>
        <w:t xml:space="preserve"> currently </w:t>
      </w:r>
      <w:r w:rsidR="00246C25">
        <w:rPr>
          <w:rFonts w:ascii="Times New Roman" w:hAnsi="Times New Roman" w:cs="Times New Roman"/>
          <w:sz w:val="24"/>
          <w:szCs w:val="24"/>
        </w:rPr>
        <w:t>outstanding</w:t>
      </w:r>
      <w:r w:rsidR="002817A9">
        <w:rPr>
          <w:rFonts w:ascii="Times New Roman" w:hAnsi="Times New Roman" w:cs="Times New Roman"/>
          <w:sz w:val="24"/>
          <w:szCs w:val="24"/>
        </w:rPr>
        <w:t xml:space="preserve"> against </w:t>
      </w:r>
      <w:proofErr w:type="spellStart"/>
      <w:r w:rsidR="002817A9" w:rsidRPr="00BB4D11">
        <w:rPr>
          <w:rFonts w:ascii="Times New Roman" w:hAnsi="Times New Roman" w:cs="Times New Roman"/>
          <w:smallCaps/>
          <w:sz w:val="24"/>
          <w:szCs w:val="24"/>
        </w:rPr>
        <w:t>Tagu</w:t>
      </w:r>
      <w:proofErr w:type="spellEnd"/>
      <w:r w:rsidR="002817A9">
        <w:rPr>
          <w:rFonts w:ascii="Times New Roman" w:hAnsi="Times New Roman" w:cs="Times New Roman"/>
          <w:sz w:val="24"/>
          <w:szCs w:val="24"/>
        </w:rPr>
        <w:t xml:space="preserve"> J’s </w:t>
      </w:r>
      <w:r w:rsidR="00246C25">
        <w:rPr>
          <w:rFonts w:ascii="Times New Roman" w:hAnsi="Times New Roman" w:cs="Times New Roman"/>
          <w:sz w:val="24"/>
          <w:szCs w:val="24"/>
        </w:rPr>
        <w:t>interlocutory</w:t>
      </w:r>
      <w:r w:rsidR="002817A9">
        <w:rPr>
          <w:rFonts w:ascii="Times New Roman" w:hAnsi="Times New Roman" w:cs="Times New Roman"/>
          <w:sz w:val="24"/>
          <w:szCs w:val="24"/>
        </w:rPr>
        <w:t xml:space="preserve"> decision.</w:t>
      </w:r>
    </w:p>
    <w:p w:rsidR="002817A9" w:rsidRDefault="002817A9" w:rsidP="00903B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cumulative effect of the respondent</w:t>
      </w:r>
      <w:r w:rsidR="00A82195">
        <w:rPr>
          <w:rFonts w:ascii="Times New Roman" w:hAnsi="Times New Roman" w:cs="Times New Roman"/>
          <w:sz w:val="24"/>
          <w:szCs w:val="24"/>
        </w:rPr>
        <w:t>’</w:t>
      </w:r>
      <w:r>
        <w:rPr>
          <w:rFonts w:ascii="Times New Roman" w:hAnsi="Times New Roman" w:cs="Times New Roman"/>
          <w:sz w:val="24"/>
          <w:szCs w:val="24"/>
        </w:rPr>
        <w:t xml:space="preserve">s contention in respect of the position taken by the applicant is that an </w:t>
      </w:r>
      <w:r w:rsidR="00246C25">
        <w:rPr>
          <w:rFonts w:ascii="Times New Roman" w:hAnsi="Times New Roman" w:cs="Times New Roman"/>
          <w:sz w:val="24"/>
          <w:szCs w:val="24"/>
        </w:rPr>
        <w:t>application</w:t>
      </w:r>
      <w:r>
        <w:rPr>
          <w:rFonts w:ascii="Times New Roman" w:hAnsi="Times New Roman" w:cs="Times New Roman"/>
          <w:sz w:val="24"/>
          <w:szCs w:val="24"/>
        </w:rPr>
        <w:t xml:space="preserve"> for leave to </w:t>
      </w:r>
      <w:r w:rsidR="00246C25">
        <w:rPr>
          <w:rFonts w:ascii="Times New Roman" w:hAnsi="Times New Roman" w:cs="Times New Roman"/>
          <w:sz w:val="24"/>
          <w:szCs w:val="24"/>
        </w:rPr>
        <w:t>appeal</w:t>
      </w:r>
      <w:r>
        <w:rPr>
          <w:rFonts w:ascii="Times New Roman" w:hAnsi="Times New Roman" w:cs="Times New Roman"/>
          <w:sz w:val="24"/>
          <w:szCs w:val="24"/>
        </w:rPr>
        <w:t xml:space="preserve"> on </w:t>
      </w:r>
      <w:r w:rsidR="00246C25">
        <w:rPr>
          <w:rFonts w:ascii="Times New Roman" w:hAnsi="Times New Roman" w:cs="Times New Roman"/>
          <w:sz w:val="24"/>
          <w:szCs w:val="24"/>
        </w:rPr>
        <w:t>an</w:t>
      </w:r>
      <w:r>
        <w:rPr>
          <w:rFonts w:ascii="Times New Roman" w:hAnsi="Times New Roman" w:cs="Times New Roman"/>
          <w:sz w:val="24"/>
          <w:szCs w:val="24"/>
        </w:rPr>
        <w:t xml:space="preserve"> interlocutory decision</w:t>
      </w:r>
      <w:r w:rsidR="00421183">
        <w:rPr>
          <w:rFonts w:ascii="Times New Roman" w:hAnsi="Times New Roman" w:cs="Times New Roman"/>
          <w:sz w:val="24"/>
          <w:szCs w:val="24"/>
        </w:rPr>
        <w:t xml:space="preserve"> does not automatically stay the</w:t>
      </w:r>
      <w:r>
        <w:rPr>
          <w:rFonts w:ascii="Times New Roman" w:hAnsi="Times New Roman" w:cs="Times New Roman"/>
          <w:sz w:val="24"/>
          <w:szCs w:val="24"/>
        </w:rPr>
        <w:t xml:space="preserve"> entire action.</w:t>
      </w:r>
    </w:p>
    <w:p w:rsidR="002817A9" w:rsidRDefault="002817A9" w:rsidP="00903B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emerges from the </w:t>
      </w:r>
      <w:r w:rsidR="00246C25">
        <w:rPr>
          <w:rFonts w:ascii="Times New Roman" w:hAnsi="Times New Roman" w:cs="Times New Roman"/>
          <w:sz w:val="24"/>
          <w:szCs w:val="24"/>
        </w:rPr>
        <w:t>papers</w:t>
      </w:r>
      <w:r>
        <w:rPr>
          <w:rFonts w:ascii="Times New Roman" w:hAnsi="Times New Roman" w:cs="Times New Roman"/>
          <w:sz w:val="24"/>
          <w:szCs w:val="24"/>
        </w:rPr>
        <w:t xml:space="preserve"> filed by respondent</w:t>
      </w:r>
      <w:r w:rsidR="00421183">
        <w:rPr>
          <w:rFonts w:ascii="Times New Roman" w:hAnsi="Times New Roman" w:cs="Times New Roman"/>
          <w:sz w:val="24"/>
          <w:szCs w:val="24"/>
        </w:rPr>
        <w:t>s</w:t>
      </w:r>
      <w:r>
        <w:rPr>
          <w:rFonts w:ascii="Times New Roman" w:hAnsi="Times New Roman" w:cs="Times New Roman"/>
          <w:sz w:val="24"/>
          <w:szCs w:val="24"/>
        </w:rPr>
        <w:t xml:space="preserve"> in opposition is </w:t>
      </w:r>
      <w:proofErr w:type="gramStart"/>
      <w:r>
        <w:rPr>
          <w:rFonts w:ascii="Times New Roman" w:hAnsi="Times New Roman" w:cs="Times New Roman"/>
          <w:sz w:val="24"/>
          <w:szCs w:val="24"/>
        </w:rPr>
        <w:t>thi</w:t>
      </w:r>
      <w:r w:rsidR="00246C25">
        <w:rPr>
          <w:rFonts w:ascii="Times New Roman" w:hAnsi="Times New Roman" w:cs="Times New Roman"/>
          <w:sz w:val="24"/>
          <w:szCs w:val="24"/>
        </w:rPr>
        <w:t>s</w:t>
      </w:r>
      <w:r>
        <w:rPr>
          <w:rFonts w:ascii="Times New Roman" w:hAnsi="Times New Roman" w:cs="Times New Roman"/>
          <w:sz w:val="24"/>
          <w:szCs w:val="24"/>
        </w:rPr>
        <w:t>.</w:t>
      </w:r>
      <w:proofErr w:type="gramEnd"/>
      <w:r>
        <w:rPr>
          <w:rFonts w:ascii="Times New Roman" w:hAnsi="Times New Roman" w:cs="Times New Roman"/>
          <w:sz w:val="24"/>
          <w:szCs w:val="24"/>
        </w:rPr>
        <w:t xml:space="preserve"> The applicant</w:t>
      </w:r>
      <w:r w:rsidR="00421183">
        <w:rPr>
          <w:rFonts w:ascii="Times New Roman" w:hAnsi="Times New Roman" w:cs="Times New Roman"/>
          <w:sz w:val="24"/>
          <w:szCs w:val="24"/>
        </w:rPr>
        <w:t>’</w:t>
      </w:r>
      <w:r>
        <w:rPr>
          <w:rFonts w:ascii="Times New Roman" w:hAnsi="Times New Roman" w:cs="Times New Roman"/>
          <w:sz w:val="24"/>
          <w:szCs w:val="24"/>
        </w:rPr>
        <w:t xml:space="preserve">s legal </w:t>
      </w:r>
      <w:r w:rsidR="00246C25">
        <w:rPr>
          <w:rFonts w:ascii="Times New Roman" w:hAnsi="Times New Roman" w:cs="Times New Roman"/>
          <w:sz w:val="24"/>
          <w:szCs w:val="24"/>
        </w:rPr>
        <w:t>practitioners</w:t>
      </w:r>
      <w:r w:rsidR="00421183">
        <w:rPr>
          <w:rFonts w:ascii="Times New Roman" w:hAnsi="Times New Roman" w:cs="Times New Roman"/>
          <w:sz w:val="24"/>
          <w:szCs w:val="24"/>
        </w:rPr>
        <w:t xml:space="preserve"> believ</w:t>
      </w:r>
      <w:r>
        <w:rPr>
          <w:rFonts w:ascii="Times New Roman" w:hAnsi="Times New Roman" w:cs="Times New Roman"/>
          <w:sz w:val="24"/>
          <w:szCs w:val="24"/>
        </w:rPr>
        <w:t>ed that becaus</w:t>
      </w:r>
      <w:r w:rsidR="00421183">
        <w:rPr>
          <w:rFonts w:ascii="Times New Roman" w:hAnsi="Times New Roman" w:cs="Times New Roman"/>
          <w:sz w:val="24"/>
          <w:szCs w:val="24"/>
        </w:rPr>
        <w:t xml:space="preserve">e they had filed a special plea, the respondents were not </w:t>
      </w:r>
      <w:r w:rsidR="00246C25">
        <w:rPr>
          <w:rFonts w:ascii="Times New Roman" w:hAnsi="Times New Roman" w:cs="Times New Roman"/>
          <w:sz w:val="24"/>
          <w:szCs w:val="24"/>
        </w:rPr>
        <w:t>entitled</w:t>
      </w:r>
      <w:r>
        <w:rPr>
          <w:rFonts w:ascii="Times New Roman" w:hAnsi="Times New Roman" w:cs="Times New Roman"/>
          <w:sz w:val="24"/>
          <w:szCs w:val="24"/>
        </w:rPr>
        <w:t xml:space="preserve"> to file further pleading</w:t>
      </w:r>
      <w:r w:rsidR="00421183">
        <w:rPr>
          <w:rFonts w:ascii="Times New Roman" w:hAnsi="Times New Roman" w:cs="Times New Roman"/>
          <w:sz w:val="24"/>
          <w:szCs w:val="24"/>
        </w:rPr>
        <w:t>s</w:t>
      </w:r>
      <w:r>
        <w:rPr>
          <w:rFonts w:ascii="Times New Roman" w:hAnsi="Times New Roman" w:cs="Times New Roman"/>
          <w:sz w:val="24"/>
          <w:szCs w:val="24"/>
        </w:rPr>
        <w:t xml:space="preserve"> until </w:t>
      </w:r>
      <w:r w:rsidR="00246C25">
        <w:rPr>
          <w:rFonts w:ascii="Times New Roman" w:hAnsi="Times New Roman" w:cs="Times New Roman"/>
          <w:sz w:val="24"/>
          <w:szCs w:val="24"/>
        </w:rPr>
        <w:t>that special plea was disposed</w:t>
      </w:r>
      <w:r>
        <w:rPr>
          <w:rFonts w:ascii="Times New Roman" w:hAnsi="Times New Roman" w:cs="Times New Roman"/>
          <w:sz w:val="24"/>
          <w:szCs w:val="24"/>
        </w:rPr>
        <w:t xml:space="preserve"> of</w:t>
      </w:r>
      <w:r w:rsidR="00421183">
        <w:rPr>
          <w:rFonts w:ascii="Times New Roman" w:hAnsi="Times New Roman" w:cs="Times New Roman"/>
          <w:sz w:val="24"/>
          <w:szCs w:val="24"/>
        </w:rPr>
        <w:t>.</w:t>
      </w:r>
      <w:r>
        <w:rPr>
          <w:rFonts w:ascii="Times New Roman" w:hAnsi="Times New Roman" w:cs="Times New Roman"/>
          <w:sz w:val="24"/>
          <w:szCs w:val="24"/>
        </w:rPr>
        <w:t xml:space="preserve"> </w:t>
      </w:r>
      <w:r w:rsidR="00421183">
        <w:rPr>
          <w:rFonts w:ascii="Times New Roman" w:hAnsi="Times New Roman" w:cs="Times New Roman"/>
          <w:sz w:val="24"/>
          <w:szCs w:val="24"/>
        </w:rPr>
        <w:t>O</w:t>
      </w:r>
      <w:r>
        <w:rPr>
          <w:rFonts w:ascii="Times New Roman" w:hAnsi="Times New Roman" w:cs="Times New Roman"/>
          <w:sz w:val="24"/>
          <w:szCs w:val="24"/>
        </w:rPr>
        <w:t xml:space="preserve">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the respondent</w:t>
      </w:r>
      <w:r w:rsidR="00421183">
        <w:rPr>
          <w:rFonts w:ascii="Times New Roman" w:hAnsi="Times New Roman" w:cs="Times New Roman"/>
          <w:sz w:val="24"/>
          <w:szCs w:val="24"/>
        </w:rPr>
        <w:t>s</w:t>
      </w:r>
      <w:r>
        <w:rPr>
          <w:rFonts w:ascii="Times New Roman" w:hAnsi="Times New Roman" w:cs="Times New Roman"/>
          <w:sz w:val="24"/>
          <w:szCs w:val="24"/>
        </w:rPr>
        <w:t xml:space="preserve"> </w:t>
      </w:r>
      <w:r w:rsidR="00246C25">
        <w:rPr>
          <w:rFonts w:ascii="Times New Roman" w:hAnsi="Times New Roman" w:cs="Times New Roman"/>
          <w:sz w:val="24"/>
          <w:szCs w:val="24"/>
        </w:rPr>
        <w:t>contended that there was nothing in applicant’s way to prevent the respondent</w:t>
      </w:r>
      <w:r w:rsidR="00421183">
        <w:rPr>
          <w:rFonts w:ascii="Times New Roman" w:hAnsi="Times New Roman" w:cs="Times New Roman"/>
          <w:sz w:val="24"/>
          <w:szCs w:val="24"/>
        </w:rPr>
        <w:t xml:space="preserve"> from filing further pleading</w:t>
      </w:r>
      <w:r w:rsidR="007B2945">
        <w:rPr>
          <w:rFonts w:ascii="Times New Roman" w:hAnsi="Times New Roman" w:cs="Times New Roman"/>
          <w:sz w:val="24"/>
          <w:szCs w:val="24"/>
        </w:rPr>
        <w:t>s</w:t>
      </w:r>
      <w:r w:rsidR="00421183">
        <w:rPr>
          <w:rFonts w:ascii="Times New Roman" w:hAnsi="Times New Roman" w:cs="Times New Roman"/>
          <w:sz w:val="24"/>
          <w:szCs w:val="24"/>
        </w:rPr>
        <w:t>. P</w:t>
      </w:r>
      <w:r w:rsidR="00246C25">
        <w:rPr>
          <w:rFonts w:ascii="Times New Roman" w:hAnsi="Times New Roman" w:cs="Times New Roman"/>
          <w:sz w:val="24"/>
          <w:szCs w:val="24"/>
        </w:rPr>
        <w:t>ut differently, the respondent</w:t>
      </w:r>
      <w:r w:rsidR="00421183">
        <w:rPr>
          <w:rFonts w:ascii="Times New Roman" w:hAnsi="Times New Roman" w:cs="Times New Roman"/>
          <w:sz w:val="24"/>
          <w:szCs w:val="24"/>
        </w:rPr>
        <w:t>s’ legal practitioners</w:t>
      </w:r>
      <w:r w:rsidR="00246C25">
        <w:rPr>
          <w:rFonts w:ascii="Times New Roman" w:hAnsi="Times New Roman" w:cs="Times New Roman"/>
          <w:sz w:val="24"/>
          <w:szCs w:val="24"/>
        </w:rPr>
        <w:t xml:space="preserve"> did not agree with the views expressed by t</w:t>
      </w:r>
      <w:r w:rsidR="00421183">
        <w:rPr>
          <w:rFonts w:ascii="Times New Roman" w:hAnsi="Times New Roman" w:cs="Times New Roman"/>
          <w:sz w:val="24"/>
          <w:szCs w:val="24"/>
        </w:rPr>
        <w:t>he applicant’s legal practitioners regarding the propriety of</w:t>
      </w:r>
      <w:r w:rsidR="00246C25">
        <w:rPr>
          <w:rFonts w:ascii="Times New Roman" w:hAnsi="Times New Roman" w:cs="Times New Roman"/>
          <w:sz w:val="24"/>
          <w:szCs w:val="24"/>
        </w:rPr>
        <w:t xml:space="preserve"> filing further pleading</w:t>
      </w:r>
      <w:r w:rsidR="00421183">
        <w:rPr>
          <w:rFonts w:ascii="Times New Roman" w:hAnsi="Times New Roman" w:cs="Times New Roman"/>
          <w:sz w:val="24"/>
          <w:szCs w:val="24"/>
        </w:rPr>
        <w:t>s by the respondents</w:t>
      </w:r>
      <w:r w:rsidR="00246C25">
        <w:rPr>
          <w:rFonts w:ascii="Times New Roman" w:hAnsi="Times New Roman" w:cs="Times New Roman"/>
          <w:sz w:val="24"/>
          <w:szCs w:val="24"/>
        </w:rPr>
        <w:t xml:space="preserve"> in </w:t>
      </w:r>
      <w:r w:rsidR="00796ABF">
        <w:rPr>
          <w:rFonts w:ascii="Times New Roman" w:hAnsi="Times New Roman" w:cs="Times New Roman"/>
          <w:sz w:val="24"/>
          <w:szCs w:val="24"/>
        </w:rPr>
        <w:t>the face of the application for</w:t>
      </w:r>
      <w:r w:rsidR="00B6007C">
        <w:rPr>
          <w:rFonts w:ascii="Times New Roman" w:hAnsi="Times New Roman" w:cs="Times New Roman"/>
          <w:sz w:val="24"/>
          <w:szCs w:val="24"/>
        </w:rPr>
        <w:t xml:space="preserve"> leave </w:t>
      </w:r>
      <w:r w:rsidR="00421183">
        <w:rPr>
          <w:rFonts w:ascii="Times New Roman" w:hAnsi="Times New Roman" w:cs="Times New Roman"/>
          <w:sz w:val="24"/>
          <w:szCs w:val="24"/>
        </w:rPr>
        <w:t>to appeal the interlocutory decision</w:t>
      </w:r>
      <w:r w:rsidR="007B7899">
        <w:rPr>
          <w:rFonts w:ascii="Times New Roman" w:hAnsi="Times New Roman" w:cs="Times New Roman"/>
          <w:sz w:val="24"/>
          <w:szCs w:val="24"/>
        </w:rPr>
        <w:t xml:space="preserve"> o</w:t>
      </w:r>
      <w:r w:rsidR="00421183">
        <w:rPr>
          <w:rFonts w:ascii="Times New Roman" w:hAnsi="Times New Roman" w:cs="Times New Roman"/>
          <w:sz w:val="24"/>
          <w:szCs w:val="24"/>
        </w:rPr>
        <w:t xml:space="preserve">f </w:t>
      </w:r>
      <w:proofErr w:type="spellStart"/>
      <w:r w:rsidR="00670157" w:rsidRPr="00670157">
        <w:rPr>
          <w:rFonts w:ascii="Times New Roman" w:hAnsi="Times New Roman" w:cs="Times New Roman"/>
          <w:smallCaps/>
          <w:sz w:val="24"/>
          <w:szCs w:val="24"/>
        </w:rPr>
        <w:t>tagu</w:t>
      </w:r>
      <w:proofErr w:type="spellEnd"/>
      <w:r w:rsidR="00670157" w:rsidRPr="00670157">
        <w:rPr>
          <w:rFonts w:ascii="Times New Roman" w:hAnsi="Times New Roman" w:cs="Times New Roman"/>
          <w:smallCaps/>
          <w:sz w:val="24"/>
          <w:szCs w:val="24"/>
        </w:rPr>
        <w:t xml:space="preserve"> </w:t>
      </w:r>
      <w:r w:rsidR="00421183">
        <w:rPr>
          <w:rFonts w:ascii="Times New Roman" w:hAnsi="Times New Roman" w:cs="Times New Roman"/>
          <w:sz w:val="24"/>
          <w:szCs w:val="24"/>
        </w:rPr>
        <w:t>J. T</w:t>
      </w:r>
      <w:r w:rsidR="00B6007C">
        <w:rPr>
          <w:rFonts w:ascii="Times New Roman" w:hAnsi="Times New Roman" w:cs="Times New Roman"/>
          <w:sz w:val="24"/>
          <w:szCs w:val="24"/>
        </w:rPr>
        <w:t xml:space="preserve">here was a </w:t>
      </w:r>
      <w:r w:rsidR="008E4C56">
        <w:rPr>
          <w:rFonts w:ascii="Times New Roman" w:hAnsi="Times New Roman" w:cs="Times New Roman"/>
          <w:sz w:val="24"/>
          <w:szCs w:val="24"/>
        </w:rPr>
        <w:t>stalemate</w:t>
      </w:r>
      <w:r w:rsidR="00B6007C">
        <w:rPr>
          <w:rFonts w:ascii="Times New Roman" w:hAnsi="Times New Roman" w:cs="Times New Roman"/>
          <w:sz w:val="24"/>
          <w:szCs w:val="24"/>
        </w:rPr>
        <w:t xml:space="preserve"> so to speak. To </w:t>
      </w:r>
      <w:r w:rsidR="008E4C56">
        <w:rPr>
          <w:rFonts w:ascii="Times New Roman" w:hAnsi="Times New Roman" w:cs="Times New Roman"/>
          <w:sz w:val="24"/>
          <w:szCs w:val="24"/>
        </w:rPr>
        <w:t>break</w:t>
      </w:r>
      <w:r w:rsidR="00B6007C">
        <w:rPr>
          <w:rFonts w:ascii="Times New Roman" w:hAnsi="Times New Roman" w:cs="Times New Roman"/>
          <w:sz w:val="24"/>
          <w:szCs w:val="24"/>
        </w:rPr>
        <w:t xml:space="preserve"> the </w:t>
      </w:r>
      <w:proofErr w:type="gramStart"/>
      <w:r w:rsidR="00421183">
        <w:rPr>
          <w:rFonts w:ascii="Times New Roman" w:hAnsi="Times New Roman" w:cs="Times New Roman"/>
          <w:sz w:val="24"/>
          <w:szCs w:val="24"/>
        </w:rPr>
        <w:t>stalema</w:t>
      </w:r>
      <w:r w:rsidR="008E4C56">
        <w:rPr>
          <w:rFonts w:ascii="Times New Roman" w:hAnsi="Times New Roman" w:cs="Times New Roman"/>
          <w:sz w:val="24"/>
          <w:szCs w:val="24"/>
        </w:rPr>
        <w:t>t</w:t>
      </w:r>
      <w:r w:rsidR="00421183">
        <w:rPr>
          <w:rFonts w:ascii="Times New Roman" w:hAnsi="Times New Roman" w:cs="Times New Roman"/>
          <w:sz w:val="24"/>
          <w:szCs w:val="24"/>
        </w:rPr>
        <w:t>e</w:t>
      </w:r>
      <w:proofErr w:type="gramEnd"/>
      <w:r w:rsidR="00B6007C">
        <w:rPr>
          <w:rFonts w:ascii="Times New Roman" w:hAnsi="Times New Roman" w:cs="Times New Roman"/>
          <w:sz w:val="24"/>
          <w:szCs w:val="24"/>
        </w:rPr>
        <w:t xml:space="preserve"> the respondent</w:t>
      </w:r>
      <w:r w:rsidR="00421183">
        <w:rPr>
          <w:rFonts w:ascii="Times New Roman" w:hAnsi="Times New Roman" w:cs="Times New Roman"/>
          <w:sz w:val="24"/>
          <w:szCs w:val="24"/>
        </w:rPr>
        <w:t>s</w:t>
      </w:r>
      <w:r w:rsidR="00B6007C">
        <w:rPr>
          <w:rFonts w:ascii="Times New Roman" w:hAnsi="Times New Roman" w:cs="Times New Roman"/>
          <w:sz w:val="24"/>
          <w:szCs w:val="24"/>
        </w:rPr>
        <w:t xml:space="preserve"> </w:t>
      </w:r>
      <w:r w:rsidR="00796ABF">
        <w:rPr>
          <w:rFonts w:ascii="Times New Roman" w:hAnsi="Times New Roman" w:cs="Times New Roman"/>
          <w:sz w:val="24"/>
          <w:szCs w:val="24"/>
        </w:rPr>
        <w:t>barred</w:t>
      </w:r>
      <w:r w:rsidR="00B6007C">
        <w:rPr>
          <w:rFonts w:ascii="Times New Roman" w:hAnsi="Times New Roman" w:cs="Times New Roman"/>
          <w:sz w:val="24"/>
          <w:szCs w:val="24"/>
        </w:rPr>
        <w:t xml:space="preserve"> the applicant</w:t>
      </w:r>
      <w:r w:rsidR="00421183">
        <w:rPr>
          <w:rFonts w:ascii="Times New Roman" w:hAnsi="Times New Roman" w:cs="Times New Roman"/>
          <w:sz w:val="24"/>
          <w:szCs w:val="24"/>
        </w:rPr>
        <w:t>.</w:t>
      </w:r>
      <w:r w:rsidR="006B2A2C">
        <w:rPr>
          <w:rFonts w:ascii="Times New Roman" w:hAnsi="Times New Roman" w:cs="Times New Roman"/>
          <w:sz w:val="24"/>
          <w:szCs w:val="24"/>
        </w:rPr>
        <w:t xml:space="preserve"> Arising from that,</w:t>
      </w:r>
      <w:r w:rsidR="00B6007C">
        <w:rPr>
          <w:rFonts w:ascii="Times New Roman" w:hAnsi="Times New Roman" w:cs="Times New Roman"/>
          <w:sz w:val="24"/>
          <w:szCs w:val="24"/>
        </w:rPr>
        <w:t xml:space="preserve"> applicant </w:t>
      </w:r>
      <w:r w:rsidR="006B2A2C">
        <w:rPr>
          <w:rFonts w:ascii="Times New Roman" w:hAnsi="Times New Roman" w:cs="Times New Roman"/>
          <w:sz w:val="24"/>
          <w:szCs w:val="24"/>
        </w:rPr>
        <w:t xml:space="preserve">now </w:t>
      </w:r>
      <w:r w:rsidR="00B6007C">
        <w:rPr>
          <w:rFonts w:ascii="Times New Roman" w:hAnsi="Times New Roman" w:cs="Times New Roman"/>
          <w:sz w:val="24"/>
          <w:szCs w:val="24"/>
        </w:rPr>
        <w:t xml:space="preserve">seeks the </w:t>
      </w:r>
      <w:proofErr w:type="spellStart"/>
      <w:r w:rsidR="00B6007C">
        <w:rPr>
          <w:rFonts w:ascii="Times New Roman" w:hAnsi="Times New Roman" w:cs="Times New Roman"/>
          <w:sz w:val="24"/>
          <w:szCs w:val="24"/>
        </w:rPr>
        <w:t>upliftment</w:t>
      </w:r>
      <w:proofErr w:type="spellEnd"/>
      <w:r w:rsidR="00B6007C">
        <w:rPr>
          <w:rFonts w:ascii="Times New Roman" w:hAnsi="Times New Roman" w:cs="Times New Roman"/>
          <w:sz w:val="24"/>
          <w:szCs w:val="24"/>
        </w:rPr>
        <w:t xml:space="preserve"> of the bar with costs being born personally by the respondents</w:t>
      </w:r>
      <w:r w:rsidR="006B2A2C">
        <w:rPr>
          <w:rFonts w:ascii="Times New Roman" w:hAnsi="Times New Roman" w:cs="Times New Roman"/>
          <w:sz w:val="24"/>
          <w:szCs w:val="24"/>
        </w:rPr>
        <w:t>’</w:t>
      </w:r>
      <w:r w:rsidR="00B6007C">
        <w:rPr>
          <w:rFonts w:ascii="Times New Roman" w:hAnsi="Times New Roman" w:cs="Times New Roman"/>
          <w:sz w:val="24"/>
          <w:szCs w:val="24"/>
        </w:rPr>
        <w:t xml:space="preserve"> legal practitioner.</w:t>
      </w:r>
    </w:p>
    <w:p w:rsidR="00B6007C" w:rsidRDefault="00B6007C" w:rsidP="00903B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parties filed th</w:t>
      </w:r>
      <w:r w:rsidR="008E4C56">
        <w:rPr>
          <w:rFonts w:ascii="Times New Roman" w:hAnsi="Times New Roman" w:cs="Times New Roman"/>
          <w:sz w:val="24"/>
          <w:szCs w:val="24"/>
        </w:rPr>
        <w:t>eir</w:t>
      </w:r>
      <w:r>
        <w:rPr>
          <w:rFonts w:ascii="Times New Roman" w:hAnsi="Times New Roman" w:cs="Times New Roman"/>
          <w:sz w:val="24"/>
          <w:szCs w:val="24"/>
        </w:rPr>
        <w:t xml:space="preserve"> heads of argument in respect of the</w:t>
      </w:r>
      <w:r w:rsidR="008E4C56">
        <w:rPr>
          <w:rFonts w:ascii="Times New Roman" w:hAnsi="Times New Roman" w:cs="Times New Roman"/>
          <w:sz w:val="24"/>
          <w:szCs w:val="24"/>
        </w:rPr>
        <w:t xml:space="preserve"> application for </w:t>
      </w:r>
      <w:proofErr w:type="spellStart"/>
      <w:r w:rsidR="008E4C56">
        <w:rPr>
          <w:rFonts w:ascii="Times New Roman" w:hAnsi="Times New Roman" w:cs="Times New Roman"/>
          <w:sz w:val="24"/>
          <w:szCs w:val="24"/>
        </w:rPr>
        <w:t>uplift</w:t>
      </w:r>
      <w:r>
        <w:rPr>
          <w:rFonts w:ascii="Times New Roman" w:hAnsi="Times New Roman" w:cs="Times New Roman"/>
          <w:sz w:val="24"/>
          <w:szCs w:val="24"/>
        </w:rPr>
        <w:t>ment</w:t>
      </w:r>
      <w:proofErr w:type="spellEnd"/>
      <w:r>
        <w:rPr>
          <w:rFonts w:ascii="Times New Roman" w:hAnsi="Times New Roman" w:cs="Times New Roman"/>
          <w:sz w:val="24"/>
          <w:szCs w:val="24"/>
        </w:rPr>
        <w:t xml:space="preserve"> of the ba</w:t>
      </w:r>
      <w:r w:rsidR="006B2A2C">
        <w:rPr>
          <w:rFonts w:ascii="Times New Roman" w:hAnsi="Times New Roman" w:cs="Times New Roman"/>
          <w:sz w:val="24"/>
          <w:szCs w:val="24"/>
        </w:rPr>
        <w:t>r. In my view once the stalemate</w:t>
      </w:r>
      <w:r>
        <w:rPr>
          <w:rFonts w:ascii="Times New Roman" w:hAnsi="Times New Roman" w:cs="Times New Roman"/>
          <w:sz w:val="24"/>
          <w:szCs w:val="24"/>
        </w:rPr>
        <w:t xml:space="preserve"> was reached the proper procedure was fo</w:t>
      </w:r>
      <w:r w:rsidR="009B2DCE">
        <w:rPr>
          <w:rFonts w:ascii="Times New Roman" w:hAnsi="Times New Roman" w:cs="Times New Roman"/>
          <w:sz w:val="24"/>
          <w:szCs w:val="24"/>
        </w:rPr>
        <w:t>r</w:t>
      </w:r>
      <w:r>
        <w:rPr>
          <w:rFonts w:ascii="Times New Roman" w:hAnsi="Times New Roman" w:cs="Times New Roman"/>
          <w:sz w:val="24"/>
          <w:szCs w:val="24"/>
        </w:rPr>
        <w:t xml:space="preserve"> either party</w:t>
      </w:r>
      <w:r w:rsidR="006B2A2C">
        <w:rPr>
          <w:rFonts w:ascii="Times New Roman" w:hAnsi="Times New Roman" w:cs="Times New Roman"/>
          <w:sz w:val="24"/>
          <w:szCs w:val="24"/>
        </w:rPr>
        <w:t>,</w:t>
      </w:r>
      <w:r>
        <w:rPr>
          <w:rFonts w:ascii="Times New Roman" w:hAnsi="Times New Roman" w:cs="Times New Roman"/>
          <w:sz w:val="24"/>
          <w:szCs w:val="24"/>
        </w:rPr>
        <w:t xml:space="preserve"> especially the respondent</w:t>
      </w:r>
      <w:r w:rsidR="006B2A2C">
        <w:rPr>
          <w:rFonts w:ascii="Times New Roman" w:hAnsi="Times New Roman" w:cs="Times New Roman"/>
          <w:sz w:val="24"/>
          <w:szCs w:val="24"/>
        </w:rPr>
        <w:t>s’ legal practitioners, to approach a judge by way of a chamber application</w:t>
      </w:r>
      <w:r>
        <w:rPr>
          <w:rFonts w:ascii="Times New Roman" w:hAnsi="Times New Roman" w:cs="Times New Roman"/>
          <w:sz w:val="24"/>
          <w:szCs w:val="24"/>
        </w:rPr>
        <w:t xml:space="preserve"> to seek directions as to what the </w:t>
      </w:r>
      <w:r w:rsidR="008E4C56">
        <w:rPr>
          <w:rFonts w:ascii="Times New Roman" w:hAnsi="Times New Roman" w:cs="Times New Roman"/>
          <w:sz w:val="24"/>
          <w:szCs w:val="24"/>
        </w:rPr>
        <w:t>correct step ought to have been</w:t>
      </w:r>
      <w:r w:rsidR="006B2A2C">
        <w:rPr>
          <w:rFonts w:ascii="Times New Roman" w:hAnsi="Times New Roman" w:cs="Times New Roman"/>
          <w:sz w:val="24"/>
          <w:szCs w:val="24"/>
        </w:rPr>
        <w:t>. T</w:t>
      </w:r>
      <w:r w:rsidR="008E4C56">
        <w:rPr>
          <w:rFonts w:ascii="Times New Roman" w:hAnsi="Times New Roman" w:cs="Times New Roman"/>
          <w:sz w:val="24"/>
          <w:szCs w:val="24"/>
        </w:rPr>
        <w:t>hat way, not only cost</w:t>
      </w:r>
      <w:r w:rsidR="006B2A2C">
        <w:rPr>
          <w:rFonts w:ascii="Times New Roman" w:hAnsi="Times New Roman" w:cs="Times New Roman"/>
          <w:sz w:val="24"/>
          <w:szCs w:val="24"/>
        </w:rPr>
        <w:t>s would have been saved but the convolution</w:t>
      </w:r>
      <w:r w:rsidR="00686FD5">
        <w:rPr>
          <w:rFonts w:ascii="Times New Roman" w:hAnsi="Times New Roman" w:cs="Times New Roman"/>
          <w:sz w:val="24"/>
          <w:szCs w:val="24"/>
        </w:rPr>
        <w:t xml:space="preserve"> of th</w:t>
      </w:r>
      <w:r w:rsidR="006B2A2C">
        <w:rPr>
          <w:rFonts w:ascii="Times New Roman" w:hAnsi="Times New Roman" w:cs="Times New Roman"/>
          <w:sz w:val="24"/>
          <w:szCs w:val="24"/>
        </w:rPr>
        <w:t>e</w:t>
      </w:r>
      <w:r w:rsidR="00686FD5">
        <w:rPr>
          <w:rFonts w:ascii="Times New Roman" w:hAnsi="Times New Roman" w:cs="Times New Roman"/>
          <w:sz w:val="24"/>
          <w:szCs w:val="24"/>
        </w:rPr>
        <w:t xml:space="preserve">se matters would have been avoided. </w:t>
      </w:r>
      <w:r w:rsidR="00AE072D">
        <w:rPr>
          <w:rFonts w:ascii="Times New Roman" w:hAnsi="Times New Roman" w:cs="Times New Roman"/>
          <w:sz w:val="24"/>
          <w:szCs w:val="24"/>
        </w:rPr>
        <w:t>Presently, the applicant seeks removal of the bar on the basis that respondents have unreasonably resorted to the raising of the bar when the</w:t>
      </w:r>
      <w:r w:rsidR="001E178F">
        <w:rPr>
          <w:rFonts w:ascii="Times New Roman" w:hAnsi="Times New Roman" w:cs="Times New Roman"/>
          <w:sz w:val="24"/>
          <w:szCs w:val="24"/>
        </w:rPr>
        <w:t xml:space="preserve"> filing of further pleadings had been expressly put in issue after applicant filed a special plea. That special plea challenged the court’s jurisdiction, according to the applicant. </w:t>
      </w:r>
      <w:r w:rsidR="00C90FFB">
        <w:rPr>
          <w:rFonts w:ascii="Times New Roman" w:hAnsi="Times New Roman" w:cs="Times New Roman"/>
          <w:sz w:val="24"/>
          <w:szCs w:val="24"/>
        </w:rPr>
        <w:t>Pending i</w:t>
      </w:r>
      <w:r w:rsidR="001E178F">
        <w:rPr>
          <w:rFonts w:ascii="Times New Roman" w:hAnsi="Times New Roman" w:cs="Times New Roman"/>
          <w:sz w:val="24"/>
          <w:szCs w:val="24"/>
        </w:rPr>
        <w:t>ts determination</w:t>
      </w:r>
      <w:r w:rsidR="00C90FFB">
        <w:rPr>
          <w:rFonts w:ascii="Times New Roman" w:hAnsi="Times New Roman" w:cs="Times New Roman"/>
          <w:sz w:val="24"/>
          <w:szCs w:val="24"/>
        </w:rPr>
        <w:t xml:space="preserve">, respondents were not entitled </w:t>
      </w:r>
      <w:r w:rsidR="007B2945">
        <w:rPr>
          <w:rFonts w:ascii="Times New Roman" w:hAnsi="Times New Roman" w:cs="Times New Roman"/>
          <w:sz w:val="24"/>
          <w:szCs w:val="24"/>
        </w:rPr>
        <w:t>to demand that applicant plead</w:t>
      </w:r>
      <w:r w:rsidR="00C90FFB">
        <w:rPr>
          <w:rFonts w:ascii="Times New Roman" w:hAnsi="Times New Roman" w:cs="Times New Roman"/>
          <w:sz w:val="24"/>
          <w:szCs w:val="24"/>
        </w:rPr>
        <w:t xml:space="preserve"> or face barring. When applicant’s legal practitioners addressed correspondence to respondents’ legal practitioners indicating that the demand had no legal basis, the bar was raised.</w:t>
      </w:r>
      <w:r w:rsidR="00AE072D">
        <w:rPr>
          <w:rFonts w:ascii="Times New Roman" w:hAnsi="Times New Roman" w:cs="Times New Roman"/>
          <w:sz w:val="24"/>
          <w:szCs w:val="24"/>
        </w:rPr>
        <w:t xml:space="preserve"> </w:t>
      </w:r>
      <w:r w:rsidR="00C90FFB">
        <w:rPr>
          <w:rFonts w:ascii="Times New Roman" w:hAnsi="Times New Roman" w:cs="Times New Roman"/>
          <w:sz w:val="24"/>
          <w:szCs w:val="24"/>
        </w:rPr>
        <w:t>It is trite that a failure to deliver any pleading within the t</w:t>
      </w:r>
      <w:r w:rsidR="007B2945">
        <w:rPr>
          <w:rFonts w:ascii="Times New Roman" w:hAnsi="Times New Roman" w:cs="Times New Roman"/>
          <w:sz w:val="24"/>
          <w:szCs w:val="24"/>
        </w:rPr>
        <w:t>ime stipulated in the Rules of Court exposes the defaulter to</w:t>
      </w:r>
      <w:r w:rsidR="00C90FFB">
        <w:rPr>
          <w:rFonts w:ascii="Times New Roman" w:hAnsi="Times New Roman" w:cs="Times New Roman"/>
          <w:sz w:val="24"/>
          <w:szCs w:val="24"/>
        </w:rPr>
        <w:t xml:space="preserve"> certain penalties. The defaulter may be barred from delivering the pleading and the default may result in judgment being granted </w:t>
      </w:r>
      <w:r w:rsidR="00C90FFB">
        <w:rPr>
          <w:rFonts w:ascii="Times New Roman" w:hAnsi="Times New Roman" w:cs="Times New Roman"/>
          <w:sz w:val="24"/>
          <w:szCs w:val="24"/>
        </w:rPr>
        <w:lastRenderedPageBreak/>
        <w:t>against the defaulter. A party who has been barred from pleading may apply to court for a removal of</w:t>
      </w:r>
      <w:r w:rsidR="007B2945">
        <w:rPr>
          <w:rFonts w:ascii="Times New Roman" w:hAnsi="Times New Roman" w:cs="Times New Roman"/>
          <w:sz w:val="24"/>
          <w:szCs w:val="24"/>
        </w:rPr>
        <w:t xml:space="preserve"> the</w:t>
      </w:r>
      <w:r w:rsidR="00C90FFB">
        <w:rPr>
          <w:rFonts w:ascii="Times New Roman" w:hAnsi="Times New Roman" w:cs="Times New Roman"/>
          <w:sz w:val="24"/>
          <w:szCs w:val="24"/>
        </w:rPr>
        <w:t xml:space="preserve"> bar. The non-defaulting party is usually approached to agree to the removal of bar as envisaged in the rules. Generally, a refusal to agree to the </w:t>
      </w:r>
      <w:r w:rsidR="00E03F86">
        <w:rPr>
          <w:rFonts w:ascii="Times New Roman" w:hAnsi="Times New Roman" w:cs="Times New Roman"/>
          <w:sz w:val="24"/>
          <w:szCs w:val="24"/>
        </w:rPr>
        <w:t xml:space="preserve">removal of a bar will not lead to an award of costs against the party refusing, but an unreasonable opposition to an application for removal of a bar will affect the order for costs. Even if the court holds that the non-defaulting party was justified in refusing to agree to the removal of the bar, it does not follow that that party will be awarded the costs of opposition to an application for removal. In </w:t>
      </w:r>
      <w:r w:rsidR="00E03F86" w:rsidRPr="00E03F86">
        <w:rPr>
          <w:rFonts w:ascii="Times New Roman" w:hAnsi="Times New Roman" w:cs="Times New Roman"/>
          <w:i/>
          <w:sz w:val="24"/>
          <w:szCs w:val="24"/>
        </w:rPr>
        <w:t>Schafer v Memel Municipality</w:t>
      </w:r>
      <w:r w:rsidR="00E03F86">
        <w:rPr>
          <w:rFonts w:ascii="Times New Roman" w:hAnsi="Times New Roman" w:cs="Times New Roman"/>
          <w:sz w:val="24"/>
          <w:szCs w:val="24"/>
        </w:rPr>
        <w:t xml:space="preserve"> 1933 OPD 173 it was stated that:</w:t>
      </w:r>
    </w:p>
    <w:p w:rsidR="00E03F86" w:rsidRDefault="00E03F86" w:rsidP="00B212D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B212D1">
        <w:rPr>
          <w:rFonts w:ascii="Times New Roman" w:hAnsi="Times New Roman" w:cs="Times New Roman"/>
        </w:rPr>
        <w:t>I</w:t>
      </w:r>
      <w:r w:rsidRPr="00E03F86">
        <w:rPr>
          <w:rFonts w:ascii="Times New Roman" w:hAnsi="Times New Roman" w:cs="Times New Roman"/>
        </w:rPr>
        <w:t xml:space="preserve">f the court comes to the conclusion that the facts placed before it </w:t>
      </w:r>
      <w:proofErr w:type="gramStart"/>
      <w:r w:rsidRPr="00E03F86">
        <w:rPr>
          <w:rFonts w:ascii="Times New Roman" w:hAnsi="Times New Roman" w:cs="Times New Roman"/>
        </w:rPr>
        <w:t>are</w:t>
      </w:r>
      <w:proofErr w:type="gramEnd"/>
      <w:r w:rsidRPr="00E03F86">
        <w:rPr>
          <w:rFonts w:ascii="Times New Roman" w:hAnsi="Times New Roman" w:cs="Times New Roman"/>
        </w:rPr>
        <w:t xml:space="preserve"> not such as could reasonably have affected its discretion in granting the indulgence, then the respondent may either have to bear his own costs or be ordered to pay the costs caused by his unnecessary and ill-advised opposition. To appear to oppose substantially with a view to increasing or obtaining costs from the applicant will not be allowed.”</w:t>
      </w:r>
    </w:p>
    <w:p w:rsidR="007C724C" w:rsidRDefault="007C724C" w:rsidP="007C724C">
      <w:pPr>
        <w:spacing w:after="0" w:line="360" w:lineRule="auto"/>
        <w:jc w:val="both"/>
        <w:rPr>
          <w:rFonts w:ascii="Times New Roman" w:hAnsi="Times New Roman" w:cs="Times New Roman"/>
          <w:sz w:val="24"/>
          <w:szCs w:val="24"/>
        </w:rPr>
      </w:pPr>
    </w:p>
    <w:p w:rsidR="007C724C" w:rsidRDefault="00B212D1" w:rsidP="007C72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724C" w:rsidRPr="007C724C">
        <w:rPr>
          <w:rFonts w:ascii="Times New Roman" w:hAnsi="Times New Roman" w:cs="Times New Roman"/>
          <w:sz w:val="24"/>
          <w:szCs w:val="24"/>
        </w:rPr>
        <w:t xml:space="preserve">In </w:t>
      </w:r>
      <w:proofErr w:type="spellStart"/>
      <w:r w:rsidR="007C724C" w:rsidRPr="007C724C">
        <w:rPr>
          <w:rFonts w:ascii="Times New Roman" w:hAnsi="Times New Roman" w:cs="Times New Roman"/>
          <w:i/>
          <w:sz w:val="24"/>
          <w:szCs w:val="24"/>
        </w:rPr>
        <w:t>Flashchart</w:t>
      </w:r>
      <w:proofErr w:type="spellEnd"/>
      <w:r w:rsidR="007C724C" w:rsidRPr="007C724C">
        <w:rPr>
          <w:rFonts w:ascii="Times New Roman" w:hAnsi="Times New Roman" w:cs="Times New Roman"/>
          <w:i/>
          <w:sz w:val="24"/>
          <w:szCs w:val="24"/>
        </w:rPr>
        <w:t xml:space="preserve"> </w:t>
      </w:r>
      <w:r w:rsidR="007C724C" w:rsidRPr="00B212D1">
        <w:rPr>
          <w:rFonts w:ascii="Times New Roman" w:hAnsi="Times New Roman" w:cs="Times New Roman"/>
          <w:sz w:val="24"/>
          <w:szCs w:val="24"/>
        </w:rPr>
        <w:t xml:space="preserve">v </w:t>
      </w:r>
      <w:r w:rsidR="007C724C" w:rsidRPr="007C724C">
        <w:rPr>
          <w:rFonts w:ascii="Times New Roman" w:hAnsi="Times New Roman" w:cs="Times New Roman"/>
          <w:i/>
          <w:sz w:val="24"/>
          <w:szCs w:val="24"/>
        </w:rPr>
        <w:t xml:space="preserve">Von </w:t>
      </w:r>
      <w:proofErr w:type="spellStart"/>
      <w:r w:rsidR="007C724C" w:rsidRPr="007C724C">
        <w:rPr>
          <w:rFonts w:ascii="Times New Roman" w:hAnsi="Times New Roman" w:cs="Times New Roman"/>
          <w:i/>
          <w:sz w:val="24"/>
          <w:szCs w:val="24"/>
        </w:rPr>
        <w:t>Kuehne</w:t>
      </w:r>
      <w:proofErr w:type="spellEnd"/>
      <w:r w:rsidR="007C724C">
        <w:rPr>
          <w:rFonts w:ascii="Times New Roman" w:hAnsi="Times New Roman" w:cs="Times New Roman"/>
          <w:sz w:val="24"/>
          <w:szCs w:val="24"/>
        </w:rPr>
        <w:t xml:space="preserve"> 1932 SWA 6 </w:t>
      </w:r>
      <w:r w:rsidR="007C724C" w:rsidRPr="007C724C">
        <w:rPr>
          <w:rFonts w:ascii="Times New Roman" w:hAnsi="Times New Roman" w:cs="Times New Roman"/>
          <w:sz w:val="24"/>
          <w:szCs w:val="24"/>
        </w:rPr>
        <w:t xml:space="preserve">a similar point of view was adopted </w:t>
      </w:r>
      <w:r w:rsidR="007C724C">
        <w:rPr>
          <w:rFonts w:ascii="Times New Roman" w:hAnsi="Times New Roman" w:cs="Times New Roman"/>
          <w:sz w:val="24"/>
          <w:szCs w:val="24"/>
        </w:rPr>
        <w:t>where it was said:</w:t>
      </w:r>
    </w:p>
    <w:p w:rsidR="007C724C" w:rsidRDefault="007C724C" w:rsidP="00B212D1">
      <w:pPr>
        <w:spacing w:after="0" w:line="240" w:lineRule="auto"/>
        <w:ind w:left="720"/>
        <w:jc w:val="both"/>
        <w:rPr>
          <w:rFonts w:ascii="Times New Roman" w:hAnsi="Times New Roman" w:cs="Times New Roman"/>
        </w:rPr>
      </w:pPr>
      <w:r w:rsidRPr="00140D70">
        <w:rPr>
          <w:rFonts w:ascii="Times New Roman" w:hAnsi="Times New Roman" w:cs="Times New Roman"/>
        </w:rPr>
        <w:t xml:space="preserve">“[T]he Courts have laid down that usually the respondent in an application of this nature is entitled to come to the Court </w:t>
      </w:r>
      <w:r w:rsidR="00140D70" w:rsidRPr="00140D70">
        <w:rPr>
          <w:rFonts w:ascii="Times New Roman" w:hAnsi="Times New Roman" w:cs="Times New Roman"/>
        </w:rPr>
        <w:t>….to see that the applicant is put on terms …Where, however it is so perfectly clear and obvious that the application must be granted and possibly where the applicant himself has asked for certain terms which are obviously reasonable… the Court might not consider the respondent justified in appearing in Court.</w:t>
      </w:r>
      <w:r w:rsidR="00FF2721">
        <w:rPr>
          <w:rFonts w:ascii="Times New Roman" w:hAnsi="Times New Roman" w:cs="Times New Roman"/>
        </w:rPr>
        <w:t>”</w:t>
      </w:r>
    </w:p>
    <w:p w:rsidR="00783B4E" w:rsidRDefault="00783B4E" w:rsidP="00140D70">
      <w:pPr>
        <w:spacing w:after="0" w:line="360" w:lineRule="auto"/>
        <w:ind w:left="720"/>
        <w:jc w:val="both"/>
        <w:rPr>
          <w:rFonts w:ascii="Times New Roman" w:hAnsi="Times New Roman" w:cs="Times New Roman"/>
        </w:rPr>
      </w:pPr>
    </w:p>
    <w:p w:rsidR="00140D70" w:rsidRPr="00B212D1" w:rsidRDefault="00783B4E" w:rsidP="00B212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case however is to be decided on its own merits. The court always has the discretion on whether to grant the indulgence sought. As I have pointed out, clearly the parties’ legal practitioners were not agreed as to the next step </w:t>
      </w:r>
      <w:r w:rsidR="007B2945">
        <w:rPr>
          <w:rFonts w:ascii="Times New Roman" w:hAnsi="Times New Roman" w:cs="Times New Roman"/>
          <w:sz w:val="24"/>
          <w:szCs w:val="24"/>
        </w:rPr>
        <w:t xml:space="preserve">to be taken </w:t>
      </w:r>
      <w:r>
        <w:rPr>
          <w:rFonts w:ascii="Times New Roman" w:hAnsi="Times New Roman" w:cs="Times New Roman"/>
          <w:sz w:val="24"/>
          <w:szCs w:val="24"/>
        </w:rPr>
        <w:t>in pleadings</w:t>
      </w:r>
      <w:r w:rsidR="007B2945">
        <w:rPr>
          <w:rFonts w:ascii="Times New Roman" w:hAnsi="Times New Roman" w:cs="Times New Roman"/>
          <w:sz w:val="24"/>
          <w:szCs w:val="24"/>
        </w:rPr>
        <w:t>.</w:t>
      </w:r>
      <w:r>
        <w:rPr>
          <w:rFonts w:ascii="Times New Roman" w:hAnsi="Times New Roman" w:cs="Times New Roman"/>
          <w:sz w:val="24"/>
          <w:szCs w:val="24"/>
        </w:rPr>
        <w:t xml:space="preserve"> The respondents’ legal practitioners unreasonably persisted in demanding delivery of pleadings even in the face of a special plea having been filed. In my view, on that basis the applicant is entitled to the grant of the removal of t</w:t>
      </w:r>
      <w:r w:rsidR="007B2945">
        <w:rPr>
          <w:rFonts w:ascii="Times New Roman" w:hAnsi="Times New Roman" w:cs="Times New Roman"/>
          <w:sz w:val="24"/>
          <w:szCs w:val="24"/>
        </w:rPr>
        <w:t>he bar.</w:t>
      </w:r>
      <w:r w:rsidR="00D94790">
        <w:rPr>
          <w:rFonts w:ascii="Times New Roman" w:hAnsi="Times New Roman" w:cs="Times New Roman"/>
          <w:sz w:val="24"/>
          <w:szCs w:val="24"/>
        </w:rPr>
        <w:t xml:space="preserve"> </w:t>
      </w:r>
    </w:p>
    <w:p w:rsidR="00686FD5" w:rsidRDefault="00686FD5" w:rsidP="00903B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Unfortunately</w:t>
      </w:r>
      <w:proofErr w:type="gramEnd"/>
      <w:r>
        <w:rPr>
          <w:rFonts w:ascii="Times New Roman" w:hAnsi="Times New Roman" w:cs="Times New Roman"/>
          <w:sz w:val="24"/>
          <w:szCs w:val="24"/>
        </w:rPr>
        <w:t xml:space="preserve"> when I granted the order for costs, I inadvertently made an order </w:t>
      </w:r>
      <w:r w:rsidRPr="00F21662">
        <w:rPr>
          <w:rFonts w:ascii="Times New Roman" w:hAnsi="Times New Roman" w:cs="Times New Roman"/>
          <w:i/>
          <w:sz w:val="24"/>
          <w:szCs w:val="24"/>
        </w:rPr>
        <w:t xml:space="preserve">de </w:t>
      </w:r>
      <w:proofErr w:type="spellStart"/>
      <w:r w:rsidRPr="00F21662">
        <w:rPr>
          <w:rFonts w:ascii="Times New Roman" w:hAnsi="Times New Roman" w:cs="Times New Roman"/>
          <w:i/>
          <w:sz w:val="24"/>
          <w:szCs w:val="24"/>
        </w:rPr>
        <w:t>bonis</w:t>
      </w:r>
      <w:proofErr w:type="spellEnd"/>
      <w:r w:rsidRPr="00F21662">
        <w:rPr>
          <w:rFonts w:ascii="Times New Roman" w:hAnsi="Times New Roman" w:cs="Times New Roman"/>
          <w:i/>
          <w:sz w:val="24"/>
          <w:szCs w:val="24"/>
        </w:rPr>
        <w:t xml:space="preserve"> </w:t>
      </w:r>
      <w:proofErr w:type="spellStart"/>
      <w:r w:rsidRPr="00F21662">
        <w:rPr>
          <w:rFonts w:ascii="Times New Roman" w:hAnsi="Times New Roman" w:cs="Times New Roman"/>
          <w:i/>
          <w:sz w:val="24"/>
          <w:szCs w:val="24"/>
        </w:rPr>
        <w:t>propr</w:t>
      </w:r>
      <w:r w:rsidR="006B2A2C">
        <w:rPr>
          <w:rFonts w:ascii="Times New Roman" w:hAnsi="Times New Roman" w:cs="Times New Roman"/>
          <w:sz w:val="24"/>
          <w:szCs w:val="24"/>
        </w:rPr>
        <w:t>is</w:t>
      </w:r>
      <w:proofErr w:type="spellEnd"/>
      <w:r w:rsidR="006B2A2C">
        <w:rPr>
          <w:rFonts w:ascii="Times New Roman" w:hAnsi="Times New Roman" w:cs="Times New Roman"/>
          <w:sz w:val="24"/>
          <w:szCs w:val="24"/>
        </w:rPr>
        <w:t>,</w:t>
      </w:r>
      <w:r>
        <w:rPr>
          <w:rFonts w:ascii="Times New Roman" w:hAnsi="Times New Roman" w:cs="Times New Roman"/>
          <w:sz w:val="24"/>
          <w:szCs w:val="24"/>
        </w:rPr>
        <w:t xml:space="preserve"> which was nev</w:t>
      </w:r>
      <w:r w:rsidR="007B2945">
        <w:rPr>
          <w:rFonts w:ascii="Times New Roman" w:hAnsi="Times New Roman" w:cs="Times New Roman"/>
          <w:sz w:val="24"/>
          <w:szCs w:val="24"/>
        </w:rPr>
        <w:t>er my intention. I believed</w:t>
      </w:r>
      <w:r>
        <w:rPr>
          <w:rFonts w:ascii="Times New Roman" w:hAnsi="Times New Roman" w:cs="Times New Roman"/>
          <w:sz w:val="24"/>
          <w:szCs w:val="24"/>
        </w:rPr>
        <w:t xml:space="preserve"> at the time that in order to advance the parties various cases, it was appropriate to re</w:t>
      </w:r>
      <w:r w:rsidR="006B2A2C">
        <w:rPr>
          <w:rFonts w:ascii="Times New Roman" w:hAnsi="Times New Roman" w:cs="Times New Roman"/>
          <w:sz w:val="24"/>
          <w:szCs w:val="24"/>
        </w:rPr>
        <w:t>move the bar operating against the</w:t>
      </w:r>
      <w:r>
        <w:rPr>
          <w:rFonts w:ascii="Times New Roman" w:hAnsi="Times New Roman" w:cs="Times New Roman"/>
          <w:sz w:val="24"/>
          <w:szCs w:val="24"/>
        </w:rPr>
        <w:t xml:space="preserve"> applicant with an order for costs</w:t>
      </w:r>
      <w:r w:rsidR="006B2A2C">
        <w:rPr>
          <w:rFonts w:ascii="Times New Roman" w:hAnsi="Times New Roman" w:cs="Times New Roman"/>
          <w:sz w:val="24"/>
          <w:szCs w:val="24"/>
        </w:rPr>
        <w:t>,</w:t>
      </w:r>
      <w:r>
        <w:rPr>
          <w:rFonts w:ascii="Times New Roman" w:hAnsi="Times New Roman" w:cs="Times New Roman"/>
          <w:sz w:val="24"/>
          <w:szCs w:val="24"/>
        </w:rPr>
        <w:t xml:space="preserve"> but not to be born</w:t>
      </w:r>
      <w:r w:rsidR="006B2A2C">
        <w:rPr>
          <w:rFonts w:ascii="Times New Roman" w:hAnsi="Times New Roman" w:cs="Times New Roman"/>
          <w:sz w:val="24"/>
          <w:szCs w:val="24"/>
        </w:rPr>
        <w:t>e</w:t>
      </w:r>
      <w:r>
        <w:rPr>
          <w:rFonts w:ascii="Times New Roman" w:hAnsi="Times New Roman" w:cs="Times New Roman"/>
          <w:sz w:val="24"/>
          <w:szCs w:val="24"/>
        </w:rPr>
        <w:t xml:space="preserve"> by Mr </w:t>
      </w:r>
      <w:r w:rsidRPr="0087673D">
        <w:rPr>
          <w:rFonts w:ascii="Times New Roman" w:hAnsi="Times New Roman" w:cs="Times New Roman"/>
          <w:i/>
          <w:sz w:val="24"/>
          <w:szCs w:val="24"/>
        </w:rPr>
        <w:t xml:space="preserve">Arnott </w:t>
      </w:r>
      <w:r>
        <w:rPr>
          <w:rFonts w:ascii="Times New Roman" w:hAnsi="Times New Roman" w:cs="Times New Roman"/>
          <w:sz w:val="24"/>
          <w:szCs w:val="24"/>
        </w:rPr>
        <w:t>personally</w:t>
      </w:r>
      <w:r w:rsidR="007B2945">
        <w:rPr>
          <w:rFonts w:ascii="Times New Roman" w:hAnsi="Times New Roman" w:cs="Times New Roman"/>
          <w:sz w:val="24"/>
          <w:szCs w:val="24"/>
        </w:rPr>
        <w:t xml:space="preserve">. </w:t>
      </w:r>
      <w:proofErr w:type="gramStart"/>
      <w:r>
        <w:rPr>
          <w:rFonts w:ascii="Times New Roman" w:hAnsi="Times New Roman" w:cs="Times New Roman"/>
          <w:sz w:val="24"/>
          <w:szCs w:val="24"/>
        </w:rPr>
        <w:t>Consequently</w:t>
      </w:r>
      <w:proofErr w:type="gramEnd"/>
      <w:r>
        <w:rPr>
          <w:rFonts w:ascii="Times New Roman" w:hAnsi="Times New Roman" w:cs="Times New Roman"/>
          <w:sz w:val="24"/>
          <w:szCs w:val="24"/>
        </w:rPr>
        <w:t xml:space="preserve"> it was for the above reasons that I granted the order sought by the applicant with costs.</w:t>
      </w:r>
    </w:p>
    <w:p w:rsidR="007B2945" w:rsidRDefault="007B2945" w:rsidP="00903B4E">
      <w:pPr>
        <w:spacing w:after="0" w:line="360" w:lineRule="auto"/>
        <w:jc w:val="both"/>
        <w:rPr>
          <w:rFonts w:ascii="Times New Roman" w:hAnsi="Times New Roman" w:cs="Times New Roman"/>
          <w:sz w:val="24"/>
          <w:szCs w:val="24"/>
        </w:rPr>
      </w:pPr>
    </w:p>
    <w:p w:rsidR="007B2945" w:rsidRDefault="007B2945" w:rsidP="00903B4E">
      <w:pPr>
        <w:spacing w:after="0" w:line="360" w:lineRule="auto"/>
        <w:jc w:val="both"/>
        <w:rPr>
          <w:rFonts w:ascii="Times New Roman" w:hAnsi="Times New Roman" w:cs="Times New Roman"/>
          <w:sz w:val="24"/>
          <w:szCs w:val="24"/>
        </w:rPr>
      </w:pPr>
    </w:p>
    <w:p w:rsidR="00C60B86" w:rsidRDefault="00C60B86" w:rsidP="00903B4E">
      <w:pPr>
        <w:spacing w:after="0" w:line="360" w:lineRule="auto"/>
        <w:jc w:val="both"/>
        <w:rPr>
          <w:rFonts w:ascii="Times New Roman" w:hAnsi="Times New Roman" w:cs="Times New Roman"/>
          <w:sz w:val="24"/>
          <w:szCs w:val="24"/>
        </w:rPr>
      </w:pPr>
    </w:p>
    <w:p w:rsidR="00C60B86" w:rsidRDefault="00C60B86" w:rsidP="00903B4E">
      <w:pPr>
        <w:spacing w:after="0" w:line="360" w:lineRule="auto"/>
        <w:jc w:val="both"/>
        <w:rPr>
          <w:rFonts w:ascii="Times New Roman" w:hAnsi="Times New Roman" w:cs="Times New Roman"/>
          <w:sz w:val="24"/>
          <w:szCs w:val="24"/>
        </w:rPr>
      </w:pPr>
    </w:p>
    <w:p w:rsidR="00C60B86" w:rsidRDefault="00C60B86" w:rsidP="0091056A">
      <w:pPr>
        <w:spacing w:after="0" w:line="240" w:lineRule="auto"/>
        <w:jc w:val="both"/>
        <w:rPr>
          <w:rFonts w:ascii="Times New Roman" w:hAnsi="Times New Roman" w:cs="Times New Roman"/>
          <w:sz w:val="24"/>
          <w:szCs w:val="24"/>
        </w:rPr>
      </w:pPr>
      <w:proofErr w:type="spellStart"/>
      <w:r w:rsidRPr="00C60B86">
        <w:rPr>
          <w:rFonts w:ascii="Times New Roman" w:hAnsi="Times New Roman" w:cs="Times New Roman"/>
          <w:i/>
          <w:sz w:val="24"/>
          <w:szCs w:val="24"/>
        </w:rPr>
        <w:lastRenderedPageBreak/>
        <w:t>Dube</w:t>
      </w:r>
      <w:proofErr w:type="spellEnd"/>
      <w:r w:rsidRPr="00C60B86">
        <w:rPr>
          <w:rFonts w:ascii="Times New Roman" w:hAnsi="Times New Roman" w:cs="Times New Roman"/>
          <w:i/>
          <w:sz w:val="24"/>
          <w:szCs w:val="24"/>
        </w:rPr>
        <w:t xml:space="preserve"> </w:t>
      </w:r>
      <w:proofErr w:type="spellStart"/>
      <w:r w:rsidRPr="00C60B86">
        <w:rPr>
          <w:rFonts w:ascii="Times New Roman" w:hAnsi="Times New Roman" w:cs="Times New Roman"/>
          <w:i/>
          <w:sz w:val="24"/>
          <w:szCs w:val="24"/>
        </w:rPr>
        <w:t>Manikai</w:t>
      </w:r>
      <w:proofErr w:type="spellEnd"/>
      <w:r w:rsidRPr="00C60B86">
        <w:rPr>
          <w:rFonts w:ascii="Times New Roman" w:hAnsi="Times New Roman" w:cs="Times New Roman"/>
          <w:i/>
          <w:sz w:val="24"/>
          <w:szCs w:val="24"/>
        </w:rPr>
        <w:t xml:space="preserve"> &amp; </w:t>
      </w:r>
      <w:proofErr w:type="spellStart"/>
      <w:r w:rsidRPr="00C60B86">
        <w:rPr>
          <w:rFonts w:ascii="Times New Roman" w:hAnsi="Times New Roman" w:cs="Times New Roman"/>
          <w:i/>
          <w:sz w:val="24"/>
          <w:szCs w:val="24"/>
        </w:rPr>
        <w:t>Hwacha</w:t>
      </w:r>
      <w:proofErr w:type="spellEnd"/>
      <w:r>
        <w:rPr>
          <w:rFonts w:ascii="Times New Roman" w:hAnsi="Times New Roman" w:cs="Times New Roman"/>
          <w:sz w:val="24"/>
          <w:szCs w:val="24"/>
        </w:rPr>
        <w:t>, applicant’s legal practitioners</w:t>
      </w:r>
    </w:p>
    <w:p w:rsidR="00C60B86" w:rsidRPr="00903B4E" w:rsidRDefault="00C60B86" w:rsidP="0091056A">
      <w:pPr>
        <w:spacing w:after="0" w:line="240" w:lineRule="auto"/>
        <w:jc w:val="both"/>
        <w:rPr>
          <w:rFonts w:ascii="Times New Roman" w:hAnsi="Times New Roman" w:cs="Times New Roman"/>
          <w:sz w:val="24"/>
          <w:szCs w:val="24"/>
        </w:rPr>
      </w:pPr>
      <w:r w:rsidRPr="00C60B86">
        <w:rPr>
          <w:rFonts w:ascii="Times New Roman" w:hAnsi="Times New Roman" w:cs="Times New Roman"/>
          <w:i/>
          <w:sz w:val="24"/>
          <w:szCs w:val="24"/>
        </w:rPr>
        <w:t>Kevin Arnott Esq</w:t>
      </w:r>
      <w:r>
        <w:rPr>
          <w:rFonts w:ascii="Times New Roman" w:hAnsi="Times New Roman" w:cs="Times New Roman"/>
          <w:sz w:val="24"/>
          <w:szCs w:val="24"/>
        </w:rPr>
        <w:t>, 1</w:t>
      </w:r>
      <w:r w:rsidRPr="00C60B8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C60B86" w:rsidRPr="00903B4E">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E3F" w:rsidRDefault="00C70E3F" w:rsidP="005660A3">
      <w:pPr>
        <w:spacing w:after="0" w:line="240" w:lineRule="auto"/>
      </w:pPr>
      <w:r>
        <w:separator/>
      </w:r>
    </w:p>
  </w:endnote>
  <w:endnote w:type="continuationSeparator" w:id="0">
    <w:p w:rsidR="00C70E3F" w:rsidRDefault="00C70E3F" w:rsidP="0056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E3F" w:rsidRDefault="00C70E3F" w:rsidP="005660A3">
      <w:pPr>
        <w:spacing w:after="0" w:line="240" w:lineRule="auto"/>
      </w:pPr>
      <w:r>
        <w:separator/>
      </w:r>
    </w:p>
  </w:footnote>
  <w:footnote w:type="continuationSeparator" w:id="0">
    <w:p w:rsidR="00C70E3F" w:rsidRDefault="00C70E3F" w:rsidP="0056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252454"/>
      <w:docPartObj>
        <w:docPartGallery w:val="Page Numbers (Top of Page)"/>
        <w:docPartUnique/>
      </w:docPartObj>
    </w:sdtPr>
    <w:sdtEndPr>
      <w:rPr>
        <w:noProof/>
      </w:rPr>
    </w:sdtEndPr>
    <w:sdtContent>
      <w:p w:rsidR="00E03F86" w:rsidRDefault="00E03F86">
        <w:pPr>
          <w:pStyle w:val="Header"/>
          <w:jc w:val="right"/>
          <w:rPr>
            <w:noProof/>
          </w:rPr>
        </w:pPr>
        <w:r>
          <w:fldChar w:fldCharType="begin"/>
        </w:r>
        <w:r>
          <w:instrText xml:space="preserve"> PAGE   \* MERGEFORMAT </w:instrText>
        </w:r>
        <w:r>
          <w:fldChar w:fldCharType="separate"/>
        </w:r>
        <w:r w:rsidR="0034742E">
          <w:rPr>
            <w:noProof/>
          </w:rPr>
          <w:t>5</w:t>
        </w:r>
        <w:r>
          <w:rPr>
            <w:noProof/>
          </w:rPr>
          <w:fldChar w:fldCharType="end"/>
        </w:r>
      </w:p>
      <w:p w:rsidR="00E03F86" w:rsidRDefault="00E03F86">
        <w:pPr>
          <w:pStyle w:val="Header"/>
          <w:jc w:val="right"/>
          <w:rPr>
            <w:noProof/>
          </w:rPr>
        </w:pPr>
        <w:r>
          <w:rPr>
            <w:noProof/>
          </w:rPr>
          <w:t>HH</w:t>
        </w:r>
        <w:r w:rsidR="004516DC">
          <w:rPr>
            <w:noProof/>
          </w:rPr>
          <w:t xml:space="preserve"> 724-18</w:t>
        </w:r>
      </w:p>
      <w:p w:rsidR="00E03F86" w:rsidRDefault="00E03F86">
        <w:pPr>
          <w:pStyle w:val="Header"/>
          <w:jc w:val="right"/>
        </w:pPr>
        <w:r>
          <w:rPr>
            <w:noProof/>
          </w:rPr>
          <w:t xml:space="preserve">HC </w:t>
        </w:r>
        <w:r w:rsidR="00E10545">
          <w:rPr>
            <w:noProof/>
          </w:rPr>
          <w:t>11</w:t>
        </w:r>
        <w:r>
          <w:rPr>
            <w:noProof/>
          </w:rPr>
          <w:t>420/16</w:t>
        </w:r>
      </w:p>
    </w:sdtContent>
  </w:sdt>
  <w:p w:rsidR="00E03F86" w:rsidRDefault="00E03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08"/>
    <w:rsid w:val="00055927"/>
    <w:rsid w:val="000F4C40"/>
    <w:rsid w:val="00140D70"/>
    <w:rsid w:val="001E178F"/>
    <w:rsid w:val="001F14CA"/>
    <w:rsid w:val="00246C25"/>
    <w:rsid w:val="002817A9"/>
    <w:rsid w:val="00281BC5"/>
    <w:rsid w:val="002E57EF"/>
    <w:rsid w:val="0034742E"/>
    <w:rsid w:val="00421183"/>
    <w:rsid w:val="004236FB"/>
    <w:rsid w:val="004516DC"/>
    <w:rsid w:val="00451CF4"/>
    <w:rsid w:val="00470C73"/>
    <w:rsid w:val="00485A82"/>
    <w:rsid w:val="004E429E"/>
    <w:rsid w:val="00501FEB"/>
    <w:rsid w:val="00521727"/>
    <w:rsid w:val="005660A3"/>
    <w:rsid w:val="005F157A"/>
    <w:rsid w:val="005F3A5E"/>
    <w:rsid w:val="0064575D"/>
    <w:rsid w:val="00670157"/>
    <w:rsid w:val="00683C88"/>
    <w:rsid w:val="00686FD5"/>
    <w:rsid w:val="006B2A2C"/>
    <w:rsid w:val="00757D63"/>
    <w:rsid w:val="00783B4E"/>
    <w:rsid w:val="00796ABF"/>
    <w:rsid w:val="007B2945"/>
    <w:rsid w:val="007B7899"/>
    <w:rsid w:val="007C724C"/>
    <w:rsid w:val="007E2B76"/>
    <w:rsid w:val="0087673D"/>
    <w:rsid w:val="008C640B"/>
    <w:rsid w:val="008D6CDC"/>
    <w:rsid w:val="008E4C56"/>
    <w:rsid w:val="008E6B34"/>
    <w:rsid w:val="00903B4E"/>
    <w:rsid w:val="0091056A"/>
    <w:rsid w:val="00972ED5"/>
    <w:rsid w:val="009B2DCE"/>
    <w:rsid w:val="009B5E15"/>
    <w:rsid w:val="00A82195"/>
    <w:rsid w:val="00AE072D"/>
    <w:rsid w:val="00AF790F"/>
    <w:rsid w:val="00B11A9B"/>
    <w:rsid w:val="00B212D1"/>
    <w:rsid w:val="00B6007C"/>
    <w:rsid w:val="00B74EFE"/>
    <w:rsid w:val="00B8498D"/>
    <w:rsid w:val="00BB4D11"/>
    <w:rsid w:val="00BD5008"/>
    <w:rsid w:val="00C350A1"/>
    <w:rsid w:val="00C60B86"/>
    <w:rsid w:val="00C70E3F"/>
    <w:rsid w:val="00C90FFB"/>
    <w:rsid w:val="00D94790"/>
    <w:rsid w:val="00DE31B3"/>
    <w:rsid w:val="00E03F86"/>
    <w:rsid w:val="00E10545"/>
    <w:rsid w:val="00E628E6"/>
    <w:rsid w:val="00F21662"/>
    <w:rsid w:val="00FB4BC5"/>
    <w:rsid w:val="00FF27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BBFE"/>
  <w15:docId w15:val="{8949DDE1-29E1-4219-9D78-DC1F3952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0A3"/>
  </w:style>
  <w:style w:type="paragraph" w:styleId="Footer">
    <w:name w:val="footer"/>
    <w:basedOn w:val="Normal"/>
    <w:link w:val="FooterChar"/>
    <w:uiPriority w:val="99"/>
    <w:unhideWhenUsed/>
    <w:rsid w:val="00566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0A3"/>
  </w:style>
  <w:style w:type="character" w:styleId="CommentReference">
    <w:name w:val="annotation reference"/>
    <w:basedOn w:val="DefaultParagraphFont"/>
    <w:uiPriority w:val="99"/>
    <w:semiHidden/>
    <w:unhideWhenUsed/>
    <w:rsid w:val="006B2A2C"/>
    <w:rPr>
      <w:sz w:val="16"/>
      <w:szCs w:val="16"/>
    </w:rPr>
  </w:style>
  <w:style w:type="paragraph" w:styleId="CommentText">
    <w:name w:val="annotation text"/>
    <w:basedOn w:val="Normal"/>
    <w:link w:val="CommentTextChar"/>
    <w:uiPriority w:val="99"/>
    <w:semiHidden/>
    <w:unhideWhenUsed/>
    <w:rsid w:val="006B2A2C"/>
    <w:pPr>
      <w:spacing w:line="240" w:lineRule="auto"/>
    </w:pPr>
    <w:rPr>
      <w:sz w:val="20"/>
      <w:szCs w:val="20"/>
    </w:rPr>
  </w:style>
  <w:style w:type="character" w:customStyle="1" w:styleId="CommentTextChar">
    <w:name w:val="Comment Text Char"/>
    <w:basedOn w:val="DefaultParagraphFont"/>
    <w:link w:val="CommentText"/>
    <w:uiPriority w:val="99"/>
    <w:semiHidden/>
    <w:rsid w:val="006B2A2C"/>
    <w:rPr>
      <w:sz w:val="20"/>
      <w:szCs w:val="20"/>
    </w:rPr>
  </w:style>
  <w:style w:type="paragraph" w:styleId="CommentSubject">
    <w:name w:val="annotation subject"/>
    <w:basedOn w:val="CommentText"/>
    <w:next w:val="CommentText"/>
    <w:link w:val="CommentSubjectChar"/>
    <w:uiPriority w:val="99"/>
    <w:semiHidden/>
    <w:unhideWhenUsed/>
    <w:rsid w:val="006B2A2C"/>
    <w:rPr>
      <w:b/>
      <w:bCs/>
    </w:rPr>
  </w:style>
  <w:style w:type="character" w:customStyle="1" w:styleId="CommentSubjectChar">
    <w:name w:val="Comment Subject Char"/>
    <w:basedOn w:val="CommentTextChar"/>
    <w:link w:val="CommentSubject"/>
    <w:uiPriority w:val="99"/>
    <w:semiHidden/>
    <w:rsid w:val="006B2A2C"/>
    <w:rPr>
      <w:b/>
      <w:bCs/>
      <w:sz w:val="20"/>
      <w:szCs w:val="20"/>
    </w:rPr>
  </w:style>
  <w:style w:type="paragraph" w:styleId="BalloonText">
    <w:name w:val="Balloon Text"/>
    <w:basedOn w:val="Normal"/>
    <w:link w:val="BalloonTextChar"/>
    <w:uiPriority w:val="99"/>
    <w:semiHidden/>
    <w:unhideWhenUsed/>
    <w:rsid w:val="006B2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cp:revision>
  <cp:lastPrinted>2018-11-05T06:55:00Z</cp:lastPrinted>
  <dcterms:created xsi:type="dcterms:W3CDTF">2018-11-08T12:23:00Z</dcterms:created>
  <dcterms:modified xsi:type="dcterms:W3CDTF">2018-11-12T12:21:00Z</dcterms:modified>
</cp:coreProperties>
</file>