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98F" w:rsidRDefault="00EA0D61" w:rsidP="00425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ANESU TREVOR MUZIRA </w:t>
      </w:r>
      <w:bookmarkStart w:id="0" w:name="_GoBack"/>
      <w:bookmarkEnd w:id="0"/>
    </w:p>
    <w:p w:rsidR="00EA0D61" w:rsidRDefault="00EA0D61" w:rsidP="00425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A0D61" w:rsidRDefault="00EA0D61" w:rsidP="00425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996574" w:rsidRDefault="00996574" w:rsidP="0042598F">
      <w:pPr>
        <w:spacing w:after="0" w:line="240" w:lineRule="auto"/>
        <w:jc w:val="both"/>
        <w:rPr>
          <w:rFonts w:ascii="Times New Roman" w:hAnsi="Times New Roman" w:cs="Times New Roman"/>
          <w:sz w:val="24"/>
          <w:szCs w:val="24"/>
        </w:rPr>
      </w:pPr>
    </w:p>
    <w:p w:rsidR="0042598F" w:rsidRDefault="0042598F" w:rsidP="0042598F">
      <w:pPr>
        <w:spacing w:after="0" w:line="240" w:lineRule="auto"/>
        <w:jc w:val="both"/>
        <w:rPr>
          <w:rFonts w:ascii="Times New Roman" w:hAnsi="Times New Roman" w:cs="Times New Roman"/>
          <w:sz w:val="24"/>
          <w:szCs w:val="24"/>
        </w:rPr>
      </w:pPr>
    </w:p>
    <w:p w:rsidR="00EA0D61" w:rsidRDefault="00EA0D61" w:rsidP="00425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A0D61" w:rsidRDefault="00EA0D61" w:rsidP="00425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EA0D61" w:rsidRDefault="00EA0D61" w:rsidP="00425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ED6565">
        <w:rPr>
          <w:rFonts w:ascii="Times New Roman" w:hAnsi="Times New Roman" w:cs="Times New Roman"/>
          <w:sz w:val="24"/>
          <w:szCs w:val="24"/>
        </w:rPr>
        <w:t>30 M</w:t>
      </w:r>
      <w:r w:rsidR="00B1314F">
        <w:rPr>
          <w:rFonts w:ascii="Times New Roman" w:hAnsi="Times New Roman" w:cs="Times New Roman"/>
          <w:sz w:val="24"/>
          <w:szCs w:val="24"/>
        </w:rPr>
        <w:t>arch &amp;</w:t>
      </w:r>
      <w:r w:rsidR="00ED6565">
        <w:rPr>
          <w:rFonts w:ascii="Times New Roman" w:hAnsi="Times New Roman" w:cs="Times New Roman"/>
          <w:sz w:val="24"/>
          <w:szCs w:val="24"/>
        </w:rPr>
        <w:t xml:space="preserve"> </w:t>
      </w:r>
      <w:r>
        <w:rPr>
          <w:rFonts w:ascii="Times New Roman" w:hAnsi="Times New Roman" w:cs="Times New Roman"/>
          <w:sz w:val="24"/>
          <w:szCs w:val="24"/>
        </w:rPr>
        <w:t>1 April 2021</w:t>
      </w:r>
    </w:p>
    <w:p w:rsidR="00996574" w:rsidRDefault="00996574" w:rsidP="00996574">
      <w:pPr>
        <w:spacing w:line="240" w:lineRule="auto"/>
        <w:jc w:val="both"/>
        <w:rPr>
          <w:rFonts w:ascii="Times New Roman" w:hAnsi="Times New Roman" w:cs="Times New Roman"/>
          <w:sz w:val="24"/>
          <w:szCs w:val="24"/>
        </w:rPr>
      </w:pPr>
    </w:p>
    <w:p w:rsidR="0042598F" w:rsidRDefault="0042598F" w:rsidP="00996574">
      <w:pPr>
        <w:spacing w:line="240" w:lineRule="auto"/>
        <w:jc w:val="both"/>
        <w:rPr>
          <w:rFonts w:ascii="Times New Roman" w:hAnsi="Times New Roman" w:cs="Times New Roman"/>
          <w:sz w:val="24"/>
          <w:szCs w:val="24"/>
        </w:rPr>
      </w:pPr>
    </w:p>
    <w:p w:rsidR="00EA0D61" w:rsidRPr="0042598F" w:rsidRDefault="00EA0D61" w:rsidP="0053547D">
      <w:pPr>
        <w:spacing w:line="360" w:lineRule="auto"/>
        <w:jc w:val="both"/>
        <w:rPr>
          <w:rFonts w:ascii="Times New Roman" w:hAnsi="Times New Roman" w:cs="Times New Roman"/>
          <w:b/>
          <w:sz w:val="24"/>
          <w:szCs w:val="24"/>
        </w:rPr>
      </w:pPr>
      <w:r w:rsidRPr="0042598F">
        <w:rPr>
          <w:rFonts w:ascii="Times New Roman" w:hAnsi="Times New Roman" w:cs="Times New Roman"/>
          <w:b/>
          <w:sz w:val="24"/>
          <w:szCs w:val="24"/>
        </w:rPr>
        <w:t>Bail Application</w:t>
      </w:r>
    </w:p>
    <w:p w:rsidR="0042598F" w:rsidRDefault="0042598F" w:rsidP="0053547D">
      <w:pPr>
        <w:spacing w:line="360" w:lineRule="auto"/>
        <w:jc w:val="both"/>
        <w:rPr>
          <w:rFonts w:ascii="Times New Roman" w:hAnsi="Times New Roman" w:cs="Times New Roman"/>
          <w:i/>
          <w:sz w:val="24"/>
          <w:szCs w:val="24"/>
        </w:rPr>
      </w:pPr>
    </w:p>
    <w:p w:rsidR="00EA0D61" w:rsidRDefault="00996574" w:rsidP="0042598F">
      <w:pPr>
        <w:spacing w:after="0" w:line="240" w:lineRule="auto"/>
        <w:jc w:val="both"/>
        <w:rPr>
          <w:rFonts w:ascii="Times New Roman" w:hAnsi="Times New Roman" w:cs="Times New Roman"/>
          <w:sz w:val="24"/>
          <w:szCs w:val="24"/>
        </w:rPr>
      </w:pPr>
      <w:r w:rsidRPr="00951F64">
        <w:rPr>
          <w:rFonts w:ascii="Times New Roman" w:hAnsi="Times New Roman" w:cs="Times New Roman"/>
          <w:i/>
          <w:sz w:val="24"/>
          <w:szCs w:val="24"/>
        </w:rPr>
        <w:t>A. Mugiya</w:t>
      </w:r>
      <w:r>
        <w:rPr>
          <w:rFonts w:ascii="Times New Roman" w:hAnsi="Times New Roman" w:cs="Times New Roman"/>
          <w:sz w:val="24"/>
          <w:szCs w:val="24"/>
        </w:rPr>
        <w:t>,</w:t>
      </w:r>
      <w:r w:rsidR="00EA0D61">
        <w:rPr>
          <w:rFonts w:ascii="Times New Roman" w:hAnsi="Times New Roman" w:cs="Times New Roman"/>
          <w:sz w:val="24"/>
          <w:szCs w:val="24"/>
        </w:rPr>
        <w:t xml:space="preserve"> for applicant</w:t>
      </w:r>
    </w:p>
    <w:p w:rsidR="00EA0D61" w:rsidRDefault="00EA0D61" w:rsidP="0042598F">
      <w:pPr>
        <w:spacing w:after="0" w:line="240" w:lineRule="auto"/>
        <w:jc w:val="both"/>
        <w:rPr>
          <w:rFonts w:ascii="Times New Roman" w:hAnsi="Times New Roman" w:cs="Times New Roman"/>
          <w:sz w:val="24"/>
          <w:szCs w:val="24"/>
        </w:rPr>
      </w:pPr>
      <w:r w:rsidRPr="00951F64">
        <w:rPr>
          <w:rFonts w:ascii="Times New Roman" w:hAnsi="Times New Roman" w:cs="Times New Roman"/>
          <w:i/>
          <w:sz w:val="24"/>
          <w:szCs w:val="24"/>
        </w:rPr>
        <w:t>F. Kachidza</w:t>
      </w:r>
      <w:r>
        <w:rPr>
          <w:rFonts w:ascii="Times New Roman" w:hAnsi="Times New Roman" w:cs="Times New Roman"/>
          <w:sz w:val="24"/>
          <w:szCs w:val="24"/>
        </w:rPr>
        <w:t>, for respondent</w:t>
      </w:r>
    </w:p>
    <w:p w:rsidR="0042598F" w:rsidRDefault="0042598F" w:rsidP="0042598F">
      <w:pPr>
        <w:spacing w:after="0" w:line="240" w:lineRule="auto"/>
        <w:jc w:val="both"/>
        <w:rPr>
          <w:rFonts w:ascii="Times New Roman" w:hAnsi="Times New Roman" w:cs="Times New Roman"/>
          <w:sz w:val="24"/>
          <w:szCs w:val="24"/>
        </w:rPr>
      </w:pPr>
    </w:p>
    <w:p w:rsidR="0042598F" w:rsidRDefault="0042598F" w:rsidP="0042598F">
      <w:pPr>
        <w:spacing w:after="0" w:line="240" w:lineRule="auto"/>
        <w:jc w:val="both"/>
        <w:rPr>
          <w:rFonts w:ascii="Times New Roman" w:hAnsi="Times New Roman" w:cs="Times New Roman"/>
          <w:sz w:val="24"/>
          <w:szCs w:val="24"/>
        </w:rPr>
      </w:pPr>
    </w:p>
    <w:p w:rsidR="00EA0D61" w:rsidRDefault="00EA0D61" w:rsidP="004259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I dismissed the applicant’s application for bail pending review. A request was subsequently made for the reasons.</w:t>
      </w:r>
    </w:p>
    <w:p w:rsidR="00EA0D61" w:rsidRDefault="00EA0D61" w:rsidP="004259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convicted of fraud. He was sentenced to 16 months’ imprisonment of which 6 months were suspended for 5 years on condition of good behaviour. A further 6 months were suspended on condition of restituting the complainant in the sum of US$7 400 through the clerk of court. The remaining 4 months were suspended on condition of performing 140 hours of community service.</w:t>
      </w:r>
    </w:p>
    <w:p w:rsidR="00EA0D61" w:rsidRDefault="00EA0D61" w:rsidP="004259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Sentence was passed in 2019.</w:t>
      </w:r>
      <w:r w:rsidRPr="00B968C3">
        <w:rPr>
          <w:rFonts w:ascii="Times New Roman" w:hAnsi="Times New Roman" w:cs="Times New Roman"/>
          <w:sz w:val="24"/>
          <w:szCs w:val="24"/>
        </w:rPr>
        <w:t xml:space="preserve"> </w:t>
      </w:r>
      <w:r w:rsidR="00AE38D3">
        <w:rPr>
          <w:rFonts w:ascii="Times New Roman" w:hAnsi="Times New Roman" w:cs="Times New Roman"/>
          <w:sz w:val="24"/>
          <w:szCs w:val="24"/>
        </w:rPr>
        <w:t>Not having paid restitution and a warrant of arrest having been issued, o</w:t>
      </w:r>
      <w:r>
        <w:rPr>
          <w:rFonts w:ascii="Times New Roman" w:hAnsi="Times New Roman" w:cs="Times New Roman"/>
          <w:sz w:val="24"/>
          <w:szCs w:val="24"/>
        </w:rPr>
        <w:t>n 8 January 2021 the applicant appeared before the trial court and made representations that restitution had been paid into a trust account operated by the late legal practitioner, Mr Chakanyuka. He also contended that restitution should have been in local as opposed to foreign currency.</w:t>
      </w:r>
      <w:r w:rsidR="00AE38D3">
        <w:rPr>
          <w:rFonts w:ascii="Times New Roman" w:hAnsi="Times New Roman" w:cs="Times New Roman"/>
          <w:sz w:val="24"/>
          <w:szCs w:val="24"/>
        </w:rPr>
        <w:t xml:space="preserve"> It was ordered that restitution be paid in foreign currency, failing which the applicant is to serve the alternative term. This is the decision the applicant is seeking to be reviewed. </w:t>
      </w:r>
    </w:p>
    <w:p w:rsidR="00EA0D61" w:rsidRDefault="00EA0D61" w:rsidP="004259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Submissions Made</w:t>
      </w:r>
    </w:p>
    <w:p w:rsidR="00EA0D61" w:rsidRDefault="00EA0D61" w:rsidP="004259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2A5094">
        <w:rPr>
          <w:rFonts w:ascii="Times New Roman" w:hAnsi="Times New Roman" w:cs="Times New Roman"/>
          <w:i/>
          <w:sz w:val="24"/>
          <w:szCs w:val="24"/>
        </w:rPr>
        <w:t>Mugiya</w:t>
      </w:r>
      <w:r>
        <w:rPr>
          <w:rFonts w:ascii="Times New Roman" w:hAnsi="Times New Roman" w:cs="Times New Roman"/>
          <w:sz w:val="24"/>
          <w:szCs w:val="24"/>
        </w:rPr>
        <w:t xml:space="preserve"> submitted that the applicant has an unassailable case on review. This is because the issue has been settled by the Supreme Court</w:t>
      </w:r>
      <w:r w:rsidR="004F04A3">
        <w:rPr>
          <w:rFonts w:ascii="Times New Roman" w:hAnsi="Times New Roman" w:cs="Times New Roman"/>
          <w:sz w:val="24"/>
          <w:szCs w:val="24"/>
        </w:rPr>
        <w:t xml:space="preserve"> in the case of </w:t>
      </w:r>
      <w:r w:rsidR="004F04A3" w:rsidRPr="00E360AA">
        <w:rPr>
          <w:rFonts w:ascii="Times New Roman" w:hAnsi="Times New Roman" w:cs="Times New Roman"/>
          <w:i/>
          <w:sz w:val="24"/>
          <w:szCs w:val="24"/>
        </w:rPr>
        <w:t>Zambezi Gas Zimbabwe (Pvt) Ltd</w:t>
      </w:r>
      <w:r w:rsidR="004F04A3" w:rsidRPr="0042598F">
        <w:rPr>
          <w:rFonts w:ascii="Times New Roman" w:hAnsi="Times New Roman" w:cs="Times New Roman"/>
          <w:sz w:val="24"/>
          <w:szCs w:val="24"/>
        </w:rPr>
        <w:t xml:space="preserve"> v</w:t>
      </w:r>
      <w:r w:rsidR="004F04A3" w:rsidRPr="00E360AA">
        <w:rPr>
          <w:rFonts w:ascii="Times New Roman" w:hAnsi="Times New Roman" w:cs="Times New Roman"/>
          <w:i/>
          <w:sz w:val="24"/>
          <w:szCs w:val="24"/>
        </w:rPr>
        <w:t xml:space="preserve"> N. R. Barber (Pvt) Ltd and Another </w:t>
      </w:r>
      <w:r w:rsidR="004F04A3">
        <w:rPr>
          <w:rFonts w:ascii="Times New Roman" w:hAnsi="Times New Roman" w:cs="Times New Roman"/>
          <w:sz w:val="24"/>
          <w:szCs w:val="24"/>
        </w:rPr>
        <w:t>SC 3/20</w:t>
      </w:r>
      <w:r>
        <w:rPr>
          <w:rFonts w:ascii="Times New Roman" w:hAnsi="Times New Roman" w:cs="Times New Roman"/>
          <w:sz w:val="24"/>
          <w:szCs w:val="24"/>
        </w:rPr>
        <w:t xml:space="preserve">. The issue is whether the restitution order is affected by the Finance Act as well as the Presidential Powers (Temporary Measures) </w:t>
      </w:r>
      <w:r w:rsidR="008A1544">
        <w:rPr>
          <w:rFonts w:ascii="Times New Roman" w:hAnsi="Times New Roman" w:cs="Times New Roman"/>
          <w:sz w:val="24"/>
          <w:szCs w:val="24"/>
        </w:rPr>
        <w:t>(</w:t>
      </w:r>
      <w:r>
        <w:rPr>
          <w:rFonts w:ascii="Times New Roman" w:hAnsi="Times New Roman" w:cs="Times New Roman"/>
          <w:sz w:val="24"/>
          <w:szCs w:val="24"/>
        </w:rPr>
        <w:t>Amendment of Reserve Bank of Zimbabwe</w:t>
      </w:r>
      <w:r w:rsidR="008A1544">
        <w:rPr>
          <w:rFonts w:ascii="Times New Roman" w:hAnsi="Times New Roman" w:cs="Times New Roman"/>
          <w:sz w:val="24"/>
          <w:szCs w:val="24"/>
        </w:rPr>
        <w:t xml:space="preserve"> and Issue of Real Time Gross Settlement </w:t>
      </w:r>
      <w:r w:rsidR="008A1544">
        <w:rPr>
          <w:rFonts w:ascii="Times New Roman" w:hAnsi="Times New Roman" w:cs="Times New Roman"/>
          <w:sz w:val="24"/>
          <w:szCs w:val="24"/>
        </w:rPr>
        <w:lastRenderedPageBreak/>
        <w:t>Electronic Dollars (RTGS Dollars)) Regulations</w:t>
      </w:r>
      <w:r>
        <w:rPr>
          <w:rFonts w:ascii="Times New Roman" w:hAnsi="Times New Roman" w:cs="Times New Roman"/>
          <w:sz w:val="24"/>
          <w:szCs w:val="24"/>
        </w:rPr>
        <w:t>, Statutory Instrument 33 of 2019. As there is no dispute on the law, there is no incentive for the applicant to abscond.</w:t>
      </w:r>
    </w:p>
    <w:p w:rsidR="00EA0D61" w:rsidRDefault="00EA0D61" w:rsidP="004259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Ms</w:t>
      </w:r>
      <w:r w:rsidRPr="002A5094">
        <w:rPr>
          <w:rFonts w:ascii="Times New Roman" w:hAnsi="Times New Roman" w:cs="Times New Roman"/>
          <w:i/>
          <w:sz w:val="24"/>
          <w:szCs w:val="24"/>
        </w:rPr>
        <w:t xml:space="preserve"> Kachidza</w:t>
      </w:r>
      <w:r>
        <w:rPr>
          <w:rFonts w:ascii="Times New Roman" w:hAnsi="Times New Roman" w:cs="Times New Roman"/>
          <w:sz w:val="24"/>
          <w:szCs w:val="24"/>
        </w:rPr>
        <w:t xml:space="preserve"> submitted that the offence was committed prior to 22 February 2019. She posed the question whether the amount involved is a debt. She further submitted that in her view the amount is not a debt. This is because the applicant duped the complainant. The effect of the restitution order is to place the complainant in the position he was before the offence was committed.</w:t>
      </w:r>
    </w:p>
    <w:p w:rsidR="00EA0D61" w:rsidRDefault="00EA0D61" w:rsidP="004259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Analysis</w:t>
      </w:r>
    </w:p>
    <w:p w:rsidR="00EA0D61" w:rsidRDefault="00EA0D61" w:rsidP="004259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is doomed in two respects. When the Magistrates Court ordered the applicant to pay restitution it was exercising its sentencing discretion in terms of s 358 (3) of the Criminal Procedure and Evidence Act [</w:t>
      </w:r>
      <w:r w:rsidRPr="00E360AA">
        <w:rPr>
          <w:rFonts w:ascii="Times New Roman" w:hAnsi="Times New Roman" w:cs="Times New Roman"/>
          <w:i/>
          <w:sz w:val="24"/>
          <w:szCs w:val="24"/>
        </w:rPr>
        <w:t>Chapter 9:07</w:t>
      </w:r>
      <w:r>
        <w:rPr>
          <w:rFonts w:ascii="Times New Roman" w:hAnsi="Times New Roman" w:cs="Times New Roman"/>
          <w:sz w:val="24"/>
          <w:szCs w:val="24"/>
        </w:rPr>
        <w:t>].</w:t>
      </w:r>
      <w:r w:rsidR="002A5094">
        <w:rPr>
          <w:rFonts w:ascii="Times New Roman" w:hAnsi="Times New Roman" w:cs="Times New Roman"/>
          <w:sz w:val="24"/>
          <w:szCs w:val="24"/>
        </w:rPr>
        <w:t xml:space="preserve"> A court may pass sentence in a variety of ways provided in s 358 (2) and for purp</w:t>
      </w:r>
      <w:r w:rsidR="0042598F">
        <w:rPr>
          <w:rFonts w:ascii="Times New Roman" w:hAnsi="Times New Roman" w:cs="Times New Roman"/>
          <w:sz w:val="24"/>
          <w:szCs w:val="24"/>
        </w:rPr>
        <w:t>oses of the present matter ss 2</w:t>
      </w:r>
      <w:r w:rsidR="002A5094">
        <w:rPr>
          <w:rFonts w:ascii="Times New Roman" w:hAnsi="Times New Roman" w:cs="Times New Roman"/>
          <w:sz w:val="24"/>
          <w:szCs w:val="24"/>
        </w:rPr>
        <w:t>(b) is relevant as it provides that:</w:t>
      </w:r>
      <w:r>
        <w:rPr>
          <w:rFonts w:ascii="Times New Roman" w:hAnsi="Times New Roman" w:cs="Times New Roman"/>
          <w:sz w:val="24"/>
          <w:szCs w:val="24"/>
        </w:rPr>
        <w:t xml:space="preserve"> </w:t>
      </w:r>
    </w:p>
    <w:p w:rsidR="00EA0D61" w:rsidRDefault="00EA0D61" w:rsidP="00D43A34">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4"/>
          <w:szCs w:val="24"/>
        </w:rPr>
        <w:t>“</w:t>
      </w:r>
      <w:r>
        <w:rPr>
          <w:rFonts w:ascii="Times New Roman" w:hAnsi="Times New Roman" w:cs="Times New Roman"/>
          <w:sz w:val="21"/>
          <w:szCs w:val="21"/>
        </w:rPr>
        <w:t>(2) When a person is convicted by any court of any offence other than an offence specified in the Eighth</w:t>
      </w:r>
    </w:p>
    <w:p w:rsidR="00EA0D61" w:rsidRDefault="00EA0D61" w:rsidP="00D43A34">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Schedule, it may—</w:t>
      </w:r>
    </w:p>
    <w:p w:rsidR="00EA0D61" w:rsidRDefault="00EA0D61" w:rsidP="00D43A34">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w:t>
      </w:r>
      <w:r w:rsidR="002A5094">
        <w:rPr>
          <w:rFonts w:ascii="Times New Roman" w:hAnsi="Times New Roman" w:cs="Times New Roman"/>
          <w:sz w:val="21"/>
          <w:szCs w:val="21"/>
        </w:rPr>
        <w:t>…………………</w:t>
      </w:r>
      <w:r>
        <w:rPr>
          <w:rFonts w:ascii="Times New Roman" w:hAnsi="Times New Roman" w:cs="Times New Roman"/>
          <w:sz w:val="21"/>
          <w:szCs w:val="21"/>
        </w:rPr>
        <w:t>; or</w:t>
      </w:r>
    </w:p>
    <w:p w:rsidR="00EA0D61" w:rsidRDefault="00EA0D61" w:rsidP="00D43A34">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pass sentence, but order the operation of the whole or any part of the sentence to be suspended for a</w:t>
      </w:r>
    </w:p>
    <w:p w:rsidR="00EA0D61" w:rsidRDefault="00EA0D61" w:rsidP="00D43A34">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period not exceeding five years on such conditions as the court may specify in the order; or</w:t>
      </w:r>
    </w:p>
    <w:p w:rsidR="00EA0D61" w:rsidRDefault="00EA0D61" w:rsidP="00D43A34">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c</w:t>
      </w:r>
      <w:r>
        <w:rPr>
          <w:rFonts w:ascii="Times New Roman" w:hAnsi="Times New Roman" w:cs="Times New Roman"/>
          <w:sz w:val="21"/>
          <w:szCs w:val="21"/>
        </w:rPr>
        <w:t>)</w:t>
      </w:r>
      <w:r w:rsidR="002A5094">
        <w:rPr>
          <w:rFonts w:ascii="Times New Roman" w:hAnsi="Times New Roman" w:cs="Times New Roman"/>
          <w:sz w:val="21"/>
          <w:szCs w:val="21"/>
        </w:rPr>
        <w:t>…………………</w:t>
      </w:r>
      <w:r>
        <w:rPr>
          <w:rFonts w:ascii="Times New Roman" w:hAnsi="Times New Roman" w:cs="Times New Roman"/>
          <w:sz w:val="21"/>
          <w:szCs w:val="21"/>
        </w:rPr>
        <w:t>; or</w:t>
      </w:r>
    </w:p>
    <w:p w:rsidR="00EA0D61" w:rsidRDefault="00EA0D61" w:rsidP="00D43A34">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d</w:t>
      </w:r>
      <w:r>
        <w:rPr>
          <w:rFonts w:ascii="Times New Roman" w:hAnsi="Times New Roman" w:cs="Times New Roman"/>
          <w:sz w:val="21"/>
          <w:szCs w:val="21"/>
        </w:rPr>
        <w:t>)</w:t>
      </w:r>
      <w:r w:rsidR="002A5094">
        <w:rPr>
          <w:rFonts w:ascii="Times New Roman" w:hAnsi="Times New Roman" w:cs="Times New Roman"/>
          <w:sz w:val="21"/>
          <w:szCs w:val="21"/>
        </w:rPr>
        <w:t>…………………</w:t>
      </w:r>
      <w:r>
        <w:rPr>
          <w:rFonts w:ascii="Times New Roman" w:hAnsi="Times New Roman" w:cs="Times New Roman"/>
          <w:sz w:val="21"/>
          <w:szCs w:val="21"/>
        </w:rPr>
        <w:t>.</w:t>
      </w:r>
    </w:p>
    <w:p w:rsidR="002A5094" w:rsidRDefault="002A5094" w:rsidP="0042598F">
      <w:pPr>
        <w:autoSpaceDE w:val="0"/>
        <w:autoSpaceDN w:val="0"/>
        <w:adjustRightInd w:val="0"/>
        <w:spacing w:after="0" w:line="240" w:lineRule="auto"/>
        <w:jc w:val="both"/>
        <w:rPr>
          <w:rFonts w:ascii="Times New Roman" w:hAnsi="Times New Roman" w:cs="Times New Roman"/>
          <w:sz w:val="21"/>
          <w:szCs w:val="21"/>
        </w:rPr>
      </w:pPr>
    </w:p>
    <w:p w:rsidR="002A5094" w:rsidRPr="00AE38D3" w:rsidRDefault="002A5094" w:rsidP="0042598F">
      <w:pPr>
        <w:autoSpaceDE w:val="0"/>
        <w:autoSpaceDN w:val="0"/>
        <w:adjustRightInd w:val="0"/>
        <w:spacing w:after="0" w:line="240" w:lineRule="auto"/>
        <w:ind w:firstLine="720"/>
        <w:jc w:val="both"/>
        <w:rPr>
          <w:rFonts w:ascii="Times New Roman" w:hAnsi="Times New Roman" w:cs="Times New Roman"/>
          <w:sz w:val="24"/>
          <w:szCs w:val="24"/>
        </w:rPr>
      </w:pPr>
      <w:r w:rsidRPr="00AE38D3">
        <w:rPr>
          <w:rFonts w:ascii="Times New Roman" w:hAnsi="Times New Roman" w:cs="Times New Roman"/>
          <w:sz w:val="24"/>
          <w:szCs w:val="24"/>
        </w:rPr>
        <w:t xml:space="preserve">Then subsection </w:t>
      </w:r>
      <w:r w:rsidR="00EA0D61" w:rsidRPr="00AE38D3">
        <w:rPr>
          <w:rFonts w:ascii="Times New Roman" w:hAnsi="Times New Roman" w:cs="Times New Roman"/>
          <w:sz w:val="24"/>
          <w:szCs w:val="24"/>
        </w:rPr>
        <w:t>(3)</w:t>
      </w:r>
      <w:r w:rsidRPr="00AE38D3">
        <w:rPr>
          <w:rFonts w:ascii="Times New Roman" w:hAnsi="Times New Roman" w:cs="Times New Roman"/>
          <w:sz w:val="24"/>
          <w:szCs w:val="24"/>
        </w:rPr>
        <w:t xml:space="preserve"> provides that:</w:t>
      </w:r>
    </w:p>
    <w:p w:rsidR="00EA0D61" w:rsidRDefault="002A5094" w:rsidP="00D43A34">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sidR="00EA0D61">
        <w:rPr>
          <w:rFonts w:ascii="Times New Roman" w:hAnsi="Times New Roman" w:cs="Times New Roman"/>
          <w:sz w:val="21"/>
          <w:szCs w:val="21"/>
        </w:rPr>
        <w:t>Conditions specified in terms of paragraph (</w:t>
      </w:r>
      <w:r w:rsidR="00EA0D61">
        <w:rPr>
          <w:rFonts w:ascii="Times New Roman" w:hAnsi="Times New Roman" w:cs="Times New Roman"/>
          <w:i/>
          <w:iCs/>
          <w:sz w:val="21"/>
          <w:szCs w:val="21"/>
        </w:rPr>
        <w:t>a</w:t>
      </w:r>
      <w:r w:rsidR="00EA0D61">
        <w:rPr>
          <w:rFonts w:ascii="Times New Roman" w:hAnsi="Times New Roman" w:cs="Times New Roman"/>
          <w:sz w:val="21"/>
          <w:szCs w:val="21"/>
        </w:rPr>
        <w:t>) or (</w:t>
      </w:r>
      <w:r w:rsidR="00EA0D61">
        <w:rPr>
          <w:rFonts w:ascii="Times New Roman" w:hAnsi="Times New Roman" w:cs="Times New Roman"/>
          <w:i/>
          <w:iCs/>
          <w:sz w:val="21"/>
          <w:szCs w:val="21"/>
        </w:rPr>
        <w:t>b</w:t>
      </w:r>
      <w:r w:rsidR="00EA0D61">
        <w:rPr>
          <w:rFonts w:ascii="Times New Roman" w:hAnsi="Times New Roman" w:cs="Times New Roman"/>
          <w:sz w:val="21"/>
          <w:szCs w:val="21"/>
        </w:rPr>
        <w:t>) of subsection (1) may relate to any one or more of</w:t>
      </w:r>
    </w:p>
    <w:p w:rsidR="00EA0D61" w:rsidRDefault="00EA0D61" w:rsidP="00D43A34">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the following matters—</w:t>
      </w:r>
    </w:p>
    <w:p w:rsidR="00EA0D61" w:rsidRDefault="00EA0D61" w:rsidP="00D43A34">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sidR="002A5094">
        <w:rPr>
          <w:rFonts w:ascii="Times New Roman" w:hAnsi="Times New Roman" w:cs="Times New Roman"/>
          <w:sz w:val="21"/>
          <w:szCs w:val="21"/>
        </w:rPr>
        <w:t>)……………..</w:t>
      </w:r>
      <w:r>
        <w:rPr>
          <w:rFonts w:ascii="Times New Roman" w:hAnsi="Times New Roman" w:cs="Times New Roman"/>
          <w:sz w:val="21"/>
          <w:szCs w:val="21"/>
        </w:rPr>
        <w:t>;</w:t>
      </w:r>
    </w:p>
    <w:p w:rsidR="00EA0D61" w:rsidRDefault="00EA0D61" w:rsidP="00D43A34">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compensation for damage or pecuniary loss caused by the offence:</w:t>
      </w:r>
    </w:p>
    <w:p w:rsidR="00EA0D61" w:rsidRDefault="00EA0D61" w:rsidP="00D43A34">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Provided that no such condition shall require compensation to be paid in respect of damage or loss that</w:t>
      </w:r>
    </w:p>
    <w:p w:rsidR="00EA0D61" w:rsidRDefault="00EA0D61" w:rsidP="00D43A34">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is the subject of an award of compensation in terms of Part XIX;</w:t>
      </w:r>
    </w:p>
    <w:p w:rsidR="00EA0D61" w:rsidRDefault="00EA0D61" w:rsidP="00D43A34">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c</w:t>
      </w:r>
      <w:r>
        <w:rPr>
          <w:rFonts w:ascii="Times New Roman" w:hAnsi="Times New Roman" w:cs="Times New Roman"/>
          <w:sz w:val="21"/>
          <w:szCs w:val="21"/>
        </w:rPr>
        <w:t>)</w:t>
      </w:r>
      <w:r w:rsidR="002A5094">
        <w:rPr>
          <w:rFonts w:ascii="Times New Roman" w:hAnsi="Times New Roman" w:cs="Times New Roman"/>
          <w:sz w:val="21"/>
          <w:szCs w:val="21"/>
        </w:rPr>
        <w:t>……………</w:t>
      </w:r>
      <w:r>
        <w:rPr>
          <w:rFonts w:ascii="Times New Roman" w:hAnsi="Times New Roman" w:cs="Times New Roman"/>
          <w:sz w:val="21"/>
          <w:szCs w:val="21"/>
        </w:rPr>
        <w:t>;</w:t>
      </w:r>
    </w:p>
    <w:p w:rsidR="00EA0D61" w:rsidRDefault="00EA0D61" w:rsidP="00D43A34">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d</w:t>
      </w:r>
      <w:r w:rsidR="002A5094">
        <w:rPr>
          <w:rFonts w:ascii="Times New Roman" w:hAnsi="Times New Roman" w:cs="Times New Roman"/>
          <w:sz w:val="21"/>
          <w:szCs w:val="21"/>
        </w:rPr>
        <w:t>)……………</w:t>
      </w:r>
      <w:r>
        <w:rPr>
          <w:rFonts w:ascii="Times New Roman" w:hAnsi="Times New Roman" w:cs="Times New Roman"/>
          <w:sz w:val="21"/>
          <w:szCs w:val="21"/>
        </w:rPr>
        <w:t>;</w:t>
      </w:r>
    </w:p>
    <w:p w:rsidR="00EA0D61" w:rsidRDefault="00EA0D61" w:rsidP="00D43A34">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e</w:t>
      </w:r>
      <w:r w:rsidR="00131856">
        <w:rPr>
          <w:rFonts w:ascii="Times New Roman" w:hAnsi="Times New Roman" w:cs="Times New Roman"/>
          <w:sz w:val="21"/>
          <w:szCs w:val="21"/>
        </w:rPr>
        <w:t>)……………</w:t>
      </w:r>
      <w:r>
        <w:rPr>
          <w:rFonts w:ascii="Times New Roman" w:hAnsi="Times New Roman" w:cs="Times New Roman"/>
          <w:sz w:val="21"/>
          <w:szCs w:val="21"/>
        </w:rPr>
        <w:t>;</w:t>
      </w:r>
    </w:p>
    <w:p w:rsidR="00EA0D61" w:rsidRDefault="00EA0D61" w:rsidP="00D43A34">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f</w:t>
      </w:r>
      <w:r>
        <w:rPr>
          <w:rFonts w:ascii="Times New Roman" w:hAnsi="Times New Roman" w:cs="Times New Roman"/>
          <w:sz w:val="21"/>
          <w:szCs w:val="21"/>
        </w:rPr>
        <w:t>)</w:t>
      </w:r>
      <w:r w:rsidR="00131856">
        <w:rPr>
          <w:rFonts w:ascii="Times New Roman" w:hAnsi="Times New Roman" w:cs="Times New Roman"/>
          <w:sz w:val="21"/>
          <w:szCs w:val="21"/>
        </w:rPr>
        <w:t>…………….</w:t>
      </w:r>
      <w:r>
        <w:rPr>
          <w:rFonts w:ascii="Times New Roman" w:hAnsi="Times New Roman" w:cs="Times New Roman"/>
          <w:sz w:val="21"/>
          <w:szCs w:val="21"/>
        </w:rPr>
        <w:t>;</w:t>
      </w:r>
    </w:p>
    <w:p w:rsidR="00EA0D61" w:rsidRDefault="00EA0D61" w:rsidP="00D43A34">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g</w:t>
      </w:r>
      <w:r w:rsidR="00131856">
        <w:rPr>
          <w:rFonts w:ascii="Times New Roman" w:hAnsi="Times New Roman" w:cs="Times New Roman"/>
          <w:sz w:val="21"/>
          <w:szCs w:val="21"/>
        </w:rPr>
        <w:t>)……………</w:t>
      </w:r>
      <w:r>
        <w:rPr>
          <w:rFonts w:ascii="Times New Roman" w:hAnsi="Times New Roman" w:cs="Times New Roman"/>
          <w:sz w:val="21"/>
          <w:szCs w:val="21"/>
        </w:rPr>
        <w:t>;</w:t>
      </w:r>
    </w:p>
    <w:p w:rsidR="00131856" w:rsidRDefault="00EA0D61" w:rsidP="00D43A34">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h</w:t>
      </w:r>
      <w:r>
        <w:rPr>
          <w:rFonts w:ascii="Times New Roman" w:hAnsi="Times New Roman" w:cs="Times New Roman"/>
          <w:sz w:val="21"/>
          <w:szCs w:val="21"/>
        </w:rPr>
        <w:t xml:space="preserve">) </w:t>
      </w:r>
      <w:r w:rsidR="00131856">
        <w:rPr>
          <w:rFonts w:ascii="Times New Roman" w:hAnsi="Times New Roman" w:cs="Times New Roman"/>
          <w:sz w:val="21"/>
          <w:szCs w:val="21"/>
        </w:rPr>
        <w:t>…………....”</w:t>
      </w:r>
    </w:p>
    <w:p w:rsidR="0042598F" w:rsidRDefault="0042598F" w:rsidP="0042598F">
      <w:pPr>
        <w:autoSpaceDE w:val="0"/>
        <w:autoSpaceDN w:val="0"/>
        <w:adjustRightInd w:val="0"/>
        <w:spacing w:after="0" w:line="240" w:lineRule="auto"/>
        <w:jc w:val="both"/>
        <w:rPr>
          <w:rFonts w:ascii="Times New Roman" w:hAnsi="Times New Roman" w:cs="Times New Roman"/>
          <w:sz w:val="21"/>
          <w:szCs w:val="21"/>
        </w:rPr>
      </w:pPr>
    </w:p>
    <w:p w:rsidR="00DE2250" w:rsidRDefault="00EA0D61" w:rsidP="00D43A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order for restitution or compensation a court makes in terms of s 358 is not </w:t>
      </w:r>
      <w:r w:rsidR="007C7145">
        <w:rPr>
          <w:rFonts w:ascii="Times New Roman" w:hAnsi="Times New Roman" w:cs="Times New Roman"/>
          <w:sz w:val="24"/>
          <w:szCs w:val="24"/>
        </w:rPr>
        <w:t>registrable</w:t>
      </w:r>
      <w:r>
        <w:rPr>
          <w:rFonts w:ascii="Times New Roman" w:hAnsi="Times New Roman" w:cs="Times New Roman"/>
          <w:sz w:val="24"/>
          <w:szCs w:val="24"/>
        </w:rPr>
        <w:t xml:space="preserve"> as a civil judgment in terms of Part XIX of the Act. </w:t>
      </w:r>
      <w:r w:rsidR="007C7145">
        <w:rPr>
          <w:rFonts w:ascii="Times New Roman" w:hAnsi="Times New Roman" w:cs="Times New Roman"/>
          <w:sz w:val="24"/>
          <w:szCs w:val="24"/>
        </w:rPr>
        <w:t xml:space="preserve">In ordering restitution, the trial court was not exercising its civil jurisdiction. It was not determining the contractual rights of the parties. It was simply acknowledging that the applicant defrauded the complainant in a </w:t>
      </w:r>
      <w:r w:rsidR="007C7145">
        <w:rPr>
          <w:rFonts w:ascii="Times New Roman" w:hAnsi="Times New Roman" w:cs="Times New Roman"/>
          <w:sz w:val="24"/>
          <w:szCs w:val="24"/>
        </w:rPr>
        <w:lastRenderedPageBreak/>
        <w:t>specific amount. And as part of its sentencing discretion, it then suspended a portion of the sentence on condition of paying back the defrauded amount. Whilst the order of restitution benefits the complainant, its primary purpose is aimed at the accused in that it will result in him serving a lesser sentence in the event of making good the loss or prejudice caused.</w:t>
      </w:r>
    </w:p>
    <w:p w:rsidR="00DE2250" w:rsidRDefault="00DE2250" w:rsidP="00D43A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E360AA">
        <w:rPr>
          <w:rFonts w:ascii="Times New Roman" w:hAnsi="Times New Roman" w:cs="Times New Roman"/>
          <w:i/>
          <w:sz w:val="24"/>
          <w:szCs w:val="24"/>
        </w:rPr>
        <w:t xml:space="preserve">S </w:t>
      </w:r>
      <w:r w:rsidRPr="0042598F">
        <w:rPr>
          <w:rFonts w:ascii="Times New Roman" w:hAnsi="Times New Roman" w:cs="Times New Roman"/>
          <w:sz w:val="24"/>
          <w:szCs w:val="24"/>
        </w:rPr>
        <w:t>v</w:t>
      </w:r>
      <w:r w:rsidRPr="00E360AA">
        <w:rPr>
          <w:rFonts w:ascii="Times New Roman" w:hAnsi="Times New Roman" w:cs="Times New Roman"/>
          <w:i/>
          <w:sz w:val="24"/>
          <w:szCs w:val="24"/>
        </w:rPr>
        <w:t xml:space="preserve"> Moyo and A</w:t>
      </w:r>
      <w:r w:rsidR="0042598F">
        <w:rPr>
          <w:rFonts w:ascii="Times New Roman" w:hAnsi="Times New Roman" w:cs="Times New Roman"/>
          <w:i/>
          <w:sz w:val="24"/>
          <w:szCs w:val="24"/>
        </w:rPr>
        <w:t xml:space="preserve">nor </w:t>
      </w:r>
      <w:r>
        <w:rPr>
          <w:rFonts w:ascii="Times New Roman" w:hAnsi="Times New Roman" w:cs="Times New Roman"/>
          <w:sz w:val="24"/>
          <w:szCs w:val="24"/>
        </w:rPr>
        <w:t>1996 (1) ZLR 5 (H) in which at p 8 CHATIKOBO J had this to say:</w:t>
      </w:r>
    </w:p>
    <w:p w:rsidR="00DE2250" w:rsidRPr="00DE2250" w:rsidRDefault="00AE38D3" w:rsidP="00D43A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DE2250" w:rsidRPr="00DE2250">
        <w:rPr>
          <w:rFonts w:ascii="Times New Roman" w:hAnsi="Times New Roman" w:cs="Times New Roman"/>
          <w:sz w:val="24"/>
          <w:szCs w:val="24"/>
        </w:rPr>
        <w:t xml:space="preserve">In </w:t>
      </w:r>
      <w:r w:rsidR="00DE2250" w:rsidRPr="00E360AA">
        <w:rPr>
          <w:rFonts w:ascii="Times New Roman" w:hAnsi="Times New Roman" w:cs="Times New Roman"/>
          <w:i/>
          <w:sz w:val="24"/>
          <w:szCs w:val="24"/>
        </w:rPr>
        <w:t xml:space="preserve">S </w:t>
      </w:r>
      <w:r w:rsidR="00DE2250" w:rsidRPr="0042598F">
        <w:rPr>
          <w:rFonts w:ascii="Times New Roman" w:hAnsi="Times New Roman" w:cs="Times New Roman"/>
          <w:sz w:val="24"/>
          <w:szCs w:val="24"/>
        </w:rPr>
        <w:t>v</w:t>
      </w:r>
      <w:r w:rsidR="00DE2250" w:rsidRPr="00E360AA">
        <w:rPr>
          <w:rFonts w:ascii="Times New Roman" w:hAnsi="Times New Roman" w:cs="Times New Roman"/>
          <w:i/>
          <w:sz w:val="24"/>
          <w:szCs w:val="24"/>
        </w:rPr>
        <w:t xml:space="preserve"> Majecha</w:t>
      </w:r>
      <w:r w:rsidR="00DE2250" w:rsidRPr="00DE2250">
        <w:rPr>
          <w:rFonts w:ascii="Times New Roman" w:hAnsi="Times New Roman" w:cs="Times New Roman"/>
          <w:sz w:val="24"/>
          <w:szCs w:val="24"/>
        </w:rPr>
        <w:t xml:space="preserve"> HH-16-84 (not reported), Squires J, dealing with suspensions of sentence based upon restitution in terms of s 358(2) of the Act said at p 3 of the cyclostyled judgment:</w:t>
      </w:r>
    </w:p>
    <w:p w:rsidR="00DE2250" w:rsidRPr="0042598F" w:rsidRDefault="00DE2250" w:rsidP="0042598F">
      <w:pPr>
        <w:spacing w:after="0" w:line="240" w:lineRule="auto"/>
        <w:ind w:left="720"/>
        <w:jc w:val="both"/>
        <w:rPr>
          <w:rFonts w:ascii="Times New Roman" w:hAnsi="Times New Roman" w:cs="Times New Roman"/>
        </w:rPr>
      </w:pPr>
      <w:r w:rsidRPr="0042598F">
        <w:rPr>
          <w:rFonts w:ascii="Times New Roman" w:hAnsi="Times New Roman" w:cs="Times New Roman"/>
        </w:rPr>
        <w:t>"Ordering an accused to make restitution to complainant is another way of repairing the financial or p</w:t>
      </w:r>
      <w:r w:rsidR="00E360AA" w:rsidRPr="0042598F">
        <w:rPr>
          <w:rFonts w:ascii="Times New Roman" w:hAnsi="Times New Roman" w:cs="Times New Roman"/>
        </w:rPr>
        <w:t xml:space="preserve">atrimonial loss caused to a </w:t>
      </w:r>
      <w:r w:rsidRPr="0042598F">
        <w:rPr>
          <w:rFonts w:ascii="Times New Roman" w:hAnsi="Times New Roman" w:cs="Times New Roman"/>
        </w:rPr>
        <w:t>victim which can be achieved without an application by the complainant for compensation under s 341(1) (now [s  362]). Such restitution can be achieved in appropriate circumstances - such as a desire or a capacity to do so on the part of the accused - by ordering part of the sentence to be suspended under the court's general powers to suspend all or</w:t>
      </w:r>
      <w:r w:rsidR="00E360AA" w:rsidRPr="0042598F">
        <w:rPr>
          <w:rFonts w:ascii="Times New Roman" w:hAnsi="Times New Roman" w:cs="Times New Roman"/>
        </w:rPr>
        <w:t xml:space="preserve"> portion of any sentence it </w:t>
      </w:r>
      <w:r w:rsidRPr="0042598F">
        <w:rPr>
          <w:rFonts w:ascii="Times New Roman" w:hAnsi="Times New Roman" w:cs="Times New Roman"/>
        </w:rPr>
        <w:t>imposes on suitable conditions. This power is given under s [358(2)(b)] and is on a different basis entirely from compensation awarded under s [362]. In the case of restitution the criminal sanction is being used to achieve performance of the condition, because it is part of the sentence which the court imposes. In this case the court does have a discretion, to order restitution in suitable circumstances; and the decision whether to resort to such a course or not is part of the wider question of impos</w:t>
      </w:r>
      <w:r w:rsidR="008F0A3A" w:rsidRPr="0042598F">
        <w:rPr>
          <w:rFonts w:ascii="Times New Roman" w:hAnsi="Times New Roman" w:cs="Times New Roman"/>
        </w:rPr>
        <w:t xml:space="preserve">ing a </w:t>
      </w:r>
      <w:r w:rsidRPr="0042598F">
        <w:rPr>
          <w:rFonts w:ascii="Times New Roman" w:hAnsi="Times New Roman" w:cs="Times New Roman"/>
        </w:rPr>
        <w:t>suitable sentence."</w:t>
      </w:r>
    </w:p>
    <w:p w:rsidR="00DE2250" w:rsidRPr="0042598F" w:rsidRDefault="00DE2250" w:rsidP="0042598F">
      <w:pPr>
        <w:spacing w:line="240" w:lineRule="auto"/>
        <w:ind w:left="720"/>
        <w:jc w:val="both"/>
        <w:rPr>
          <w:rFonts w:ascii="Times New Roman" w:hAnsi="Times New Roman" w:cs="Times New Roman"/>
        </w:rPr>
      </w:pPr>
      <w:r w:rsidRPr="0042598F">
        <w:rPr>
          <w:rFonts w:ascii="Times New Roman" w:hAnsi="Times New Roman" w:cs="Times New Roman"/>
        </w:rPr>
        <w:t xml:space="preserve">On the other hand, when a court awards compensation under Part XIX it does not do so </w:t>
      </w:r>
      <w:r w:rsidRPr="0042598F">
        <w:rPr>
          <w:rFonts w:ascii="Times New Roman" w:hAnsi="Times New Roman" w:cs="Times New Roman"/>
          <w:i/>
        </w:rPr>
        <w:t>mero</w:t>
      </w:r>
      <w:r w:rsidRPr="0042598F">
        <w:rPr>
          <w:rFonts w:ascii="Times New Roman" w:hAnsi="Times New Roman" w:cs="Times New Roman"/>
        </w:rPr>
        <w:t xml:space="preserve"> </w:t>
      </w:r>
      <w:r w:rsidRPr="0042598F">
        <w:rPr>
          <w:rFonts w:ascii="Times New Roman" w:hAnsi="Times New Roman" w:cs="Times New Roman"/>
          <w:i/>
        </w:rPr>
        <w:t>motu</w:t>
      </w:r>
      <w:r w:rsidRPr="0042598F">
        <w:rPr>
          <w:rFonts w:ascii="Times New Roman" w:hAnsi="Times New Roman" w:cs="Times New Roman"/>
        </w:rPr>
        <w:t>; there has to be an application made for it by the complainant or by the prosecutor on behalf of the complainant and in awarding su</w:t>
      </w:r>
      <w:r w:rsidR="008F0A3A" w:rsidRPr="0042598F">
        <w:rPr>
          <w:rFonts w:ascii="Times New Roman" w:hAnsi="Times New Roman" w:cs="Times New Roman"/>
        </w:rPr>
        <w:t xml:space="preserve">ch </w:t>
      </w:r>
      <w:r w:rsidRPr="0042598F">
        <w:rPr>
          <w:rFonts w:ascii="Times New Roman" w:hAnsi="Times New Roman" w:cs="Times New Roman"/>
        </w:rPr>
        <w:t xml:space="preserve">compensation the court does so sitting as a civil court, hearing a civil claim for damages and is required to apply the common law relating to liability for damages. See </w:t>
      </w:r>
      <w:r w:rsidRPr="0042598F">
        <w:rPr>
          <w:rFonts w:ascii="Times New Roman" w:hAnsi="Times New Roman" w:cs="Times New Roman"/>
          <w:i/>
        </w:rPr>
        <w:t xml:space="preserve">S </w:t>
      </w:r>
      <w:r w:rsidRPr="00D43A34">
        <w:rPr>
          <w:rFonts w:ascii="Times New Roman" w:hAnsi="Times New Roman" w:cs="Times New Roman"/>
        </w:rPr>
        <w:t>v</w:t>
      </w:r>
      <w:r w:rsidRPr="0042598F">
        <w:rPr>
          <w:rFonts w:ascii="Times New Roman" w:hAnsi="Times New Roman" w:cs="Times New Roman"/>
          <w:i/>
        </w:rPr>
        <w:t xml:space="preserve"> Mlilo &amp; Ors</w:t>
      </w:r>
      <w:r w:rsidRPr="0042598F">
        <w:rPr>
          <w:rFonts w:ascii="Times New Roman" w:hAnsi="Times New Roman" w:cs="Times New Roman"/>
        </w:rPr>
        <w:t xml:space="preserve"> 1978 RLR 411 (G).</w:t>
      </w:r>
      <w:r w:rsidR="008F0A3A" w:rsidRPr="0042598F">
        <w:rPr>
          <w:rFonts w:ascii="Times New Roman" w:hAnsi="Times New Roman" w:cs="Times New Roman"/>
        </w:rPr>
        <w:t>”</w:t>
      </w:r>
    </w:p>
    <w:p w:rsidR="007C7145" w:rsidRDefault="00EA0D61" w:rsidP="00D43A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effectively disposes of the matter.</w:t>
      </w:r>
    </w:p>
    <w:p w:rsidR="00EA0D61" w:rsidRDefault="00EA0D61" w:rsidP="00D43A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doubtful that the applicant can seek to overturn</w:t>
      </w:r>
      <w:r w:rsidR="008F0A3A" w:rsidRPr="008F0A3A">
        <w:rPr>
          <w:rFonts w:ascii="Times New Roman" w:hAnsi="Times New Roman" w:cs="Times New Roman"/>
          <w:sz w:val="24"/>
          <w:szCs w:val="24"/>
        </w:rPr>
        <w:t xml:space="preserve"> </w:t>
      </w:r>
      <w:r w:rsidR="008F0A3A">
        <w:rPr>
          <w:rFonts w:ascii="Times New Roman" w:hAnsi="Times New Roman" w:cs="Times New Roman"/>
          <w:sz w:val="24"/>
          <w:szCs w:val="24"/>
        </w:rPr>
        <w:t>by way of review</w:t>
      </w:r>
      <w:r>
        <w:rPr>
          <w:rFonts w:ascii="Times New Roman" w:hAnsi="Times New Roman" w:cs="Times New Roman"/>
          <w:sz w:val="24"/>
          <w:szCs w:val="24"/>
        </w:rPr>
        <w:t xml:space="preserve"> a decision of a court when it interpreted the law or gave its opinion of the law. An incorrect opinion of the law cannot be grossly unreasonable just because a party does not agree with it. For an opinion of the law to be challenged by way of review it must be shown that such a decision defies </w:t>
      </w:r>
      <w:r w:rsidR="008F0A3A">
        <w:rPr>
          <w:rFonts w:ascii="Times New Roman" w:hAnsi="Times New Roman" w:cs="Times New Roman"/>
          <w:sz w:val="24"/>
          <w:szCs w:val="24"/>
        </w:rPr>
        <w:t xml:space="preserve">all </w:t>
      </w:r>
      <w:r>
        <w:rPr>
          <w:rFonts w:ascii="Times New Roman" w:hAnsi="Times New Roman" w:cs="Times New Roman"/>
          <w:sz w:val="24"/>
          <w:szCs w:val="24"/>
        </w:rPr>
        <w:t>logic and is completely wrong. Thus not every mistaken exercise of judgment is unreasonable, just as not every reasonable exercise of judgment is not right</w:t>
      </w:r>
      <w:r w:rsidR="008F0A3A">
        <w:rPr>
          <w:rFonts w:ascii="Times New Roman" w:hAnsi="Times New Roman" w:cs="Times New Roman"/>
          <w:sz w:val="24"/>
          <w:szCs w:val="24"/>
        </w:rPr>
        <w:t>-</w:t>
      </w:r>
      <w:r w:rsidR="008F0A3A" w:rsidRPr="008F0A3A">
        <w:rPr>
          <w:rFonts w:ascii="Times New Roman" w:hAnsi="Times New Roman" w:cs="Times New Roman"/>
          <w:sz w:val="24"/>
          <w:szCs w:val="24"/>
        </w:rPr>
        <w:t xml:space="preserve"> </w:t>
      </w:r>
      <w:r w:rsidR="008F0A3A" w:rsidRPr="00E360AA">
        <w:rPr>
          <w:rFonts w:ascii="Times New Roman" w:hAnsi="Times New Roman" w:cs="Times New Roman"/>
          <w:i/>
          <w:sz w:val="24"/>
          <w:szCs w:val="24"/>
        </w:rPr>
        <w:t xml:space="preserve">Zambezi Proteins (Pvt) Ltd and Others v Minister of Environment and Tourism and Another </w:t>
      </w:r>
      <w:r w:rsidR="008F0A3A">
        <w:rPr>
          <w:rFonts w:ascii="Times New Roman" w:hAnsi="Times New Roman" w:cs="Times New Roman"/>
          <w:sz w:val="24"/>
          <w:szCs w:val="24"/>
        </w:rPr>
        <w:t>1996 (1) ZLR 378. See also</w:t>
      </w:r>
      <w:r>
        <w:rPr>
          <w:rFonts w:ascii="Times New Roman" w:hAnsi="Times New Roman" w:cs="Times New Roman"/>
          <w:sz w:val="24"/>
          <w:szCs w:val="24"/>
        </w:rPr>
        <w:t xml:space="preserve"> </w:t>
      </w:r>
      <w:r w:rsidRPr="00E360AA">
        <w:rPr>
          <w:rFonts w:ascii="Times New Roman" w:hAnsi="Times New Roman" w:cs="Times New Roman"/>
          <w:i/>
          <w:sz w:val="24"/>
          <w:szCs w:val="24"/>
        </w:rPr>
        <w:t xml:space="preserve">Dombodzvuku and Another </w:t>
      </w:r>
      <w:r w:rsidRPr="0042598F">
        <w:rPr>
          <w:rFonts w:ascii="Times New Roman" w:hAnsi="Times New Roman" w:cs="Times New Roman"/>
          <w:sz w:val="24"/>
          <w:szCs w:val="24"/>
        </w:rPr>
        <w:t>v</w:t>
      </w:r>
      <w:r w:rsidRPr="00E360AA">
        <w:rPr>
          <w:rFonts w:ascii="Times New Roman" w:hAnsi="Times New Roman" w:cs="Times New Roman"/>
          <w:i/>
          <w:sz w:val="24"/>
          <w:szCs w:val="24"/>
        </w:rPr>
        <w:t xml:space="preserve"> Sithole </w:t>
      </w:r>
      <w:r w:rsidR="008F0A3A" w:rsidRPr="00E360AA">
        <w:rPr>
          <w:rFonts w:ascii="Times New Roman" w:hAnsi="Times New Roman" w:cs="Times New Roman"/>
          <w:i/>
          <w:sz w:val="24"/>
          <w:szCs w:val="24"/>
        </w:rPr>
        <w:t>NO</w:t>
      </w:r>
      <w:r w:rsidR="008F0A3A">
        <w:rPr>
          <w:rFonts w:ascii="Times New Roman" w:hAnsi="Times New Roman" w:cs="Times New Roman"/>
          <w:sz w:val="24"/>
          <w:szCs w:val="24"/>
        </w:rPr>
        <w:t xml:space="preserve"> </w:t>
      </w:r>
      <w:r w:rsidR="008F0A3A" w:rsidRPr="00E360AA">
        <w:rPr>
          <w:rFonts w:ascii="Times New Roman" w:hAnsi="Times New Roman" w:cs="Times New Roman"/>
          <w:i/>
          <w:sz w:val="24"/>
          <w:szCs w:val="24"/>
        </w:rPr>
        <w:t>and Another</w:t>
      </w:r>
      <w:r w:rsidR="008F0A3A">
        <w:rPr>
          <w:rFonts w:ascii="Times New Roman" w:hAnsi="Times New Roman" w:cs="Times New Roman"/>
          <w:sz w:val="24"/>
          <w:szCs w:val="24"/>
        </w:rPr>
        <w:t xml:space="preserve"> 2004 (2) ZLR 242 and</w:t>
      </w:r>
      <w:r>
        <w:rPr>
          <w:rFonts w:ascii="Times New Roman" w:hAnsi="Times New Roman" w:cs="Times New Roman"/>
          <w:sz w:val="24"/>
          <w:szCs w:val="24"/>
        </w:rPr>
        <w:t xml:space="preserve"> </w:t>
      </w:r>
      <w:r w:rsidRPr="00E360AA">
        <w:rPr>
          <w:rFonts w:ascii="Times New Roman" w:hAnsi="Times New Roman" w:cs="Times New Roman"/>
          <w:i/>
          <w:sz w:val="24"/>
          <w:szCs w:val="24"/>
        </w:rPr>
        <w:t>Oskil Prperties</w:t>
      </w:r>
      <w:r w:rsidRPr="0042598F">
        <w:rPr>
          <w:rFonts w:ascii="Times New Roman" w:hAnsi="Times New Roman" w:cs="Times New Roman"/>
          <w:sz w:val="24"/>
          <w:szCs w:val="24"/>
        </w:rPr>
        <w:t xml:space="preserve"> v</w:t>
      </w:r>
      <w:r w:rsidRPr="00E360AA">
        <w:rPr>
          <w:rFonts w:ascii="Times New Roman" w:hAnsi="Times New Roman" w:cs="Times New Roman"/>
          <w:i/>
          <w:sz w:val="24"/>
          <w:szCs w:val="24"/>
        </w:rPr>
        <w:t xml:space="preserve"> Chairman, Rent C</w:t>
      </w:r>
      <w:r w:rsidR="008F0A3A" w:rsidRPr="00E360AA">
        <w:rPr>
          <w:rFonts w:ascii="Times New Roman" w:hAnsi="Times New Roman" w:cs="Times New Roman"/>
          <w:i/>
          <w:sz w:val="24"/>
          <w:szCs w:val="24"/>
        </w:rPr>
        <w:t xml:space="preserve">ontrol Board </w:t>
      </w:r>
      <w:r w:rsidR="008F0A3A">
        <w:rPr>
          <w:rFonts w:ascii="Times New Roman" w:hAnsi="Times New Roman" w:cs="Times New Roman"/>
          <w:sz w:val="24"/>
          <w:szCs w:val="24"/>
        </w:rPr>
        <w:t>1985 (2) SA 234</w:t>
      </w:r>
      <w:r>
        <w:rPr>
          <w:rFonts w:ascii="Times New Roman" w:hAnsi="Times New Roman" w:cs="Times New Roman"/>
          <w:sz w:val="24"/>
          <w:szCs w:val="24"/>
        </w:rPr>
        <w:t>. In such circumstances the application for review enjoys no prospects of success.</w:t>
      </w:r>
    </w:p>
    <w:p w:rsidR="0042598F" w:rsidRDefault="00EA0D61" w:rsidP="00D43A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for these reasons that the application was dismissed.</w:t>
      </w:r>
    </w:p>
    <w:p w:rsidR="00D43A34" w:rsidRDefault="00D43A34" w:rsidP="0042598F">
      <w:pPr>
        <w:spacing w:after="0" w:line="240" w:lineRule="auto"/>
        <w:jc w:val="both"/>
        <w:rPr>
          <w:rFonts w:ascii="Times New Roman" w:hAnsi="Times New Roman" w:cs="Times New Roman"/>
          <w:i/>
          <w:sz w:val="24"/>
          <w:szCs w:val="24"/>
        </w:rPr>
      </w:pPr>
    </w:p>
    <w:p w:rsidR="00D43A34" w:rsidRDefault="00D43A34" w:rsidP="0042598F">
      <w:pPr>
        <w:spacing w:after="0" w:line="240" w:lineRule="auto"/>
        <w:jc w:val="both"/>
        <w:rPr>
          <w:rFonts w:ascii="Times New Roman" w:hAnsi="Times New Roman" w:cs="Times New Roman"/>
          <w:i/>
          <w:sz w:val="24"/>
          <w:szCs w:val="24"/>
        </w:rPr>
      </w:pPr>
    </w:p>
    <w:p w:rsidR="00EA0D61" w:rsidRDefault="00EA0D61" w:rsidP="0042598F">
      <w:pPr>
        <w:spacing w:after="0" w:line="240" w:lineRule="auto"/>
        <w:jc w:val="both"/>
        <w:rPr>
          <w:rFonts w:ascii="Times New Roman" w:hAnsi="Times New Roman" w:cs="Times New Roman"/>
          <w:sz w:val="24"/>
          <w:szCs w:val="24"/>
        </w:rPr>
      </w:pPr>
      <w:r w:rsidRPr="00E360AA">
        <w:rPr>
          <w:rFonts w:ascii="Times New Roman" w:hAnsi="Times New Roman" w:cs="Times New Roman"/>
          <w:i/>
          <w:sz w:val="24"/>
          <w:szCs w:val="24"/>
        </w:rPr>
        <w:lastRenderedPageBreak/>
        <w:t>Mugiya &amp; Muvhami Law Chambers</w:t>
      </w:r>
      <w:r>
        <w:rPr>
          <w:rFonts w:ascii="Times New Roman" w:hAnsi="Times New Roman" w:cs="Times New Roman"/>
          <w:sz w:val="24"/>
          <w:szCs w:val="24"/>
        </w:rPr>
        <w:t>, applicant’s legal practitioners</w:t>
      </w:r>
    </w:p>
    <w:p w:rsidR="00130F22" w:rsidRPr="0042598F" w:rsidRDefault="00EA0D61" w:rsidP="0042598F">
      <w:pPr>
        <w:spacing w:after="0" w:line="240" w:lineRule="auto"/>
        <w:jc w:val="both"/>
        <w:rPr>
          <w:rFonts w:ascii="Times New Roman" w:hAnsi="Times New Roman" w:cs="Times New Roman"/>
          <w:sz w:val="21"/>
          <w:szCs w:val="21"/>
        </w:rPr>
      </w:pPr>
      <w:r w:rsidRPr="00E360AA">
        <w:rPr>
          <w:rFonts w:ascii="Times New Roman" w:hAnsi="Times New Roman" w:cs="Times New Roman"/>
          <w:i/>
          <w:sz w:val="24"/>
          <w:szCs w:val="24"/>
        </w:rPr>
        <w:t>National Prosecuting Authority</w:t>
      </w:r>
      <w:r>
        <w:rPr>
          <w:rFonts w:ascii="Times New Roman" w:hAnsi="Times New Roman" w:cs="Times New Roman"/>
          <w:sz w:val="24"/>
          <w:szCs w:val="24"/>
        </w:rPr>
        <w:t xml:space="preserve">, first respondent’s legal practitioners </w:t>
      </w:r>
    </w:p>
    <w:sectPr w:rsidR="00130F22" w:rsidRPr="0042598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56D" w:rsidRDefault="00E2156D" w:rsidP="00C06E3B">
      <w:pPr>
        <w:spacing w:after="0" w:line="240" w:lineRule="auto"/>
      </w:pPr>
      <w:r>
        <w:separator/>
      </w:r>
    </w:p>
  </w:endnote>
  <w:endnote w:type="continuationSeparator" w:id="0">
    <w:p w:rsidR="00E2156D" w:rsidRDefault="00E2156D" w:rsidP="00C0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56D" w:rsidRDefault="00E2156D" w:rsidP="00C06E3B">
      <w:pPr>
        <w:spacing w:after="0" w:line="240" w:lineRule="auto"/>
      </w:pPr>
      <w:r>
        <w:separator/>
      </w:r>
    </w:p>
  </w:footnote>
  <w:footnote w:type="continuationSeparator" w:id="0">
    <w:p w:rsidR="00E2156D" w:rsidRDefault="00E2156D" w:rsidP="00C06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05333"/>
      <w:docPartObj>
        <w:docPartGallery w:val="Page Numbers (Top of Page)"/>
        <w:docPartUnique/>
      </w:docPartObj>
    </w:sdtPr>
    <w:sdtEndPr>
      <w:rPr>
        <w:noProof/>
      </w:rPr>
    </w:sdtEndPr>
    <w:sdtContent>
      <w:p w:rsidR="00C06E3B" w:rsidRDefault="00C06E3B">
        <w:pPr>
          <w:pStyle w:val="Header"/>
          <w:jc w:val="right"/>
          <w:rPr>
            <w:noProof/>
          </w:rPr>
        </w:pPr>
        <w:r>
          <w:fldChar w:fldCharType="begin"/>
        </w:r>
        <w:r>
          <w:instrText xml:space="preserve"> PAGE   \* MERGEFORMAT </w:instrText>
        </w:r>
        <w:r>
          <w:fldChar w:fldCharType="separate"/>
        </w:r>
        <w:r w:rsidR="000A002C">
          <w:rPr>
            <w:noProof/>
          </w:rPr>
          <w:t>1</w:t>
        </w:r>
        <w:r>
          <w:rPr>
            <w:noProof/>
          </w:rPr>
          <w:fldChar w:fldCharType="end"/>
        </w:r>
      </w:p>
      <w:p w:rsidR="00C06E3B" w:rsidRDefault="00BE169C">
        <w:pPr>
          <w:pStyle w:val="Header"/>
          <w:jc w:val="right"/>
          <w:rPr>
            <w:noProof/>
          </w:rPr>
        </w:pPr>
        <w:r>
          <w:rPr>
            <w:noProof/>
          </w:rPr>
          <w:t>HH 191-21</w:t>
        </w:r>
      </w:p>
      <w:p w:rsidR="00C06E3B" w:rsidRDefault="00C06E3B">
        <w:pPr>
          <w:pStyle w:val="Header"/>
          <w:jc w:val="right"/>
        </w:pPr>
        <w:r>
          <w:rPr>
            <w:noProof/>
          </w:rPr>
          <w:t>B 594/21</w:t>
        </w:r>
      </w:p>
    </w:sdtContent>
  </w:sdt>
  <w:p w:rsidR="00C06E3B" w:rsidRDefault="00C06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61"/>
    <w:rsid w:val="0009340A"/>
    <w:rsid w:val="000A002C"/>
    <w:rsid w:val="00130F22"/>
    <w:rsid w:val="00131856"/>
    <w:rsid w:val="002A5094"/>
    <w:rsid w:val="0042598F"/>
    <w:rsid w:val="004F04A3"/>
    <w:rsid w:val="0053547D"/>
    <w:rsid w:val="007C7145"/>
    <w:rsid w:val="008A1544"/>
    <w:rsid w:val="008F0A3A"/>
    <w:rsid w:val="00951F64"/>
    <w:rsid w:val="00996574"/>
    <w:rsid w:val="00AB03D7"/>
    <w:rsid w:val="00AE38D3"/>
    <w:rsid w:val="00AF263A"/>
    <w:rsid w:val="00B1314F"/>
    <w:rsid w:val="00BB78AB"/>
    <w:rsid w:val="00BE169C"/>
    <w:rsid w:val="00C06E3B"/>
    <w:rsid w:val="00D43A34"/>
    <w:rsid w:val="00DE2250"/>
    <w:rsid w:val="00E2156D"/>
    <w:rsid w:val="00E360AA"/>
    <w:rsid w:val="00E77062"/>
    <w:rsid w:val="00EA0D61"/>
    <w:rsid w:val="00ED6565"/>
    <w:rsid w:val="00FA71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BCC3"/>
  <w15:chartTrackingRefBased/>
  <w15:docId w15:val="{35EC16D5-72FD-47EC-8B04-8175EB64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47D"/>
    <w:rPr>
      <w:rFonts w:ascii="Segoe UI" w:hAnsi="Segoe UI" w:cs="Segoe UI"/>
      <w:sz w:val="18"/>
      <w:szCs w:val="18"/>
    </w:rPr>
  </w:style>
  <w:style w:type="paragraph" w:styleId="Header">
    <w:name w:val="header"/>
    <w:basedOn w:val="Normal"/>
    <w:link w:val="HeaderChar"/>
    <w:uiPriority w:val="99"/>
    <w:unhideWhenUsed/>
    <w:rsid w:val="00C06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E3B"/>
  </w:style>
  <w:style w:type="paragraph" w:styleId="Footer">
    <w:name w:val="footer"/>
    <w:basedOn w:val="Normal"/>
    <w:link w:val="FooterChar"/>
    <w:uiPriority w:val="99"/>
    <w:unhideWhenUsed/>
    <w:rsid w:val="00C06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Musakwa</dc:creator>
  <cp:keywords/>
  <dc:description/>
  <cp:lastModifiedBy>JSC</cp:lastModifiedBy>
  <cp:revision>2</cp:revision>
  <cp:lastPrinted>2021-04-21T08:44:00Z</cp:lastPrinted>
  <dcterms:created xsi:type="dcterms:W3CDTF">2021-04-23T07:39:00Z</dcterms:created>
  <dcterms:modified xsi:type="dcterms:W3CDTF">2021-04-23T07:39:00Z</dcterms:modified>
</cp:coreProperties>
</file>