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504" w:rsidRDefault="007605CA" w:rsidP="00B5785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ANESU MAFOKOSHO </w:t>
      </w:r>
    </w:p>
    <w:p w:rsidR="007A3E24" w:rsidRDefault="007A3E24" w:rsidP="00B5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A3E24" w:rsidRDefault="006205E8" w:rsidP="00B5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6205E8" w:rsidRDefault="006205E8" w:rsidP="00B57852">
      <w:pPr>
        <w:spacing w:after="0" w:line="240" w:lineRule="auto"/>
        <w:jc w:val="both"/>
        <w:rPr>
          <w:rFonts w:ascii="Times New Roman" w:hAnsi="Times New Roman" w:cs="Times New Roman"/>
          <w:sz w:val="24"/>
          <w:szCs w:val="24"/>
        </w:rPr>
      </w:pPr>
    </w:p>
    <w:p w:rsidR="006205E8" w:rsidRDefault="006205E8" w:rsidP="00B57852">
      <w:pPr>
        <w:spacing w:after="0" w:line="240" w:lineRule="auto"/>
        <w:jc w:val="both"/>
        <w:rPr>
          <w:rFonts w:ascii="Times New Roman" w:hAnsi="Times New Roman" w:cs="Times New Roman"/>
          <w:sz w:val="24"/>
          <w:szCs w:val="24"/>
        </w:rPr>
      </w:pPr>
    </w:p>
    <w:p w:rsidR="006205E8" w:rsidRDefault="006205E8" w:rsidP="00B5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6205E8" w:rsidRDefault="006205E8" w:rsidP="00B5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w:t>
      </w:r>
      <w:r w:rsidR="009D2409">
        <w:rPr>
          <w:rFonts w:ascii="Times New Roman" w:hAnsi="Times New Roman" w:cs="Times New Roman"/>
          <w:sz w:val="24"/>
          <w:szCs w:val="24"/>
        </w:rPr>
        <w:t>J</w:t>
      </w:r>
    </w:p>
    <w:p w:rsidR="006205E8" w:rsidRDefault="006205E8" w:rsidP="00B5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9D2409">
        <w:rPr>
          <w:rFonts w:ascii="Times New Roman" w:hAnsi="Times New Roman" w:cs="Times New Roman"/>
          <w:sz w:val="24"/>
          <w:szCs w:val="24"/>
        </w:rPr>
        <w:t xml:space="preserve">14 February 2019 and </w:t>
      </w:r>
      <w:r w:rsidR="00870087">
        <w:rPr>
          <w:rFonts w:ascii="Times New Roman" w:hAnsi="Times New Roman" w:cs="Times New Roman"/>
          <w:sz w:val="24"/>
          <w:szCs w:val="24"/>
        </w:rPr>
        <w:t xml:space="preserve">25 July </w:t>
      </w:r>
      <w:r>
        <w:rPr>
          <w:rFonts w:ascii="Times New Roman" w:hAnsi="Times New Roman" w:cs="Times New Roman"/>
          <w:sz w:val="24"/>
          <w:szCs w:val="24"/>
        </w:rPr>
        <w:t>2019</w:t>
      </w:r>
    </w:p>
    <w:p w:rsidR="006205E8" w:rsidRDefault="006205E8" w:rsidP="00B57852">
      <w:pPr>
        <w:spacing w:after="0" w:line="240" w:lineRule="auto"/>
        <w:jc w:val="both"/>
        <w:rPr>
          <w:rFonts w:ascii="Times New Roman" w:hAnsi="Times New Roman" w:cs="Times New Roman"/>
          <w:sz w:val="24"/>
          <w:szCs w:val="24"/>
        </w:rPr>
      </w:pPr>
    </w:p>
    <w:p w:rsidR="006205E8" w:rsidRDefault="006205E8" w:rsidP="00B57852">
      <w:pPr>
        <w:spacing w:after="0" w:line="240" w:lineRule="auto"/>
        <w:jc w:val="both"/>
        <w:rPr>
          <w:rFonts w:ascii="Times New Roman" w:hAnsi="Times New Roman" w:cs="Times New Roman"/>
          <w:sz w:val="24"/>
          <w:szCs w:val="24"/>
        </w:rPr>
      </w:pPr>
    </w:p>
    <w:p w:rsidR="009C3432" w:rsidRDefault="009C3432" w:rsidP="00B57852">
      <w:pPr>
        <w:spacing w:after="0" w:line="240" w:lineRule="auto"/>
        <w:jc w:val="both"/>
        <w:rPr>
          <w:rFonts w:ascii="Times New Roman" w:hAnsi="Times New Roman" w:cs="Times New Roman"/>
          <w:sz w:val="24"/>
          <w:szCs w:val="24"/>
        </w:rPr>
      </w:pPr>
    </w:p>
    <w:p w:rsidR="002E0370" w:rsidRDefault="006C4DD5" w:rsidP="00B578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Bail Pending Trial </w:t>
      </w:r>
    </w:p>
    <w:p w:rsidR="002E0370" w:rsidRDefault="002E0370" w:rsidP="00B57852">
      <w:pPr>
        <w:spacing w:after="0" w:line="240" w:lineRule="auto"/>
        <w:jc w:val="both"/>
        <w:rPr>
          <w:rFonts w:ascii="Times New Roman" w:hAnsi="Times New Roman" w:cs="Times New Roman"/>
          <w:b/>
          <w:sz w:val="24"/>
          <w:szCs w:val="24"/>
        </w:rPr>
      </w:pPr>
    </w:p>
    <w:p w:rsidR="009C3432" w:rsidRDefault="009C3432" w:rsidP="00B57852">
      <w:pPr>
        <w:spacing w:after="0" w:line="240" w:lineRule="auto"/>
        <w:jc w:val="both"/>
        <w:rPr>
          <w:rFonts w:ascii="Times New Roman" w:hAnsi="Times New Roman" w:cs="Times New Roman"/>
          <w:b/>
          <w:sz w:val="24"/>
          <w:szCs w:val="24"/>
        </w:rPr>
      </w:pPr>
    </w:p>
    <w:p w:rsidR="002E0370" w:rsidRDefault="00546880" w:rsidP="00B57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T Fusire</w:t>
      </w:r>
      <w:r w:rsidR="002E0370">
        <w:rPr>
          <w:rFonts w:ascii="Times New Roman" w:hAnsi="Times New Roman" w:cs="Times New Roman"/>
          <w:sz w:val="24"/>
          <w:szCs w:val="24"/>
        </w:rPr>
        <w:t>, for the app</w:t>
      </w:r>
      <w:r>
        <w:rPr>
          <w:rFonts w:ascii="Times New Roman" w:hAnsi="Times New Roman" w:cs="Times New Roman"/>
          <w:sz w:val="24"/>
          <w:szCs w:val="24"/>
        </w:rPr>
        <w:t xml:space="preserve">licant </w:t>
      </w:r>
    </w:p>
    <w:p w:rsidR="009162CA" w:rsidRDefault="002E0370" w:rsidP="00B578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Musarurwa</w:t>
      </w:r>
      <w:r>
        <w:rPr>
          <w:rFonts w:ascii="Times New Roman" w:hAnsi="Times New Roman" w:cs="Times New Roman"/>
          <w:sz w:val="24"/>
          <w:szCs w:val="24"/>
        </w:rPr>
        <w:t xml:space="preserve">, for the respondent </w:t>
      </w:r>
    </w:p>
    <w:p w:rsidR="009162CA" w:rsidRDefault="009162CA" w:rsidP="00B57852">
      <w:pPr>
        <w:spacing w:after="0" w:line="240" w:lineRule="auto"/>
        <w:jc w:val="both"/>
        <w:rPr>
          <w:rFonts w:ascii="Times New Roman" w:hAnsi="Times New Roman" w:cs="Times New Roman"/>
          <w:sz w:val="24"/>
          <w:szCs w:val="24"/>
        </w:rPr>
      </w:pPr>
    </w:p>
    <w:p w:rsidR="009162CA" w:rsidRDefault="009162CA" w:rsidP="00B57852">
      <w:pPr>
        <w:spacing w:after="0" w:line="240" w:lineRule="auto"/>
        <w:jc w:val="both"/>
        <w:rPr>
          <w:rFonts w:ascii="Times New Roman" w:hAnsi="Times New Roman" w:cs="Times New Roman"/>
          <w:sz w:val="24"/>
          <w:szCs w:val="24"/>
        </w:rPr>
      </w:pPr>
    </w:p>
    <w:p w:rsidR="0056523A" w:rsidRDefault="00A55C15"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w:t>
      </w:r>
      <w:r w:rsidR="00CF2668">
        <w:rPr>
          <w:rFonts w:ascii="Times New Roman" w:hAnsi="Times New Roman" w:cs="Times New Roman"/>
          <w:sz w:val="24"/>
          <w:szCs w:val="24"/>
        </w:rPr>
        <w:t xml:space="preserve"> On 14 February 2019</w:t>
      </w:r>
      <w:r>
        <w:rPr>
          <w:rFonts w:ascii="Times New Roman" w:hAnsi="Times New Roman" w:cs="Times New Roman"/>
          <w:sz w:val="24"/>
          <w:szCs w:val="24"/>
        </w:rPr>
        <w:t xml:space="preserve"> I dismissed a bail application filed by the applicant outlining the reasons for such a disposition. </w:t>
      </w:r>
      <w:r w:rsidR="0056523A">
        <w:rPr>
          <w:rFonts w:ascii="Times New Roman" w:hAnsi="Times New Roman" w:cs="Times New Roman"/>
          <w:sz w:val="24"/>
          <w:szCs w:val="24"/>
        </w:rPr>
        <w:t xml:space="preserve">The applicant </w:t>
      </w:r>
      <w:r w:rsidR="00D722BB">
        <w:rPr>
          <w:rFonts w:ascii="Times New Roman" w:hAnsi="Times New Roman" w:cs="Times New Roman"/>
          <w:sz w:val="24"/>
          <w:szCs w:val="24"/>
        </w:rPr>
        <w:t>has by letter dated 2 July 2019</w:t>
      </w:r>
      <w:r w:rsidR="0056523A">
        <w:rPr>
          <w:rFonts w:ascii="Times New Roman" w:hAnsi="Times New Roman" w:cs="Times New Roman"/>
          <w:sz w:val="24"/>
          <w:szCs w:val="24"/>
        </w:rPr>
        <w:t xml:space="preserve"> requested for the written reasons for my disposition. These are they. </w:t>
      </w:r>
    </w:p>
    <w:p w:rsidR="0056523A" w:rsidRDefault="0056523A"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being charged with the offence of murder as defined in s 47 </w:t>
      </w:r>
      <w:r w:rsidR="00D91271">
        <w:rPr>
          <w:rFonts w:ascii="Times New Roman" w:hAnsi="Times New Roman" w:cs="Times New Roman"/>
          <w:sz w:val="24"/>
          <w:szCs w:val="24"/>
        </w:rPr>
        <w:t xml:space="preserve">(1) </w:t>
      </w:r>
      <w:r>
        <w:rPr>
          <w:rFonts w:ascii="Times New Roman" w:hAnsi="Times New Roman" w:cs="Times New Roman"/>
          <w:sz w:val="24"/>
          <w:szCs w:val="24"/>
        </w:rPr>
        <w:t>(a) or (b)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The brief </w:t>
      </w:r>
      <w:r w:rsidR="00B66C7A">
        <w:rPr>
          <w:rFonts w:ascii="Times New Roman" w:hAnsi="Times New Roman" w:cs="Times New Roman"/>
          <w:sz w:val="24"/>
          <w:szCs w:val="24"/>
        </w:rPr>
        <w:t>facts informing the charge are as follows. On 24 December 2018 a</w:t>
      </w:r>
      <w:r w:rsidR="0083424B">
        <w:rPr>
          <w:rFonts w:ascii="Times New Roman" w:hAnsi="Times New Roman" w:cs="Times New Roman"/>
          <w:sz w:val="24"/>
          <w:szCs w:val="24"/>
        </w:rPr>
        <w:t>t</w:t>
      </w:r>
      <w:r w:rsidR="00625BDB">
        <w:rPr>
          <w:rFonts w:ascii="Times New Roman" w:hAnsi="Times New Roman" w:cs="Times New Roman"/>
          <w:sz w:val="24"/>
          <w:szCs w:val="24"/>
        </w:rPr>
        <w:t xml:space="preserve"> around 13</w:t>
      </w:r>
      <w:r w:rsidR="00B66C7A">
        <w:rPr>
          <w:rFonts w:ascii="Times New Roman" w:hAnsi="Times New Roman" w:cs="Times New Roman"/>
          <w:sz w:val="24"/>
          <w:szCs w:val="24"/>
        </w:rPr>
        <w:t xml:space="preserve">00 hours the now deceased and the accused who although </w:t>
      </w:r>
      <w:r w:rsidR="0083424B">
        <w:rPr>
          <w:rFonts w:ascii="Times New Roman" w:hAnsi="Times New Roman" w:cs="Times New Roman"/>
          <w:sz w:val="24"/>
          <w:szCs w:val="24"/>
        </w:rPr>
        <w:t>estranged</w:t>
      </w:r>
      <w:r w:rsidR="00B66C7A">
        <w:rPr>
          <w:rFonts w:ascii="Times New Roman" w:hAnsi="Times New Roman" w:cs="Times New Roman"/>
          <w:sz w:val="24"/>
          <w:szCs w:val="24"/>
        </w:rPr>
        <w:t xml:space="preserve"> were husband and wife went to shop clothing items for their 3 year old </w:t>
      </w:r>
      <w:r w:rsidR="0083424B">
        <w:rPr>
          <w:rFonts w:ascii="Times New Roman" w:hAnsi="Times New Roman" w:cs="Times New Roman"/>
          <w:sz w:val="24"/>
          <w:szCs w:val="24"/>
        </w:rPr>
        <w:t>daughter</w:t>
      </w:r>
      <w:r w:rsidR="00B66C7A">
        <w:rPr>
          <w:rFonts w:ascii="Times New Roman" w:hAnsi="Times New Roman" w:cs="Times New Roman"/>
          <w:sz w:val="24"/>
          <w:szCs w:val="24"/>
        </w:rPr>
        <w:t xml:space="preserve">. Upon their return the two proceeded into their bedroom. A misunderstanding ensued and accused picked an axe from under the bed and struck now deceased </w:t>
      </w:r>
      <w:r w:rsidR="0083424B">
        <w:rPr>
          <w:rFonts w:ascii="Times New Roman" w:hAnsi="Times New Roman" w:cs="Times New Roman"/>
          <w:sz w:val="24"/>
          <w:szCs w:val="24"/>
        </w:rPr>
        <w:t xml:space="preserve">5 times at the back </w:t>
      </w:r>
      <w:r w:rsidR="008560BB">
        <w:rPr>
          <w:rFonts w:ascii="Times New Roman" w:hAnsi="Times New Roman" w:cs="Times New Roman"/>
          <w:sz w:val="24"/>
          <w:szCs w:val="24"/>
        </w:rPr>
        <w:t>and on</w:t>
      </w:r>
      <w:r w:rsidR="0083424B">
        <w:rPr>
          <w:rFonts w:ascii="Times New Roman" w:hAnsi="Times New Roman" w:cs="Times New Roman"/>
          <w:sz w:val="24"/>
          <w:szCs w:val="24"/>
        </w:rPr>
        <w:t xml:space="preserve"> the neck. Shortly after striking</w:t>
      </w:r>
      <w:r w:rsidR="00D722BB">
        <w:rPr>
          <w:rFonts w:ascii="Times New Roman" w:hAnsi="Times New Roman" w:cs="Times New Roman"/>
          <w:sz w:val="24"/>
          <w:szCs w:val="24"/>
        </w:rPr>
        <w:t>,</w:t>
      </w:r>
      <w:r w:rsidR="0083424B">
        <w:rPr>
          <w:rFonts w:ascii="Times New Roman" w:hAnsi="Times New Roman" w:cs="Times New Roman"/>
          <w:sz w:val="24"/>
          <w:szCs w:val="24"/>
        </w:rPr>
        <w:t xml:space="preserve"> the accused closed the door and fled away from the scene. The accused notified </w:t>
      </w:r>
      <w:r w:rsidR="007F2EDB">
        <w:rPr>
          <w:rFonts w:ascii="Times New Roman" w:hAnsi="Times New Roman" w:cs="Times New Roman"/>
          <w:sz w:val="24"/>
          <w:szCs w:val="24"/>
        </w:rPr>
        <w:t xml:space="preserve">her sister by sending a text message notifying her of what she had done. A report was then made to the police. After follow ups the accused was arrested on 4 January 2019. </w:t>
      </w:r>
    </w:p>
    <w:p w:rsidR="00CD6CD9" w:rsidRDefault="00CD6CD9"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opposed the application </w:t>
      </w:r>
      <w:r w:rsidR="0055511E">
        <w:rPr>
          <w:rFonts w:ascii="Times New Roman" w:hAnsi="Times New Roman" w:cs="Times New Roman"/>
          <w:sz w:val="24"/>
          <w:szCs w:val="24"/>
        </w:rPr>
        <w:t>f</w:t>
      </w:r>
      <w:r>
        <w:rPr>
          <w:rFonts w:ascii="Times New Roman" w:hAnsi="Times New Roman" w:cs="Times New Roman"/>
          <w:sz w:val="24"/>
          <w:szCs w:val="24"/>
        </w:rPr>
        <w:t xml:space="preserve">or bail on the basis that the admission to bail was viewed as prejudicial to the interest of administration of justice. Among other reasons the state buttressed its position by the fact that after the alleged commission of the offence the applicant fled and was residing in the forest. Such conduct of being a fugitive from justice weighed heavily against the admission of the applicant to bail. The respondent argued that the applicant was likely to abscond and thus jeopardise the interest of administration of justice. </w:t>
      </w:r>
      <w:r>
        <w:rPr>
          <w:rFonts w:ascii="Times New Roman" w:hAnsi="Times New Roman" w:cs="Times New Roman"/>
          <w:sz w:val="24"/>
          <w:szCs w:val="24"/>
        </w:rPr>
        <w:lastRenderedPageBreak/>
        <w:t xml:space="preserve">Although applicant’s counsel sought to underplay the conduct of fleeing by the applicant after the alleged commission of the offence </w:t>
      </w:r>
      <w:r w:rsidR="00526544">
        <w:rPr>
          <w:rFonts w:ascii="Times New Roman" w:hAnsi="Times New Roman" w:cs="Times New Roman"/>
          <w:sz w:val="24"/>
          <w:szCs w:val="24"/>
        </w:rPr>
        <w:t>by pointing</w:t>
      </w:r>
      <w:r>
        <w:rPr>
          <w:rFonts w:ascii="Times New Roman" w:hAnsi="Times New Roman" w:cs="Times New Roman"/>
          <w:sz w:val="24"/>
          <w:szCs w:val="24"/>
        </w:rPr>
        <w:t xml:space="preserve"> out that she was scared. It remained a fact the applicant fled from the scene and stayed in the bush. </w:t>
      </w:r>
    </w:p>
    <w:p w:rsidR="004A52AF" w:rsidRDefault="00CD6CD9"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C922B3">
        <w:rPr>
          <w:rFonts w:ascii="Times New Roman" w:hAnsi="Times New Roman" w:cs="Times New Roman"/>
          <w:sz w:val="24"/>
          <w:szCs w:val="24"/>
        </w:rPr>
        <w:t>application</w:t>
      </w:r>
      <w:r w:rsidR="00526544">
        <w:rPr>
          <w:rFonts w:ascii="Times New Roman" w:hAnsi="Times New Roman" w:cs="Times New Roman"/>
          <w:sz w:val="24"/>
          <w:szCs w:val="24"/>
        </w:rPr>
        <w:t>s</w:t>
      </w:r>
      <w:r w:rsidR="00C922B3">
        <w:rPr>
          <w:rFonts w:ascii="Times New Roman" w:hAnsi="Times New Roman" w:cs="Times New Roman"/>
          <w:sz w:val="24"/>
          <w:szCs w:val="24"/>
        </w:rPr>
        <w:t xml:space="preserve"> for bail</w:t>
      </w:r>
      <w:r w:rsidR="008368F0">
        <w:rPr>
          <w:rFonts w:ascii="Times New Roman" w:hAnsi="Times New Roman" w:cs="Times New Roman"/>
          <w:sz w:val="24"/>
          <w:szCs w:val="24"/>
        </w:rPr>
        <w:t xml:space="preserve"> pending trial</w:t>
      </w:r>
      <w:r w:rsidR="00313D28">
        <w:rPr>
          <w:rFonts w:ascii="Times New Roman" w:hAnsi="Times New Roman" w:cs="Times New Roman"/>
          <w:sz w:val="24"/>
          <w:szCs w:val="24"/>
        </w:rPr>
        <w:t>,</w:t>
      </w:r>
      <w:r w:rsidR="008368F0">
        <w:rPr>
          <w:rFonts w:ascii="Times New Roman" w:hAnsi="Times New Roman" w:cs="Times New Roman"/>
          <w:sz w:val="24"/>
          <w:szCs w:val="24"/>
        </w:rPr>
        <w:t xml:space="preserve"> the court considers the interests of administration of justice anchored on the societal interests of having matters </w:t>
      </w:r>
      <w:r w:rsidR="002B63DE">
        <w:rPr>
          <w:rFonts w:ascii="Times New Roman" w:hAnsi="Times New Roman" w:cs="Times New Roman"/>
          <w:sz w:val="24"/>
          <w:szCs w:val="24"/>
        </w:rPr>
        <w:t>prosecuted</w:t>
      </w:r>
      <w:r w:rsidR="008368F0">
        <w:rPr>
          <w:rFonts w:ascii="Times New Roman" w:hAnsi="Times New Roman" w:cs="Times New Roman"/>
          <w:sz w:val="24"/>
          <w:szCs w:val="24"/>
        </w:rPr>
        <w:t xml:space="preserve"> </w:t>
      </w:r>
      <w:r w:rsidR="002B63DE">
        <w:rPr>
          <w:rFonts w:ascii="Times New Roman" w:hAnsi="Times New Roman" w:cs="Times New Roman"/>
          <w:sz w:val="24"/>
          <w:szCs w:val="24"/>
        </w:rPr>
        <w:t>to their</w:t>
      </w:r>
      <w:r w:rsidR="008368F0">
        <w:rPr>
          <w:rFonts w:ascii="Times New Roman" w:hAnsi="Times New Roman" w:cs="Times New Roman"/>
          <w:sz w:val="24"/>
          <w:szCs w:val="24"/>
        </w:rPr>
        <w:t xml:space="preserve"> logical conclusion on </w:t>
      </w:r>
      <w:r w:rsidR="0045481E">
        <w:rPr>
          <w:rFonts w:ascii="Times New Roman" w:hAnsi="Times New Roman" w:cs="Times New Roman"/>
          <w:sz w:val="24"/>
          <w:szCs w:val="24"/>
        </w:rPr>
        <w:t>one hand, and</w:t>
      </w:r>
      <w:r w:rsidR="008368F0">
        <w:rPr>
          <w:rFonts w:ascii="Times New Roman" w:hAnsi="Times New Roman" w:cs="Times New Roman"/>
          <w:sz w:val="24"/>
          <w:szCs w:val="24"/>
        </w:rPr>
        <w:t xml:space="preserve"> </w:t>
      </w:r>
      <w:r w:rsidR="0045481E">
        <w:rPr>
          <w:rFonts w:ascii="Times New Roman" w:hAnsi="Times New Roman" w:cs="Times New Roman"/>
          <w:sz w:val="24"/>
          <w:szCs w:val="24"/>
        </w:rPr>
        <w:t>also</w:t>
      </w:r>
      <w:r w:rsidR="008368F0">
        <w:rPr>
          <w:rFonts w:ascii="Times New Roman" w:hAnsi="Times New Roman" w:cs="Times New Roman"/>
          <w:sz w:val="24"/>
          <w:szCs w:val="24"/>
        </w:rPr>
        <w:t xml:space="preserve"> on the other hand the court has to consider the right to individual liberty as provided for in s 49 of the Constitution. Indeed every person has the right to personal </w:t>
      </w:r>
      <w:r w:rsidR="002B63DE">
        <w:rPr>
          <w:rFonts w:ascii="Times New Roman" w:hAnsi="Times New Roman" w:cs="Times New Roman"/>
          <w:sz w:val="24"/>
          <w:szCs w:val="24"/>
        </w:rPr>
        <w:t>liberty</w:t>
      </w:r>
      <w:r w:rsidR="008368F0">
        <w:rPr>
          <w:rFonts w:ascii="Times New Roman" w:hAnsi="Times New Roman" w:cs="Times New Roman"/>
          <w:sz w:val="24"/>
          <w:szCs w:val="24"/>
        </w:rPr>
        <w:t xml:space="preserve"> which includes not to be </w:t>
      </w:r>
      <w:r w:rsidR="00AB0DE9">
        <w:rPr>
          <w:rFonts w:ascii="Times New Roman" w:hAnsi="Times New Roman" w:cs="Times New Roman"/>
          <w:sz w:val="24"/>
          <w:szCs w:val="24"/>
        </w:rPr>
        <w:t>detain</w:t>
      </w:r>
      <w:r w:rsidR="002B63DE">
        <w:rPr>
          <w:rFonts w:ascii="Times New Roman" w:hAnsi="Times New Roman" w:cs="Times New Roman"/>
          <w:sz w:val="24"/>
          <w:szCs w:val="24"/>
        </w:rPr>
        <w:t>ed</w:t>
      </w:r>
      <w:r w:rsidR="008368F0">
        <w:rPr>
          <w:rFonts w:ascii="Times New Roman" w:hAnsi="Times New Roman" w:cs="Times New Roman"/>
          <w:sz w:val="24"/>
          <w:szCs w:val="24"/>
        </w:rPr>
        <w:t xml:space="preserve"> without trial </w:t>
      </w:r>
      <w:r w:rsidR="002B63DE">
        <w:rPr>
          <w:rFonts w:ascii="Times New Roman" w:hAnsi="Times New Roman" w:cs="Times New Roman"/>
          <w:sz w:val="24"/>
          <w:szCs w:val="24"/>
        </w:rPr>
        <w:t xml:space="preserve">and not </w:t>
      </w:r>
      <w:r w:rsidR="008368F0">
        <w:rPr>
          <w:rFonts w:ascii="Times New Roman" w:hAnsi="Times New Roman" w:cs="Times New Roman"/>
          <w:sz w:val="24"/>
          <w:szCs w:val="24"/>
        </w:rPr>
        <w:t xml:space="preserve">to be deprived of their liberty arbitrarily or </w:t>
      </w:r>
      <w:r w:rsidR="002B63DE">
        <w:rPr>
          <w:rFonts w:ascii="Times New Roman" w:hAnsi="Times New Roman" w:cs="Times New Roman"/>
          <w:sz w:val="24"/>
          <w:szCs w:val="24"/>
        </w:rPr>
        <w:t>without</w:t>
      </w:r>
      <w:r w:rsidR="006B24EC">
        <w:rPr>
          <w:rFonts w:ascii="Times New Roman" w:hAnsi="Times New Roman" w:cs="Times New Roman"/>
          <w:sz w:val="24"/>
          <w:szCs w:val="24"/>
        </w:rPr>
        <w:t xml:space="preserve"> just cause. This right is anchored on the </w:t>
      </w:r>
      <w:r w:rsidR="00CF2170">
        <w:rPr>
          <w:rFonts w:ascii="Times New Roman" w:hAnsi="Times New Roman" w:cs="Times New Roman"/>
          <w:sz w:val="24"/>
          <w:szCs w:val="24"/>
        </w:rPr>
        <w:t>hall</w:t>
      </w:r>
      <w:r w:rsidR="006B24EC">
        <w:rPr>
          <w:rFonts w:ascii="Times New Roman" w:hAnsi="Times New Roman" w:cs="Times New Roman"/>
          <w:sz w:val="24"/>
          <w:szCs w:val="24"/>
        </w:rPr>
        <w:t>mark of the presumption of</w:t>
      </w:r>
      <w:r w:rsidR="00D156CE">
        <w:rPr>
          <w:rFonts w:ascii="Times New Roman" w:hAnsi="Times New Roman" w:cs="Times New Roman"/>
          <w:sz w:val="24"/>
          <w:szCs w:val="24"/>
        </w:rPr>
        <w:t xml:space="preserve"> innocence until proven guilty by a competent court of law.</w:t>
      </w:r>
      <w:r w:rsidR="00EC5BD0">
        <w:rPr>
          <w:rFonts w:ascii="Times New Roman" w:hAnsi="Times New Roman" w:cs="Times New Roman"/>
          <w:sz w:val="24"/>
          <w:szCs w:val="24"/>
        </w:rPr>
        <w:t xml:space="preserve"> The applicant has to be released on bail as of right unless there are compelling reasons justifying continued detention. See </w:t>
      </w:r>
      <w:r w:rsidR="00EC5BD0">
        <w:rPr>
          <w:rFonts w:ascii="Times New Roman" w:hAnsi="Times New Roman" w:cs="Times New Roman"/>
          <w:i/>
          <w:sz w:val="24"/>
          <w:szCs w:val="24"/>
        </w:rPr>
        <w:t xml:space="preserve">S v Felody Munsaka </w:t>
      </w:r>
      <w:r w:rsidR="00EC5BD0">
        <w:rPr>
          <w:rFonts w:ascii="Times New Roman" w:hAnsi="Times New Roman" w:cs="Times New Roman"/>
          <w:sz w:val="24"/>
          <w:szCs w:val="24"/>
        </w:rPr>
        <w:t>HB 55/16.</w:t>
      </w:r>
      <w:r w:rsidR="00D156CE">
        <w:rPr>
          <w:rFonts w:ascii="Times New Roman" w:hAnsi="Times New Roman" w:cs="Times New Roman"/>
          <w:sz w:val="24"/>
          <w:szCs w:val="24"/>
        </w:rPr>
        <w:t xml:space="preserve"> The court </w:t>
      </w:r>
      <w:r w:rsidR="00DA6F9C">
        <w:rPr>
          <w:rFonts w:ascii="Times New Roman" w:hAnsi="Times New Roman" w:cs="Times New Roman"/>
          <w:sz w:val="24"/>
          <w:szCs w:val="24"/>
        </w:rPr>
        <w:t xml:space="preserve">thus </w:t>
      </w:r>
      <w:r w:rsidR="00D156CE">
        <w:rPr>
          <w:rFonts w:ascii="Times New Roman" w:hAnsi="Times New Roman" w:cs="Times New Roman"/>
          <w:sz w:val="24"/>
          <w:szCs w:val="24"/>
        </w:rPr>
        <w:t>has to seek to strike a balance between the</w:t>
      </w:r>
      <w:r w:rsidR="005679CE">
        <w:rPr>
          <w:rFonts w:ascii="Times New Roman" w:hAnsi="Times New Roman" w:cs="Times New Roman"/>
          <w:sz w:val="24"/>
          <w:szCs w:val="24"/>
        </w:rPr>
        <w:t xml:space="preserve"> </w:t>
      </w:r>
      <w:r w:rsidR="00A65843">
        <w:rPr>
          <w:rFonts w:ascii="Times New Roman" w:hAnsi="Times New Roman" w:cs="Times New Roman"/>
          <w:sz w:val="24"/>
          <w:szCs w:val="24"/>
        </w:rPr>
        <w:t>interests o</w:t>
      </w:r>
      <w:r w:rsidR="00D156CE">
        <w:rPr>
          <w:rFonts w:ascii="Times New Roman" w:hAnsi="Times New Roman" w:cs="Times New Roman"/>
          <w:sz w:val="24"/>
          <w:szCs w:val="24"/>
        </w:rPr>
        <w:t xml:space="preserve">f administration of justice and the right to liberty. In </w:t>
      </w:r>
      <w:r w:rsidR="005679CE">
        <w:rPr>
          <w:rFonts w:ascii="Times New Roman" w:hAnsi="Times New Roman" w:cs="Times New Roman"/>
          <w:sz w:val="24"/>
          <w:szCs w:val="24"/>
        </w:rPr>
        <w:t xml:space="preserve">so </w:t>
      </w:r>
      <w:r w:rsidR="00D156CE">
        <w:rPr>
          <w:rFonts w:ascii="Times New Roman" w:hAnsi="Times New Roman" w:cs="Times New Roman"/>
          <w:sz w:val="24"/>
          <w:szCs w:val="24"/>
        </w:rPr>
        <w:t>do</w:t>
      </w:r>
      <w:r w:rsidR="005679CE">
        <w:rPr>
          <w:rFonts w:ascii="Times New Roman" w:hAnsi="Times New Roman" w:cs="Times New Roman"/>
          <w:sz w:val="24"/>
          <w:szCs w:val="24"/>
        </w:rPr>
        <w:t>ing</w:t>
      </w:r>
      <w:r w:rsidR="00E5704D">
        <w:rPr>
          <w:rFonts w:ascii="Times New Roman" w:hAnsi="Times New Roman" w:cs="Times New Roman"/>
          <w:sz w:val="24"/>
          <w:szCs w:val="24"/>
        </w:rPr>
        <w:t xml:space="preserve"> the circumstances of the allegations, nature of allegations, personal circumstances of the applicant and nature</w:t>
      </w:r>
      <w:r w:rsidR="00FC7807">
        <w:rPr>
          <w:rFonts w:ascii="Times New Roman" w:hAnsi="Times New Roman" w:cs="Times New Roman"/>
          <w:sz w:val="24"/>
          <w:szCs w:val="24"/>
        </w:rPr>
        <w:t xml:space="preserve"> of defence of the applicant fall </w:t>
      </w:r>
      <w:r w:rsidR="00835122">
        <w:rPr>
          <w:rFonts w:ascii="Times New Roman" w:hAnsi="Times New Roman" w:cs="Times New Roman"/>
          <w:sz w:val="24"/>
          <w:szCs w:val="24"/>
        </w:rPr>
        <w:t>into consideration.</w:t>
      </w:r>
      <w:r w:rsidR="00486279">
        <w:rPr>
          <w:rFonts w:ascii="Times New Roman" w:hAnsi="Times New Roman" w:cs="Times New Roman"/>
          <w:sz w:val="24"/>
          <w:szCs w:val="24"/>
        </w:rPr>
        <w:t xml:space="preserve"> </w:t>
      </w:r>
    </w:p>
    <w:p w:rsidR="00EF7381" w:rsidRDefault="00835122" w:rsidP="004A52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facing a murder charge which is a serious charge. I am alive to the fact that the seriousness of a charge on its own cannot be ground for denial of bail.</w:t>
      </w:r>
      <w:r w:rsidR="00627F0A">
        <w:rPr>
          <w:rFonts w:ascii="Times New Roman" w:hAnsi="Times New Roman" w:cs="Times New Roman"/>
          <w:sz w:val="24"/>
          <w:szCs w:val="24"/>
        </w:rPr>
        <w:t xml:space="preserve"> See </w:t>
      </w:r>
      <w:r w:rsidR="00627F0A">
        <w:rPr>
          <w:rFonts w:ascii="Times New Roman" w:hAnsi="Times New Roman" w:cs="Times New Roman"/>
          <w:i/>
          <w:sz w:val="24"/>
          <w:szCs w:val="24"/>
        </w:rPr>
        <w:t xml:space="preserve">S v Hussey </w:t>
      </w:r>
      <w:r w:rsidR="00627F0A">
        <w:rPr>
          <w:rFonts w:ascii="Times New Roman" w:hAnsi="Times New Roman" w:cs="Times New Roman"/>
          <w:sz w:val="24"/>
          <w:szCs w:val="24"/>
        </w:rPr>
        <w:t>1991 (2) ZLR 187.</w:t>
      </w:r>
      <w:r>
        <w:rPr>
          <w:rFonts w:ascii="Times New Roman" w:hAnsi="Times New Roman" w:cs="Times New Roman"/>
          <w:sz w:val="24"/>
          <w:szCs w:val="24"/>
        </w:rPr>
        <w:t xml:space="preserve"> The circumstances have to be considered </w:t>
      </w:r>
      <w:r w:rsidR="00F9598D">
        <w:rPr>
          <w:rFonts w:ascii="Times New Roman" w:hAnsi="Times New Roman" w:cs="Times New Roman"/>
          <w:sz w:val="24"/>
          <w:szCs w:val="24"/>
        </w:rPr>
        <w:t xml:space="preserve">cumulatively. In this </w:t>
      </w:r>
      <w:r w:rsidR="00D3151A">
        <w:rPr>
          <w:rFonts w:ascii="Times New Roman" w:hAnsi="Times New Roman" w:cs="Times New Roman"/>
          <w:sz w:val="24"/>
          <w:szCs w:val="24"/>
        </w:rPr>
        <w:t xml:space="preserve">case the </w:t>
      </w:r>
      <w:r w:rsidR="00F9598D">
        <w:rPr>
          <w:rFonts w:ascii="Times New Roman" w:hAnsi="Times New Roman" w:cs="Times New Roman"/>
          <w:sz w:val="24"/>
          <w:szCs w:val="24"/>
        </w:rPr>
        <w:t xml:space="preserve">manner </w:t>
      </w:r>
      <w:r w:rsidR="00606350">
        <w:rPr>
          <w:rFonts w:ascii="Times New Roman" w:hAnsi="Times New Roman" w:cs="Times New Roman"/>
          <w:sz w:val="24"/>
          <w:szCs w:val="24"/>
        </w:rPr>
        <w:t xml:space="preserve">in which the murder was allegedly </w:t>
      </w:r>
      <w:r w:rsidR="00AD10BB">
        <w:rPr>
          <w:rFonts w:ascii="Times New Roman" w:hAnsi="Times New Roman" w:cs="Times New Roman"/>
          <w:sz w:val="24"/>
          <w:szCs w:val="24"/>
        </w:rPr>
        <w:t>committed connote</w:t>
      </w:r>
      <w:r w:rsidR="00533A75">
        <w:rPr>
          <w:rFonts w:ascii="Times New Roman" w:hAnsi="Times New Roman" w:cs="Times New Roman"/>
          <w:sz w:val="24"/>
          <w:szCs w:val="24"/>
        </w:rPr>
        <w:t>s</w:t>
      </w:r>
      <w:r w:rsidR="00AD10BB">
        <w:rPr>
          <w:rFonts w:ascii="Times New Roman" w:hAnsi="Times New Roman" w:cs="Times New Roman"/>
          <w:sz w:val="24"/>
          <w:szCs w:val="24"/>
        </w:rPr>
        <w:t xml:space="preserve"> premeditation as the lethal weapon was concealed under the bed. Upon being retrieved therefrom the axe was allegedly used 5 times on the neck and back, vulnerable parts of the body. That the circumstances of the alleged murder depict a well-orchestrated offence and that the accused fled the scene and stayed in the forest are factors</w:t>
      </w:r>
      <w:r w:rsidR="00EF7381">
        <w:rPr>
          <w:rFonts w:ascii="Times New Roman" w:hAnsi="Times New Roman" w:cs="Times New Roman"/>
          <w:sz w:val="24"/>
          <w:szCs w:val="24"/>
        </w:rPr>
        <w:t xml:space="preserve"> militating against admission of the applicant to bail. In the event of conviction given the circumstances the likely sentence is lengthy imprisonment and that to an individual who is said to have fled after the alleged offence will act as an inducement</w:t>
      </w:r>
      <w:r w:rsidR="00431A80">
        <w:rPr>
          <w:rFonts w:ascii="Times New Roman" w:hAnsi="Times New Roman" w:cs="Times New Roman"/>
          <w:sz w:val="24"/>
          <w:szCs w:val="24"/>
        </w:rPr>
        <w:t xml:space="preserve"> to abscondment</w:t>
      </w:r>
      <w:r w:rsidR="00EF7381">
        <w:rPr>
          <w:rFonts w:ascii="Times New Roman" w:hAnsi="Times New Roman" w:cs="Times New Roman"/>
          <w:sz w:val="24"/>
          <w:szCs w:val="24"/>
        </w:rPr>
        <w:t xml:space="preserve">. The state case from the circumstances appears to be strong especially when one considers it in </w:t>
      </w:r>
      <w:r w:rsidR="00431A80">
        <w:rPr>
          <w:rFonts w:ascii="Times New Roman" w:hAnsi="Times New Roman" w:cs="Times New Roman"/>
          <w:sz w:val="24"/>
          <w:szCs w:val="24"/>
        </w:rPr>
        <w:t>conjunction</w:t>
      </w:r>
      <w:r w:rsidR="00EF7381">
        <w:rPr>
          <w:rFonts w:ascii="Times New Roman" w:hAnsi="Times New Roman" w:cs="Times New Roman"/>
          <w:sz w:val="24"/>
          <w:szCs w:val="24"/>
        </w:rPr>
        <w:t xml:space="preserve"> with the accused defence that she</w:t>
      </w:r>
      <w:r w:rsidR="00404425">
        <w:rPr>
          <w:rFonts w:ascii="Times New Roman" w:hAnsi="Times New Roman" w:cs="Times New Roman"/>
          <w:sz w:val="24"/>
          <w:szCs w:val="24"/>
        </w:rPr>
        <w:t xml:space="preserve"> alleges she</w:t>
      </w:r>
      <w:r w:rsidR="00EF7381">
        <w:rPr>
          <w:rFonts w:ascii="Times New Roman" w:hAnsi="Times New Roman" w:cs="Times New Roman"/>
          <w:sz w:val="24"/>
          <w:szCs w:val="24"/>
        </w:rPr>
        <w:t xml:space="preserve"> was mentally unstable at the time contrary to doctors who examined her who expressed opinion that she is mentally sound.</w:t>
      </w:r>
      <w:r w:rsidR="0000395C">
        <w:rPr>
          <w:rFonts w:ascii="Times New Roman" w:hAnsi="Times New Roman" w:cs="Times New Roman"/>
          <w:sz w:val="24"/>
          <w:szCs w:val="24"/>
        </w:rPr>
        <w:t xml:space="preserve"> See </w:t>
      </w:r>
      <w:r w:rsidR="0000395C">
        <w:rPr>
          <w:rFonts w:ascii="Times New Roman" w:hAnsi="Times New Roman" w:cs="Times New Roman"/>
          <w:i/>
          <w:sz w:val="24"/>
          <w:szCs w:val="24"/>
        </w:rPr>
        <w:t xml:space="preserve">Sibangani Dube v The State </w:t>
      </w:r>
      <w:r w:rsidR="0000395C">
        <w:rPr>
          <w:rFonts w:ascii="Times New Roman" w:hAnsi="Times New Roman" w:cs="Times New Roman"/>
          <w:sz w:val="24"/>
          <w:szCs w:val="24"/>
        </w:rPr>
        <w:t xml:space="preserve">wherein </w:t>
      </w:r>
      <w:r w:rsidR="0000395C" w:rsidRPr="0000395C">
        <w:rPr>
          <w:rFonts w:ascii="Times New Roman" w:hAnsi="Times New Roman" w:cs="Times New Roman"/>
          <w:smallCaps/>
          <w:sz w:val="24"/>
          <w:szCs w:val="24"/>
        </w:rPr>
        <w:t>Makonese</w:t>
      </w:r>
      <w:r w:rsidR="0000395C">
        <w:rPr>
          <w:rFonts w:ascii="Times New Roman" w:hAnsi="Times New Roman" w:cs="Times New Roman"/>
          <w:sz w:val="24"/>
          <w:szCs w:val="24"/>
        </w:rPr>
        <w:t xml:space="preserve"> J emphasised the likely imprisonment sentence acting as an inducement to abscond.</w:t>
      </w:r>
      <w:r w:rsidR="00EF7381">
        <w:rPr>
          <w:rFonts w:ascii="Times New Roman" w:hAnsi="Times New Roman" w:cs="Times New Roman"/>
          <w:sz w:val="24"/>
          <w:szCs w:val="24"/>
        </w:rPr>
        <w:t xml:space="preserve"> </w:t>
      </w:r>
    </w:p>
    <w:p w:rsidR="0028455B" w:rsidRDefault="00EF7381"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Also militating against the applicant’s admission to bail </w:t>
      </w:r>
      <w:r w:rsidR="008E04E3">
        <w:rPr>
          <w:rFonts w:ascii="Times New Roman" w:hAnsi="Times New Roman" w:cs="Times New Roman"/>
          <w:sz w:val="24"/>
          <w:szCs w:val="24"/>
        </w:rPr>
        <w:t>are</w:t>
      </w:r>
      <w:r>
        <w:rPr>
          <w:rFonts w:ascii="Times New Roman" w:hAnsi="Times New Roman" w:cs="Times New Roman"/>
          <w:sz w:val="24"/>
          <w:szCs w:val="24"/>
        </w:rPr>
        <w:t xml:space="preserve"> the circumstances in which the allegations arose and surfaced. After fleeing from the scene </w:t>
      </w:r>
      <w:r w:rsidR="00787A2F">
        <w:rPr>
          <w:rFonts w:ascii="Times New Roman" w:hAnsi="Times New Roman" w:cs="Times New Roman"/>
          <w:sz w:val="24"/>
          <w:szCs w:val="24"/>
        </w:rPr>
        <w:t>when</w:t>
      </w:r>
      <w:r>
        <w:rPr>
          <w:rFonts w:ascii="Times New Roman" w:hAnsi="Times New Roman" w:cs="Times New Roman"/>
          <w:sz w:val="24"/>
          <w:szCs w:val="24"/>
        </w:rPr>
        <w:t xml:space="preserve"> the police came to apprehend the </w:t>
      </w:r>
      <w:r w:rsidR="00787A2F">
        <w:rPr>
          <w:rFonts w:ascii="Times New Roman" w:hAnsi="Times New Roman" w:cs="Times New Roman"/>
          <w:sz w:val="24"/>
          <w:szCs w:val="24"/>
        </w:rPr>
        <w:t>applicant</w:t>
      </w:r>
      <w:r>
        <w:rPr>
          <w:rFonts w:ascii="Times New Roman" w:hAnsi="Times New Roman" w:cs="Times New Roman"/>
          <w:sz w:val="24"/>
          <w:szCs w:val="24"/>
        </w:rPr>
        <w:t xml:space="preserve"> the latter had to be fis</w:t>
      </w:r>
      <w:r w:rsidR="00286DBA">
        <w:rPr>
          <w:rFonts w:ascii="Times New Roman" w:hAnsi="Times New Roman" w:cs="Times New Roman"/>
          <w:sz w:val="24"/>
          <w:szCs w:val="24"/>
        </w:rPr>
        <w:t>h</w:t>
      </w:r>
      <w:r>
        <w:rPr>
          <w:rFonts w:ascii="Times New Roman" w:hAnsi="Times New Roman" w:cs="Times New Roman"/>
          <w:sz w:val="24"/>
          <w:szCs w:val="24"/>
        </w:rPr>
        <w:t xml:space="preserve">ed from under a bed. </w:t>
      </w:r>
      <w:r w:rsidR="00564AA9">
        <w:rPr>
          <w:rFonts w:ascii="Times New Roman" w:hAnsi="Times New Roman" w:cs="Times New Roman"/>
          <w:sz w:val="24"/>
          <w:szCs w:val="24"/>
        </w:rPr>
        <w:t xml:space="preserve">The propensity </w:t>
      </w:r>
      <w:r w:rsidR="001842DE">
        <w:rPr>
          <w:rFonts w:ascii="Times New Roman" w:hAnsi="Times New Roman" w:cs="Times New Roman"/>
          <w:sz w:val="24"/>
          <w:szCs w:val="24"/>
        </w:rPr>
        <w:t>t</w:t>
      </w:r>
      <w:r w:rsidR="00564AA9">
        <w:rPr>
          <w:rFonts w:ascii="Times New Roman" w:hAnsi="Times New Roman" w:cs="Times New Roman"/>
          <w:sz w:val="24"/>
          <w:szCs w:val="24"/>
        </w:rPr>
        <w:t xml:space="preserve">o flea is quite marked given the initial flight to reside in the forest. </w:t>
      </w:r>
      <w:r>
        <w:rPr>
          <w:rFonts w:ascii="Times New Roman" w:hAnsi="Times New Roman" w:cs="Times New Roman"/>
          <w:sz w:val="24"/>
          <w:szCs w:val="24"/>
        </w:rPr>
        <w:t xml:space="preserve">This is a case where upon considering all the circumstances cumulatively given the manner the offence was allegedly </w:t>
      </w:r>
      <w:r w:rsidR="00797788">
        <w:rPr>
          <w:rFonts w:ascii="Times New Roman" w:hAnsi="Times New Roman" w:cs="Times New Roman"/>
          <w:sz w:val="24"/>
          <w:szCs w:val="24"/>
        </w:rPr>
        <w:t>committed</w:t>
      </w:r>
      <w:r>
        <w:rPr>
          <w:rFonts w:ascii="Times New Roman" w:hAnsi="Times New Roman" w:cs="Times New Roman"/>
          <w:sz w:val="24"/>
          <w:szCs w:val="24"/>
        </w:rPr>
        <w:t xml:space="preserve"> and the subsequent tip off leading to arrest it would not be proper to admit the applicant to bail. The nature and circumstances under which the offence was </w:t>
      </w:r>
      <w:r w:rsidR="00787A2F">
        <w:rPr>
          <w:rFonts w:ascii="Times New Roman" w:hAnsi="Times New Roman" w:cs="Times New Roman"/>
          <w:sz w:val="24"/>
          <w:szCs w:val="24"/>
        </w:rPr>
        <w:t>committed</w:t>
      </w:r>
      <w:r>
        <w:rPr>
          <w:rFonts w:ascii="Times New Roman" w:hAnsi="Times New Roman" w:cs="Times New Roman"/>
          <w:sz w:val="24"/>
          <w:szCs w:val="24"/>
        </w:rPr>
        <w:t xml:space="preserve"> </w:t>
      </w:r>
      <w:r w:rsidR="00E7035A">
        <w:rPr>
          <w:rFonts w:ascii="Times New Roman" w:hAnsi="Times New Roman" w:cs="Times New Roman"/>
          <w:sz w:val="24"/>
          <w:szCs w:val="24"/>
        </w:rPr>
        <w:t xml:space="preserve">induces a sense of shock and outrage in the community in which the offence was committed. </w:t>
      </w:r>
      <w:r w:rsidR="0028455B">
        <w:rPr>
          <w:rFonts w:ascii="Times New Roman" w:hAnsi="Times New Roman" w:cs="Times New Roman"/>
          <w:sz w:val="24"/>
          <w:szCs w:val="24"/>
        </w:rPr>
        <w:t>Admission</w:t>
      </w:r>
      <w:r w:rsidR="00E7035A">
        <w:rPr>
          <w:rFonts w:ascii="Times New Roman" w:hAnsi="Times New Roman" w:cs="Times New Roman"/>
          <w:sz w:val="24"/>
          <w:szCs w:val="24"/>
        </w:rPr>
        <w:t xml:space="preserve"> of applicant to bail in the circumstances would undermine and jeopardise the public</w:t>
      </w:r>
      <w:r w:rsidR="009F4D3E">
        <w:rPr>
          <w:rFonts w:ascii="Times New Roman" w:hAnsi="Times New Roman" w:cs="Times New Roman"/>
          <w:sz w:val="24"/>
          <w:szCs w:val="24"/>
        </w:rPr>
        <w:t xml:space="preserve"> confidence in the criminal justice and bail delivery system.</w:t>
      </w:r>
      <w:r w:rsidR="00AD13CA">
        <w:rPr>
          <w:rFonts w:ascii="Times New Roman" w:hAnsi="Times New Roman" w:cs="Times New Roman"/>
          <w:sz w:val="24"/>
          <w:szCs w:val="24"/>
        </w:rPr>
        <w:t xml:space="preserve"> Section 117 (2) of the Criminal Procedure and Evidence Act [</w:t>
      </w:r>
      <w:r w:rsidR="00AD13CA">
        <w:rPr>
          <w:rFonts w:ascii="Times New Roman" w:hAnsi="Times New Roman" w:cs="Times New Roman"/>
          <w:i/>
          <w:sz w:val="24"/>
          <w:szCs w:val="24"/>
        </w:rPr>
        <w:t>Chapter 9:07</w:t>
      </w:r>
      <w:r w:rsidR="00AD13CA">
        <w:rPr>
          <w:rFonts w:ascii="Times New Roman" w:hAnsi="Times New Roman" w:cs="Times New Roman"/>
          <w:sz w:val="24"/>
          <w:szCs w:val="24"/>
        </w:rPr>
        <w:t xml:space="preserve">] is instructive. </w:t>
      </w:r>
    </w:p>
    <w:p w:rsidR="00DA0EB7" w:rsidRPr="00E60691" w:rsidRDefault="00DA0EB7"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0691">
        <w:rPr>
          <w:rFonts w:ascii="Times New Roman" w:hAnsi="Times New Roman" w:cs="Times New Roman"/>
          <w:sz w:val="24"/>
          <w:szCs w:val="24"/>
        </w:rPr>
        <w:t xml:space="preserve">I am conscious of the fact that the applicant is presumed innocent since this is an application for bail pending trial. I am further alive to the fact that the court should always lean in favour of granting bail </w:t>
      </w:r>
      <w:r w:rsidR="00E60691">
        <w:rPr>
          <w:rFonts w:ascii="Times New Roman" w:hAnsi="Times New Roman" w:cs="Times New Roman"/>
          <w:sz w:val="24"/>
          <w:szCs w:val="24"/>
          <w:u w:val="single"/>
        </w:rPr>
        <w:t>provided that the interests of justice are not prejudiced</w:t>
      </w:r>
      <w:r w:rsidR="00E60691">
        <w:rPr>
          <w:rFonts w:ascii="Times New Roman" w:hAnsi="Times New Roman" w:cs="Times New Roman"/>
          <w:sz w:val="24"/>
          <w:szCs w:val="24"/>
        </w:rPr>
        <w:t>. (underlining m</w:t>
      </w:r>
      <w:r w:rsidR="003F48AF">
        <w:rPr>
          <w:rFonts w:ascii="Times New Roman" w:hAnsi="Times New Roman" w:cs="Times New Roman"/>
          <w:sz w:val="24"/>
          <w:szCs w:val="24"/>
        </w:rPr>
        <w:t>y</w:t>
      </w:r>
      <w:r w:rsidR="00E60691">
        <w:rPr>
          <w:rFonts w:ascii="Times New Roman" w:hAnsi="Times New Roman" w:cs="Times New Roman"/>
          <w:sz w:val="24"/>
          <w:szCs w:val="24"/>
        </w:rPr>
        <w:t xml:space="preserve"> emphasis). In this case the propensity to fle</w:t>
      </w:r>
      <w:r w:rsidR="007F6BA1">
        <w:rPr>
          <w:rFonts w:ascii="Times New Roman" w:hAnsi="Times New Roman" w:cs="Times New Roman"/>
          <w:sz w:val="24"/>
          <w:szCs w:val="24"/>
        </w:rPr>
        <w:t xml:space="preserve">e </w:t>
      </w:r>
      <w:r w:rsidR="00E60691">
        <w:rPr>
          <w:rFonts w:ascii="Times New Roman" w:hAnsi="Times New Roman" w:cs="Times New Roman"/>
          <w:sz w:val="24"/>
          <w:szCs w:val="24"/>
        </w:rPr>
        <w:t xml:space="preserve">demonstrated by the applicant when conjunctively assessed with the other relevant factors such as the seriousness of the offence the strength of state case and the likely sentence militate against applicant’s admission to bail. The relevant factors in this case speak loudly of prejudice to the interest of administration of justice if an applicant who has shown propensity to abscond is admitted to bail. </w:t>
      </w:r>
    </w:p>
    <w:p w:rsidR="00780374" w:rsidRDefault="0028455B"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Upon considering the nature of allegations severity of likely punishment apparent strength of the state case, accused’s conduct after alleged commission of the offence and the nature of defence of the applicant it is apparent in this case that there are compelling reasons justifying detention of the applicant</w:t>
      </w:r>
      <w:r w:rsidR="00FC1C9D">
        <w:rPr>
          <w:rFonts w:ascii="Times New Roman" w:hAnsi="Times New Roman" w:cs="Times New Roman"/>
          <w:sz w:val="24"/>
          <w:szCs w:val="24"/>
        </w:rPr>
        <w:t xml:space="preserve"> in custody</w:t>
      </w:r>
      <w:r>
        <w:rPr>
          <w:rFonts w:ascii="Times New Roman" w:hAnsi="Times New Roman" w:cs="Times New Roman"/>
          <w:sz w:val="24"/>
          <w:szCs w:val="24"/>
        </w:rPr>
        <w:t>. The</w:t>
      </w:r>
      <w:r w:rsidR="00145113">
        <w:rPr>
          <w:rFonts w:ascii="Times New Roman" w:hAnsi="Times New Roman" w:cs="Times New Roman"/>
          <w:sz w:val="24"/>
          <w:szCs w:val="24"/>
        </w:rPr>
        <w:t xml:space="preserve"> likelihood of abscondment given the applicant’s previous conduct are real moreso</w:t>
      </w:r>
      <w:r w:rsidR="003A3AA9">
        <w:rPr>
          <w:rFonts w:ascii="Times New Roman" w:hAnsi="Times New Roman" w:cs="Times New Roman"/>
          <w:sz w:val="24"/>
          <w:szCs w:val="24"/>
        </w:rPr>
        <w:t xml:space="preserve"> given the strength of the state case and the likely sentence in the event of conviction.</w:t>
      </w:r>
      <w:r w:rsidR="000B7A89">
        <w:rPr>
          <w:rFonts w:ascii="Times New Roman" w:hAnsi="Times New Roman" w:cs="Times New Roman"/>
          <w:sz w:val="24"/>
          <w:szCs w:val="24"/>
        </w:rPr>
        <w:t xml:space="preserve"> See </w:t>
      </w:r>
      <w:r w:rsidR="000B7A89">
        <w:rPr>
          <w:rFonts w:ascii="Times New Roman" w:hAnsi="Times New Roman" w:cs="Times New Roman"/>
          <w:i/>
          <w:sz w:val="24"/>
          <w:szCs w:val="24"/>
        </w:rPr>
        <w:t xml:space="preserve">S v Nichas </w:t>
      </w:r>
      <w:r w:rsidR="000B7A89">
        <w:rPr>
          <w:rFonts w:ascii="Times New Roman" w:hAnsi="Times New Roman" w:cs="Times New Roman"/>
          <w:sz w:val="24"/>
          <w:szCs w:val="24"/>
        </w:rPr>
        <w:t>1977 (1) SA 257.</w:t>
      </w:r>
      <w:r w:rsidR="003A3AA9">
        <w:rPr>
          <w:rFonts w:ascii="Times New Roman" w:hAnsi="Times New Roman" w:cs="Times New Roman"/>
          <w:sz w:val="24"/>
          <w:szCs w:val="24"/>
        </w:rPr>
        <w:t xml:space="preserve"> The temptation to abscond is high in this case as there appears to be</w:t>
      </w:r>
      <w:r w:rsidR="004A2B7F">
        <w:rPr>
          <w:rFonts w:ascii="Times New Roman" w:hAnsi="Times New Roman" w:cs="Times New Roman"/>
          <w:sz w:val="24"/>
          <w:szCs w:val="24"/>
        </w:rPr>
        <w:t xml:space="preserve"> no</w:t>
      </w:r>
      <w:r w:rsidR="003A3AA9">
        <w:rPr>
          <w:rFonts w:ascii="Times New Roman" w:hAnsi="Times New Roman" w:cs="Times New Roman"/>
          <w:sz w:val="24"/>
          <w:szCs w:val="24"/>
        </w:rPr>
        <w:t xml:space="preserve"> motivation to stand trial given the line of defence sought to be relied on.</w:t>
      </w:r>
      <w:r w:rsidR="00AE0008">
        <w:rPr>
          <w:rFonts w:ascii="Times New Roman" w:hAnsi="Times New Roman" w:cs="Times New Roman"/>
          <w:sz w:val="24"/>
          <w:szCs w:val="24"/>
        </w:rPr>
        <w:t xml:space="preserve"> The risk of abscondment must be measured along with the number of factors which point to the real possibility of the applicant absconding</w:t>
      </w:r>
      <w:r w:rsidR="00AD70A2">
        <w:rPr>
          <w:rFonts w:ascii="Times New Roman" w:hAnsi="Times New Roman" w:cs="Times New Roman"/>
          <w:sz w:val="24"/>
          <w:szCs w:val="24"/>
        </w:rPr>
        <w:t>. In this case fears of jeopardising interests of justice by absconding are not farfetched</w:t>
      </w:r>
      <w:r w:rsidR="00FF6EF5">
        <w:rPr>
          <w:rFonts w:ascii="Times New Roman" w:hAnsi="Times New Roman" w:cs="Times New Roman"/>
          <w:sz w:val="24"/>
          <w:szCs w:val="24"/>
        </w:rPr>
        <w:t xml:space="preserve"> as the likelihood of abscondment is high</w:t>
      </w:r>
      <w:r w:rsidR="00AD70A2">
        <w:rPr>
          <w:rFonts w:ascii="Times New Roman" w:hAnsi="Times New Roman" w:cs="Times New Roman"/>
          <w:sz w:val="24"/>
          <w:szCs w:val="24"/>
        </w:rPr>
        <w:t xml:space="preserve">. See </w:t>
      </w:r>
      <w:r w:rsidR="00AD70A2">
        <w:rPr>
          <w:rFonts w:ascii="Times New Roman" w:hAnsi="Times New Roman" w:cs="Times New Roman"/>
          <w:i/>
          <w:sz w:val="24"/>
          <w:szCs w:val="24"/>
        </w:rPr>
        <w:t xml:space="preserve">State v Sibanda </w:t>
      </w:r>
      <w:r w:rsidR="00AD70A2">
        <w:rPr>
          <w:rFonts w:ascii="Times New Roman" w:hAnsi="Times New Roman" w:cs="Times New Roman"/>
          <w:sz w:val="24"/>
          <w:szCs w:val="24"/>
        </w:rPr>
        <w:t xml:space="preserve">HB 11/19. </w:t>
      </w:r>
      <w:r w:rsidR="00AE0008">
        <w:rPr>
          <w:rFonts w:ascii="Times New Roman" w:hAnsi="Times New Roman" w:cs="Times New Roman"/>
          <w:sz w:val="24"/>
          <w:szCs w:val="24"/>
        </w:rPr>
        <w:t xml:space="preserve"> </w:t>
      </w:r>
    </w:p>
    <w:p w:rsidR="00780374" w:rsidRDefault="00780374" w:rsidP="00C1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w:t>
      </w:r>
      <w:r w:rsidR="00433155">
        <w:rPr>
          <w:rFonts w:ascii="Times New Roman" w:hAnsi="Times New Roman" w:cs="Times New Roman"/>
          <w:sz w:val="24"/>
          <w:szCs w:val="24"/>
        </w:rPr>
        <w:t xml:space="preserve"> the application for bail is dismissed. </w:t>
      </w:r>
    </w:p>
    <w:p w:rsidR="00C613FD" w:rsidRDefault="00C613FD" w:rsidP="00C10098">
      <w:pPr>
        <w:spacing w:after="0" w:line="360" w:lineRule="auto"/>
        <w:jc w:val="both"/>
        <w:rPr>
          <w:rFonts w:ascii="Times New Roman" w:hAnsi="Times New Roman" w:cs="Times New Roman"/>
          <w:sz w:val="24"/>
          <w:szCs w:val="24"/>
        </w:rPr>
      </w:pPr>
    </w:p>
    <w:p w:rsidR="00C613FD" w:rsidRDefault="00C613FD" w:rsidP="00C10098">
      <w:pPr>
        <w:spacing w:after="0" w:line="360" w:lineRule="auto"/>
        <w:jc w:val="both"/>
        <w:rPr>
          <w:rFonts w:ascii="Times New Roman" w:hAnsi="Times New Roman" w:cs="Times New Roman"/>
          <w:sz w:val="24"/>
          <w:szCs w:val="24"/>
        </w:rPr>
      </w:pPr>
    </w:p>
    <w:p w:rsidR="00C613FD" w:rsidRDefault="00C613FD" w:rsidP="00787B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Mangwana &amp; Partners</w:t>
      </w:r>
      <w:r>
        <w:rPr>
          <w:rFonts w:ascii="Times New Roman" w:hAnsi="Times New Roman" w:cs="Times New Roman"/>
          <w:sz w:val="24"/>
          <w:szCs w:val="24"/>
        </w:rPr>
        <w:t xml:space="preserve">, applicant’s legal practitioners </w:t>
      </w:r>
    </w:p>
    <w:p w:rsidR="004B5435" w:rsidRPr="004B5435" w:rsidRDefault="004B5435" w:rsidP="00787B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5C4E25">
        <w:rPr>
          <w:rFonts w:ascii="Times New Roman" w:hAnsi="Times New Roman" w:cs="Times New Roman"/>
          <w:sz w:val="24"/>
          <w:szCs w:val="24"/>
        </w:rPr>
        <w:t xml:space="preserve">state’s legal practitioners </w:t>
      </w:r>
    </w:p>
    <w:sectPr w:rsidR="004B5435" w:rsidRPr="004B543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447" w:rsidRDefault="001A1447" w:rsidP="00B57852">
      <w:pPr>
        <w:spacing w:after="0" w:line="240" w:lineRule="auto"/>
      </w:pPr>
      <w:r>
        <w:separator/>
      </w:r>
    </w:p>
  </w:endnote>
  <w:endnote w:type="continuationSeparator" w:id="0">
    <w:p w:rsidR="001A1447" w:rsidRDefault="001A1447" w:rsidP="00B5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447" w:rsidRDefault="001A1447" w:rsidP="00B57852">
      <w:pPr>
        <w:spacing w:after="0" w:line="240" w:lineRule="auto"/>
      </w:pPr>
      <w:r>
        <w:separator/>
      </w:r>
    </w:p>
  </w:footnote>
  <w:footnote w:type="continuationSeparator" w:id="0">
    <w:p w:rsidR="001A1447" w:rsidRDefault="001A1447" w:rsidP="00B57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953824"/>
      <w:docPartObj>
        <w:docPartGallery w:val="Page Numbers (Top of Page)"/>
        <w:docPartUnique/>
      </w:docPartObj>
    </w:sdtPr>
    <w:sdtEndPr>
      <w:rPr>
        <w:noProof/>
      </w:rPr>
    </w:sdtEndPr>
    <w:sdtContent>
      <w:p w:rsidR="00B57852" w:rsidRDefault="00B57852">
        <w:pPr>
          <w:pStyle w:val="Header"/>
          <w:jc w:val="right"/>
          <w:rPr>
            <w:noProof/>
          </w:rPr>
        </w:pPr>
        <w:r>
          <w:fldChar w:fldCharType="begin"/>
        </w:r>
        <w:r>
          <w:instrText xml:space="preserve"> PAGE   \* MERGEFORMAT </w:instrText>
        </w:r>
        <w:r>
          <w:fldChar w:fldCharType="separate"/>
        </w:r>
        <w:r w:rsidR="00975A1F">
          <w:rPr>
            <w:noProof/>
          </w:rPr>
          <w:t>1</w:t>
        </w:r>
        <w:r>
          <w:rPr>
            <w:noProof/>
          </w:rPr>
          <w:fldChar w:fldCharType="end"/>
        </w:r>
      </w:p>
      <w:p w:rsidR="00B57852" w:rsidRDefault="00571E67">
        <w:pPr>
          <w:pStyle w:val="Header"/>
          <w:jc w:val="right"/>
          <w:rPr>
            <w:noProof/>
          </w:rPr>
        </w:pPr>
        <w:r>
          <w:rPr>
            <w:noProof/>
          </w:rPr>
          <w:t>HMT 56</w:t>
        </w:r>
        <w:r w:rsidR="00B57852">
          <w:rPr>
            <w:noProof/>
          </w:rPr>
          <w:t>-19</w:t>
        </w:r>
      </w:p>
      <w:p w:rsidR="00FF16D9" w:rsidRDefault="00EF26E7">
        <w:pPr>
          <w:pStyle w:val="Header"/>
          <w:jc w:val="right"/>
          <w:rPr>
            <w:noProof/>
          </w:rPr>
        </w:pPr>
        <w:r>
          <w:rPr>
            <w:noProof/>
          </w:rPr>
          <w:t>B 08/19</w:t>
        </w:r>
      </w:p>
      <w:p w:rsidR="00EF26E7" w:rsidRDefault="00EF26E7">
        <w:pPr>
          <w:pStyle w:val="Header"/>
          <w:jc w:val="right"/>
          <w:rPr>
            <w:noProof/>
          </w:rPr>
        </w:pPr>
        <w:r>
          <w:rPr>
            <w:noProof/>
          </w:rPr>
          <w:t>REF CASE CRB MUTP 68/19</w:t>
        </w:r>
      </w:p>
      <w:p w:rsidR="00B57852" w:rsidRDefault="001A1447">
        <w:pPr>
          <w:pStyle w:val="Header"/>
          <w:jc w:val="right"/>
        </w:pPr>
      </w:p>
    </w:sdtContent>
  </w:sdt>
  <w:p w:rsidR="00B57852" w:rsidRDefault="00B578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707"/>
    <w:rsid w:val="0000395C"/>
    <w:rsid w:val="0002594D"/>
    <w:rsid w:val="00035416"/>
    <w:rsid w:val="00057DD5"/>
    <w:rsid w:val="00075543"/>
    <w:rsid w:val="000B7A89"/>
    <w:rsid w:val="000F59F5"/>
    <w:rsid w:val="001209B5"/>
    <w:rsid w:val="0012303D"/>
    <w:rsid w:val="00125B10"/>
    <w:rsid w:val="00145113"/>
    <w:rsid w:val="00153275"/>
    <w:rsid w:val="001842DE"/>
    <w:rsid w:val="001A1447"/>
    <w:rsid w:val="0028455B"/>
    <w:rsid w:val="00286DBA"/>
    <w:rsid w:val="002A1737"/>
    <w:rsid w:val="002B4001"/>
    <w:rsid w:val="002B63DE"/>
    <w:rsid w:val="002D478F"/>
    <w:rsid w:val="002E0370"/>
    <w:rsid w:val="002E2FF2"/>
    <w:rsid w:val="002E71AC"/>
    <w:rsid w:val="002E7AFE"/>
    <w:rsid w:val="00310646"/>
    <w:rsid w:val="00313D28"/>
    <w:rsid w:val="00314E7F"/>
    <w:rsid w:val="003208EB"/>
    <w:rsid w:val="00322852"/>
    <w:rsid w:val="00327E14"/>
    <w:rsid w:val="00331013"/>
    <w:rsid w:val="00340E0D"/>
    <w:rsid w:val="003703D3"/>
    <w:rsid w:val="0037103B"/>
    <w:rsid w:val="003806D1"/>
    <w:rsid w:val="0038463C"/>
    <w:rsid w:val="00396A8A"/>
    <w:rsid w:val="00397536"/>
    <w:rsid w:val="003A3AA9"/>
    <w:rsid w:val="003B3589"/>
    <w:rsid w:val="003F48AF"/>
    <w:rsid w:val="003F6E41"/>
    <w:rsid w:val="00404425"/>
    <w:rsid w:val="00405DF1"/>
    <w:rsid w:val="0042207A"/>
    <w:rsid w:val="00425CA8"/>
    <w:rsid w:val="00431A80"/>
    <w:rsid w:val="004330B9"/>
    <w:rsid w:val="00433155"/>
    <w:rsid w:val="00453E5A"/>
    <w:rsid w:val="0045481E"/>
    <w:rsid w:val="00456C81"/>
    <w:rsid w:val="00480ACB"/>
    <w:rsid w:val="00486279"/>
    <w:rsid w:val="00497CC0"/>
    <w:rsid w:val="004A2B7F"/>
    <w:rsid w:val="004A52AF"/>
    <w:rsid w:val="004B5435"/>
    <w:rsid w:val="004C0C96"/>
    <w:rsid w:val="004C3846"/>
    <w:rsid w:val="004D78DF"/>
    <w:rsid w:val="004E4F0A"/>
    <w:rsid w:val="004F51AD"/>
    <w:rsid w:val="00526544"/>
    <w:rsid w:val="00533A75"/>
    <w:rsid w:val="00546880"/>
    <w:rsid w:val="0055511E"/>
    <w:rsid w:val="00564A5E"/>
    <w:rsid w:val="00564AA9"/>
    <w:rsid w:val="0056523A"/>
    <w:rsid w:val="005679CE"/>
    <w:rsid w:val="00571C5C"/>
    <w:rsid w:val="00571E67"/>
    <w:rsid w:val="00574814"/>
    <w:rsid w:val="0058632C"/>
    <w:rsid w:val="005C4E25"/>
    <w:rsid w:val="005E1278"/>
    <w:rsid w:val="005E29CF"/>
    <w:rsid w:val="00606350"/>
    <w:rsid w:val="00615504"/>
    <w:rsid w:val="006205E8"/>
    <w:rsid w:val="00625BDB"/>
    <w:rsid w:val="00627F0A"/>
    <w:rsid w:val="006435D2"/>
    <w:rsid w:val="00684DC1"/>
    <w:rsid w:val="00690629"/>
    <w:rsid w:val="006941B1"/>
    <w:rsid w:val="006B24EC"/>
    <w:rsid w:val="006C4DD5"/>
    <w:rsid w:val="006F6885"/>
    <w:rsid w:val="006F6BF1"/>
    <w:rsid w:val="00707ABA"/>
    <w:rsid w:val="00740338"/>
    <w:rsid w:val="007605CA"/>
    <w:rsid w:val="00780374"/>
    <w:rsid w:val="00787A2F"/>
    <w:rsid w:val="00787B87"/>
    <w:rsid w:val="00797788"/>
    <w:rsid w:val="007A3E24"/>
    <w:rsid w:val="007B0413"/>
    <w:rsid w:val="007F1CA7"/>
    <w:rsid w:val="007F2EDB"/>
    <w:rsid w:val="007F6BA1"/>
    <w:rsid w:val="00801F93"/>
    <w:rsid w:val="00807D20"/>
    <w:rsid w:val="0083424B"/>
    <w:rsid w:val="00835001"/>
    <w:rsid w:val="00835122"/>
    <w:rsid w:val="008368F0"/>
    <w:rsid w:val="008560BB"/>
    <w:rsid w:val="00870087"/>
    <w:rsid w:val="008B58DF"/>
    <w:rsid w:val="008E04E3"/>
    <w:rsid w:val="009162CA"/>
    <w:rsid w:val="00937546"/>
    <w:rsid w:val="0096415F"/>
    <w:rsid w:val="00975A1F"/>
    <w:rsid w:val="00981818"/>
    <w:rsid w:val="009C1707"/>
    <w:rsid w:val="009C3432"/>
    <w:rsid w:val="009D2409"/>
    <w:rsid w:val="009F3AC2"/>
    <w:rsid w:val="009F4D3E"/>
    <w:rsid w:val="00A55C15"/>
    <w:rsid w:val="00A65843"/>
    <w:rsid w:val="00AB0DE9"/>
    <w:rsid w:val="00AD10BB"/>
    <w:rsid w:val="00AD13CA"/>
    <w:rsid w:val="00AD70A2"/>
    <w:rsid w:val="00AE0008"/>
    <w:rsid w:val="00AE7907"/>
    <w:rsid w:val="00AF151D"/>
    <w:rsid w:val="00B00F45"/>
    <w:rsid w:val="00B10335"/>
    <w:rsid w:val="00B237DD"/>
    <w:rsid w:val="00B40ECF"/>
    <w:rsid w:val="00B57852"/>
    <w:rsid w:val="00B66C7A"/>
    <w:rsid w:val="00B7773E"/>
    <w:rsid w:val="00B93832"/>
    <w:rsid w:val="00B977CF"/>
    <w:rsid w:val="00BB1F71"/>
    <w:rsid w:val="00BB721D"/>
    <w:rsid w:val="00BC7D67"/>
    <w:rsid w:val="00BD1A65"/>
    <w:rsid w:val="00BE587A"/>
    <w:rsid w:val="00C10098"/>
    <w:rsid w:val="00C613FD"/>
    <w:rsid w:val="00C62817"/>
    <w:rsid w:val="00C922B3"/>
    <w:rsid w:val="00CB3654"/>
    <w:rsid w:val="00CD6CD9"/>
    <w:rsid w:val="00CE384F"/>
    <w:rsid w:val="00CF2170"/>
    <w:rsid w:val="00CF2668"/>
    <w:rsid w:val="00D0456B"/>
    <w:rsid w:val="00D156CE"/>
    <w:rsid w:val="00D2124C"/>
    <w:rsid w:val="00D308B7"/>
    <w:rsid w:val="00D3151A"/>
    <w:rsid w:val="00D346AD"/>
    <w:rsid w:val="00D466B2"/>
    <w:rsid w:val="00D51470"/>
    <w:rsid w:val="00D722BB"/>
    <w:rsid w:val="00D74EFE"/>
    <w:rsid w:val="00D810F9"/>
    <w:rsid w:val="00D91271"/>
    <w:rsid w:val="00D947E4"/>
    <w:rsid w:val="00DA0EB7"/>
    <w:rsid w:val="00DA6F9C"/>
    <w:rsid w:val="00DE2241"/>
    <w:rsid w:val="00E15F09"/>
    <w:rsid w:val="00E5704D"/>
    <w:rsid w:val="00E60691"/>
    <w:rsid w:val="00E7035A"/>
    <w:rsid w:val="00E820BA"/>
    <w:rsid w:val="00EC5BD0"/>
    <w:rsid w:val="00EF26E7"/>
    <w:rsid w:val="00EF7381"/>
    <w:rsid w:val="00F054DE"/>
    <w:rsid w:val="00F15386"/>
    <w:rsid w:val="00F70F00"/>
    <w:rsid w:val="00F800A4"/>
    <w:rsid w:val="00F83418"/>
    <w:rsid w:val="00F85BF2"/>
    <w:rsid w:val="00F9598D"/>
    <w:rsid w:val="00FA2318"/>
    <w:rsid w:val="00FC1C9D"/>
    <w:rsid w:val="00FC29A3"/>
    <w:rsid w:val="00FC7807"/>
    <w:rsid w:val="00FF16D9"/>
    <w:rsid w:val="00FF6E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FA21A-E4FD-4F9F-8FE0-3E5BC622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52"/>
  </w:style>
  <w:style w:type="paragraph" w:styleId="Footer">
    <w:name w:val="footer"/>
    <w:basedOn w:val="Normal"/>
    <w:link w:val="FooterChar"/>
    <w:uiPriority w:val="99"/>
    <w:unhideWhenUsed/>
    <w:rsid w:val="00B57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52"/>
  </w:style>
  <w:style w:type="paragraph" w:styleId="ListParagraph">
    <w:name w:val="List Paragraph"/>
    <w:basedOn w:val="Normal"/>
    <w:uiPriority w:val="34"/>
    <w:qFormat/>
    <w:rsid w:val="00453E5A"/>
    <w:pPr>
      <w:ind w:left="720"/>
      <w:contextualSpacing/>
    </w:pPr>
  </w:style>
  <w:style w:type="paragraph" w:styleId="BalloonText">
    <w:name w:val="Balloon Text"/>
    <w:basedOn w:val="Normal"/>
    <w:link w:val="BalloonTextChar"/>
    <w:uiPriority w:val="99"/>
    <w:semiHidden/>
    <w:unhideWhenUsed/>
    <w:rsid w:val="00FA2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3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B2156-B538-49D3-A647-03081FBE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2019-07-25T11:04:00Z</cp:lastPrinted>
  <dcterms:created xsi:type="dcterms:W3CDTF">2019-07-26T13:41:00Z</dcterms:created>
  <dcterms:modified xsi:type="dcterms:W3CDTF">2019-07-26T13:41:00Z</dcterms:modified>
</cp:coreProperties>
</file>