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5B9A83" w14:textId="4DBD557E" w:rsidR="00083E94" w:rsidRPr="00791C35" w:rsidRDefault="009627D1" w:rsidP="00791C35">
      <w:pPr>
        <w:pStyle w:val="NoSpacing"/>
        <w:jc w:val="both"/>
        <w:rPr>
          <w:rFonts w:ascii="Times New Roman" w:hAnsi="Times New Roman" w:cs="Times New Roman"/>
          <w:sz w:val="24"/>
          <w:szCs w:val="24"/>
        </w:rPr>
      </w:pPr>
      <w:bookmarkStart w:id="0" w:name="_GoBack"/>
      <w:bookmarkEnd w:id="0"/>
      <w:r w:rsidRPr="00791C35">
        <w:rPr>
          <w:rFonts w:ascii="Times New Roman" w:hAnsi="Times New Roman" w:cs="Times New Roman"/>
          <w:sz w:val="24"/>
          <w:szCs w:val="24"/>
        </w:rPr>
        <w:t xml:space="preserve">ANDERSON HAMANDISHE </w:t>
      </w:r>
      <w:r w:rsidR="00DE48BC" w:rsidRPr="00791C35">
        <w:rPr>
          <w:rFonts w:ascii="Times New Roman" w:hAnsi="Times New Roman" w:cs="Times New Roman"/>
          <w:sz w:val="24"/>
          <w:szCs w:val="24"/>
        </w:rPr>
        <w:t xml:space="preserve">                                                                                               </w:t>
      </w:r>
      <w:r w:rsidR="00067A81" w:rsidRPr="00791C35">
        <w:rPr>
          <w:rFonts w:ascii="Times New Roman" w:hAnsi="Times New Roman" w:cs="Times New Roman"/>
          <w:sz w:val="24"/>
          <w:szCs w:val="24"/>
        </w:rPr>
        <w:t xml:space="preserve"> </w:t>
      </w:r>
    </w:p>
    <w:p w14:paraId="467D42CC" w14:textId="67A9BA4F" w:rsidR="009627D1" w:rsidRPr="00791C35" w:rsidRDefault="00E07835" w:rsidP="00791C35">
      <w:pPr>
        <w:pStyle w:val="NoSpacing"/>
        <w:jc w:val="both"/>
        <w:rPr>
          <w:rFonts w:ascii="Times New Roman" w:hAnsi="Times New Roman" w:cs="Times New Roman"/>
          <w:sz w:val="24"/>
          <w:szCs w:val="24"/>
        </w:rPr>
      </w:pPr>
      <w:r w:rsidRPr="00791C35">
        <w:rPr>
          <w:rFonts w:ascii="Times New Roman" w:hAnsi="Times New Roman" w:cs="Times New Roman"/>
          <w:sz w:val="24"/>
          <w:szCs w:val="24"/>
        </w:rPr>
        <w:t>a</w:t>
      </w:r>
      <w:r w:rsidR="009627D1" w:rsidRPr="00791C35">
        <w:rPr>
          <w:rFonts w:ascii="Times New Roman" w:hAnsi="Times New Roman" w:cs="Times New Roman"/>
          <w:sz w:val="24"/>
          <w:szCs w:val="24"/>
        </w:rPr>
        <w:t xml:space="preserve">nd </w:t>
      </w:r>
    </w:p>
    <w:p w14:paraId="01418423" w14:textId="190DA408" w:rsidR="009627D1" w:rsidRPr="00791C35" w:rsidRDefault="009627D1" w:rsidP="00791C35">
      <w:pPr>
        <w:pStyle w:val="NoSpacing"/>
        <w:jc w:val="both"/>
        <w:rPr>
          <w:rFonts w:ascii="Times New Roman" w:hAnsi="Times New Roman" w:cs="Times New Roman"/>
          <w:sz w:val="24"/>
          <w:szCs w:val="24"/>
        </w:rPr>
      </w:pPr>
      <w:r w:rsidRPr="00791C35">
        <w:rPr>
          <w:rFonts w:ascii="Times New Roman" w:hAnsi="Times New Roman" w:cs="Times New Roman"/>
          <w:sz w:val="24"/>
          <w:szCs w:val="24"/>
        </w:rPr>
        <w:t>MATTHEW HAMANDISHE</w:t>
      </w:r>
    </w:p>
    <w:p w14:paraId="18C836C5" w14:textId="1888FA62" w:rsidR="009627D1" w:rsidRPr="00791C35" w:rsidRDefault="00E07835" w:rsidP="00791C35">
      <w:pPr>
        <w:pStyle w:val="NoSpacing"/>
        <w:jc w:val="both"/>
        <w:rPr>
          <w:rFonts w:ascii="Times New Roman" w:hAnsi="Times New Roman" w:cs="Times New Roman"/>
          <w:sz w:val="24"/>
          <w:szCs w:val="24"/>
        </w:rPr>
      </w:pPr>
      <w:r w:rsidRPr="00791C35">
        <w:rPr>
          <w:rFonts w:ascii="Times New Roman" w:hAnsi="Times New Roman" w:cs="Times New Roman"/>
          <w:sz w:val="24"/>
          <w:szCs w:val="24"/>
        </w:rPr>
        <w:t>v</w:t>
      </w:r>
      <w:r w:rsidR="009627D1" w:rsidRPr="00791C35">
        <w:rPr>
          <w:rFonts w:ascii="Times New Roman" w:hAnsi="Times New Roman" w:cs="Times New Roman"/>
          <w:sz w:val="24"/>
          <w:szCs w:val="24"/>
        </w:rPr>
        <w:t>ersus</w:t>
      </w:r>
    </w:p>
    <w:p w14:paraId="160FEBF5" w14:textId="29EE7246" w:rsidR="009627D1" w:rsidRPr="00791C35" w:rsidRDefault="009627D1" w:rsidP="00791C35">
      <w:pPr>
        <w:pStyle w:val="NoSpacing"/>
        <w:jc w:val="both"/>
        <w:rPr>
          <w:rFonts w:ascii="Times New Roman" w:hAnsi="Times New Roman" w:cs="Times New Roman"/>
          <w:sz w:val="24"/>
          <w:szCs w:val="24"/>
        </w:rPr>
      </w:pPr>
      <w:r w:rsidRPr="00791C35">
        <w:rPr>
          <w:rFonts w:ascii="Times New Roman" w:hAnsi="Times New Roman" w:cs="Times New Roman"/>
          <w:sz w:val="24"/>
          <w:szCs w:val="24"/>
        </w:rPr>
        <w:t>CHIRUMHANZU RURAL DISTRICT COUNCIL</w:t>
      </w:r>
    </w:p>
    <w:p w14:paraId="6E0E238A" w14:textId="6E2C5970" w:rsidR="009627D1" w:rsidRPr="00791C35" w:rsidRDefault="00E07835" w:rsidP="00791C35">
      <w:pPr>
        <w:pStyle w:val="NoSpacing"/>
        <w:jc w:val="both"/>
        <w:rPr>
          <w:rFonts w:ascii="Times New Roman" w:hAnsi="Times New Roman" w:cs="Times New Roman"/>
          <w:sz w:val="24"/>
          <w:szCs w:val="24"/>
        </w:rPr>
      </w:pPr>
      <w:r w:rsidRPr="00791C35">
        <w:rPr>
          <w:rFonts w:ascii="Times New Roman" w:hAnsi="Times New Roman" w:cs="Times New Roman"/>
          <w:sz w:val="24"/>
          <w:szCs w:val="24"/>
        </w:rPr>
        <w:t>a</w:t>
      </w:r>
      <w:r w:rsidR="009627D1" w:rsidRPr="00791C35">
        <w:rPr>
          <w:rFonts w:ascii="Times New Roman" w:hAnsi="Times New Roman" w:cs="Times New Roman"/>
          <w:sz w:val="24"/>
          <w:szCs w:val="24"/>
        </w:rPr>
        <w:t xml:space="preserve">nd </w:t>
      </w:r>
    </w:p>
    <w:p w14:paraId="691D0FF5" w14:textId="1BE38B69" w:rsidR="009627D1" w:rsidRPr="00791C35" w:rsidRDefault="009627D1" w:rsidP="00791C35">
      <w:pPr>
        <w:pStyle w:val="NoSpacing"/>
        <w:jc w:val="both"/>
        <w:rPr>
          <w:rFonts w:ascii="Times New Roman" w:hAnsi="Times New Roman" w:cs="Times New Roman"/>
          <w:sz w:val="24"/>
          <w:szCs w:val="24"/>
        </w:rPr>
      </w:pPr>
      <w:r w:rsidRPr="00791C35">
        <w:rPr>
          <w:rFonts w:ascii="Times New Roman" w:hAnsi="Times New Roman" w:cs="Times New Roman"/>
          <w:sz w:val="24"/>
          <w:szCs w:val="24"/>
        </w:rPr>
        <w:t>THE SHERIFF FOR ZIMBABWE N.O.</w:t>
      </w:r>
    </w:p>
    <w:p w14:paraId="5D8320E0" w14:textId="77777777" w:rsidR="00DE48BC" w:rsidRPr="00791C35" w:rsidRDefault="00DE48BC" w:rsidP="00791C35">
      <w:pPr>
        <w:pStyle w:val="NoSpacing"/>
        <w:jc w:val="both"/>
        <w:rPr>
          <w:rFonts w:ascii="Times New Roman" w:hAnsi="Times New Roman" w:cs="Times New Roman"/>
          <w:sz w:val="24"/>
          <w:szCs w:val="24"/>
        </w:rPr>
      </w:pPr>
    </w:p>
    <w:p w14:paraId="7B4FB3FD" w14:textId="77777777" w:rsidR="00067A81" w:rsidRPr="00791C35" w:rsidRDefault="00067A81" w:rsidP="00791C35">
      <w:pPr>
        <w:pStyle w:val="NoSpacing"/>
        <w:jc w:val="both"/>
        <w:rPr>
          <w:rFonts w:ascii="Times New Roman" w:hAnsi="Times New Roman" w:cs="Times New Roman"/>
          <w:sz w:val="24"/>
          <w:szCs w:val="24"/>
        </w:rPr>
      </w:pPr>
    </w:p>
    <w:p w14:paraId="7C872AB2" w14:textId="29077FF0" w:rsidR="00DE48BC" w:rsidRPr="00791C35" w:rsidRDefault="00DE48BC" w:rsidP="00791C35">
      <w:pPr>
        <w:pStyle w:val="NoSpacing"/>
        <w:jc w:val="both"/>
        <w:rPr>
          <w:rFonts w:ascii="Times New Roman" w:hAnsi="Times New Roman" w:cs="Times New Roman"/>
          <w:sz w:val="24"/>
          <w:szCs w:val="24"/>
        </w:rPr>
      </w:pPr>
      <w:r w:rsidRPr="00791C35">
        <w:rPr>
          <w:rFonts w:ascii="Times New Roman" w:hAnsi="Times New Roman" w:cs="Times New Roman"/>
          <w:sz w:val="24"/>
          <w:szCs w:val="24"/>
        </w:rPr>
        <w:t>HIGH COURT OF ZIMBABWE</w:t>
      </w:r>
    </w:p>
    <w:p w14:paraId="3A111240" w14:textId="3659350A" w:rsidR="00DE48BC" w:rsidRPr="00791C35" w:rsidRDefault="00DE48BC" w:rsidP="00791C35">
      <w:pPr>
        <w:pStyle w:val="NoSpacing"/>
        <w:jc w:val="both"/>
        <w:rPr>
          <w:rFonts w:ascii="Times New Roman" w:hAnsi="Times New Roman" w:cs="Times New Roman"/>
          <w:sz w:val="24"/>
          <w:szCs w:val="24"/>
        </w:rPr>
      </w:pPr>
      <w:r w:rsidRPr="00791C35">
        <w:rPr>
          <w:rFonts w:ascii="Times New Roman" w:hAnsi="Times New Roman" w:cs="Times New Roman"/>
          <w:sz w:val="24"/>
          <w:szCs w:val="24"/>
        </w:rPr>
        <w:t>MANYANGADZE J</w:t>
      </w:r>
    </w:p>
    <w:p w14:paraId="2227579B" w14:textId="616203E7" w:rsidR="00DE48BC" w:rsidRPr="00791C35" w:rsidRDefault="00DE48BC" w:rsidP="00791C35">
      <w:pPr>
        <w:pStyle w:val="NoSpacing"/>
        <w:jc w:val="both"/>
        <w:rPr>
          <w:rFonts w:ascii="Times New Roman" w:hAnsi="Times New Roman" w:cs="Times New Roman"/>
          <w:sz w:val="24"/>
          <w:szCs w:val="24"/>
        </w:rPr>
      </w:pPr>
      <w:r w:rsidRPr="00791C35">
        <w:rPr>
          <w:rFonts w:ascii="Times New Roman" w:hAnsi="Times New Roman" w:cs="Times New Roman"/>
          <w:sz w:val="24"/>
          <w:szCs w:val="24"/>
        </w:rPr>
        <w:t xml:space="preserve">HARARE, 12 &amp; </w:t>
      </w:r>
      <w:r w:rsidR="00390F59">
        <w:rPr>
          <w:rFonts w:ascii="Times New Roman" w:hAnsi="Times New Roman" w:cs="Times New Roman"/>
          <w:sz w:val="24"/>
          <w:szCs w:val="24"/>
        </w:rPr>
        <w:t>1</w:t>
      </w:r>
      <w:r w:rsidRPr="00791C35">
        <w:rPr>
          <w:rFonts w:ascii="Times New Roman" w:hAnsi="Times New Roman" w:cs="Times New Roman"/>
          <w:sz w:val="24"/>
          <w:szCs w:val="24"/>
        </w:rPr>
        <w:t xml:space="preserve"> Ju</w:t>
      </w:r>
      <w:r w:rsidR="00390F59">
        <w:rPr>
          <w:rFonts w:ascii="Times New Roman" w:hAnsi="Times New Roman" w:cs="Times New Roman"/>
          <w:sz w:val="24"/>
          <w:szCs w:val="24"/>
        </w:rPr>
        <w:t>ly</w:t>
      </w:r>
      <w:r w:rsidRPr="00791C35">
        <w:rPr>
          <w:rFonts w:ascii="Times New Roman" w:hAnsi="Times New Roman" w:cs="Times New Roman"/>
          <w:sz w:val="24"/>
          <w:szCs w:val="24"/>
        </w:rPr>
        <w:t xml:space="preserve"> 2025</w:t>
      </w:r>
    </w:p>
    <w:p w14:paraId="1061E1F8" w14:textId="77777777" w:rsidR="00DE48BC" w:rsidRPr="00791C35" w:rsidRDefault="00DE48BC" w:rsidP="00791C35">
      <w:pPr>
        <w:pStyle w:val="NoSpacing"/>
        <w:jc w:val="both"/>
        <w:rPr>
          <w:rFonts w:ascii="Times New Roman" w:hAnsi="Times New Roman" w:cs="Times New Roman"/>
          <w:sz w:val="24"/>
          <w:szCs w:val="24"/>
        </w:rPr>
      </w:pPr>
    </w:p>
    <w:p w14:paraId="3DA85E15" w14:textId="77777777" w:rsidR="00067A81" w:rsidRPr="00791C35" w:rsidRDefault="00067A81" w:rsidP="00791C35">
      <w:pPr>
        <w:pStyle w:val="NoSpacing"/>
        <w:jc w:val="both"/>
        <w:rPr>
          <w:rFonts w:ascii="Times New Roman" w:hAnsi="Times New Roman" w:cs="Times New Roman"/>
          <w:sz w:val="24"/>
          <w:szCs w:val="24"/>
        </w:rPr>
      </w:pPr>
    </w:p>
    <w:p w14:paraId="63EA6EDA" w14:textId="2CD09AE8" w:rsidR="00DE48BC" w:rsidRPr="00791C35" w:rsidRDefault="00DE48BC" w:rsidP="00791C35">
      <w:pPr>
        <w:pStyle w:val="NoSpacing"/>
        <w:jc w:val="both"/>
        <w:rPr>
          <w:rFonts w:ascii="Times New Roman" w:hAnsi="Times New Roman" w:cs="Times New Roman"/>
          <w:b/>
          <w:bCs/>
          <w:sz w:val="24"/>
          <w:szCs w:val="24"/>
        </w:rPr>
      </w:pPr>
      <w:r w:rsidRPr="00791C35">
        <w:rPr>
          <w:rFonts w:ascii="Times New Roman" w:hAnsi="Times New Roman" w:cs="Times New Roman"/>
          <w:b/>
          <w:bCs/>
          <w:sz w:val="24"/>
          <w:szCs w:val="24"/>
        </w:rPr>
        <w:t>Opposed matter</w:t>
      </w:r>
    </w:p>
    <w:p w14:paraId="2030B645" w14:textId="77777777" w:rsidR="00DE48BC" w:rsidRPr="00791C35" w:rsidRDefault="00DE48BC" w:rsidP="00791C35">
      <w:pPr>
        <w:pStyle w:val="NoSpacing"/>
        <w:jc w:val="both"/>
        <w:rPr>
          <w:rFonts w:ascii="Times New Roman" w:hAnsi="Times New Roman" w:cs="Times New Roman"/>
          <w:i/>
          <w:iCs/>
          <w:sz w:val="24"/>
          <w:szCs w:val="24"/>
        </w:rPr>
      </w:pPr>
    </w:p>
    <w:p w14:paraId="24E8063B" w14:textId="77777777" w:rsidR="00067A81" w:rsidRPr="00791C35" w:rsidRDefault="00067A81" w:rsidP="00791C35">
      <w:pPr>
        <w:pStyle w:val="NoSpacing"/>
        <w:jc w:val="both"/>
        <w:rPr>
          <w:rFonts w:ascii="Times New Roman" w:hAnsi="Times New Roman" w:cs="Times New Roman"/>
          <w:i/>
          <w:iCs/>
          <w:sz w:val="24"/>
          <w:szCs w:val="24"/>
        </w:rPr>
      </w:pPr>
    </w:p>
    <w:p w14:paraId="665999FE" w14:textId="7443BFF3" w:rsidR="00DE48BC" w:rsidRPr="00791C35" w:rsidRDefault="00DE48BC" w:rsidP="00791C35">
      <w:pPr>
        <w:pStyle w:val="NoSpacing"/>
        <w:jc w:val="both"/>
        <w:rPr>
          <w:rFonts w:ascii="Times New Roman" w:hAnsi="Times New Roman" w:cs="Times New Roman"/>
          <w:i/>
          <w:iCs/>
          <w:sz w:val="24"/>
          <w:szCs w:val="24"/>
        </w:rPr>
      </w:pPr>
      <w:r w:rsidRPr="00791C35">
        <w:rPr>
          <w:rFonts w:ascii="Times New Roman" w:hAnsi="Times New Roman" w:cs="Times New Roman"/>
          <w:i/>
          <w:iCs/>
          <w:sz w:val="24"/>
          <w:szCs w:val="24"/>
        </w:rPr>
        <w:t>B Mudhau</w:t>
      </w:r>
      <w:r w:rsidRPr="00791C35">
        <w:rPr>
          <w:rFonts w:ascii="Times New Roman" w:hAnsi="Times New Roman" w:cs="Times New Roman"/>
          <w:sz w:val="24"/>
          <w:szCs w:val="24"/>
        </w:rPr>
        <w:t>, for the applicants</w:t>
      </w:r>
    </w:p>
    <w:p w14:paraId="76E69CB2" w14:textId="28C3D1EB" w:rsidR="00DE48BC" w:rsidRPr="00791C35" w:rsidRDefault="00F35E96" w:rsidP="00791C35">
      <w:pPr>
        <w:pStyle w:val="NoSpacing"/>
        <w:jc w:val="both"/>
        <w:rPr>
          <w:rFonts w:ascii="Times New Roman" w:hAnsi="Times New Roman" w:cs="Times New Roman"/>
          <w:i/>
          <w:iCs/>
          <w:sz w:val="24"/>
          <w:szCs w:val="24"/>
        </w:rPr>
      </w:pPr>
      <w:r w:rsidRPr="00791C35">
        <w:rPr>
          <w:rFonts w:ascii="Times New Roman" w:hAnsi="Times New Roman" w:cs="Times New Roman"/>
          <w:i/>
          <w:iCs/>
          <w:sz w:val="24"/>
          <w:szCs w:val="24"/>
        </w:rPr>
        <w:t>T</w:t>
      </w:r>
      <w:r w:rsidR="00067A81" w:rsidRPr="00791C35">
        <w:rPr>
          <w:rFonts w:ascii="Times New Roman" w:hAnsi="Times New Roman" w:cs="Times New Roman"/>
          <w:i/>
          <w:iCs/>
          <w:sz w:val="24"/>
          <w:szCs w:val="24"/>
        </w:rPr>
        <w:t xml:space="preserve"> </w:t>
      </w:r>
      <w:r w:rsidRPr="00791C35">
        <w:rPr>
          <w:rFonts w:ascii="Times New Roman" w:hAnsi="Times New Roman" w:cs="Times New Roman"/>
          <w:i/>
          <w:iCs/>
          <w:sz w:val="24"/>
          <w:szCs w:val="24"/>
        </w:rPr>
        <w:t xml:space="preserve"> Mutasa</w:t>
      </w:r>
      <w:r w:rsidRPr="00791C35">
        <w:rPr>
          <w:rFonts w:ascii="Times New Roman" w:hAnsi="Times New Roman" w:cs="Times New Roman"/>
          <w:sz w:val="24"/>
          <w:szCs w:val="24"/>
        </w:rPr>
        <w:t>, for the 1</w:t>
      </w:r>
      <w:r w:rsidRPr="00791C35">
        <w:rPr>
          <w:rFonts w:ascii="Times New Roman" w:hAnsi="Times New Roman" w:cs="Times New Roman"/>
          <w:sz w:val="24"/>
          <w:szCs w:val="24"/>
          <w:vertAlign w:val="superscript"/>
        </w:rPr>
        <w:t>st</w:t>
      </w:r>
      <w:r w:rsidRPr="00791C35">
        <w:rPr>
          <w:rFonts w:ascii="Times New Roman" w:hAnsi="Times New Roman" w:cs="Times New Roman"/>
          <w:sz w:val="24"/>
          <w:szCs w:val="24"/>
        </w:rPr>
        <w:t xml:space="preserve"> respondent</w:t>
      </w:r>
    </w:p>
    <w:p w14:paraId="2BEB6561" w14:textId="77777777" w:rsidR="00F35E96" w:rsidRPr="00791C35" w:rsidRDefault="00F35E96" w:rsidP="00791C35">
      <w:pPr>
        <w:pStyle w:val="NoSpacing"/>
        <w:jc w:val="both"/>
        <w:rPr>
          <w:rFonts w:ascii="Times New Roman" w:hAnsi="Times New Roman" w:cs="Times New Roman"/>
          <w:sz w:val="24"/>
          <w:szCs w:val="24"/>
        </w:rPr>
      </w:pPr>
    </w:p>
    <w:p w14:paraId="2B00F587" w14:textId="77777777" w:rsidR="00791C35" w:rsidRPr="00791C35" w:rsidRDefault="00791C35" w:rsidP="00791C35">
      <w:pPr>
        <w:pStyle w:val="NoSpacing"/>
        <w:jc w:val="both"/>
        <w:rPr>
          <w:rFonts w:ascii="Times New Roman" w:hAnsi="Times New Roman" w:cs="Times New Roman"/>
          <w:sz w:val="24"/>
          <w:szCs w:val="24"/>
        </w:rPr>
      </w:pPr>
    </w:p>
    <w:p w14:paraId="099DF0F5" w14:textId="1849AB5E" w:rsidR="00352D15" w:rsidRPr="00791C35" w:rsidRDefault="00F35E96" w:rsidP="008F7EC3">
      <w:pPr>
        <w:spacing w:line="360" w:lineRule="auto"/>
        <w:ind w:firstLine="720"/>
        <w:jc w:val="both"/>
        <w:rPr>
          <w:rFonts w:ascii="Times New Roman" w:hAnsi="Times New Roman" w:cs="Times New Roman"/>
          <w:sz w:val="24"/>
          <w:szCs w:val="24"/>
        </w:rPr>
      </w:pPr>
      <w:r w:rsidRPr="00791C35">
        <w:rPr>
          <w:rFonts w:ascii="Times New Roman" w:hAnsi="Times New Roman" w:cs="Times New Roman"/>
          <w:sz w:val="24"/>
          <w:szCs w:val="24"/>
        </w:rPr>
        <w:t xml:space="preserve">MANYANGADZE J:  </w:t>
      </w:r>
      <w:r w:rsidR="00352D15" w:rsidRPr="00791C35">
        <w:rPr>
          <w:rFonts w:ascii="Times New Roman" w:hAnsi="Times New Roman" w:cs="Times New Roman"/>
          <w:sz w:val="24"/>
          <w:szCs w:val="24"/>
        </w:rPr>
        <w:t xml:space="preserve">This is an application for a mandatory interdict wherein the applicants seek </w:t>
      </w:r>
      <w:r w:rsidR="003A7689" w:rsidRPr="00791C35">
        <w:rPr>
          <w:rFonts w:ascii="Times New Roman" w:hAnsi="Times New Roman" w:cs="Times New Roman"/>
          <w:sz w:val="24"/>
          <w:szCs w:val="24"/>
        </w:rPr>
        <w:t xml:space="preserve">eviction of </w:t>
      </w:r>
      <w:r w:rsidR="00B31684" w:rsidRPr="00791C35">
        <w:rPr>
          <w:rFonts w:ascii="Times New Roman" w:hAnsi="Times New Roman" w:cs="Times New Roman"/>
          <w:sz w:val="24"/>
          <w:szCs w:val="24"/>
        </w:rPr>
        <w:t xml:space="preserve">unspecified </w:t>
      </w:r>
      <w:r w:rsidR="003A7689" w:rsidRPr="00791C35">
        <w:rPr>
          <w:rFonts w:ascii="Times New Roman" w:hAnsi="Times New Roman" w:cs="Times New Roman"/>
          <w:sz w:val="24"/>
          <w:szCs w:val="24"/>
        </w:rPr>
        <w:t xml:space="preserve">persons allocated residential stands by the first respondent in an area adjacent to or near Shayabvudzi Business Centre, located to the western side of Hamandishe business complex, within the Chirumhanzu </w:t>
      </w:r>
      <w:r w:rsidR="00B31684" w:rsidRPr="00791C35">
        <w:rPr>
          <w:rFonts w:ascii="Times New Roman" w:hAnsi="Times New Roman" w:cs="Times New Roman"/>
          <w:sz w:val="24"/>
          <w:szCs w:val="24"/>
        </w:rPr>
        <w:t>District. For convenience, I shall refer to this area as “the premises” throughout this judgment. The applicants seek an order in the following terms:</w:t>
      </w:r>
      <w:r w:rsidR="003A7689" w:rsidRPr="00791C35">
        <w:rPr>
          <w:rFonts w:ascii="Times New Roman" w:hAnsi="Times New Roman" w:cs="Times New Roman"/>
          <w:sz w:val="24"/>
          <w:szCs w:val="24"/>
        </w:rPr>
        <w:t xml:space="preserve"> </w:t>
      </w:r>
    </w:p>
    <w:p w14:paraId="4F5EB554" w14:textId="689E5E9A" w:rsidR="00325615" w:rsidRPr="00791C35" w:rsidRDefault="00352D15" w:rsidP="00791C35">
      <w:pPr>
        <w:pStyle w:val="ListParagraph"/>
        <w:numPr>
          <w:ilvl w:val="0"/>
          <w:numId w:val="1"/>
        </w:numPr>
        <w:spacing w:line="360" w:lineRule="auto"/>
        <w:jc w:val="both"/>
        <w:rPr>
          <w:rFonts w:ascii="Times New Roman" w:hAnsi="Times New Roman" w:cs="Times New Roman"/>
          <w:sz w:val="24"/>
          <w:szCs w:val="24"/>
        </w:rPr>
      </w:pPr>
      <w:r w:rsidRPr="00791C35">
        <w:rPr>
          <w:rFonts w:ascii="Times New Roman" w:hAnsi="Times New Roman" w:cs="Times New Roman"/>
          <w:sz w:val="24"/>
          <w:szCs w:val="24"/>
        </w:rPr>
        <w:t>The first respondent be and is hereby ordered/compelled to revoke the allocation of stands on the area designated as an open space at Shayabvudzi Busi</w:t>
      </w:r>
      <w:r w:rsidR="009204A5" w:rsidRPr="00791C35">
        <w:rPr>
          <w:rFonts w:ascii="Times New Roman" w:hAnsi="Times New Roman" w:cs="Times New Roman"/>
          <w:sz w:val="24"/>
          <w:szCs w:val="24"/>
        </w:rPr>
        <w:t xml:space="preserve">ness Centre which is located to the Western side of Hamandishe Complex </w:t>
      </w:r>
      <w:r w:rsidR="00325615" w:rsidRPr="00791C35">
        <w:rPr>
          <w:rFonts w:ascii="Times New Roman" w:hAnsi="Times New Roman" w:cs="Times New Roman"/>
          <w:sz w:val="24"/>
          <w:szCs w:val="24"/>
        </w:rPr>
        <w:t>(“</w:t>
      </w:r>
      <w:r w:rsidR="009204A5" w:rsidRPr="00791C35">
        <w:rPr>
          <w:rFonts w:ascii="Times New Roman" w:hAnsi="Times New Roman" w:cs="Times New Roman"/>
          <w:sz w:val="24"/>
          <w:szCs w:val="24"/>
        </w:rPr>
        <w:t>the premises”)</w:t>
      </w:r>
      <w:r w:rsidR="00457CD1" w:rsidRPr="00791C35">
        <w:rPr>
          <w:rFonts w:ascii="Times New Roman" w:hAnsi="Times New Roman" w:cs="Times New Roman"/>
          <w:sz w:val="24"/>
          <w:szCs w:val="24"/>
        </w:rPr>
        <w:t xml:space="preserve"> to whoever it allocated that piece of land within seven days of the date of service of this order.</w:t>
      </w:r>
    </w:p>
    <w:p w14:paraId="2784AC7F" w14:textId="22992186" w:rsidR="00791C35" w:rsidRPr="00791C35" w:rsidRDefault="009204A5" w:rsidP="00791C35">
      <w:pPr>
        <w:pStyle w:val="ListParagraph"/>
        <w:numPr>
          <w:ilvl w:val="0"/>
          <w:numId w:val="1"/>
        </w:numPr>
        <w:spacing w:line="360" w:lineRule="auto"/>
        <w:jc w:val="both"/>
        <w:rPr>
          <w:rFonts w:ascii="Times New Roman" w:hAnsi="Times New Roman" w:cs="Times New Roman"/>
          <w:sz w:val="24"/>
          <w:szCs w:val="24"/>
        </w:rPr>
      </w:pPr>
      <w:r w:rsidRPr="00791C35">
        <w:rPr>
          <w:rFonts w:ascii="Times New Roman" w:hAnsi="Times New Roman" w:cs="Times New Roman"/>
          <w:sz w:val="24"/>
          <w:szCs w:val="24"/>
        </w:rPr>
        <w:t xml:space="preserve">The first respondent be and is hereby ordered/compelled to evict all the persons </w:t>
      </w:r>
      <w:r w:rsidR="006103AB" w:rsidRPr="00791C35">
        <w:rPr>
          <w:rFonts w:ascii="Times New Roman" w:hAnsi="Times New Roman" w:cs="Times New Roman"/>
          <w:sz w:val="24"/>
          <w:szCs w:val="24"/>
        </w:rPr>
        <w:t>occupying the premises within seven days of the date of this order.</w:t>
      </w:r>
    </w:p>
    <w:p w14:paraId="14B6CB96" w14:textId="760C03E6" w:rsidR="006103AB" w:rsidRPr="00791C35" w:rsidRDefault="006103AB" w:rsidP="00791C35">
      <w:pPr>
        <w:pStyle w:val="ListParagraph"/>
        <w:numPr>
          <w:ilvl w:val="0"/>
          <w:numId w:val="1"/>
        </w:numPr>
        <w:spacing w:line="360" w:lineRule="auto"/>
        <w:jc w:val="both"/>
        <w:rPr>
          <w:rFonts w:ascii="Times New Roman" w:hAnsi="Times New Roman" w:cs="Times New Roman"/>
          <w:sz w:val="24"/>
          <w:szCs w:val="24"/>
        </w:rPr>
      </w:pPr>
      <w:r w:rsidRPr="00791C35">
        <w:rPr>
          <w:rFonts w:ascii="Times New Roman" w:hAnsi="Times New Roman" w:cs="Times New Roman"/>
          <w:sz w:val="24"/>
          <w:szCs w:val="24"/>
        </w:rPr>
        <w:t xml:space="preserve">The first respondent be and is hereby ordered/compelled to demolish all the unlawful structures or </w:t>
      </w:r>
      <w:r w:rsidR="00325615" w:rsidRPr="00791C35">
        <w:rPr>
          <w:rFonts w:ascii="Times New Roman" w:hAnsi="Times New Roman" w:cs="Times New Roman"/>
          <w:sz w:val="24"/>
          <w:szCs w:val="24"/>
        </w:rPr>
        <w:t>developments erected</w:t>
      </w:r>
      <w:r w:rsidRPr="00791C35">
        <w:rPr>
          <w:rFonts w:ascii="Times New Roman" w:hAnsi="Times New Roman" w:cs="Times New Roman"/>
          <w:sz w:val="24"/>
          <w:szCs w:val="24"/>
        </w:rPr>
        <w:t xml:space="preserve"> on the premises within seven days of service of this order.</w:t>
      </w:r>
    </w:p>
    <w:p w14:paraId="7933275E" w14:textId="4DA98567" w:rsidR="00325615" w:rsidRPr="00791C35" w:rsidRDefault="006103AB" w:rsidP="00791C35">
      <w:pPr>
        <w:pStyle w:val="ListParagraph"/>
        <w:numPr>
          <w:ilvl w:val="0"/>
          <w:numId w:val="1"/>
        </w:numPr>
        <w:spacing w:line="360" w:lineRule="auto"/>
        <w:jc w:val="both"/>
        <w:rPr>
          <w:rFonts w:ascii="Times New Roman" w:hAnsi="Times New Roman" w:cs="Times New Roman"/>
          <w:sz w:val="24"/>
          <w:szCs w:val="24"/>
        </w:rPr>
      </w:pPr>
      <w:r w:rsidRPr="00791C35">
        <w:rPr>
          <w:rFonts w:ascii="Times New Roman" w:hAnsi="Times New Roman" w:cs="Times New Roman"/>
          <w:sz w:val="24"/>
          <w:szCs w:val="24"/>
        </w:rPr>
        <w:t>In the event that the first respondent does not comply with para</w:t>
      </w:r>
      <w:r w:rsidR="00791C35">
        <w:rPr>
          <w:rFonts w:ascii="Times New Roman" w:hAnsi="Times New Roman" w:cs="Times New Roman"/>
          <w:sz w:val="24"/>
          <w:szCs w:val="24"/>
        </w:rPr>
        <w:t>(</w:t>
      </w:r>
      <w:r w:rsidRPr="00791C35">
        <w:rPr>
          <w:rFonts w:ascii="Times New Roman" w:hAnsi="Times New Roman" w:cs="Times New Roman"/>
          <w:sz w:val="24"/>
          <w:szCs w:val="24"/>
        </w:rPr>
        <w:t>s</w:t>
      </w:r>
      <w:r w:rsidR="00791C35">
        <w:rPr>
          <w:rFonts w:ascii="Times New Roman" w:hAnsi="Times New Roman" w:cs="Times New Roman"/>
          <w:sz w:val="24"/>
          <w:szCs w:val="24"/>
        </w:rPr>
        <w:t>)</w:t>
      </w:r>
      <w:r w:rsidRPr="00791C35">
        <w:rPr>
          <w:rFonts w:ascii="Times New Roman" w:hAnsi="Times New Roman" w:cs="Times New Roman"/>
          <w:sz w:val="24"/>
          <w:szCs w:val="24"/>
        </w:rPr>
        <w:t xml:space="preserve"> 2 and 3 of this order, the Sheriff of the High Court of Zimbabwe be and is hereby empowered </w:t>
      </w:r>
      <w:r w:rsidR="00CD0F83" w:rsidRPr="00791C35">
        <w:rPr>
          <w:rFonts w:ascii="Times New Roman" w:hAnsi="Times New Roman" w:cs="Times New Roman"/>
          <w:sz w:val="24"/>
          <w:szCs w:val="24"/>
        </w:rPr>
        <w:t xml:space="preserve">in the first respondent’s stead to evict all persons occupying the premises and to demolish all </w:t>
      </w:r>
      <w:r w:rsidR="00CD0F83" w:rsidRPr="00791C35">
        <w:rPr>
          <w:rFonts w:ascii="Times New Roman" w:hAnsi="Times New Roman" w:cs="Times New Roman"/>
          <w:sz w:val="24"/>
          <w:szCs w:val="24"/>
        </w:rPr>
        <w:lastRenderedPageBreak/>
        <w:t>structures erected or constructed thereat within fourteen days of receiving notification from applicants of first respondent’s non-compliance with para</w:t>
      </w:r>
      <w:r w:rsidR="00791C35">
        <w:rPr>
          <w:rFonts w:ascii="Times New Roman" w:hAnsi="Times New Roman" w:cs="Times New Roman"/>
          <w:sz w:val="24"/>
          <w:szCs w:val="24"/>
        </w:rPr>
        <w:t>(s)</w:t>
      </w:r>
      <w:r w:rsidR="00CD0F83" w:rsidRPr="00791C35">
        <w:rPr>
          <w:rFonts w:ascii="Times New Roman" w:hAnsi="Times New Roman" w:cs="Times New Roman"/>
          <w:sz w:val="24"/>
          <w:szCs w:val="24"/>
        </w:rPr>
        <w:t xml:space="preserve"> 2 and 3 of this order.</w:t>
      </w:r>
    </w:p>
    <w:p w14:paraId="0BEEDA9B" w14:textId="4590B360" w:rsidR="00325615" w:rsidRPr="00791C35" w:rsidRDefault="00CD0F83" w:rsidP="00791C35">
      <w:pPr>
        <w:pStyle w:val="ListParagraph"/>
        <w:numPr>
          <w:ilvl w:val="0"/>
          <w:numId w:val="1"/>
        </w:numPr>
        <w:spacing w:line="360" w:lineRule="auto"/>
        <w:jc w:val="both"/>
        <w:rPr>
          <w:rFonts w:ascii="Times New Roman" w:hAnsi="Times New Roman" w:cs="Times New Roman"/>
          <w:sz w:val="24"/>
          <w:szCs w:val="24"/>
        </w:rPr>
      </w:pPr>
      <w:r w:rsidRPr="00791C35">
        <w:rPr>
          <w:rFonts w:ascii="Times New Roman" w:hAnsi="Times New Roman" w:cs="Times New Roman"/>
          <w:sz w:val="24"/>
          <w:szCs w:val="24"/>
        </w:rPr>
        <w:t>The first respondent be and is hereby ordered to pay costs of suit at the legal practitioner and client scale.</w:t>
      </w:r>
    </w:p>
    <w:p w14:paraId="00605D7B" w14:textId="5BB710FA" w:rsidR="00325615" w:rsidRPr="00791C35" w:rsidRDefault="00325615" w:rsidP="008F7EC3">
      <w:pPr>
        <w:spacing w:after="0" w:line="360" w:lineRule="auto"/>
        <w:ind w:firstLine="720"/>
        <w:jc w:val="both"/>
        <w:rPr>
          <w:rFonts w:ascii="Times New Roman" w:hAnsi="Times New Roman" w:cs="Times New Roman"/>
          <w:sz w:val="24"/>
          <w:szCs w:val="24"/>
        </w:rPr>
      </w:pPr>
      <w:r w:rsidRPr="00791C35">
        <w:rPr>
          <w:rFonts w:ascii="Times New Roman" w:hAnsi="Times New Roman" w:cs="Times New Roman"/>
          <w:sz w:val="24"/>
          <w:szCs w:val="24"/>
        </w:rPr>
        <w:t xml:space="preserve">The applicants are brothers who are running a liquor supply business at the Hamandishe complex. The complex is </w:t>
      </w:r>
      <w:r w:rsidR="008F5097" w:rsidRPr="00791C35">
        <w:rPr>
          <w:rFonts w:ascii="Times New Roman" w:hAnsi="Times New Roman" w:cs="Times New Roman"/>
          <w:sz w:val="24"/>
          <w:szCs w:val="24"/>
        </w:rPr>
        <w:t xml:space="preserve">adjacent to or near the premises in question. They use the premises, which are conveniently located close to the Hamandishe complex, for offloading their merchandise. </w:t>
      </w:r>
    </w:p>
    <w:p w14:paraId="04ABEAE7" w14:textId="5F6F8685" w:rsidR="00266944" w:rsidRPr="00791C35" w:rsidRDefault="00266944" w:rsidP="008F7EC3">
      <w:pPr>
        <w:spacing w:after="0" w:line="360" w:lineRule="auto"/>
        <w:ind w:firstLine="720"/>
        <w:jc w:val="both"/>
        <w:rPr>
          <w:rFonts w:ascii="Times New Roman" w:hAnsi="Times New Roman" w:cs="Times New Roman"/>
          <w:sz w:val="24"/>
          <w:szCs w:val="24"/>
        </w:rPr>
      </w:pPr>
      <w:r w:rsidRPr="00791C35">
        <w:rPr>
          <w:rFonts w:ascii="Times New Roman" w:hAnsi="Times New Roman" w:cs="Times New Roman"/>
          <w:sz w:val="24"/>
          <w:szCs w:val="24"/>
        </w:rPr>
        <w:t xml:space="preserve">Sometime in April 2023, the first respondent indicated it was planning to allocate </w:t>
      </w:r>
      <w:r w:rsidR="00213063" w:rsidRPr="00791C35">
        <w:rPr>
          <w:rFonts w:ascii="Times New Roman" w:hAnsi="Times New Roman" w:cs="Times New Roman"/>
          <w:sz w:val="24"/>
          <w:szCs w:val="24"/>
        </w:rPr>
        <w:t>residential</w:t>
      </w:r>
      <w:r w:rsidRPr="00791C35">
        <w:rPr>
          <w:rFonts w:ascii="Times New Roman" w:hAnsi="Times New Roman" w:cs="Times New Roman"/>
          <w:sz w:val="24"/>
          <w:szCs w:val="24"/>
        </w:rPr>
        <w:t xml:space="preserve"> stands on the premises. The applicants objected to the project, contending that it was </w:t>
      </w:r>
      <w:r w:rsidRPr="00791C35">
        <w:rPr>
          <w:rFonts w:ascii="Times New Roman" w:hAnsi="Times New Roman" w:cs="Times New Roman"/>
          <w:i/>
          <w:iCs/>
          <w:sz w:val="24"/>
          <w:szCs w:val="24"/>
        </w:rPr>
        <w:t>ultra vires</w:t>
      </w:r>
      <w:r w:rsidRPr="00791C35">
        <w:rPr>
          <w:rFonts w:ascii="Times New Roman" w:hAnsi="Times New Roman" w:cs="Times New Roman"/>
          <w:sz w:val="24"/>
          <w:szCs w:val="24"/>
        </w:rPr>
        <w:t xml:space="preserve"> the local development plan, the master plan and the regional plan. The area was a </w:t>
      </w:r>
      <w:r w:rsidR="00213063" w:rsidRPr="00791C35">
        <w:rPr>
          <w:rFonts w:ascii="Times New Roman" w:hAnsi="Times New Roman" w:cs="Times New Roman"/>
          <w:sz w:val="24"/>
          <w:szCs w:val="24"/>
        </w:rPr>
        <w:t>designated</w:t>
      </w:r>
      <w:r w:rsidRPr="00791C35">
        <w:rPr>
          <w:rFonts w:ascii="Times New Roman" w:hAnsi="Times New Roman" w:cs="Times New Roman"/>
          <w:sz w:val="24"/>
          <w:szCs w:val="24"/>
        </w:rPr>
        <w:t xml:space="preserve"> open and breathing space.</w:t>
      </w:r>
    </w:p>
    <w:p w14:paraId="13D11481" w14:textId="32649F35" w:rsidR="00BD67CC" w:rsidRPr="00791C35" w:rsidRDefault="00BD67CC" w:rsidP="008F7EC3">
      <w:pPr>
        <w:spacing w:after="0" w:line="360" w:lineRule="auto"/>
        <w:ind w:firstLine="720"/>
        <w:jc w:val="both"/>
        <w:rPr>
          <w:rFonts w:ascii="Times New Roman" w:hAnsi="Times New Roman" w:cs="Times New Roman"/>
          <w:sz w:val="24"/>
          <w:szCs w:val="24"/>
        </w:rPr>
      </w:pPr>
      <w:r w:rsidRPr="00791C35">
        <w:rPr>
          <w:rFonts w:ascii="Times New Roman" w:hAnsi="Times New Roman" w:cs="Times New Roman"/>
          <w:sz w:val="24"/>
          <w:szCs w:val="24"/>
        </w:rPr>
        <w:t xml:space="preserve">There was a flurry of correspondence between the applicants and the first respondent, as the former maintained their objection to the housing project. The first respondent went on </w:t>
      </w:r>
      <w:r w:rsidR="00173F79" w:rsidRPr="00791C35">
        <w:rPr>
          <w:rFonts w:ascii="Times New Roman" w:hAnsi="Times New Roman" w:cs="Times New Roman"/>
          <w:sz w:val="24"/>
          <w:szCs w:val="24"/>
        </w:rPr>
        <w:t>with its</w:t>
      </w:r>
      <w:r w:rsidRPr="00791C35">
        <w:rPr>
          <w:rFonts w:ascii="Times New Roman" w:hAnsi="Times New Roman" w:cs="Times New Roman"/>
          <w:sz w:val="24"/>
          <w:szCs w:val="24"/>
        </w:rPr>
        <w:t xml:space="preserve"> plans. </w:t>
      </w:r>
      <w:r w:rsidR="00173F79" w:rsidRPr="00791C35">
        <w:rPr>
          <w:rFonts w:ascii="Times New Roman" w:hAnsi="Times New Roman" w:cs="Times New Roman"/>
          <w:sz w:val="24"/>
          <w:szCs w:val="24"/>
        </w:rPr>
        <w:t>Beneficiaries</w:t>
      </w:r>
      <w:r w:rsidRPr="00791C35">
        <w:rPr>
          <w:rFonts w:ascii="Times New Roman" w:hAnsi="Times New Roman" w:cs="Times New Roman"/>
          <w:sz w:val="24"/>
          <w:szCs w:val="24"/>
        </w:rPr>
        <w:t xml:space="preserve"> of the allocated stands started constructing some structures, which included dwelling houses.  </w:t>
      </w:r>
    </w:p>
    <w:p w14:paraId="527F1703" w14:textId="7882E316" w:rsidR="00173F79" w:rsidRPr="00791C35" w:rsidRDefault="00173F79" w:rsidP="008F7EC3">
      <w:pPr>
        <w:spacing w:after="0" w:line="360" w:lineRule="auto"/>
        <w:ind w:firstLine="720"/>
        <w:jc w:val="both"/>
        <w:rPr>
          <w:rFonts w:ascii="Times New Roman" w:hAnsi="Times New Roman" w:cs="Times New Roman"/>
          <w:sz w:val="24"/>
          <w:szCs w:val="24"/>
        </w:rPr>
      </w:pPr>
      <w:r w:rsidRPr="00791C35">
        <w:rPr>
          <w:rFonts w:ascii="Times New Roman" w:hAnsi="Times New Roman" w:cs="Times New Roman"/>
          <w:sz w:val="24"/>
          <w:szCs w:val="24"/>
        </w:rPr>
        <w:t>The stalemate between the parties culminated in the instant application, in which the relief set out above is sought.</w:t>
      </w:r>
    </w:p>
    <w:p w14:paraId="7E2660D3" w14:textId="55E6C915" w:rsidR="00173F79" w:rsidRPr="00791C35" w:rsidRDefault="00173F79" w:rsidP="00791C35">
      <w:pPr>
        <w:spacing w:line="360" w:lineRule="auto"/>
        <w:jc w:val="both"/>
        <w:rPr>
          <w:rFonts w:ascii="Times New Roman" w:hAnsi="Times New Roman" w:cs="Times New Roman"/>
          <w:sz w:val="24"/>
          <w:szCs w:val="24"/>
        </w:rPr>
      </w:pPr>
      <w:r w:rsidRPr="00791C35">
        <w:rPr>
          <w:rFonts w:ascii="Times New Roman" w:hAnsi="Times New Roman" w:cs="Times New Roman"/>
          <w:sz w:val="24"/>
          <w:szCs w:val="24"/>
        </w:rPr>
        <w:t xml:space="preserve">The first respondent has raised some points </w:t>
      </w:r>
      <w:r w:rsidRPr="00791C35">
        <w:rPr>
          <w:rFonts w:ascii="Times New Roman" w:hAnsi="Times New Roman" w:cs="Times New Roman"/>
          <w:i/>
          <w:iCs/>
          <w:sz w:val="24"/>
          <w:szCs w:val="24"/>
        </w:rPr>
        <w:t>in limine</w:t>
      </w:r>
      <w:r w:rsidRPr="00791C35">
        <w:rPr>
          <w:rFonts w:ascii="Times New Roman" w:hAnsi="Times New Roman" w:cs="Times New Roman"/>
          <w:sz w:val="24"/>
          <w:szCs w:val="24"/>
        </w:rPr>
        <w:t>, which are that:</w:t>
      </w:r>
    </w:p>
    <w:p w14:paraId="111A37F9" w14:textId="229FF3F5" w:rsidR="00A96A9F" w:rsidRPr="00791C35" w:rsidRDefault="00173F79" w:rsidP="00791C35">
      <w:pPr>
        <w:pStyle w:val="ListParagraph"/>
        <w:numPr>
          <w:ilvl w:val="0"/>
          <w:numId w:val="2"/>
        </w:numPr>
        <w:spacing w:line="360" w:lineRule="auto"/>
        <w:jc w:val="both"/>
        <w:rPr>
          <w:rFonts w:ascii="Times New Roman" w:hAnsi="Times New Roman" w:cs="Times New Roman"/>
          <w:sz w:val="24"/>
          <w:szCs w:val="24"/>
        </w:rPr>
      </w:pPr>
      <w:r w:rsidRPr="00791C35">
        <w:rPr>
          <w:rFonts w:ascii="Times New Roman" w:hAnsi="Times New Roman" w:cs="Times New Roman"/>
          <w:sz w:val="24"/>
          <w:szCs w:val="24"/>
        </w:rPr>
        <w:t xml:space="preserve">The applicants have not yet paid the legal costs emanating from the </w:t>
      </w:r>
      <w:r w:rsidR="00C85A5F" w:rsidRPr="00791C35">
        <w:rPr>
          <w:rFonts w:ascii="Times New Roman" w:hAnsi="Times New Roman" w:cs="Times New Roman"/>
          <w:sz w:val="24"/>
          <w:szCs w:val="24"/>
        </w:rPr>
        <w:t>proceedings which were instituted in the Magistrates’ Court. The applicants had filed an application for an interdict which they later withdrew. The first respondent contends that the applicants have no right of audience with the court before they pay its costs, which were caused by the aborted proceedings.</w:t>
      </w:r>
    </w:p>
    <w:p w14:paraId="7A80D637" w14:textId="4C064048" w:rsidR="00A96A9F" w:rsidRPr="00791C35" w:rsidRDefault="00C85A5F" w:rsidP="00791C35">
      <w:pPr>
        <w:pStyle w:val="ListParagraph"/>
        <w:numPr>
          <w:ilvl w:val="0"/>
          <w:numId w:val="2"/>
        </w:numPr>
        <w:spacing w:line="360" w:lineRule="auto"/>
        <w:jc w:val="both"/>
        <w:rPr>
          <w:rFonts w:ascii="Times New Roman" w:hAnsi="Times New Roman" w:cs="Times New Roman"/>
          <w:sz w:val="24"/>
          <w:szCs w:val="24"/>
        </w:rPr>
      </w:pPr>
      <w:r w:rsidRPr="00791C35">
        <w:rPr>
          <w:rFonts w:ascii="Times New Roman" w:hAnsi="Times New Roman" w:cs="Times New Roman"/>
          <w:sz w:val="24"/>
          <w:szCs w:val="24"/>
        </w:rPr>
        <w:t xml:space="preserve">The applicants have no </w:t>
      </w:r>
      <w:r w:rsidRPr="00791C35">
        <w:rPr>
          <w:rFonts w:ascii="Times New Roman" w:hAnsi="Times New Roman" w:cs="Times New Roman"/>
          <w:i/>
          <w:iCs/>
          <w:sz w:val="24"/>
          <w:szCs w:val="24"/>
        </w:rPr>
        <w:t>locus standi</w:t>
      </w:r>
      <w:r w:rsidRPr="00791C35">
        <w:rPr>
          <w:rFonts w:ascii="Times New Roman" w:hAnsi="Times New Roman" w:cs="Times New Roman"/>
          <w:sz w:val="24"/>
          <w:szCs w:val="24"/>
        </w:rPr>
        <w:t xml:space="preserve"> to institute </w:t>
      </w:r>
      <w:r w:rsidR="00A96A9F" w:rsidRPr="00791C35">
        <w:rPr>
          <w:rFonts w:ascii="Times New Roman" w:hAnsi="Times New Roman" w:cs="Times New Roman"/>
          <w:sz w:val="24"/>
          <w:szCs w:val="24"/>
        </w:rPr>
        <w:t>the instant proceedings.</w:t>
      </w:r>
    </w:p>
    <w:p w14:paraId="0F06BEC4" w14:textId="1F682C2D" w:rsidR="00CC3288" w:rsidRPr="00791C35" w:rsidRDefault="00A96A9F" w:rsidP="00791C35">
      <w:pPr>
        <w:pStyle w:val="ListParagraph"/>
        <w:numPr>
          <w:ilvl w:val="0"/>
          <w:numId w:val="2"/>
        </w:numPr>
        <w:spacing w:line="360" w:lineRule="auto"/>
        <w:jc w:val="both"/>
        <w:rPr>
          <w:rFonts w:ascii="Times New Roman" w:hAnsi="Times New Roman" w:cs="Times New Roman"/>
          <w:sz w:val="24"/>
          <w:szCs w:val="24"/>
        </w:rPr>
      </w:pPr>
      <w:r w:rsidRPr="00791C35">
        <w:rPr>
          <w:rFonts w:ascii="Times New Roman" w:hAnsi="Times New Roman" w:cs="Times New Roman"/>
          <w:sz w:val="24"/>
          <w:szCs w:val="24"/>
        </w:rPr>
        <w:t>There is material non-joinder of the persons affected by the relief sought.</w:t>
      </w:r>
    </w:p>
    <w:p w14:paraId="7296D905" w14:textId="43F71043" w:rsidR="00CC3288" w:rsidRPr="00791C35" w:rsidRDefault="00CC3288" w:rsidP="008F7EC3">
      <w:pPr>
        <w:spacing w:after="0" w:line="360" w:lineRule="auto"/>
        <w:ind w:firstLine="720"/>
        <w:jc w:val="both"/>
        <w:rPr>
          <w:rFonts w:ascii="Times New Roman" w:hAnsi="Times New Roman" w:cs="Times New Roman"/>
          <w:sz w:val="24"/>
          <w:szCs w:val="24"/>
        </w:rPr>
      </w:pPr>
      <w:r w:rsidRPr="00791C35">
        <w:rPr>
          <w:rFonts w:ascii="Times New Roman" w:hAnsi="Times New Roman" w:cs="Times New Roman"/>
          <w:sz w:val="24"/>
          <w:szCs w:val="24"/>
        </w:rPr>
        <w:t xml:space="preserve">During oral submissions, the first respondent did not </w:t>
      </w:r>
      <w:r w:rsidR="003B3A31" w:rsidRPr="00791C35">
        <w:rPr>
          <w:rFonts w:ascii="Times New Roman" w:hAnsi="Times New Roman" w:cs="Times New Roman"/>
          <w:sz w:val="24"/>
          <w:szCs w:val="24"/>
        </w:rPr>
        <w:t>ventilate the first two preliminary points. Argument by both parties focused on the third preliminary point, which was on non-joinder. It is therefore this point which I will proceed to consider, as the other points appear</w:t>
      </w:r>
      <w:r w:rsidR="00FA3166" w:rsidRPr="00791C35">
        <w:rPr>
          <w:rFonts w:ascii="Times New Roman" w:hAnsi="Times New Roman" w:cs="Times New Roman"/>
          <w:sz w:val="24"/>
          <w:szCs w:val="24"/>
        </w:rPr>
        <w:t xml:space="preserve"> </w:t>
      </w:r>
      <w:r w:rsidR="003B3A31" w:rsidRPr="00791C35">
        <w:rPr>
          <w:rFonts w:ascii="Times New Roman" w:hAnsi="Times New Roman" w:cs="Times New Roman"/>
          <w:sz w:val="24"/>
          <w:szCs w:val="24"/>
        </w:rPr>
        <w:t>to have been abandoned.</w:t>
      </w:r>
    </w:p>
    <w:p w14:paraId="167D41D2" w14:textId="5D52B613" w:rsidR="003B3A31" w:rsidRPr="00791C35" w:rsidRDefault="007A1AB0" w:rsidP="008F7EC3">
      <w:pPr>
        <w:spacing w:after="0" w:line="360" w:lineRule="auto"/>
        <w:ind w:firstLine="720"/>
        <w:jc w:val="both"/>
        <w:rPr>
          <w:rFonts w:ascii="Times New Roman" w:hAnsi="Times New Roman" w:cs="Times New Roman"/>
          <w:sz w:val="24"/>
          <w:szCs w:val="24"/>
        </w:rPr>
      </w:pPr>
      <w:r w:rsidRPr="00791C35">
        <w:rPr>
          <w:rFonts w:ascii="Times New Roman" w:hAnsi="Times New Roman" w:cs="Times New Roman"/>
          <w:sz w:val="24"/>
          <w:szCs w:val="24"/>
        </w:rPr>
        <w:t xml:space="preserve">The </w:t>
      </w:r>
      <w:r w:rsidR="00791C35" w:rsidRPr="00791C35">
        <w:rPr>
          <w:rFonts w:ascii="Times New Roman" w:hAnsi="Times New Roman" w:cs="Times New Roman"/>
          <w:sz w:val="24"/>
          <w:szCs w:val="24"/>
        </w:rPr>
        <w:t>first respondent</w:t>
      </w:r>
      <w:r w:rsidR="003B3A31" w:rsidRPr="00791C35">
        <w:rPr>
          <w:rFonts w:ascii="Times New Roman" w:hAnsi="Times New Roman" w:cs="Times New Roman"/>
          <w:sz w:val="24"/>
          <w:szCs w:val="24"/>
        </w:rPr>
        <w:t xml:space="preserve"> contends that failure by the applicants to cite the persons affe</w:t>
      </w:r>
      <w:r w:rsidR="00DF5DA0" w:rsidRPr="00791C35">
        <w:rPr>
          <w:rFonts w:ascii="Times New Roman" w:hAnsi="Times New Roman" w:cs="Times New Roman"/>
          <w:sz w:val="24"/>
          <w:szCs w:val="24"/>
        </w:rPr>
        <w:t xml:space="preserve">cted by the order sought is fatal to the application. The first respondent points out that the applicants </w:t>
      </w:r>
      <w:r w:rsidR="00DF5DA0" w:rsidRPr="00791C35">
        <w:rPr>
          <w:rFonts w:ascii="Times New Roman" w:hAnsi="Times New Roman" w:cs="Times New Roman"/>
          <w:sz w:val="24"/>
          <w:szCs w:val="24"/>
        </w:rPr>
        <w:lastRenderedPageBreak/>
        <w:t>seek an order that will result in the eviction of certain persons from houses they had constructed, and the demolition of such houses. This drastic action cannot be executed without the affected persons being heard.</w:t>
      </w:r>
    </w:p>
    <w:p w14:paraId="48F6D93E" w14:textId="083C9475" w:rsidR="00DF5DA0" w:rsidRPr="00791C35" w:rsidRDefault="00DF5DA0" w:rsidP="008F7EC3">
      <w:pPr>
        <w:spacing w:after="0" w:line="360" w:lineRule="auto"/>
        <w:ind w:firstLine="720"/>
        <w:jc w:val="both"/>
        <w:rPr>
          <w:rFonts w:ascii="Times New Roman" w:hAnsi="Times New Roman" w:cs="Times New Roman"/>
          <w:sz w:val="24"/>
          <w:szCs w:val="24"/>
        </w:rPr>
      </w:pPr>
      <w:r w:rsidRPr="00791C35">
        <w:rPr>
          <w:rFonts w:ascii="Times New Roman" w:hAnsi="Times New Roman" w:cs="Times New Roman"/>
          <w:sz w:val="24"/>
          <w:szCs w:val="24"/>
        </w:rPr>
        <w:t xml:space="preserve">In countering this submission, the applicants aver that non-joinder is not fatal to their application. </w:t>
      </w:r>
      <w:r w:rsidR="00713443" w:rsidRPr="00791C35">
        <w:rPr>
          <w:rFonts w:ascii="Times New Roman" w:hAnsi="Times New Roman" w:cs="Times New Roman"/>
          <w:sz w:val="24"/>
          <w:szCs w:val="24"/>
        </w:rPr>
        <w:t xml:space="preserve">In terms of the rules of court, an application or action shall not be defeated by failure by </w:t>
      </w:r>
      <w:r w:rsidR="003A14EA" w:rsidRPr="00791C35">
        <w:rPr>
          <w:rFonts w:ascii="Times New Roman" w:hAnsi="Times New Roman" w:cs="Times New Roman"/>
          <w:sz w:val="24"/>
          <w:szCs w:val="24"/>
        </w:rPr>
        <w:t xml:space="preserve">a </w:t>
      </w:r>
      <w:r w:rsidR="00713443" w:rsidRPr="00791C35">
        <w:rPr>
          <w:rFonts w:ascii="Times New Roman" w:hAnsi="Times New Roman" w:cs="Times New Roman"/>
          <w:sz w:val="24"/>
          <w:szCs w:val="24"/>
        </w:rPr>
        <w:t>party to join a third party to the proceedings.  The court can determine the rights of the parties cited. I</w:t>
      </w:r>
      <w:r w:rsidR="007A1AB0" w:rsidRPr="00791C35">
        <w:rPr>
          <w:rFonts w:ascii="Times New Roman" w:hAnsi="Times New Roman" w:cs="Times New Roman"/>
          <w:sz w:val="24"/>
          <w:szCs w:val="24"/>
        </w:rPr>
        <w:t>t</w:t>
      </w:r>
      <w:r w:rsidR="00713443" w:rsidRPr="00791C35">
        <w:rPr>
          <w:rFonts w:ascii="Times New Roman" w:hAnsi="Times New Roman" w:cs="Times New Roman"/>
          <w:sz w:val="24"/>
          <w:szCs w:val="24"/>
        </w:rPr>
        <w:t xml:space="preserve"> is not disabled from doing so by the no</w:t>
      </w:r>
      <w:r w:rsidR="00390F59">
        <w:rPr>
          <w:rFonts w:ascii="Times New Roman" w:hAnsi="Times New Roman" w:cs="Times New Roman"/>
          <w:sz w:val="24"/>
          <w:szCs w:val="24"/>
        </w:rPr>
        <w:t>n</w:t>
      </w:r>
      <w:r w:rsidR="00713443" w:rsidRPr="00791C35">
        <w:rPr>
          <w:rFonts w:ascii="Times New Roman" w:hAnsi="Times New Roman" w:cs="Times New Roman"/>
          <w:sz w:val="24"/>
          <w:szCs w:val="24"/>
        </w:rPr>
        <w:t>-citation of other parties.</w:t>
      </w:r>
    </w:p>
    <w:p w14:paraId="6F514714" w14:textId="1D072A0E" w:rsidR="007A1AB0" w:rsidRPr="00791C35" w:rsidRDefault="007A1AB0" w:rsidP="008F7EC3">
      <w:pPr>
        <w:spacing w:line="360" w:lineRule="auto"/>
        <w:ind w:firstLine="720"/>
        <w:jc w:val="both"/>
        <w:rPr>
          <w:rFonts w:ascii="Times New Roman" w:hAnsi="Times New Roman" w:cs="Times New Roman"/>
          <w:sz w:val="24"/>
          <w:szCs w:val="24"/>
        </w:rPr>
      </w:pPr>
      <w:r w:rsidRPr="00791C35">
        <w:rPr>
          <w:rFonts w:ascii="Times New Roman" w:hAnsi="Times New Roman" w:cs="Times New Roman"/>
          <w:sz w:val="24"/>
          <w:szCs w:val="24"/>
        </w:rPr>
        <w:t>The applicants further contend that it is the first respondent who knows who these parties are, as it keeps a register of those allocated stands.</w:t>
      </w:r>
    </w:p>
    <w:p w14:paraId="2A1DF790" w14:textId="0AA211B2" w:rsidR="00B82EE9" w:rsidRPr="00791C35" w:rsidRDefault="007A1AB0" w:rsidP="00791C35">
      <w:pPr>
        <w:spacing w:line="360" w:lineRule="auto"/>
        <w:jc w:val="both"/>
        <w:rPr>
          <w:rFonts w:ascii="Times New Roman" w:hAnsi="Times New Roman" w:cs="Times New Roman"/>
          <w:sz w:val="24"/>
          <w:szCs w:val="24"/>
        </w:rPr>
      </w:pPr>
      <w:r w:rsidRPr="00791C35">
        <w:rPr>
          <w:rFonts w:ascii="Times New Roman" w:hAnsi="Times New Roman" w:cs="Times New Roman"/>
          <w:sz w:val="24"/>
          <w:szCs w:val="24"/>
        </w:rPr>
        <w:t>The joinder or no</w:t>
      </w:r>
      <w:r w:rsidR="00F95BF5" w:rsidRPr="00791C35">
        <w:rPr>
          <w:rFonts w:ascii="Times New Roman" w:hAnsi="Times New Roman" w:cs="Times New Roman"/>
          <w:sz w:val="24"/>
          <w:szCs w:val="24"/>
        </w:rPr>
        <w:t>n</w:t>
      </w:r>
      <w:r w:rsidRPr="00791C35">
        <w:rPr>
          <w:rFonts w:ascii="Times New Roman" w:hAnsi="Times New Roman" w:cs="Times New Roman"/>
          <w:sz w:val="24"/>
          <w:szCs w:val="24"/>
        </w:rPr>
        <w:t>-joinder of parties is governed by the rules of court. Rule 32</w:t>
      </w:r>
      <w:r w:rsidR="00B82EE9" w:rsidRPr="00791C35">
        <w:rPr>
          <w:rFonts w:ascii="Times New Roman" w:hAnsi="Times New Roman" w:cs="Times New Roman"/>
          <w:sz w:val="24"/>
          <w:szCs w:val="24"/>
        </w:rPr>
        <w:t>(11)</w:t>
      </w:r>
    </w:p>
    <w:p w14:paraId="5BA097FB" w14:textId="2BEA6130" w:rsidR="007A1AB0" w:rsidRPr="00791C35" w:rsidRDefault="00F95BF5" w:rsidP="008F7EC3">
      <w:pPr>
        <w:spacing w:line="360" w:lineRule="auto"/>
        <w:jc w:val="both"/>
        <w:rPr>
          <w:rFonts w:ascii="Times New Roman" w:hAnsi="Times New Roman" w:cs="Times New Roman"/>
          <w:sz w:val="24"/>
          <w:szCs w:val="24"/>
        </w:rPr>
      </w:pPr>
      <w:r w:rsidRPr="00791C35">
        <w:rPr>
          <w:rFonts w:ascii="Times New Roman" w:hAnsi="Times New Roman" w:cs="Times New Roman"/>
          <w:sz w:val="24"/>
          <w:szCs w:val="24"/>
        </w:rPr>
        <w:t xml:space="preserve"> (</w:t>
      </w:r>
      <w:r w:rsidR="00B82EE9" w:rsidRPr="00791C35">
        <w:rPr>
          <w:rFonts w:ascii="Times New Roman" w:hAnsi="Times New Roman" w:cs="Times New Roman"/>
          <w:sz w:val="24"/>
          <w:szCs w:val="24"/>
        </w:rPr>
        <w:t>12) of</w:t>
      </w:r>
      <w:r w:rsidR="007A1AB0" w:rsidRPr="00791C35">
        <w:rPr>
          <w:rFonts w:ascii="Times New Roman" w:hAnsi="Times New Roman" w:cs="Times New Roman"/>
          <w:sz w:val="24"/>
          <w:szCs w:val="24"/>
        </w:rPr>
        <w:t xml:space="preserve"> the </w:t>
      </w:r>
      <w:r w:rsidRPr="00791C35">
        <w:rPr>
          <w:rFonts w:ascii="Times New Roman" w:hAnsi="Times New Roman" w:cs="Times New Roman"/>
          <w:sz w:val="24"/>
          <w:szCs w:val="24"/>
        </w:rPr>
        <w:t>H</w:t>
      </w:r>
      <w:r w:rsidR="007A1AB0" w:rsidRPr="00791C35">
        <w:rPr>
          <w:rFonts w:ascii="Times New Roman" w:hAnsi="Times New Roman" w:cs="Times New Roman"/>
          <w:sz w:val="24"/>
          <w:szCs w:val="24"/>
        </w:rPr>
        <w:t>igh Court Rules,2021, is the applicable provision. It reads as follows:</w:t>
      </w:r>
    </w:p>
    <w:p w14:paraId="23D16401" w14:textId="791F15BF" w:rsidR="00B82EE9" w:rsidRPr="00791C35" w:rsidRDefault="00791C35" w:rsidP="00791C35">
      <w:pPr>
        <w:widowControl w:val="0"/>
        <w:tabs>
          <w:tab w:val="left" w:pos="1170"/>
        </w:tabs>
        <w:autoSpaceDE w:val="0"/>
        <w:autoSpaceDN w:val="0"/>
        <w:spacing w:before="81" w:after="0" w:line="228" w:lineRule="auto"/>
        <w:ind w:left="1158" w:right="989"/>
        <w:jc w:val="both"/>
        <w:rPr>
          <w:rFonts w:ascii="Times New Roman" w:hAnsi="Times New Roman" w:cs="Times New Roman"/>
        </w:rPr>
      </w:pPr>
      <w:r w:rsidRPr="00791C35">
        <w:rPr>
          <w:rFonts w:ascii="Times New Roman" w:hAnsi="Times New Roman" w:cs="Times New Roman"/>
          <w:color w:val="231F20"/>
        </w:rPr>
        <w:tab/>
      </w:r>
      <w:r w:rsidR="00B82EE9" w:rsidRPr="00791C35">
        <w:rPr>
          <w:rFonts w:ascii="Times New Roman" w:hAnsi="Times New Roman" w:cs="Times New Roman"/>
          <w:color w:val="231F20"/>
        </w:rPr>
        <w:t xml:space="preserve">“(11) No cause or matter shall be defeated by reason of the </w:t>
      </w:r>
      <w:r w:rsidR="00B82EE9" w:rsidRPr="00791C35">
        <w:rPr>
          <w:rFonts w:ascii="Times New Roman" w:hAnsi="Times New Roman" w:cs="Times New Roman"/>
          <w:color w:val="231F20"/>
          <w:spacing w:val="-2"/>
        </w:rPr>
        <w:t>misjoinder</w:t>
      </w:r>
      <w:r w:rsidR="00B82EE9" w:rsidRPr="00791C35">
        <w:rPr>
          <w:rFonts w:ascii="Times New Roman" w:hAnsi="Times New Roman" w:cs="Times New Roman"/>
          <w:color w:val="231F20"/>
          <w:spacing w:val="-9"/>
        </w:rPr>
        <w:t xml:space="preserve"> </w:t>
      </w:r>
      <w:r w:rsidR="00B82EE9" w:rsidRPr="00791C35">
        <w:rPr>
          <w:rFonts w:ascii="Times New Roman" w:hAnsi="Times New Roman" w:cs="Times New Roman"/>
          <w:color w:val="231F20"/>
          <w:spacing w:val="-2"/>
        </w:rPr>
        <w:t>or</w:t>
      </w:r>
      <w:r w:rsidR="00B82EE9" w:rsidRPr="00791C35">
        <w:rPr>
          <w:rFonts w:ascii="Times New Roman" w:hAnsi="Times New Roman" w:cs="Times New Roman"/>
          <w:color w:val="231F20"/>
          <w:spacing w:val="-9"/>
        </w:rPr>
        <w:t xml:space="preserve"> </w:t>
      </w:r>
      <w:r w:rsidR="00B82EE9" w:rsidRPr="00791C35">
        <w:rPr>
          <w:rFonts w:ascii="Times New Roman" w:hAnsi="Times New Roman" w:cs="Times New Roman"/>
          <w:color w:val="231F20"/>
          <w:spacing w:val="-2"/>
        </w:rPr>
        <w:t>non</w:t>
      </w:r>
      <w:r w:rsidR="00B82EE9" w:rsidRPr="00791C35">
        <w:rPr>
          <w:rFonts w:ascii="Times New Roman" w:hAnsi="Times New Roman" w:cs="Times New Roman"/>
          <w:color w:val="231F20"/>
          <w:spacing w:val="-9"/>
        </w:rPr>
        <w:t xml:space="preserve"> </w:t>
      </w:r>
      <w:r w:rsidR="00B82EE9" w:rsidRPr="00791C35">
        <w:rPr>
          <w:rFonts w:ascii="Times New Roman" w:hAnsi="Times New Roman" w:cs="Times New Roman"/>
          <w:color w:val="231F20"/>
          <w:spacing w:val="-2"/>
        </w:rPr>
        <w:t>joinder</w:t>
      </w:r>
      <w:r w:rsidR="00B82EE9" w:rsidRPr="00791C35">
        <w:rPr>
          <w:rFonts w:ascii="Times New Roman" w:hAnsi="Times New Roman" w:cs="Times New Roman"/>
          <w:color w:val="231F20"/>
          <w:spacing w:val="-9"/>
        </w:rPr>
        <w:t xml:space="preserve"> </w:t>
      </w:r>
      <w:r w:rsidR="00B82EE9" w:rsidRPr="00791C35">
        <w:rPr>
          <w:rFonts w:ascii="Times New Roman" w:hAnsi="Times New Roman" w:cs="Times New Roman"/>
          <w:color w:val="231F20"/>
          <w:spacing w:val="-2"/>
        </w:rPr>
        <w:t>of</w:t>
      </w:r>
      <w:r w:rsidR="00B82EE9" w:rsidRPr="00791C35">
        <w:rPr>
          <w:rFonts w:ascii="Times New Roman" w:hAnsi="Times New Roman" w:cs="Times New Roman"/>
          <w:color w:val="231F20"/>
          <w:spacing w:val="-9"/>
        </w:rPr>
        <w:t xml:space="preserve"> </w:t>
      </w:r>
      <w:r w:rsidR="00B82EE9" w:rsidRPr="00791C35">
        <w:rPr>
          <w:rFonts w:ascii="Times New Roman" w:hAnsi="Times New Roman" w:cs="Times New Roman"/>
          <w:color w:val="231F20"/>
          <w:spacing w:val="-2"/>
        </w:rPr>
        <w:t>any</w:t>
      </w:r>
      <w:r w:rsidR="00B82EE9" w:rsidRPr="00791C35">
        <w:rPr>
          <w:rFonts w:ascii="Times New Roman" w:hAnsi="Times New Roman" w:cs="Times New Roman"/>
          <w:color w:val="231F20"/>
          <w:spacing w:val="-9"/>
        </w:rPr>
        <w:t xml:space="preserve"> </w:t>
      </w:r>
      <w:r w:rsidR="00B82EE9" w:rsidRPr="00791C35">
        <w:rPr>
          <w:rFonts w:ascii="Times New Roman" w:hAnsi="Times New Roman" w:cs="Times New Roman"/>
          <w:color w:val="231F20"/>
          <w:spacing w:val="-2"/>
        </w:rPr>
        <w:t>party</w:t>
      </w:r>
      <w:r w:rsidR="00B82EE9" w:rsidRPr="00791C35">
        <w:rPr>
          <w:rFonts w:ascii="Times New Roman" w:hAnsi="Times New Roman" w:cs="Times New Roman"/>
          <w:color w:val="231F20"/>
          <w:spacing w:val="-9"/>
        </w:rPr>
        <w:t xml:space="preserve"> </w:t>
      </w:r>
      <w:r w:rsidR="00B82EE9" w:rsidRPr="00791C35">
        <w:rPr>
          <w:rFonts w:ascii="Times New Roman" w:hAnsi="Times New Roman" w:cs="Times New Roman"/>
          <w:color w:val="231F20"/>
          <w:spacing w:val="-2"/>
        </w:rPr>
        <w:t>and</w:t>
      </w:r>
      <w:r w:rsidR="00B82EE9" w:rsidRPr="00791C35">
        <w:rPr>
          <w:rFonts w:ascii="Times New Roman" w:hAnsi="Times New Roman" w:cs="Times New Roman"/>
          <w:color w:val="231F20"/>
          <w:spacing w:val="-9"/>
        </w:rPr>
        <w:t xml:space="preserve"> </w:t>
      </w:r>
      <w:r w:rsidR="00B82EE9" w:rsidRPr="00791C35">
        <w:rPr>
          <w:rFonts w:ascii="Times New Roman" w:hAnsi="Times New Roman" w:cs="Times New Roman"/>
          <w:color w:val="231F20"/>
          <w:spacing w:val="-2"/>
        </w:rPr>
        <w:t>the</w:t>
      </w:r>
      <w:r w:rsidR="00B82EE9" w:rsidRPr="00791C35">
        <w:rPr>
          <w:rFonts w:ascii="Times New Roman" w:hAnsi="Times New Roman" w:cs="Times New Roman"/>
          <w:color w:val="231F20"/>
          <w:spacing w:val="-9"/>
        </w:rPr>
        <w:t xml:space="preserve"> </w:t>
      </w:r>
      <w:r w:rsidR="00B82EE9" w:rsidRPr="00791C35">
        <w:rPr>
          <w:rFonts w:ascii="Times New Roman" w:hAnsi="Times New Roman" w:cs="Times New Roman"/>
          <w:color w:val="231F20"/>
          <w:spacing w:val="-2"/>
        </w:rPr>
        <w:t>court</w:t>
      </w:r>
      <w:r w:rsidR="00B82EE9" w:rsidRPr="00791C35">
        <w:rPr>
          <w:rFonts w:ascii="Times New Roman" w:hAnsi="Times New Roman" w:cs="Times New Roman"/>
          <w:color w:val="231F20"/>
          <w:spacing w:val="-9"/>
        </w:rPr>
        <w:t xml:space="preserve"> </w:t>
      </w:r>
      <w:r w:rsidR="00B82EE9" w:rsidRPr="00791C35">
        <w:rPr>
          <w:rFonts w:ascii="Times New Roman" w:hAnsi="Times New Roman" w:cs="Times New Roman"/>
          <w:color w:val="231F20"/>
          <w:spacing w:val="-2"/>
        </w:rPr>
        <w:t>may</w:t>
      </w:r>
      <w:r w:rsidR="00B82EE9" w:rsidRPr="00791C35">
        <w:rPr>
          <w:rFonts w:ascii="Times New Roman" w:hAnsi="Times New Roman" w:cs="Times New Roman"/>
          <w:color w:val="231F20"/>
          <w:spacing w:val="-9"/>
        </w:rPr>
        <w:t xml:space="preserve"> </w:t>
      </w:r>
      <w:r w:rsidR="00B82EE9" w:rsidRPr="00791C35">
        <w:rPr>
          <w:rFonts w:ascii="Times New Roman" w:hAnsi="Times New Roman" w:cs="Times New Roman"/>
          <w:color w:val="231F20"/>
          <w:spacing w:val="-2"/>
        </w:rPr>
        <w:t>in</w:t>
      </w:r>
      <w:r w:rsidR="00B82EE9" w:rsidRPr="00791C35">
        <w:rPr>
          <w:rFonts w:ascii="Times New Roman" w:hAnsi="Times New Roman" w:cs="Times New Roman"/>
          <w:color w:val="231F20"/>
          <w:spacing w:val="-9"/>
        </w:rPr>
        <w:t xml:space="preserve"> </w:t>
      </w:r>
      <w:r w:rsidR="00B82EE9" w:rsidRPr="00791C35">
        <w:rPr>
          <w:rFonts w:ascii="Times New Roman" w:hAnsi="Times New Roman" w:cs="Times New Roman"/>
          <w:color w:val="231F20"/>
          <w:spacing w:val="-2"/>
        </w:rPr>
        <w:t>any</w:t>
      </w:r>
      <w:r w:rsidR="00B82EE9" w:rsidRPr="00791C35">
        <w:rPr>
          <w:rFonts w:ascii="Times New Roman" w:hAnsi="Times New Roman" w:cs="Times New Roman"/>
          <w:color w:val="231F20"/>
          <w:spacing w:val="-9"/>
        </w:rPr>
        <w:t xml:space="preserve"> </w:t>
      </w:r>
      <w:r w:rsidR="00B82EE9" w:rsidRPr="00791C35">
        <w:rPr>
          <w:rFonts w:ascii="Times New Roman" w:hAnsi="Times New Roman" w:cs="Times New Roman"/>
          <w:color w:val="231F20"/>
          <w:spacing w:val="-2"/>
        </w:rPr>
        <w:t xml:space="preserve">cause </w:t>
      </w:r>
      <w:r w:rsidR="00B82EE9" w:rsidRPr="00791C35">
        <w:rPr>
          <w:rFonts w:ascii="Times New Roman" w:hAnsi="Times New Roman" w:cs="Times New Roman"/>
          <w:color w:val="231F20"/>
        </w:rPr>
        <w:t>or matter determine the issues or questions in dispute so far as they affect the rights and interests of the persons who are parties to the cause or matter.</w:t>
      </w:r>
    </w:p>
    <w:p w14:paraId="32F64990" w14:textId="62BAD625" w:rsidR="00B82EE9" w:rsidRPr="00791C35" w:rsidRDefault="00B82EE9" w:rsidP="00791C35">
      <w:pPr>
        <w:pStyle w:val="ListParagraph"/>
        <w:widowControl w:val="0"/>
        <w:tabs>
          <w:tab w:val="left" w:pos="1158"/>
        </w:tabs>
        <w:autoSpaceDE w:val="0"/>
        <w:autoSpaceDN w:val="0"/>
        <w:spacing w:before="83" w:after="0" w:line="228" w:lineRule="auto"/>
        <w:ind w:left="1158" w:right="989"/>
        <w:contextualSpacing w:val="0"/>
        <w:jc w:val="both"/>
        <w:rPr>
          <w:rFonts w:ascii="Times New Roman" w:hAnsi="Times New Roman" w:cs="Times New Roman"/>
        </w:rPr>
      </w:pPr>
      <w:r w:rsidRPr="00791C35">
        <w:rPr>
          <w:rFonts w:ascii="Times New Roman" w:hAnsi="Times New Roman" w:cs="Times New Roman"/>
          <w:color w:val="231F20"/>
        </w:rPr>
        <w:t xml:space="preserve">  (12)  At any stage of the proceedings in any cause or matter the court                    may on such terms as it thinks just and either on its own initiative or on application—</w:t>
      </w:r>
    </w:p>
    <w:p w14:paraId="2D70F2EE" w14:textId="77777777" w:rsidR="00B82EE9" w:rsidRPr="00791C35" w:rsidRDefault="00B82EE9" w:rsidP="00791C35">
      <w:pPr>
        <w:pStyle w:val="ListParagraph"/>
        <w:widowControl w:val="0"/>
        <w:numPr>
          <w:ilvl w:val="1"/>
          <w:numId w:val="3"/>
        </w:numPr>
        <w:tabs>
          <w:tab w:val="left" w:pos="1218"/>
        </w:tabs>
        <w:autoSpaceDE w:val="0"/>
        <w:autoSpaceDN w:val="0"/>
        <w:spacing w:before="62" w:after="0" w:line="228" w:lineRule="auto"/>
        <w:ind w:right="979"/>
        <w:contextualSpacing w:val="0"/>
        <w:jc w:val="both"/>
        <w:rPr>
          <w:rFonts w:ascii="Times New Roman" w:hAnsi="Times New Roman" w:cs="Times New Roman"/>
        </w:rPr>
      </w:pPr>
      <w:r w:rsidRPr="00791C35">
        <w:rPr>
          <w:rFonts w:ascii="Times New Roman" w:hAnsi="Times New Roman" w:cs="Times New Roman"/>
          <w:color w:val="231F20"/>
        </w:rPr>
        <w:t>order any person who has been improperly or unnecessarily made a party or who has for any reason ceased</w:t>
      </w:r>
      <w:r w:rsidRPr="00791C35">
        <w:rPr>
          <w:rFonts w:ascii="Times New Roman" w:hAnsi="Times New Roman" w:cs="Times New Roman"/>
          <w:color w:val="231F20"/>
          <w:spacing w:val="-7"/>
        </w:rPr>
        <w:t xml:space="preserve"> </w:t>
      </w:r>
      <w:r w:rsidRPr="00791C35">
        <w:rPr>
          <w:rFonts w:ascii="Times New Roman" w:hAnsi="Times New Roman" w:cs="Times New Roman"/>
          <w:color w:val="231F20"/>
        </w:rPr>
        <w:t>to</w:t>
      </w:r>
      <w:r w:rsidRPr="00791C35">
        <w:rPr>
          <w:rFonts w:ascii="Times New Roman" w:hAnsi="Times New Roman" w:cs="Times New Roman"/>
          <w:color w:val="231F20"/>
          <w:spacing w:val="-7"/>
        </w:rPr>
        <w:t xml:space="preserve"> </w:t>
      </w:r>
      <w:r w:rsidRPr="00791C35">
        <w:rPr>
          <w:rFonts w:ascii="Times New Roman" w:hAnsi="Times New Roman" w:cs="Times New Roman"/>
          <w:color w:val="231F20"/>
        </w:rPr>
        <w:t>be</w:t>
      </w:r>
      <w:r w:rsidRPr="00791C35">
        <w:rPr>
          <w:rFonts w:ascii="Times New Roman" w:hAnsi="Times New Roman" w:cs="Times New Roman"/>
          <w:color w:val="231F20"/>
          <w:spacing w:val="-7"/>
        </w:rPr>
        <w:t xml:space="preserve"> </w:t>
      </w:r>
      <w:r w:rsidRPr="00791C35">
        <w:rPr>
          <w:rFonts w:ascii="Times New Roman" w:hAnsi="Times New Roman" w:cs="Times New Roman"/>
          <w:color w:val="231F20"/>
        </w:rPr>
        <w:t>a</w:t>
      </w:r>
      <w:r w:rsidRPr="00791C35">
        <w:rPr>
          <w:rFonts w:ascii="Times New Roman" w:hAnsi="Times New Roman" w:cs="Times New Roman"/>
          <w:color w:val="231F20"/>
          <w:spacing w:val="-7"/>
        </w:rPr>
        <w:t xml:space="preserve"> </w:t>
      </w:r>
      <w:r w:rsidRPr="00791C35">
        <w:rPr>
          <w:rFonts w:ascii="Times New Roman" w:hAnsi="Times New Roman" w:cs="Times New Roman"/>
          <w:color w:val="231F20"/>
        </w:rPr>
        <w:t>proper</w:t>
      </w:r>
      <w:r w:rsidRPr="00791C35">
        <w:rPr>
          <w:rFonts w:ascii="Times New Roman" w:hAnsi="Times New Roman" w:cs="Times New Roman"/>
          <w:color w:val="231F20"/>
          <w:spacing w:val="-7"/>
        </w:rPr>
        <w:t xml:space="preserve"> </w:t>
      </w:r>
      <w:r w:rsidRPr="00791C35">
        <w:rPr>
          <w:rFonts w:ascii="Times New Roman" w:hAnsi="Times New Roman" w:cs="Times New Roman"/>
          <w:color w:val="231F20"/>
        </w:rPr>
        <w:t>or</w:t>
      </w:r>
      <w:r w:rsidRPr="00791C35">
        <w:rPr>
          <w:rFonts w:ascii="Times New Roman" w:hAnsi="Times New Roman" w:cs="Times New Roman"/>
          <w:color w:val="231F20"/>
          <w:spacing w:val="-7"/>
        </w:rPr>
        <w:t xml:space="preserve"> </w:t>
      </w:r>
      <w:r w:rsidRPr="00791C35">
        <w:rPr>
          <w:rFonts w:ascii="Times New Roman" w:hAnsi="Times New Roman" w:cs="Times New Roman"/>
          <w:color w:val="231F20"/>
        </w:rPr>
        <w:t>necessary</w:t>
      </w:r>
      <w:r w:rsidRPr="00791C35">
        <w:rPr>
          <w:rFonts w:ascii="Times New Roman" w:hAnsi="Times New Roman" w:cs="Times New Roman"/>
          <w:color w:val="231F20"/>
          <w:spacing w:val="-7"/>
        </w:rPr>
        <w:t xml:space="preserve"> </w:t>
      </w:r>
      <w:r w:rsidRPr="00791C35">
        <w:rPr>
          <w:rFonts w:ascii="Times New Roman" w:hAnsi="Times New Roman" w:cs="Times New Roman"/>
          <w:color w:val="231F20"/>
        </w:rPr>
        <w:t>party,</w:t>
      </w:r>
      <w:r w:rsidRPr="00791C35">
        <w:rPr>
          <w:rFonts w:ascii="Times New Roman" w:hAnsi="Times New Roman" w:cs="Times New Roman"/>
          <w:color w:val="231F20"/>
          <w:spacing w:val="-7"/>
        </w:rPr>
        <w:t xml:space="preserve"> </w:t>
      </w:r>
      <w:r w:rsidRPr="00791C35">
        <w:rPr>
          <w:rFonts w:ascii="Times New Roman" w:hAnsi="Times New Roman" w:cs="Times New Roman"/>
          <w:color w:val="231F20"/>
        </w:rPr>
        <w:t>to</w:t>
      </w:r>
      <w:r w:rsidRPr="00791C35">
        <w:rPr>
          <w:rFonts w:ascii="Times New Roman" w:hAnsi="Times New Roman" w:cs="Times New Roman"/>
          <w:color w:val="231F20"/>
          <w:spacing w:val="-7"/>
        </w:rPr>
        <w:t xml:space="preserve"> </w:t>
      </w:r>
      <w:r w:rsidRPr="00791C35">
        <w:rPr>
          <w:rFonts w:ascii="Times New Roman" w:hAnsi="Times New Roman" w:cs="Times New Roman"/>
          <w:color w:val="231F20"/>
        </w:rPr>
        <w:t>cease</w:t>
      </w:r>
      <w:r w:rsidRPr="00791C35">
        <w:rPr>
          <w:rFonts w:ascii="Times New Roman" w:hAnsi="Times New Roman" w:cs="Times New Roman"/>
          <w:color w:val="231F20"/>
          <w:spacing w:val="-7"/>
        </w:rPr>
        <w:t xml:space="preserve"> </w:t>
      </w:r>
      <w:r w:rsidRPr="00791C35">
        <w:rPr>
          <w:rFonts w:ascii="Times New Roman" w:hAnsi="Times New Roman" w:cs="Times New Roman"/>
          <w:color w:val="231F20"/>
        </w:rPr>
        <w:t>to</w:t>
      </w:r>
      <w:r w:rsidRPr="00791C35">
        <w:rPr>
          <w:rFonts w:ascii="Times New Roman" w:hAnsi="Times New Roman" w:cs="Times New Roman"/>
          <w:color w:val="231F20"/>
          <w:spacing w:val="-7"/>
        </w:rPr>
        <w:t xml:space="preserve"> </w:t>
      </w:r>
      <w:r w:rsidRPr="00791C35">
        <w:rPr>
          <w:rFonts w:ascii="Times New Roman" w:hAnsi="Times New Roman" w:cs="Times New Roman"/>
          <w:color w:val="231F20"/>
        </w:rPr>
        <w:t>be a party;</w:t>
      </w:r>
    </w:p>
    <w:p w14:paraId="6124513A" w14:textId="2517EF9E" w:rsidR="00B82EE9" w:rsidRPr="00791C35" w:rsidRDefault="00B82EE9" w:rsidP="00791C35">
      <w:pPr>
        <w:pStyle w:val="ListParagraph"/>
        <w:widowControl w:val="0"/>
        <w:numPr>
          <w:ilvl w:val="1"/>
          <w:numId w:val="3"/>
        </w:numPr>
        <w:tabs>
          <w:tab w:val="left" w:pos="1218"/>
        </w:tabs>
        <w:autoSpaceDE w:val="0"/>
        <w:autoSpaceDN w:val="0"/>
        <w:spacing w:before="62" w:after="0" w:line="228" w:lineRule="auto"/>
        <w:ind w:right="988"/>
        <w:contextualSpacing w:val="0"/>
        <w:jc w:val="both"/>
        <w:rPr>
          <w:rFonts w:ascii="Times New Roman" w:hAnsi="Times New Roman" w:cs="Times New Roman"/>
        </w:rPr>
      </w:pPr>
      <w:r w:rsidRPr="00791C35">
        <w:rPr>
          <w:rFonts w:ascii="Times New Roman" w:hAnsi="Times New Roman" w:cs="Times New Roman"/>
          <w:color w:val="231F20"/>
        </w:rPr>
        <w:t>order any person who ought to have been joined as a party or whose presence before the court is necessary to ensure that all matters in dispute in the cause or matter may be effectually and completely determined and adjudicated upon, to be added as a party:”</w:t>
      </w:r>
    </w:p>
    <w:p w14:paraId="7CFD753D" w14:textId="77777777" w:rsidR="00F26541" w:rsidRPr="00791C35" w:rsidRDefault="00F26541" w:rsidP="00791C35">
      <w:pPr>
        <w:widowControl w:val="0"/>
        <w:tabs>
          <w:tab w:val="left" w:pos="1218"/>
        </w:tabs>
        <w:autoSpaceDE w:val="0"/>
        <w:autoSpaceDN w:val="0"/>
        <w:spacing w:before="62" w:after="0" w:line="228" w:lineRule="auto"/>
        <w:ind w:right="988"/>
        <w:jc w:val="both"/>
        <w:rPr>
          <w:rFonts w:ascii="Times New Roman" w:hAnsi="Times New Roman" w:cs="Times New Roman"/>
          <w:sz w:val="24"/>
          <w:szCs w:val="24"/>
        </w:rPr>
      </w:pPr>
    </w:p>
    <w:p w14:paraId="195D04FF" w14:textId="4892C4BB" w:rsidR="009968DA" w:rsidRPr="00791C35" w:rsidRDefault="00F26541" w:rsidP="00791C35">
      <w:pPr>
        <w:spacing w:after="0" w:line="360" w:lineRule="auto"/>
        <w:ind w:firstLine="720"/>
        <w:jc w:val="both"/>
        <w:rPr>
          <w:rFonts w:ascii="Times New Roman" w:hAnsi="Times New Roman" w:cs="Times New Roman"/>
          <w:sz w:val="24"/>
          <w:szCs w:val="24"/>
        </w:rPr>
      </w:pPr>
      <w:r w:rsidRPr="00791C35">
        <w:rPr>
          <w:rFonts w:ascii="Times New Roman" w:hAnsi="Times New Roman" w:cs="Times New Roman"/>
          <w:sz w:val="24"/>
          <w:szCs w:val="24"/>
        </w:rPr>
        <w:t xml:space="preserve">These provisions give the court wide discretion as to </w:t>
      </w:r>
      <w:r w:rsidR="009968DA" w:rsidRPr="00791C35">
        <w:rPr>
          <w:rFonts w:ascii="Times New Roman" w:hAnsi="Times New Roman" w:cs="Times New Roman"/>
          <w:sz w:val="24"/>
          <w:szCs w:val="24"/>
        </w:rPr>
        <w:t>whether</w:t>
      </w:r>
      <w:r w:rsidRPr="00791C35">
        <w:rPr>
          <w:rFonts w:ascii="Times New Roman" w:hAnsi="Times New Roman" w:cs="Times New Roman"/>
          <w:sz w:val="24"/>
          <w:szCs w:val="24"/>
        </w:rPr>
        <w:t xml:space="preserve"> joinder of a party should be granted. </w:t>
      </w:r>
      <w:r w:rsidR="006240D1" w:rsidRPr="00791C35">
        <w:rPr>
          <w:rFonts w:ascii="Times New Roman" w:hAnsi="Times New Roman" w:cs="Times New Roman"/>
          <w:sz w:val="24"/>
          <w:szCs w:val="24"/>
        </w:rPr>
        <w:t xml:space="preserve">Although the section refers to action proceedings, the principles are applicable to motion proceedings. It is noted that the provision does not elaborate on the criteria used to justify joinder. </w:t>
      </w:r>
      <w:r w:rsidR="00CF19BB" w:rsidRPr="00791C35">
        <w:rPr>
          <w:rFonts w:ascii="Times New Roman" w:hAnsi="Times New Roman" w:cs="Times New Roman"/>
          <w:sz w:val="24"/>
          <w:szCs w:val="24"/>
        </w:rPr>
        <w:t xml:space="preserve">One </w:t>
      </w:r>
      <w:r w:rsidR="009968DA" w:rsidRPr="00791C35">
        <w:rPr>
          <w:rFonts w:ascii="Times New Roman" w:hAnsi="Times New Roman" w:cs="Times New Roman"/>
          <w:sz w:val="24"/>
          <w:szCs w:val="24"/>
        </w:rPr>
        <w:t>must</w:t>
      </w:r>
      <w:r w:rsidR="00CF19BB" w:rsidRPr="00791C35">
        <w:rPr>
          <w:rFonts w:ascii="Times New Roman" w:hAnsi="Times New Roman" w:cs="Times New Roman"/>
          <w:sz w:val="24"/>
          <w:szCs w:val="24"/>
        </w:rPr>
        <w:t xml:space="preserve"> look to common law on this aspect.</w:t>
      </w:r>
    </w:p>
    <w:p w14:paraId="615DBA74" w14:textId="40399D23" w:rsidR="00F26541" w:rsidRPr="00791C35" w:rsidRDefault="00CF19BB" w:rsidP="00791C35">
      <w:pPr>
        <w:spacing w:line="360" w:lineRule="auto"/>
        <w:ind w:firstLine="720"/>
        <w:jc w:val="both"/>
      </w:pPr>
      <w:r w:rsidRPr="00791C35">
        <w:rPr>
          <w:rFonts w:ascii="Times New Roman" w:hAnsi="Times New Roman" w:cs="Times New Roman"/>
          <w:sz w:val="24"/>
          <w:szCs w:val="24"/>
        </w:rPr>
        <w:t xml:space="preserve"> The fundamental consideration is that the party to be joined must have a direct and substantial interest in the matter. </w:t>
      </w:r>
      <w:r w:rsidR="00661488" w:rsidRPr="00791C35">
        <w:rPr>
          <w:rFonts w:ascii="Times New Roman" w:hAnsi="Times New Roman" w:cs="Times New Roman"/>
          <w:sz w:val="24"/>
          <w:szCs w:val="24"/>
        </w:rPr>
        <w:t xml:space="preserve">He or she must be seriously or materially affected by the outcome of the proceedings. </w:t>
      </w:r>
      <w:r w:rsidR="00C32A2C" w:rsidRPr="00791C35">
        <w:rPr>
          <w:rFonts w:ascii="Times New Roman" w:hAnsi="Times New Roman" w:cs="Times New Roman"/>
          <w:sz w:val="24"/>
          <w:szCs w:val="24"/>
        </w:rPr>
        <w:t xml:space="preserve"> See</w:t>
      </w:r>
      <w:r w:rsidR="00C32A2C" w:rsidRPr="00791C35">
        <w:rPr>
          <w:rFonts w:ascii="Times New Roman" w:hAnsi="Times New Roman" w:cs="Times New Roman"/>
          <w:i/>
          <w:iCs/>
          <w:sz w:val="24"/>
          <w:szCs w:val="24"/>
        </w:rPr>
        <w:t xml:space="preserve"> Eunice Shumbairerwa </w:t>
      </w:r>
      <w:r w:rsidR="00C32A2C" w:rsidRPr="00791C35">
        <w:rPr>
          <w:rFonts w:ascii="Times New Roman" w:hAnsi="Times New Roman" w:cs="Times New Roman"/>
          <w:sz w:val="24"/>
          <w:szCs w:val="24"/>
        </w:rPr>
        <w:t xml:space="preserve">v </w:t>
      </w:r>
      <w:r w:rsidR="00C32A2C" w:rsidRPr="00791C35">
        <w:rPr>
          <w:rFonts w:ascii="Times New Roman" w:hAnsi="Times New Roman" w:cs="Times New Roman"/>
          <w:i/>
          <w:iCs/>
          <w:sz w:val="24"/>
          <w:szCs w:val="24"/>
        </w:rPr>
        <w:t>Priscilla Chiraramiro &amp; Ors</w:t>
      </w:r>
      <w:r w:rsidR="00C32A2C" w:rsidRPr="00791C35">
        <w:rPr>
          <w:rFonts w:ascii="Times New Roman" w:hAnsi="Times New Roman" w:cs="Times New Roman"/>
          <w:sz w:val="24"/>
          <w:szCs w:val="24"/>
        </w:rPr>
        <w:t xml:space="preserve"> HH 731/15,</w:t>
      </w:r>
      <w:r w:rsidR="00C32A2C" w:rsidRPr="00791C35">
        <w:rPr>
          <w:rFonts w:ascii="Times New Roman" w:hAnsi="Times New Roman" w:cs="Times New Roman"/>
          <w:i/>
          <w:iCs/>
          <w:sz w:val="24"/>
          <w:szCs w:val="24"/>
        </w:rPr>
        <w:t xml:space="preserve"> Jeremiah Mutongi Bamu </w:t>
      </w:r>
      <w:r w:rsidR="00C32A2C" w:rsidRPr="00791C35">
        <w:rPr>
          <w:rFonts w:ascii="Times New Roman" w:hAnsi="Times New Roman" w:cs="Times New Roman"/>
          <w:sz w:val="24"/>
          <w:szCs w:val="24"/>
        </w:rPr>
        <w:t>v</w:t>
      </w:r>
      <w:r w:rsidR="00C32A2C" w:rsidRPr="00791C35">
        <w:rPr>
          <w:rFonts w:ascii="Times New Roman" w:hAnsi="Times New Roman" w:cs="Times New Roman"/>
          <w:i/>
          <w:iCs/>
          <w:sz w:val="24"/>
          <w:szCs w:val="24"/>
        </w:rPr>
        <w:t xml:space="preserve"> Douglas Togaraseyi Mwonzora</w:t>
      </w:r>
      <w:r w:rsidR="00C32A2C" w:rsidRPr="00791C35">
        <w:rPr>
          <w:rFonts w:ascii="Times New Roman" w:hAnsi="Times New Roman" w:cs="Times New Roman"/>
          <w:sz w:val="24"/>
          <w:szCs w:val="24"/>
        </w:rPr>
        <w:t xml:space="preserve"> CCZ 14/23, </w:t>
      </w:r>
      <w:r w:rsidR="00C32A2C" w:rsidRPr="00791C35">
        <w:rPr>
          <w:rFonts w:ascii="Times New Roman" w:hAnsi="Times New Roman" w:cs="Times New Roman"/>
          <w:i/>
          <w:iCs/>
          <w:sz w:val="24"/>
          <w:szCs w:val="24"/>
        </w:rPr>
        <w:t>Zimbabwe Teachers Association &amp;</w:t>
      </w:r>
      <w:r w:rsidR="009968DA" w:rsidRPr="00791C35">
        <w:rPr>
          <w:rFonts w:ascii="Times New Roman" w:hAnsi="Times New Roman" w:cs="Times New Roman"/>
          <w:i/>
          <w:iCs/>
          <w:sz w:val="24"/>
          <w:szCs w:val="24"/>
        </w:rPr>
        <w:t xml:space="preserve"> </w:t>
      </w:r>
      <w:r w:rsidR="00C32A2C" w:rsidRPr="00791C35">
        <w:rPr>
          <w:rFonts w:ascii="Times New Roman" w:hAnsi="Times New Roman" w:cs="Times New Roman"/>
          <w:i/>
          <w:iCs/>
          <w:sz w:val="24"/>
          <w:szCs w:val="24"/>
        </w:rPr>
        <w:t xml:space="preserve">Ors </w:t>
      </w:r>
      <w:r w:rsidR="00C32A2C" w:rsidRPr="00791C35">
        <w:rPr>
          <w:rFonts w:ascii="Times New Roman" w:hAnsi="Times New Roman" w:cs="Times New Roman"/>
          <w:sz w:val="24"/>
          <w:szCs w:val="24"/>
        </w:rPr>
        <w:t>v</w:t>
      </w:r>
      <w:r w:rsidR="009968DA" w:rsidRPr="00791C35">
        <w:rPr>
          <w:rFonts w:ascii="Times New Roman" w:hAnsi="Times New Roman" w:cs="Times New Roman"/>
          <w:i/>
          <w:iCs/>
          <w:sz w:val="24"/>
          <w:szCs w:val="24"/>
        </w:rPr>
        <w:t xml:space="preserve"> </w:t>
      </w:r>
      <w:r w:rsidR="00C32A2C" w:rsidRPr="00791C35">
        <w:rPr>
          <w:rFonts w:ascii="Times New Roman" w:hAnsi="Times New Roman" w:cs="Times New Roman"/>
          <w:i/>
          <w:iCs/>
          <w:sz w:val="24"/>
          <w:szCs w:val="24"/>
        </w:rPr>
        <w:t>Minister of Education and Culture</w:t>
      </w:r>
      <w:r w:rsidR="00C32A2C" w:rsidRPr="00791C35">
        <w:rPr>
          <w:rFonts w:ascii="Times New Roman" w:hAnsi="Times New Roman" w:cs="Times New Roman"/>
          <w:sz w:val="24"/>
          <w:szCs w:val="24"/>
        </w:rPr>
        <w:t xml:space="preserve"> 1990 (2) ZLR 48 (H), </w:t>
      </w:r>
      <w:r w:rsidR="0080625A" w:rsidRPr="00791C35">
        <w:rPr>
          <w:rFonts w:ascii="Times New Roman" w:hAnsi="Times New Roman" w:cs="Times New Roman"/>
          <w:sz w:val="24"/>
          <w:szCs w:val="24"/>
        </w:rPr>
        <w:t xml:space="preserve">Maxwell </w:t>
      </w:r>
      <w:r w:rsidR="00C32A2C" w:rsidRPr="00791C35">
        <w:rPr>
          <w:rFonts w:ascii="Times New Roman" w:hAnsi="Times New Roman" w:cs="Times New Roman"/>
          <w:i/>
          <w:iCs/>
          <w:sz w:val="24"/>
          <w:szCs w:val="24"/>
        </w:rPr>
        <w:t>Matsvimbo</w:t>
      </w:r>
      <w:r w:rsidR="0080625A" w:rsidRPr="00791C35">
        <w:rPr>
          <w:rFonts w:ascii="Times New Roman" w:hAnsi="Times New Roman" w:cs="Times New Roman"/>
          <w:i/>
          <w:iCs/>
          <w:sz w:val="24"/>
          <w:szCs w:val="24"/>
        </w:rPr>
        <w:t xml:space="preserve"> Sibanda</w:t>
      </w:r>
      <w:r w:rsidR="00C32A2C" w:rsidRPr="00791C35">
        <w:rPr>
          <w:rFonts w:ascii="Times New Roman" w:hAnsi="Times New Roman" w:cs="Times New Roman"/>
          <w:i/>
          <w:iCs/>
          <w:sz w:val="24"/>
          <w:szCs w:val="24"/>
        </w:rPr>
        <w:t xml:space="preserve"> </w:t>
      </w:r>
      <w:r w:rsidR="00C32A2C" w:rsidRPr="00791C35">
        <w:rPr>
          <w:rFonts w:ascii="Times New Roman" w:hAnsi="Times New Roman" w:cs="Times New Roman"/>
          <w:sz w:val="24"/>
          <w:szCs w:val="24"/>
        </w:rPr>
        <w:t>v</w:t>
      </w:r>
      <w:r w:rsidR="00C32A2C" w:rsidRPr="00791C35">
        <w:rPr>
          <w:rFonts w:ascii="Times New Roman" w:hAnsi="Times New Roman" w:cs="Times New Roman"/>
          <w:i/>
          <w:iCs/>
          <w:sz w:val="24"/>
          <w:szCs w:val="24"/>
        </w:rPr>
        <w:t xml:space="preserve"> </w:t>
      </w:r>
      <w:r w:rsidR="0080625A" w:rsidRPr="00791C35">
        <w:rPr>
          <w:rFonts w:ascii="Times New Roman" w:hAnsi="Times New Roman" w:cs="Times New Roman"/>
          <w:i/>
          <w:iCs/>
          <w:sz w:val="24"/>
          <w:szCs w:val="24"/>
        </w:rPr>
        <w:t xml:space="preserve">Gwyne </w:t>
      </w:r>
      <w:r w:rsidR="0080625A" w:rsidRPr="004C4C8B">
        <w:rPr>
          <w:rFonts w:ascii="Times New Roman" w:hAnsi="Times New Roman" w:cs="Times New Roman"/>
          <w:i/>
          <w:iCs/>
          <w:sz w:val="24"/>
          <w:szCs w:val="24"/>
        </w:rPr>
        <w:t xml:space="preserve">Ann </w:t>
      </w:r>
      <w:r w:rsidR="009968DA" w:rsidRPr="004C4C8B">
        <w:rPr>
          <w:rFonts w:ascii="Times New Roman" w:hAnsi="Times New Roman" w:cs="Times New Roman"/>
          <w:i/>
          <w:iCs/>
          <w:sz w:val="24"/>
          <w:szCs w:val="24"/>
        </w:rPr>
        <w:t>Stevenson</w:t>
      </w:r>
      <w:r w:rsidR="009968DA" w:rsidRPr="00791C35">
        <w:rPr>
          <w:i/>
          <w:iCs/>
        </w:rPr>
        <w:t xml:space="preserve"> &amp; Ors</w:t>
      </w:r>
      <w:r w:rsidR="009968DA" w:rsidRPr="00791C35">
        <w:t xml:space="preserve"> SC 123/20.</w:t>
      </w:r>
    </w:p>
    <w:p w14:paraId="5B82BEB6" w14:textId="77777777" w:rsidR="007C501D" w:rsidRPr="00791C35" w:rsidRDefault="007C501D" w:rsidP="00791C35">
      <w:pPr>
        <w:widowControl w:val="0"/>
        <w:tabs>
          <w:tab w:val="left" w:pos="1218"/>
        </w:tabs>
        <w:autoSpaceDE w:val="0"/>
        <w:autoSpaceDN w:val="0"/>
        <w:spacing w:before="62" w:after="0" w:line="360" w:lineRule="auto"/>
        <w:ind w:right="988"/>
        <w:jc w:val="both"/>
        <w:rPr>
          <w:rFonts w:ascii="Times New Roman" w:hAnsi="Times New Roman" w:cs="Times New Roman"/>
          <w:sz w:val="24"/>
          <w:szCs w:val="24"/>
        </w:rPr>
      </w:pPr>
    </w:p>
    <w:p w14:paraId="5B337B77" w14:textId="556C0436" w:rsidR="00AE0784" w:rsidRPr="008F7EC3" w:rsidRDefault="00954FD4" w:rsidP="008F7EC3">
      <w:pPr>
        <w:spacing w:line="360" w:lineRule="auto"/>
        <w:ind w:firstLine="720"/>
        <w:jc w:val="both"/>
        <w:rPr>
          <w:rFonts w:ascii="Times New Roman" w:hAnsi="Times New Roman" w:cs="Times New Roman"/>
          <w:sz w:val="24"/>
          <w:szCs w:val="24"/>
        </w:rPr>
      </w:pPr>
      <w:r w:rsidRPr="008F7EC3">
        <w:rPr>
          <w:rFonts w:ascii="Times New Roman" w:hAnsi="Times New Roman" w:cs="Times New Roman"/>
          <w:sz w:val="24"/>
          <w:szCs w:val="24"/>
        </w:rPr>
        <w:lastRenderedPageBreak/>
        <w:t xml:space="preserve">In </w:t>
      </w:r>
      <w:r w:rsidRPr="008F7EC3">
        <w:rPr>
          <w:rFonts w:ascii="Times New Roman" w:hAnsi="Times New Roman" w:cs="Times New Roman"/>
          <w:i/>
          <w:iCs/>
          <w:sz w:val="24"/>
          <w:szCs w:val="24"/>
        </w:rPr>
        <w:t>Matsvimbo</w:t>
      </w:r>
      <w:r w:rsidR="0080625A" w:rsidRPr="008F7EC3">
        <w:rPr>
          <w:rFonts w:ascii="Times New Roman" w:hAnsi="Times New Roman" w:cs="Times New Roman"/>
          <w:i/>
          <w:iCs/>
          <w:sz w:val="24"/>
          <w:szCs w:val="24"/>
        </w:rPr>
        <w:t xml:space="preserve"> Sibanda</w:t>
      </w:r>
      <w:r w:rsidRPr="008F7EC3">
        <w:rPr>
          <w:rFonts w:ascii="Times New Roman" w:hAnsi="Times New Roman" w:cs="Times New Roman"/>
          <w:sz w:val="24"/>
          <w:szCs w:val="24"/>
        </w:rPr>
        <w:t xml:space="preserve"> v </w:t>
      </w:r>
      <w:r w:rsidRPr="008F7EC3">
        <w:rPr>
          <w:rFonts w:ascii="Times New Roman" w:hAnsi="Times New Roman" w:cs="Times New Roman"/>
          <w:i/>
          <w:iCs/>
          <w:sz w:val="24"/>
          <w:szCs w:val="24"/>
        </w:rPr>
        <w:t>Stevenson, supra</w:t>
      </w:r>
      <w:r w:rsidRPr="008F7EC3">
        <w:rPr>
          <w:rFonts w:ascii="Times New Roman" w:hAnsi="Times New Roman" w:cs="Times New Roman"/>
          <w:sz w:val="24"/>
          <w:szCs w:val="24"/>
        </w:rPr>
        <w:t xml:space="preserve">, at pp 9 </w:t>
      </w:r>
      <w:r w:rsidR="002C55F5" w:rsidRPr="008F7EC3">
        <w:rPr>
          <w:rFonts w:ascii="Times New Roman" w:hAnsi="Times New Roman" w:cs="Times New Roman"/>
          <w:sz w:val="24"/>
          <w:szCs w:val="24"/>
        </w:rPr>
        <w:t>–</w:t>
      </w:r>
      <w:r w:rsidRPr="008F7EC3">
        <w:rPr>
          <w:rFonts w:ascii="Times New Roman" w:hAnsi="Times New Roman" w:cs="Times New Roman"/>
          <w:sz w:val="24"/>
          <w:szCs w:val="24"/>
        </w:rPr>
        <w:t xml:space="preserve"> 10</w:t>
      </w:r>
      <w:r w:rsidR="002C55F5" w:rsidRPr="008F7EC3">
        <w:rPr>
          <w:rFonts w:ascii="Times New Roman" w:hAnsi="Times New Roman" w:cs="Times New Roman"/>
          <w:sz w:val="24"/>
          <w:szCs w:val="24"/>
        </w:rPr>
        <w:t>,</w:t>
      </w:r>
      <w:r w:rsidRPr="008F7EC3">
        <w:rPr>
          <w:rFonts w:ascii="Times New Roman" w:hAnsi="Times New Roman" w:cs="Times New Roman"/>
          <w:sz w:val="24"/>
          <w:szCs w:val="24"/>
        </w:rPr>
        <w:t xml:space="preserve"> </w:t>
      </w:r>
      <w:r w:rsidR="008F7EC3" w:rsidRPr="008F7EC3">
        <w:rPr>
          <w:rFonts w:ascii="Times New Roman" w:hAnsi="Times New Roman" w:cs="Times New Roman"/>
          <w:smallCaps/>
          <w:sz w:val="24"/>
          <w:szCs w:val="24"/>
        </w:rPr>
        <w:t>Guvava</w:t>
      </w:r>
      <w:r w:rsidRPr="008F7EC3">
        <w:rPr>
          <w:rFonts w:ascii="Times New Roman" w:hAnsi="Times New Roman" w:cs="Times New Roman"/>
          <w:sz w:val="24"/>
          <w:szCs w:val="24"/>
        </w:rPr>
        <w:t xml:space="preserve"> JA referred to the definition of real and substantial interest provided in the book, “The Civil Practice of the High Courts and Supreme Court of Appeal of South Africa”</w:t>
      </w:r>
      <w:r w:rsidR="002C55F5" w:rsidRPr="008F7EC3">
        <w:rPr>
          <w:rFonts w:ascii="Times New Roman" w:hAnsi="Times New Roman" w:cs="Times New Roman"/>
          <w:sz w:val="24"/>
          <w:szCs w:val="24"/>
        </w:rPr>
        <w:t>:</w:t>
      </w:r>
    </w:p>
    <w:p w14:paraId="61147A77" w14:textId="7750EE4E" w:rsidR="00AE0784" w:rsidRPr="008F7EC3" w:rsidRDefault="00AE0784" w:rsidP="008F7EC3">
      <w:pPr>
        <w:spacing w:after="0" w:line="480" w:lineRule="auto"/>
        <w:ind w:firstLine="720"/>
        <w:jc w:val="both"/>
        <w:rPr>
          <w:rFonts w:ascii="Times New Roman" w:hAnsi="Times New Roman" w:cs="Times New Roman"/>
        </w:rPr>
      </w:pPr>
      <w:r w:rsidRPr="008F7EC3">
        <w:rPr>
          <w:rFonts w:ascii="Times New Roman" w:hAnsi="Times New Roman" w:cs="Times New Roman"/>
        </w:rPr>
        <w:t>“The scholars Cilliers AC, Loots C and Nel HC Herbstein and van Winsen, The Civil Practice of the High Courts and the Supreme Court of Appeal of South Africa (5th Ed., Juta &amp; Co. Ltd, Cape Town, 2009) vol. 1 at p 215 state as follows with regards to joinder:</w:t>
      </w:r>
    </w:p>
    <w:p w14:paraId="69AB1932" w14:textId="77777777" w:rsidR="00AE0784" w:rsidRPr="008F7EC3" w:rsidRDefault="00AE0784" w:rsidP="008F7EC3">
      <w:pPr>
        <w:spacing w:after="0" w:line="240" w:lineRule="auto"/>
        <w:ind w:left="720"/>
        <w:jc w:val="both"/>
        <w:rPr>
          <w:rFonts w:ascii="Times New Roman" w:hAnsi="Times New Roman" w:cs="Times New Roman"/>
        </w:rPr>
      </w:pPr>
      <w:r w:rsidRPr="008F7EC3">
        <w:rPr>
          <w:rFonts w:ascii="Times New Roman" w:hAnsi="Times New Roman" w:cs="Times New Roman"/>
        </w:rPr>
        <w:t xml:space="preserve">“A third party who has, or may have a direct and substantial interest in any order the court might make in proceedings or if such an order cannot be sustained or carried into effect without prejudicing that party, is a necessary party and should be joined in the proceedings, unless the court is satisfied that such a person has waived the right to be joined… In fact, when such person is a necessary party in the sense that the court will not deal with the issues without a joinder being effected, and no question of discretion or convenience arises.” </w:t>
      </w:r>
    </w:p>
    <w:p w14:paraId="63F27791" w14:textId="77777777" w:rsidR="00AE0784" w:rsidRPr="00791C35" w:rsidRDefault="00AE0784" w:rsidP="00791C35">
      <w:pPr>
        <w:spacing w:after="0" w:line="240" w:lineRule="auto"/>
        <w:ind w:left="720"/>
        <w:jc w:val="both"/>
        <w:rPr>
          <w:rFonts w:ascii="Times New Roman" w:hAnsi="Times New Roman" w:cs="Times New Roman"/>
          <w:sz w:val="18"/>
          <w:szCs w:val="18"/>
        </w:rPr>
      </w:pPr>
    </w:p>
    <w:p w14:paraId="67E1DECC" w14:textId="77777777" w:rsidR="00AE0784" w:rsidRPr="008F7EC3" w:rsidRDefault="00AE0784" w:rsidP="008F7EC3">
      <w:pPr>
        <w:spacing w:after="0" w:line="240" w:lineRule="auto"/>
        <w:jc w:val="both"/>
        <w:rPr>
          <w:rFonts w:ascii="Times New Roman" w:hAnsi="Times New Roman" w:cs="Times New Roman"/>
          <w:sz w:val="24"/>
          <w:szCs w:val="24"/>
        </w:rPr>
      </w:pPr>
      <w:r w:rsidRPr="008F7EC3">
        <w:rPr>
          <w:rFonts w:ascii="Times New Roman" w:hAnsi="Times New Roman" w:cs="Times New Roman"/>
          <w:sz w:val="24"/>
          <w:szCs w:val="24"/>
        </w:rPr>
        <w:t>Direct and substantial interest is defined as follows at p 217:</w:t>
      </w:r>
    </w:p>
    <w:p w14:paraId="5F2D323E" w14:textId="77777777" w:rsidR="00AE0784" w:rsidRPr="008F7EC3" w:rsidRDefault="00AE0784" w:rsidP="00791C35">
      <w:pPr>
        <w:spacing w:after="0" w:line="240" w:lineRule="auto"/>
        <w:ind w:firstLine="1440"/>
        <w:jc w:val="both"/>
        <w:rPr>
          <w:rFonts w:ascii="Times New Roman" w:hAnsi="Times New Roman" w:cs="Times New Roman"/>
          <w:sz w:val="24"/>
          <w:szCs w:val="24"/>
        </w:rPr>
      </w:pPr>
    </w:p>
    <w:p w14:paraId="63ED5135" w14:textId="639389CF" w:rsidR="00AE0784" w:rsidRPr="008F7EC3" w:rsidRDefault="00AE0784" w:rsidP="008F7EC3">
      <w:pPr>
        <w:spacing w:after="0" w:line="240" w:lineRule="auto"/>
        <w:ind w:left="720"/>
        <w:jc w:val="both"/>
        <w:rPr>
          <w:rFonts w:ascii="Times New Roman" w:hAnsi="Times New Roman" w:cs="Times New Roman"/>
        </w:rPr>
      </w:pPr>
      <w:r w:rsidRPr="008F7EC3">
        <w:rPr>
          <w:rFonts w:ascii="Times New Roman" w:hAnsi="Times New Roman" w:cs="Times New Roman"/>
        </w:rPr>
        <w:t>“A ‘direct and substantial interest’ has been held to be an ‘</w:t>
      </w:r>
      <w:r w:rsidRPr="008F7EC3">
        <w:rPr>
          <w:rFonts w:ascii="Times New Roman" w:hAnsi="Times New Roman" w:cs="Times New Roman"/>
        </w:rPr>
        <w:tab/>
        <w:t xml:space="preserve">interest in the right which is the subject-matter of the litigation and not merely a financial interest which is only an indirect interest in such litigation.’ It is ‘a legal interest in the subject matter of the litigation, excluding an indirect commercial interest only’. The possibility of such an interest is sufficient, and it is not necessary for the court to determine that it in fact exists. </w:t>
      </w:r>
      <w:r w:rsidRPr="008F7EC3">
        <w:rPr>
          <w:rFonts w:ascii="Times New Roman" w:hAnsi="Times New Roman" w:cs="Times New Roman"/>
          <w:b/>
        </w:rPr>
        <w:t>For joinder to be essential, the parties to be joined must have a direct and substantial interest not only in the subject-matter of the litigation, but also in the outcome of it</w:t>
      </w:r>
      <w:r w:rsidRPr="008F7EC3">
        <w:rPr>
          <w:rFonts w:ascii="Times New Roman" w:hAnsi="Times New Roman" w:cs="Times New Roman"/>
        </w:rPr>
        <w:t>.” (emphasis added) .”</w:t>
      </w:r>
    </w:p>
    <w:p w14:paraId="73D5027D" w14:textId="77777777" w:rsidR="00AE0784" w:rsidRPr="00791C35" w:rsidRDefault="00AE0784" w:rsidP="00791C35">
      <w:pPr>
        <w:spacing w:after="0" w:line="240" w:lineRule="auto"/>
        <w:jc w:val="both"/>
        <w:rPr>
          <w:rFonts w:ascii="Times New Roman" w:hAnsi="Times New Roman" w:cs="Times New Roman"/>
          <w:sz w:val="24"/>
          <w:szCs w:val="24"/>
        </w:rPr>
      </w:pPr>
    </w:p>
    <w:p w14:paraId="6873A2E9" w14:textId="19819E8F" w:rsidR="006F54AE" w:rsidRPr="00791C35" w:rsidRDefault="00AE0784" w:rsidP="008F7EC3">
      <w:pPr>
        <w:spacing w:after="0" w:line="360" w:lineRule="auto"/>
        <w:ind w:firstLine="720"/>
        <w:jc w:val="both"/>
        <w:rPr>
          <w:rFonts w:ascii="Times New Roman" w:hAnsi="Times New Roman" w:cs="Times New Roman"/>
          <w:sz w:val="24"/>
          <w:szCs w:val="24"/>
        </w:rPr>
      </w:pPr>
      <w:r w:rsidRPr="008F7EC3">
        <w:rPr>
          <w:rFonts w:ascii="Times New Roman" w:hAnsi="Times New Roman" w:cs="Times New Roman"/>
          <w:sz w:val="24"/>
          <w:szCs w:val="24"/>
        </w:rPr>
        <w:t>In</w:t>
      </w:r>
      <w:r w:rsidRPr="00791C35">
        <w:rPr>
          <w:rFonts w:ascii="Times New Roman" w:hAnsi="Times New Roman" w:cs="Times New Roman"/>
          <w:i/>
          <w:iCs/>
          <w:sz w:val="24"/>
          <w:szCs w:val="24"/>
        </w:rPr>
        <w:t xml:space="preserve"> casu,</w:t>
      </w:r>
      <w:r w:rsidRPr="00791C35">
        <w:rPr>
          <w:rFonts w:ascii="Times New Roman" w:hAnsi="Times New Roman" w:cs="Times New Roman"/>
          <w:sz w:val="24"/>
          <w:szCs w:val="24"/>
        </w:rPr>
        <w:t xml:space="preserve"> it seems to me that the applicants have taken a simplistic approach to the question. </w:t>
      </w:r>
      <w:r w:rsidR="00FB2DE6" w:rsidRPr="00791C35">
        <w:rPr>
          <w:rFonts w:ascii="Times New Roman" w:hAnsi="Times New Roman" w:cs="Times New Roman"/>
          <w:sz w:val="24"/>
          <w:szCs w:val="24"/>
        </w:rPr>
        <w:t>Their contention is that because r 32 (11) states that non-</w:t>
      </w:r>
      <w:r w:rsidR="006F54AE" w:rsidRPr="00791C35">
        <w:rPr>
          <w:rFonts w:ascii="Times New Roman" w:hAnsi="Times New Roman" w:cs="Times New Roman"/>
          <w:sz w:val="24"/>
          <w:szCs w:val="24"/>
        </w:rPr>
        <w:t>joinder shall</w:t>
      </w:r>
      <w:r w:rsidR="00FB2DE6" w:rsidRPr="00791C35">
        <w:rPr>
          <w:rFonts w:ascii="Times New Roman" w:hAnsi="Times New Roman" w:cs="Times New Roman"/>
          <w:sz w:val="24"/>
          <w:szCs w:val="24"/>
        </w:rPr>
        <w:t xml:space="preserve"> not defeat a matter, it follows that a court can just proceed to determine the matter as between the parties </w:t>
      </w:r>
      <w:r w:rsidR="00F06401" w:rsidRPr="00791C35">
        <w:rPr>
          <w:rFonts w:ascii="Times New Roman" w:hAnsi="Times New Roman" w:cs="Times New Roman"/>
          <w:sz w:val="24"/>
          <w:szCs w:val="24"/>
        </w:rPr>
        <w:t>present and</w:t>
      </w:r>
      <w:r w:rsidR="00FB2DE6" w:rsidRPr="00791C35">
        <w:rPr>
          <w:rFonts w:ascii="Times New Roman" w:hAnsi="Times New Roman" w:cs="Times New Roman"/>
          <w:sz w:val="24"/>
          <w:szCs w:val="24"/>
        </w:rPr>
        <w:t xml:space="preserve"> not be hampered by the </w:t>
      </w:r>
      <w:r w:rsidR="00793A3A" w:rsidRPr="00791C35">
        <w:rPr>
          <w:rFonts w:ascii="Times New Roman" w:hAnsi="Times New Roman" w:cs="Times New Roman"/>
          <w:sz w:val="24"/>
          <w:szCs w:val="24"/>
        </w:rPr>
        <w:t>absence of third parties who have not been cited.</w:t>
      </w:r>
    </w:p>
    <w:p w14:paraId="542093C2" w14:textId="15FF52F9" w:rsidR="006F54AE" w:rsidRPr="00791C35" w:rsidRDefault="006F54AE" w:rsidP="008F7EC3">
      <w:pPr>
        <w:spacing w:after="0" w:line="360" w:lineRule="auto"/>
        <w:ind w:firstLine="720"/>
        <w:jc w:val="both"/>
        <w:rPr>
          <w:rFonts w:ascii="Times New Roman" w:hAnsi="Times New Roman" w:cs="Times New Roman"/>
          <w:sz w:val="24"/>
          <w:szCs w:val="24"/>
        </w:rPr>
      </w:pPr>
      <w:r w:rsidRPr="00791C35">
        <w:rPr>
          <w:rFonts w:ascii="Times New Roman" w:hAnsi="Times New Roman" w:cs="Times New Roman"/>
          <w:sz w:val="24"/>
          <w:szCs w:val="24"/>
        </w:rPr>
        <w:t xml:space="preserve">The applicants further contend that they have complied with the constitutional imperative to seek a court order before evicting people from premises they are unlawfully occupying. </w:t>
      </w:r>
      <w:r w:rsidR="00F06401" w:rsidRPr="00791C35">
        <w:rPr>
          <w:rFonts w:ascii="Times New Roman" w:hAnsi="Times New Roman" w:cs="Times New Roman"/>
          <w:sz w:val="24"/>
          <w:szCs w:val="24"/>
        </w:rPr>
        <w:t>In my</w:t>
      </w:r>
      <w:r w:rsidRPr="00791C35">
        <w:rPr>
          <w:rFonts w:ascii="Times New Roman" w:hAnsi="Times New Roman" w:cs="Times New Roman"/>
          <w:sz w:val="24"/>
          <w:szCs w:val="24"/>
        </w:rPr>
        <w:t xml:space="preserve"> view, the applicants are only telling half the story. </w:t>
      </w:r>
      <w:r w:rsidR="00671CE7" w:rsidRPr="00791C35">
        <w:rPr>
          <w:rFonts w:ascii="Times New Roman" w:hAnsi="Times New Roman" w:cs="Times New Roman"/>
          <w:sz w:val="24"/>
          <w:szCs w:val="24"/>
        </w:rPr>
        <w:t>Indeed,</w:t>
      </w:r>
      <w:r w:rsidRPr="00791C35">
        <w:rPr>
          <w:rFonts w:ascii="Times New Roman" w:hAnsi="Times New Roman" w:cs="Times New Roman"/>
          <w:sz w:val="24"/>
          <w:szCs w:val="24"/>
        </w:rPr>
        <w:t xml:space="preserve"> they are seeking a court order, without which eviction and demolition of structures cannot be carried out. However, they have not bothered to cite the persons affected by the</w:t>
      </w:r>
      <w:r w:rsidR="005F467B" w:rsidRPr="00791C35">
        <w:rPr>
          <w:rFonts w:ascii="Times New Roman" w:hAnsi="Times New Roman" w:cs="Times New Roman"/>
          <w:sz w:val="24"/>
          <w:szCs w:val="24"/>
        </w:rPr>
        <w:t xml:space="preserve"> </w:t>
      </w:r>
      <w:r w:rsidR="00671CE7" w:rsidRPr="00791C35">
        <w:rPr>
          <w:rFonts w:ascii="Times New Roman" w:hAnsi="Times New Roman" w:cs="Times New Roman"/>
          <w:sz w:val="24"/>
          <w:szCs w:val="24"/>
        </w:rPr>
        <w:t>intended eviction</w:t>
      </w:r>
      <w:r w:rsidRPr="00791C35">
        <w:rPr>
          <w:rFonts w:ascii="Times New Roman" w:hAnsi="Times New Roman" w:cs="Times New Roman"/>
          <w:sz w:val="24"/>
          <w:szCs w:val="24"/>
        </w:rPr>
        <w:t xml:space="preserve"> and </w:t>
      </w:r>
      <w:r w:rsidR="00671CE7" w:rsidRPr="00791C35">
        <w:rPr>
          <w:rFonts w:ascii="Times New Roman" w:hAnsi="Times New Roman" w:cs="Times New Roman"/>
          <w:sz w:val="24"/>
          <w:szCs w:val="24"/>
        </w:rPr>
        <w:t>demolitions. Before</w:t>
      </w:r>
      <w:r w:rsidR="005F467B" w:rsidRPr="00791C35">
        <w:rPr>
          <w:rFonts w:ascii="Times New Roman" w:hAnsi="Times New Roman" w:cs="Times New Roman"/>
          <w:sz w:val="24"/>
          <w:szCs w:val="24"/>
        </w:rPr>
        <w:t xml:space="preserve"> granting an order with such drastic consequences, the court must </w:t>
      </w:r>
      <w:r w:rsidR="00671CE7" w:rsidRPr="00791C35">
        <w:rPr>
          <w:rFonts w:ascii="Times New Roman" w:hAnsi="Times New Roman" w:cs="Times New Roman"/>
          <w:sz w:val="24"/>
          <w:szCs w:val="24"/>
        </w:rPr>
        <w:t xml:space="preserve">consider all facts </w:t>
      </w:r>
      <w:r w:rsidR="00F06401" w:rsidRPr="00791C35">
        <w:rPr>
          <w:rFonts w:ascii="Times New Roman" w:hAnsi="Times New Roman" w:cs="Times New Roman"/>
          <w:sz w:val="24"/>
          <w:szCs w:val="24"/>
        </w:rPr>
        <w:t>and circumstances</w:t>
      </w:r>
      <w:r w:rsidR="00671CE7" w:rsidRPr="00791C35">
        <w:rPr>
          <w:rFonts w:ascii="Times New Roman" w:hAnsi="Times New Roman" w:cs="Times New Roman"/>
          <w:sz w:val="24"/>
          <w:szCs w:val="24"/>
        </w:rPr>
        <w:t xml:space="preserve">. This means that the party </w:t>
      </w:r>
      <w:r w:rsidR="00F06401" w:rsidRPr="00791C35">
        <w:rPr>
          <w:rFonts w:ascii="Times New Roman" w:hAnsi="Times New Roman" w:cs="Times New Roman"/>
          <w:sz w:val="24"/>
          <w:szCs w:val="24"/>
        </w:rPr>
        <w:t>affected</w:t>
      </w:r>
      <w:r w:rsidR="00671CE7" w:rsidRPr="00791C35">
        <w:rPr>
          <w:rFonts w:ascii="Times New Roman" w:hAnsi="Times New Roman" w:cs="Times New Roman"/>
          <w:sz w:val="24"/>
          <w:szCs w:val="24"/>
        </w:rPr>
        <w:t xml:space="preserve"> by such drastic consequences must be heard.</w:t>
      </w:r>
    </w:p>
    <w:p w14:paraId="00E5D434" w14:textId="69CA4AA5" w:rsidR="00FB2DE6" w:rsidRDefault="00F06401" w:rsidP="008F7EC3">
      <w:pPr>
        <w:spacing w:after="0" w:line="240" w:lineRule="auto"/>
        <w:ind w:firstLine="720"/>
        <w:jc w:val="both"/>
        <w:rPr>
          <w:rFonts w:ascii="Times New Roman" w:hAnsi="Times New Roman" w:cs="Times New Roman"/>
          <w:sz w:val="24"/>
          <w:szCs w:val="24"/>
        </w:rPr>
      </w:pPr>
      <w:r w:rsidRPr="00791C35">
        <w:rPr>
          <w:rFonts w:ascii="Times New Roman" w:hAnsi="Times New Roman" w:cs="Times New Roman"/>
          <w:sz w:val="24"/>
          <w:szCs w:val="24"/>
        </w:rPr>
        <w:t>This, in my view, is in line with s 74 of the Constitution, which reads as follows:</w:t>
      </w:r>
    </w:p>
    <w:p w14:paraId="0C6B4CE3" w14:textId="77777777" w:rsidR="00390F59" w:rsidRPr="00791C35" w:rsidRDefault="00390F59" w:rsidP="008F7EC3">
      <w:pPr>
        <w:spacing w:after="0" w:line="240" w:lineRule="auto"/>
        <w:ind w:firstLine="720"/>
        <w:jc w:val="both"/>
        <w:rPr>
          <w:rFonts w:ascii="Times New Roman" w:hAnsi="Times New Roman" w:cs="Times New Roman"/>
          <w:sz w:val="24"/>
          <w:szCs w:val="24"/>
        </w:rPr>
      </w:pPr>
    </w:p>
    <w:p w14:paraId="0934EF9C" w14:textId="0A48A894" w:rsidR="00FB2DE6" w:rsidRPr="008F7EC3" w:rsidRDefault="00F06401" w:rsidP="008F7EC3">
      <w:pPr>
        <w:spacing w:after="0" w:line="240" w:lineRule="auto"/>
        <w:ind w:left="720"/>
        <w:jc w:val="both"/>
        <w:rPr>
          <w:rFonts w:ascii="Times New Roman" w:hAnsi="Times New Roman" w:cs="Times New Roman"/>
        </w:rPr>
      </w:pPr>
      <w:r w:rsidRPr="008F7EC3">
        <w:rPr>
          <w:rFonts w:ascii="Times New Roman" w:hAnsi="Times New Roman" w:cs="Times New Roman"/>
        </w:rPr>
        <w:t>“No person may be evicted from their home, or have their home demolished, without an order of court</w:t>
      </w:r>
      <w:r w:rsidRPr="008F7EC3">
        <w:rPr>
          <w:rFonts w:ascii="Times New Roman" w:hAnsi="Times New Roman" w:cs="Times New Roman"/>
          <w:u w:val="single"/>
        </w:rPr>
        <w:t xml:space="preserve"> made after </w:t>
      </w:r>
      <w:r w:rsidR="00364759" w:rsidRPr="008F7EC3">
        <w:rPr>
          <w:rFonts w:ascii="Times New Roman" w:hAnsi="Times New Roman" w:cs="Times New Roman"/>
          <w:u w:val="single"/>
        </w:rPr>
        <w:t>considering</w:t>
      </w:r>
      <w:r w:rsidRPr="008F7EC3">
        <w:rPr>
          <w:rFonts w:ascii="Times New Roman" w:hAnsi="Times New Roman" w:cs="Times New Roman"/>
          <w:u w:val="single"/>
        </w:rPr>
        <w:t xml:space="preserve"> all the relevant </w:t>
      </w:r>
      <w:r w:rsidR="00364759" w:rsidRPr="008F7EC3">
        <w:rPr>
          <w:rFonts w:ascii="Times New Roman" w:hAnsi="Times New Roman" w:cs="Times New Roman"/>
          <w:u w:val="single"/>
        </w:rPr>
        <w:t>circumstances</w:t>
      </w:r>
      <w:r w:rsidRPr="008F7EC3">
        <w:rPr>
          <w:rFonts w:ascii="Times New Roman" w:hAnsi="Times New Roman" w:cs="Times New Roman"/>
          <w:u w:val="single"/>
        </w:rPr>
        <w:t>.</w:t>
      </w:r>
      <w:r w:rsidRPr="008F7EC3">
        <w:rPr>
          <w:rFonts w:ascii="Times New Roman" w:hAnsi="Times New Roman" w:cs="Times New Roman"/>
        </w:rPr>
        <w:t>” (underlining added for emphasis)</w:t>
      </w:r>
    </w:p>
    <w:p w14:paraId="2572D6A7" w14:textId="77777777" w:rsidR="00364759" w:rsidRPr="00791C35" w:rsidRDefault="00364759" w:rsidP="00791C35">
      <w:pPr>
        <w:spacing w:after="0" w:line="240" w:lineRule="auto"/>
        <w:jc w:val="both"/>
        <w:rPr>
          <w:rFonts w:ascii="Times New Roman" w:hAnsi="Times New Roman" w:cs="Times New Roman"/>
          <w:sz w:val="24"/>
          <w:szCs w:val="24"/>
        </w:rPr>
      </w:pPr>
    </w:p>
    <w:p w14:paraId="29D21C31" w14:textId="2EC21A73" w:rsidR="00E10511" w:rsidRPr="00791C35" w:rsidRDefault="00364759" w:rsidP="00501277">
      <w:pPr>
        <w:spacing w:after="0" w:line="360" w:lineRule="auto"/>
        <w:ind w:firstLine="720"/>
        <w:jc w:val="both"/>
        <w:rPr>
          <w:rFonts w:ascii="Times New Roman" w:hAnsi="Times New Roman" w:cs="Times New Roman"/>
          <w:sz w:val="24"/>
          <w:szCs w:val="24"/>
        </w:rPr>
      </w:pPr>
      <w:r w:rsidRPr="00791C35">
        <w:rPr>
          <w:rFonts w:ascii="Times New Roman" w:hAnsi="Times New Roman" w:cs="Times New Roman"/>
          <w:sz w:val="24"/>
          <w:szCs w:val="24"/>
        </w:rPr>
        <w:t xml:space="preserve">In </w:t>
      </w:r>
      <w:r w:rsidR="00DA5323" w:rsidRPr="00791C35">
        <w:rPr>
          <w:rFonts w:ascii="Times New Roman" w:hAnsi="Times New Roman" w:cs="Times New Roman"/>
          <w:sz w:val="24"/>
          <w:szCs w:val="24"/>
        </w:rPr>
        <w:t xml:space="preserve">the case of </w:t>
      </w:r>
      <w:r w:rsidR="00DA5323" w:rsidRPr="00791C35">
        <w:rPr>
          <w:rFonts w:ascii="Times New Roman" w:hAnsi="Times New Roman" w:cs="Times New Roman"/>
          <w:i/>
          <w:iCs/>
          <w:sz w:val="24"/>
          <w:szCs w:val="24"/>
        </w:rPr>
        <w:t xml:space="preserve">Raymond Mavenganise Svondo </w:t>
      </w:r>
      <w:r w:rsidR="00DA5323" w:rsidRPr="008F7EC3">
        <w:rPr>
          <w:rFonts w:ascii="Times New Roman" w:hAnsi="Times New Roman" w:cs="Times New Roman"/>
          <w:sz w:val="24"/>
          <w:szCs w:val="24"/>
        </w:rPr>
        <w:t>v</w:t>
      </w:r>
      <w:r w:rsidR="00DA5323" w:rsidRPr="00791C35">
        <w:rPr>
          <w:rFonts w:ascii="Times New Roman" w:hAnsi="Times New Roman" w:cs="Times New Roman"/>
          <w:i/>
          <w:iCs/>
          <w:sz w:val="24"/>
          <w:szCs w:val="24"/>
        </w:rPr>
        <w:t xml:space="preserve"> Kevin James Shadwell</w:t>
      </w:r>
      <w:r w:rsidR="00DA5323" w:rsidRPr="00791C35">
        <w:rPr>
          <w:rFonts w:ascii="Times New Roman" w:hAnsi="Times New Roman" w:cs="Times New Roman"/>
          <w:sz w:val="24"/>
          <w:szCs w:val="24"/>
        </w:rPr>
        <w:t xml:space="preserve"> HB 142/18 “B”, the non-joinder of several other shareholders</w:t>
      </w:r>
      <w:r w:rsidR="003723F5" w:rsidRPr="00791C35">
        <w:rPr>
          <w:rFonts w:ascii="Times New Roman" w:hAnsi="Times New Roman" w:cs="Times New Roman"/>
          <w:sz w:val="24"/>
          <w:szCs w:val="24"/>
        </w:rPr>
        <w:t xml:space="preserve">, in a matter where the value </w:t>
      </w:r>
      <w:r w:rsidR="00841BAC" w:rsidRPr="00791C35">
        <w:rPr>
          <w:rFonts w:ascii="Times New Roman" w:hAnsi="Times New Roman" w:cs="Times New Roman"/>
          <w:sz w:val="24"/>
          <w:szCs w:val="24"/>
        </w:rPr>
        <w:t xml:space="preserve">and disposal </w:t>
      </w:r>
      <w:r w:rsidR="003723F5" w:rsidRPr="00791C35">
        <w:rPr>
          <w:rFonts w:ascii="Times New Roman" w:hAnsi="Times New Roman" w:cs="Times New Roman"/>
          <w:sz w:val="24"/>
          <w:szCs w:val="24"/>
        </w:rPr>
        <w:t xml:space="preserve">of the shares was a material issue, constituted a serious and fatal non-joinder. </w:t>
      </w:r>
      <w:r w:rsidR="008F7EC3" w:rsidRPr="008F7EC3">
        <w:rPr>
          <w:rFonts w:ascii="Times New Roman" w:hAnsi="Times New Roman" w:cs="Times New Roman"/>
          <w:smallCaps/>
          <w:sz w:val="24"/>
          <w:szCs w:val="24"/>
        </w:rPr>
        <w:t>Mathonsi J</w:t>
      </w:r>
      <w:r w:rsidR="008F7EC3" w:rsidRPr="00791C35">
        <w:rPr>
          <w:rFonts w:ascii="Times New Roman" w:hAnsi="Times New Roman" w:cs="Times New Roman"/>
          <w:sz w:val="24"/>
          <w:szCs w:val="24"/>
        </w:rPr>
        <w:t xml:space="preserve"> </w:t>
      </w:r>
      <w:r w:rsidR="00841BAC" w:rsidRPr="00791C35">
        <w:rPr>
          <w:rFonts w:ascii="Times New Roman" w:hAnsi="Times New Roman" w:cs="Times New Roman"/>
          <w:sz w:val="24"/>
          <w:szCs w:val="24"/>
        </w:rPr>
        <w:t>(as he then was)</w:t>
      </w:r>
      <w:r w:rsidR="003723F5" w:rsidRPr="00791C35">
        <w:rPr>
          <w:rFonts w:ascii="Times New Roman" w:hAnsi="Times New Roman" w:cs="Times New Roman"/>
          <w:sz w:val="24"/>
          <w:szCs w:val="24"/>
        </w:rPr>
        <w:t xml:space="preserve"> cited, with approval, the </w:t>
      </w:r>
      <w:r w:rsidR="00E10511" w:rsidRPr="00791C35">
        <w:rPr>
          <w:rFonts w:ascii="Times New Roman" w:hAnsi="Times New Roman" w:cs="Times New Roman"/>
          <w:sz w:val="24"/>
          <w:szCs w:val="24"/>
        </w:rPr>
        <w:t xml:space="preserve">remarks made by </w:t>
      </w:r>
      <w:r w:rsidR="008F7EC3" w:rsidRPr="008F7EC3">
        <w:rPr>
          <w:rFonts w:ascii="Times New Roman" w:hAnsi="Times New Roman" w:cs="Times New Roman"/>
          <w:smallCaps/>
          <w:sz w:val="24"/>
          <w:szCs w:val="24"/>
        </w:rPr>
        <w:t>Robinson J</w:t>
      </w:r>
      <w:r w:rsidR="00E10511" w:rsidRPr="00791C35">
        <w:rPr>
          <w:rFonts w:ascii="Times New Roman" w:hAnsi="Times New Roman" w:cs="Times New Roman"/>
          <w:sz w:val="24"/>
          <w:szCs w:val="24"/>
        </w:rPr>
        <w:t xml:space="preserve"> in </w:t>
      </w:r>
      <w:r w:rsidR="00E10511" w:rsidRPr="00791C35">
        <w:rPr>
          <w:rFonts w:ascii="Times New Roman" w:hAnsi="Times New Roman" w:cs="Times New Roman"/>
          <w:i/>
          <w:iCs/>
          <w:sz w:val="24"/>
          <w:szCs w:val="24"/>
        </w:rPr>
        <w:t xml:space="preserve">Rose </w:t>
      </w:r>
      <w:r w:rsidR="00E10511" w:rsidRPr="008F7EC3">
        <w:rPr>
          <w:rFonts w:ascii="Times New Roman" w:hAnsi="Times New Roman" w:cs="Times New Roman"/>
          <w:sz w:val="24"/>
          <w:szCs w:val="24"/>
        </w:rPr>
        <w:t>v</w:t>
      </w:r>
      <w:r w:rsidR="00E10511" w:rsidRPr="00791C35">
        <w:rPr>
          <w:rFonts w:ascii="Times New Roman" w:hAnsi="Times New Roman" w:cs="Times New Roman"/>
          <w:i/>
          <w:iCs/>
          <w:sz w:val="24"/>
          <w:szCs w:val="24"/>
        </w:rPr>
        <w:t xml:space="preserve"> Arnold &amp; Ors</w:t>
      </w:r>
      <w:r w:rsidR="00E10511" w:rsidRPr="00791C35">
        <w:rPr>
          <w:rFonts w:ascii="Times New Roman" w:hAnsi="Times New Roman" w:cs="Times New Roman"/>
          <w:sz w:val="24"/>
          <w:szCs w:val="24"/>
        </w:rPr>
        <w:t xml:space="preserve"> 1995 (2) ZLR at 19 E-G:</w:t>
      </w:r>
    </w:p>
    <w:p w14:paraId="10D44000" w14:textId="77777777" w:rsidR="00E10511" w:rsidRPr="008F7EC3" w:rsidRDefault="00E10511" w:rsidP="008F7EC3">
      <w:pPr>
        <w:spacing w:line="240" w:lineRule="auto"/>
        <w:ind w:left="720"/>
        <w:contextualSpacing/>
        <w:jc w:val="both"/>
        <w:rPr>
          <w:rFonts w:ascii="Times New Roman" w:hAnsi="Times New Roman" w:cs="Times New Roman"/>
        </w:rPr>
      </w:pPr>
      <w:r w:rsidRPr="008F7EC3">
        <w:rPr>
          <w:rFonts w:ascii="Times New Roman" w:hAnsi="Times New Roman" w:cs="Times New Roman"/>
        </w:rPr>
        <w:t>“In the first place, because the applicant has not joined GL as a respondent to the proceedings, GL has not been given the opportunity of responding to the provisional order, which is of vital concern to him in that, if confirmed the effect of the final order will be to interdict him permanently from transferring his claims to the first or second respondent in pursuance of a contract which it appears GL entered into with the first respondent in all good faith.  Indeed, there is not the vestige of a suggestion in the applicant’s papers that, in agreeing to let the first respondent acquire his claims, GL was guilty of any wrongdoing or of displaying any bad faith towards the applicant.  That being so, this court cannot possibly consider confirming a provisional order the effect of which would be to impinge on or interfere with GL’s contractual relationship with the first respondent, the moreso when this could result in the breach of GL’s contract with the first respondent, let alone interdict GL from transferring his claims to any other person, without affording GL the chance of being heard on the subject.  No court would countenance this.”</w:t>
      </w:r>
    </w:p>
    <w:p w14:paraId="1C26C05F" w14:textId="77777777" w:rsidR="00E10511" w:rsidRPr="00791C35" w:rsidRDefault="00E10511" w:rsidP="00791C35">
      <w:pPr>
        <w:spacing w:line="240" w:lineRule="auto"/>
        <w:contextualSpacing/>
        <w:jc w:val="both"/>
        <w:rPr>
          <w:rFonts w:ascii="Times New Roman" w:hAnsi="Times New Roman" w:cs="Times New Roman"/>
          <w:sz w:val="24"/>
          <w:szCs w:val="24"/>
        </w:rPr>
      </w:pPr>
    </w:p>
    <w:p w14:paraId="44718748" w14:textId="2F7297CE" w:rsidR="00E10511" w:rsidRPr="00791C35" w:rsidRDefault="00042684" w:rsidP="008F7EC3">
      <w:pPr>
        <w:spacing w:line="360" w:lineRule="auto"/>
        <w:ind w:firstLine="720"/>
        <w:contextualSpacing/>
        <w:jc w:val="both"/>
        <w:rPr>
          <w:rFonts w:ascii="Times New Roman" w:hAnsi="Times New Roman" w:cs="Times New Roman"/>
          <w:sz w:val="24"/>
          <w:szCs w:val="24"/>
        </w:rPr>
      </w:pPr>
      <w:r w:rsidRPr="00791C35">
        <w:rPr>
          <w:rFonts w:ascii="Times New Roman" w:hAnsi="Times New Roman" w:cs="Times New Roman"/>
          <w:sz w:val="24"/>
          <w:szCs w:val="24"/>
        </w:rPr>
        <w:t xml:space="preserve">Turning to the instant case, the structures sought to be demolished include dwelling houses. The occupants thereof have not been cited. It means that an order for their eviction, and demolition of the structures they have built, will be obtained without their participation </w:t>
      </w:r>
      <w:r w:rsidR="008F7EC3" w:rsidRPr="00791C35">
        <w:rPr>
          <w:rFonts w:ascii="Times New Roman" w:hAnsi="Times New Roman" w:cs="Times New Roman"/>
          <w:sz w:val="24"/>
          <w:szCs w:val="24"/>
        </w:rPr>
        <w:t>in the</w:t>
      </w:r>
      <w:r w:rsidRPr="00791C35">
        <w:rPr>
          <w:rFonts w:ascii="Times New Roman" w:hAnsi="Times New Roman" w:cs="Times New Roman"/>
          <w:sz w:val="24"/>
          <w:szCs w:val="24"/>
        </w:rPr>
        <w:t xml:space="preserve"> proceedings leading to the eviction and demolition. The applicants see nothing irregular and unprocedural about that. </w:t>
      </w:r>
    </w:p>
    <w:p w14:paraId="2DFD752F" w14:textId="5A3683B7" w:rsidR="00B50B06" w:rsidRPr="008F7EC3" w:rsidRDefault="0089488A" w:rsidP="008F7EC3">
      <w:pPr>
        <w:spacing w:after="0" w:line="360" w:lineRule="auto"/>
        <w:ind w:firstLine="720"/>
        <w:jc w:val="both"/>
        <w:rPr>
          <w:rFonts w:ascii="Times New Roman" w:hAnsi="Times New Roman" w:cs="Times New Roman"/>
          <w:sz w:val="24"/>
          <w:szCs w:val="24"/>
        </w:rPr>
      </w:pPr>
      <w:r w:rsidRPr="00791C35">
        <w:rPr>
          <w:rFonts w:ascii="Times New Roman" w:hAnsi="Times New Roman" w:cs="Times New Roman"/>
          <w:sz w:val="24"/>
          <w:szCs w:val="24"/>
        </w:rPr>
        <w:t xml:space="preserve">It is my considered view that this is one of those cases where the non-joinder of persons whose rights and interests are affected by the order sought is fatal to the proceedings. Thus, the point </w:t>
      </w:r>
      <w:r w:rsidRPr="00791C35">
        <w:rPr>
          <w:rFonts w:ascii="Times New Roman" w:hAnsi="Times New Roman" w:cs="Times New Roman"/>
          <w:i/>
          <w:iCs/>
          <w:sz w:val="24"/>
          <w:szCs w:val="24"/>
        </w:rPr>
        <w:t>in limine</w:t>
      </w:r>
      <w:r w:rsidRPr="00791C35">
        <w:rPr>
          <w:rFonts w:ascii="Times New Roman" w:hAnsi="Times New Roman" w:cs="Times New Roman"/>
          <w:sz w:val="24"/>
          <w:szCs w:val="24"/>
        </w:rPr>
        <w:t xml:space="preserve"> on non-joinder has merit and is accordingly upheld.  The proper course of action in the circumstances is to order that this matter be struck off the roll.</w:t>
      </w:r>
    </w:p>
    <w:p w14:paraId="6AA0F652" w14:textId="6F904FFA" w:rsidR="00B50B06" w:rsidRPr="00791C35" w:rsidRDefault="00B50B06" w:rsidP="00791C35">
      <w:pPr>
        <w:spacing w:after="0" w:line="240" w:lineRule="auto"/>
        <w:jc w:val="both"/>
        <w:rPr>
          <w:rFonts w:ascii="Times New Roman" w:hAnsi="Times New Roman" w:cs="Times New Roman"/>
          <w:b/>
          <w:bCs/>
          <w:sz w:val="24"/>
          <w:szCs w:val="24"/>
        </w:rPr>
      </w:pPr>
      <w:r w:rsidRPr="00791C35">
        <w:rPr>
          <w:rFonts w:ascii="Times New Roman" w:hAnsi="Times New Roman" w:cs="Times New Roman"/>
          <w:b/>
          <w:bCs/>
          <w:sz w:val="24"/>
          <w:szCs w:val="24"/>
        </w:rPr>
        <w:t>In the result, it is ordered that:</w:t>
      </w:r>
    </w:p>
    <w:p w14:paraId="0A07C409" w14:textId="77777777" w:rsidR="00B50B06" w:rsidRPr="00791C35" w:rsidRDefault="00B50B06" w:rsidP="00791C35">
      <w:pPr>
        <w:spacing w:after="0" w:line="240" w:lineRule="auto"/>
        <w:jc w:val="both"/>
        <w:rPr>
          <w:rFonts w:ascii="Times New Roman" w:hAnsi="Times New Roman" w:cs="Times New Roman"/>
          <w:sz w:val="24"/>
          <w:szCs w:val="24"/>
        </w:rPr>
      </w:pPr>
    </w:p>
    <w:p w14:paraId="5E5CBF99" w14:textId="4982F4BB" w:rsidR="00B50B06" w:rsidRPr="00791C35" w:rsidRDefault="00B50B06" w:rsidP="00791C35">
      <w:pPr>
        <w:pStyle w:val="ListParagraph"/>
        <w:numPr>
          <w:ilvl w:val="0"/>
          <w:numId w:val="5"/>
        </w:numPr>
        <w:spacing w:after="0" w:line="240" w:lineRule="auto"/>
        <w:jc w:val="both"/>
        <w:rPr>
          <w:rFonts w:ascii="Times New Roman" w:hAnsi="Times New Roman" w:cs="Times New Roman"/>
          <w:sz w:val="24"/>
          <w:szCs w:val="24"/>
        </w:rPr>
      </w:pPr>
      <w:r w:rsidRPr="00791C35">
        <w:rPr>
          <w:rFonts w:ascii="Times New Roman" w:hAnsi="Times New Roman" w:cs="Times New Roman"/>
          <w:sz w:val="24"/>
          <w:szCs w:val="24"/>
        </w:rPr>
        <w:t>The application be and is hereby</w:t>
      </w:r>
      <w:r w:rsidR="00841BAC" w:rsidRPr="00791C35">
        <w:rPr>
          <w:rFonts w:ascii="Times New Roman" w:hAnsi="Times New Roman" w:cs="Times New Roman"/>
          <w:sz w:val="24"/>
          <w:szCs w:val="24"/>
        </w:rPr>
        <w:t xml:space="preserve"> struck off the roll</w:t>
      </w:r>
      <w:r w:rsidRPr="00791C35">
        <w:rPr>
          <w:rFonts w:ascii="Times New Roman" w:hAnsi="Times New Roman" w:cs="Times New Roman"/>
          <w:sz w:val="24"/>
          <w:szCs w:val="24"/>
        </w:rPr>
        <w:t>.</w:t>
      </w:r>
    </w:p>
    <w:p w14:paraId="59BEE0D3" w14:textId="169E7684" w:rsidR="00B50B06" w:rsidRPr="00791C35" w:rsidRDefault="00B50B06" w:rsidP="00791C35">
      <w:pPr>
        <w:pStyle w:val="ListParagraph"/>
        <w:numPr>
          <w:ilvl w:val="0"/>
          <w:numId w:val="5"/>
        </w:numPr>
        <w:spacing w:after="0" w:line="240" w:lineRule="auto"/>
        <w:jc w:val="both"/>
        <w:rPr>
          <w:rFonts w:ascii="Times New Roman" w:hAnsi="Times New Roman" w:cs="Times New Roman"/>
          <w:sz w:val="24"/>
          <w:szCs w:val="24"/>
        </w:rPr>
      </w:pPr>
      <w:r w:rsidRPr="00791C35">
        <w:rPr>
          <w:rFonts w:ascii="Times New Roman" w:hAnsi="Times New Roman" w:cs="Times New Roman"/>
          <w:sz w:val="24"/>
          <w:szCs w:val="24"/>
        </w:rPr>
        <w:t xml:space="preserve">The applicants bear the </w:t>
      </w:r>
      <w:r w:rsidR="008F7EC3">
        <w:rPr>
          <w:rFonts w:ascii="Times New Roman" w:hAnsi="Times New Roman" w:cs="Times New Roman"/>
          <w:sz w:val="24"/>
          <w:szCs w:val="24"/>
        </w:rPr>
        <w:t xml:space="preserve">first </w:t>
      </w:r>
      <w:r w:rsidRPr="00791C35">
        <w:rPr>
          <w:rFonts w:ascii="Times New Roman" w:hAnsi="Times New Roman" w:cs="Times New Roman"/>
          <w:sz w:val="24"/>
          <w:szCs w:val="24"/>
        </w:rPr>
        <w:t>respondent’s costs jointly and severally, the one paying the other to be absolved.</w:t>
      </w:r>
    </w:p>
    <w:p w14:paraId="2CF911C4" w14:textId="77777777" w:rsidR="00B50B06" w:rsidRDefault="00B50B06" w:rsidP="00791C35">
      <w:pPr>
        <w:spacing w:after="0" w:line="240" w:lineRule="auto"/>
        <w:jc w:val="both"/>
        <w:rPr>
          <w:rFonts w:ascii="Times New Roman" w:hAnsi="Times New Roman" w:cs="Times New Roman"/>
          <w:sz w:val="24"/>
          <w:szCs w:val="24"/>
        </w:rPr>
      </w:pPr>
    </w:p>
    <w:p w14:paraId="01983819" w14:textId="77777777" w:rsidR="00F753C9" w:rsidRPr="00791C35" w:rsidRDefault="00F753C9" w:rsidP="00791C35">
      <w:pPr>
        <w:spacing w:after="0" w:line="240" w:lineRule="auto"/>
        <w:jc w:val="both"/>
        <w:rPr>
          <w:rFonts w:ascii="Times New Roman" w:hAnsi="Times New Roman" w:cs="Times New Roman"/>
          <w:sz w:val="24"/>
          <w:szCs w:val="24"/>
        </w:rPr>
      </w:pPr>
    </w:p>
    <w:p w14:paraId="0F38494C" w14:textId="77777777" w:rsidR="00B50B06" w:rsidRDefault="00B50B06" w:rsidP="00791C35">
      <w:pPr>
        <w:spacing w:after="0" w:line="240" w:lineRule="auto"/>
        <w:jc w:val="both"/>
        <w:rPr>
          <w:rFonts w:ascii="Times New Roman" w:hAnsi="Times New Roman" w:cs="Times New Roman"/>
          <w:sz w:val="24"/>
          <w:szCs w:val="24"/>
        </w:rPr>
      </w:pPr>
    </w:p>
    <w:p w14:paraId="56722270" w14:textId="77777777" w:rsidR="00501277" w:rsidRPr="00791C35" w:rsidRDefault="00501277" w:rsidP="00791C35">
      <w:pPr>
        <w:spacing w:after="0" w:line="240" w:lineRule="auto"/>
        <w:jc w:val="both"/>
        <w:rPr>
          <w:rFonts w:ascii="Times New Roman" w:hAnsi="Times New Roman" w:cs="Times New Roman"/>
          <w:sz w:val="24"/>
          <w:szCs w:val="24"/>
        </w:rPr>
      </w:pPr>
    </w:p>
    <w:p w14:paraId="7CFDA46C" w14:textId="45DF9E20" w:rsidR="00B50B06" w:rsidRDefault="008F7EC3" w:rsidP="00791C35">
      <w:pPr>
        <w:spacing w:after="0" w:line="240" w:lineRule="auto"/>
        <w:jc w:val="both"/>
        <w:rPr>
          <w:rFonts w:ascii="Times New Roman" w:hAnsi="Times New Roman" w:cs="Times New Roman"/>
          <w:b/>
          <w:bCs/>
          <w:smallCaps/>
          <w:sz w:val="24"/>
          <w:szCs w:val="24"/>
        </w:rPr>
      </w:pPr>
      <w:r w:rsidRPr="008F7EC3">
        <w:rPr>
          <w:rFonts w:ascii="Times New Roman" w:hAnsi="Times New Roman" w:cs="Times New Roman"/>
          <w:b/>
          <w:bCs/>
          <w:smallCaps/>
          <w:sz w:val="24"/>
          <w:szCs w:val="24"/>
        </w:rPr>
        <w:t xml:space="preserve">Manyangadze </w:t>
      </w:r>
      <w:r w:rsidR="00501277" w:rsidRPr="008F7EC3">
        <w:rPr>
          <w:rFonts w:ascii="Times New Roman" w:hAnsi="Times New Roman" w:cs="Times New Roman"/>
          <w:b/>
          <w:bCs/>
          <w:smallCaps/>
          <w:sz w:val="24"/>
          <w:szCs w:val="24"/>
        </w:rPr>
        <w:t>J:</w:t>
      </w:r>
      <w:r w:rsidRPr="008F7EC3">
        <w:rPr>
          <w:rFonts w:ascii="Times New Roman" w:hAnsi="Times New Roman" w:cs="Times New Roman"/>
          <w:b/>
          <w:bCs/>
          <w:smallCaps/>
          <w:sz w:val="24"/>
          <w:szCs w:val="24"/>
        </w:rPr>
        <w:t>…………………………………………</w:t>
      </w:r>
      <w:r w:rsidR="00501277">
        <w:rPr>
          <w:rFonts w:ascii="Times New Roman" w:hAnsi="Times New Roman" w:cs="Times New Roman"/>
          <w:b/>
          <w:bCs/>
          <w:smallCaps/>
          <w:sz w:val="24"/>
          <w:szCs w:val="24"/>
        </w:rPr>
        <w:t>….</w:t>
      </w:r>
    </w:p>
    <w:p w14:paraId="32D667CB" w14:textId="77777777" w:rsidR="008F7EC3" w:rsidRPr="008F7EC3" w:rsidRDefault="008F7EC3" w:rsidP="00791C35">
      <w:pPr>
        <w:spacing w:after="0" w:line="240" w:lineRule="auto"/>
        <w:jc w:val="both"/>
        <w:rPr>
          <w:rFonts w:ascii="Times New Roman" w:hAnsi="Times New Roman" w:cs="Times New Roman"/>
          <w:b/>
          <w:bCs/>
          <w:smallCaps/>
          <w:sz w:val="24"/>
          <w:szCs w:val="24"/>
        </w:rPr>
      </w:pPr>
    </w:p>
    <w:p w14:paraId="0B306E56" w14:textId="7C3B7682" w:rsidR="00B50B06" w:rsidRPr="008F7EC3" w:rsidRDefault="00536FF5" w:rsidP="008F7EC3">
      <w:pPr>
        <w:pStyle w:val="NoSpacing"/>
        <w:rPr>
          <w:rFonts w:ascii="Times New Roman" w:hAnsi="Times New Roman" w:cs="Times New Roman"/>
          <w:sz w:val="24"/>
          <w:szCs w:val="24"/>
        </w:rPr>
      </w:pPr>
      <w:r w:rsidRPr="008F7EC3">
        <w:rPr>
          <w:rFonts w:ascii="Times New Roman" w:hAnsi="Times New Roman" w:cs="Times New Roman"/>
          <w:i/>
          <w:iCs/>
          <w:sz w:val="24"/>
          <w:szCs w:val="24"/>
        </w:rPr>
        <w:t>Chatsama &amp; Partners</w:t>
      </w:r>
      <w:r w:rsidRPr="008F7EC3">
        <w:rPr>
          <w:rFonts w:ascii="Times New Roman" w:hAnsi="Times New Roman" w:cs="Times New Roman"/>
          <w:sz w:val="24"/>
          <w:szCs w:val="24"/>
        </w:rPr>
        <w:t>, applicant’s legal practitioners</w:t>
      </w:r>
    </w:p>
    <w:p w14:paraId="5970FA21" w14:textId="0038C5CF" w:rsidR="003B3A31" w:rsidRPr="008F7EC3" w:rsidRDefault="00536FF5" w:rsidP="008F7EC3">
      <w:pPr>
        <w:pStyle w:val="NoSpacing"/>
        <w:rPr>
          <w:rFonts w:ascii="Times New Roman" w:hAnsi="Times New Roman" w:cs="Times New Roman"/>
          <w:sz w:val="24"/>
          <w:szCs w:val="24"/>
        </w:rPr>
      </w:pPr>
      <w:r w:rsidRPr="008F7EC3">
        <w:rPr>
          <w:rFonts w:ascii="Times New Roman" w:hAnsi="Times New Roman" w:cs="Times New Roman"/>
          <w:i/>
          <w:iCs/>
          <w:sz w:val="24"/>
          <w:szCs w:val="24"/>
        </w:rPr>
        <w:t>Gill, Godlonton &amp; Gerrans</w:t>
      </w:r>
      <w:r w:rsidRPr="008F7EC3">
        <w:rPr>
          <w:rFonts w:ascii="Times New Roman" w:hAnsi="Times New Roman" w:cs="Times New Roman"/>
          <w:sz w:val="24"/>
          <w:szCs w:val="24"/>
        </w:rPr>
        <w:t>,</w:t>
      </w:r>
      <w:r w:rsidR="008F7EC3">
        <w:rPr>
          <w:rFonts w:ascii="Times New Roman" w:hAnsi="Times New Roman" w:cs="Times New Roman"/>
          <w:sz w:val="24"/>
          <w:szCs w:val="24"/>
        </w:rPr>
        <w:t xml:space="preserve"> first</w:t>
      </w:r>
      <w:r w:rsidRPr="008F7EC3">
        <w:rPr>
          <w:rFonts w:ascii="Times New Roman" w:hAnsi="Times New Roman" w:cs="Times New Roman"/>
          <w:sz w:val="24"/>
          <w:szCs w:val="24"/>
        </w:rPr>
        <w:t xml:space="preserve"> respondent’s legal practitioners</w:t>
      </w:r>
    </w:p>
    <w:sectPr w:rsidR="003B3A31" w:rsidRPr="008F7EC3">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99B491" w14:textId="77777777" w:rsidR="00546AA6" w:rsidRDefault="00546AA6" w:rsidP="00067A81">
      <w:pPr>
        <w:spacing w:after="0" w:line="240" w:lineRule="auto"/>
      </w:pPr>
      <w:r>
        <w:separator/>
      </w:r>
    </w:p>
  </w:endnote>
  <w:endnote w:type="continuationSeparator" w:id="0">
    <w:p w14:paraId="17F4056E" w14:textId="77777777" w:rsidR="00546AA6" w:rsidRDefault="00546AA6" w:rsidP="00067A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ptos">
    <w:altName w:val="Arial"/>
    <w:charset w:val="00"/>
    <w:family w:val="swiss"/>
    <w:pitch w:val="variable"/>
    <w:sig w:usb0="20000287" w:usb1="00000003" w:usb2="00000000" w:usb3="00000000" w:csb0="0000019F" w:csb1="00000000"/>
  </w:font>
  <w:font w:name="Aptos Display">
    <w:altName w:val="Arial"/>
    <w:charset w:val="00"/>
    <w:family w:val="swiss"/>
    <w:pitch w:val="variable"/>
    <w:sig w:usb0="00000001" w:usb1="00000003"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4FB01C" w14:textId="77777777" w:rsidR="00546AA6" w:rsidRDefault="00546AA6" w:rsidP="00067A81">
      <w:pPr>
        <w:spacing w:after="0" w:line="240" w:lineRule="auto"/>
      </w:pPr>
      <w:r>
        <w:separator/>
      </w:r>
    </w:p>
  </w:footnote>
  <w:footnote w:type="continuationSeparator" w:id="0">
    <w:p w14:paraId="670981F6" w14:textId="77777777" w:rsidR="00546AA6" w:rsidRDefault="00546AA6" w:rsidP="00067A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30700202"/>
      <w:docPartObj>
        <w:docPartGallery w:val="Page Numbers (Top of Page)"/>
        <w:docPartUnique/>
      </w:docPartObj>
    </w:sdtPr>
    <w:sdtEndPr>
      <w:rPr>
        <w:rFonts w:ascii="Times New Roman" w:hAnsi="Times New Roman" w:cs="Times New Roman"/>
        <w:noProof/>
        <w:sz w:val="24"/>
        <w:szCs w:val="24"/>
      </w:rPr>
    </w:sdtEndPr>
    <w:sdtContent>
      <w:p w14:paraId="15B4EE14" w14:textId="46344367" w:rsidR="00067A81" w:rsidRDefault="00067A81">
        <w:pPr>
          <w:pStyle w:val="Header"/>
          <w:jc w:val="right"/>
          <w:rPr>
            <w:rFonts w:ascii="Times New Roman" w:hAnsi="Times New Roman" w:cs="Times New Roman"/>
            <w:noProof/>
            <w:sz w:val="24"/>
            <w:szCs w:val="24"/>
          </w:rPr>
        </w:pPr>
        <w:r w:rsidRPr="00067A81">
          <w:rPr>
            <w:rFonts w:ascii="Times New Roman" w:hAnsi="Times New Roman" w:cs="Times New Roman"/>
            <w:sz w:val="24"/>
            <w:szCs w:val="24"/>
          </w:rPr>
          <w:fldChar w:fldCharType="begin"/>
        </w:r>
        <w:r w:rsidRPr="00067A81">
          <w:rPr>
            <w:rFonts w:ascii="Times New Roman" w:hAnsi="Times New Roman" w:cs="Times New Roman"/>
            <w:sz w:val="24"/>
            <w:szCs w:val="24"/>
          </w:rPr>
          <w:instrText xml:space="preserve"> PAGE   \* MERGEFORMAT </w:instrText>
        </w:r>
        <w:r w:rsidRPr="00067A81">
          <w:rPr>
            <w:rFonts w:ascii="Times New Roman" w:hAnsi="Times New Roman" w:cs="Times New Roman"/>
            <w:sz w:val="24"/>
            <w:szCs w:val="24"/>
          </w:rPr>
          <w:fldChar w:fldCharType="separate"/>
        </w:r>
        <w:r w:rsidR="00E24D9E">
          <w:rPr>
            <w:rFonts w:ascii="Times New Roman" w:hAnsi="Times New Roman" w:cs="Times New Roman"/>
            <w:noProof/>
            <w:sz w:val="24"/>
            <w:szCs w:val="24"/>
          </w:rPr>
          <w:t>1</w:t>
        </w:r>
        <w:r w:rsidRPr="00067A81">
          <w:rPr>
            <w:rFonts w:ascii="Times New Roman" w:hAnsi="Times New Roman" w:cs="Times New Roman"/>
            <w:noProof/>
            <w:sz w:val="24"/>
            <w:szCs w:val="24"/>
          </w:rPr>
          <w:fldChar w:fldCharType="end"/>
        </w:r>
      </w:p>
      <w:p w14:paraId="25504EA2" w14:textId="1CCA8780" w:rsidR="00390F59" w:rsidRPr="00067A81" w:rsidRDefault="00390F59">
        <w:pPr>
          <w:pStyle w:val="Header"/>
          <w:jc w:val="right"/>
          <w:rPr>
            <w:rFonts w:ascii="Times New Roman" w:hAnsi="Times New Roman" w:cs="Times New Roman"/>
            <w:noProof/>
            <w:sz w:val="24"/>
            <w:szCs w:val="24"/>
          </w:rPr>
        </w:pPr>
        <w:r>
          <w:rPr>
            <w:rFonts w:ascii="Times New Roman" w:hAnsi="Times New Roman" w:cs="Times New Roman"/>
            <w:noProof/>
            <w:sz w:val="24"/>
            <w:szCs w:val="24"/>
          </w:rPr>
          <w:t>HH 382-25</w:t>
        </w:r>
      </w:p>
      <w:p w14:paraId="017B00C1" w14:textId="35CF52CF" w:rsidR="00067A81" w:rsidRPr="00067A81" w:rsidRDefault="00067A81">
        <w:pPr>
          <w:pStyle w:val="Header"/>
          <w:jc w:val="right"/>
          <w:rPr>
            <w:rFonts w:ascii="Times New Roman" w:hAnsi="Times New Roman" w:cs="Times New Roman"/>
            <w:sz w:val="24"/>
            <w:szCs w:val="24"/>
          </w:rPr>
        </w:pPr>
        <w:r w:rsidRPr="00067A81">
          <w:rPr>
            <w:rFonts w:ascii="Times New Roman" w:hAnsi="Times New Roman" w:cs="Times New Roman"/>
            <w:noProof/>
            <w:sz w:val="24"/>
            <w:szCs w:val="24"/>
          </w:rPr>
          <w:t>HCH 2076/24</w:t>
        </w:r>
      </w:p>
    </w:sdtContent>
  </w:sdt>
  <w:p w14:paraId="13E773CF" w14:textId="77777777" w:rsidR="00067A81" w:rsidRDefault="00067A81">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F2327C"/>
    <w:multiLevelType w:val="hybridMultilevel"/>
    <w:tmpl w:val="1BCEFAC8"/>
    <w:lvl w:ilvl="0" w:tplc="8CB0A444">
      <w:start w:val="2"/>
      <w:numFmt w:val="decimal"/>
      <w:lvlText w:val="(%1)"/>
      <w:lvlJc w:val="left"/>
      <w:pPr>
        <w:ind w:left="1958" w:hanging="286"/>
        <w:jc w:val="right"/>
      </w:pPr>
      <w:rPr>
        <w:rFonts w:ascii="Times New Roman" w:eastAsia="Times New Roman" w:hAnsi="Times New Roman" w:cs="Times New Roman" w:hint="default"/>
        <w:b w:val="0"/>
        <w:bCs w:val="0"/>
        <w:i w:val="0"/>
        <w:iCs w:val="0"/>
        <w:color w:val="231F20"/>
        <w:spacing w:val="0"/>
        <w:w w:val="95"/>
        <w:sz w:val="21"/>
        <w:szCs w:val="21"/>
        <w:lang w:val="en-US" w:eastAsia="en-US" w:bidi="ar-SA"/>
      </w:rPr>
    </w:lvl>
    <w:lvl w:ilvl="1" w:tplc="38AC6B62">
      <w:start w:val="1"/>
      <w:numFmt w:val="lowerLetter"/>
      <w:lvlText w:val="(%2)"/>
      <w:lvlJc w:val="left"/>
      <w:pPr>
        <w:ind w:left="1588" w:hanging="453"/>
        <w:jc w:val="left"/>
      </w:pPr>
      <w:rPr>
        <w:rFonts w:ascii="Times New Roman" w:eastAsia="Times New Roman" w:hAnsi="Times New Roman" w:cs="Times New Roman" w:hint="default"/>
        <w:b w:val="0"/>
        <w:bCs w:val="0"/>
        <w:i w:val="0"/>
        <w:iCs w:val="0"/>
        <w:color w:val="231F20"/>
        <w:spacing w:val="0"/>
        <w:w w:val="99"/>
        <w:sz w:val="21"/>
        <w:szCs w:val="21"/>
        <w:lang w:val="en-US" w:eastAsia="en-US" w:bidi="ar-SA"/>
      </w:rPr>
    </w:lvl>
    <w:lvl w:ilvl="2" w:tplc="16A4F30A">
      <w:numFmt w:val="bullet"/>
      <w:lvlText w:val="•"/>
      <w:lvlJc w:val="left"/>
      <w:pPr>
        <w:ind w:left="2120" w:hanging="453"/>
      </w:pPr>
      <w:rPr>
        <w:rFonts w:hint="default"/>
        <w:lang w:val="en-US" w:eastAsia="en-US" w:bidi="ar-SA"/>
      </w:rPr>
    </w:lvl>
    <w:lvl w:ilvl="3" w:tplc="5E6E2F9A">
      <w:numFmt w:val="bullet"/>
      <w:lvlText w:val="•"/>
      <w:lvlJc w:val="left"/>
      <w:pPr>
        <w:ind w:left="2698" w:hanging="453"/>
      </w:pPr>
      <w:rPr>
        <w:rFonts w:hint="default"/>
        <w:lang w:val="en-US" w:eastAsia="en-US" w:bidi="ar-SA"/>
      </w:rPr>
    </w:lvl>
    <w:lvl w:ilvl="4" w:tplc="929277EC">
      <w:numFmt w:val="bullet"/>
      <w:lvlText w:val="•"/>
      <w:lvlJc w:val="left"/>
      <w:pPr>
        <w:ind w:left="3276" w:hanging="453"/>
      </w:pPr>
      <w:rPr>
        <w:rFonts w:hint="default"/>
        <w:lang w:val="en-US" w:eastAsia="en-US" w:bidi="ar-SA"/>
      </w:rPr>
    </w:lvl>
    <w:lvl w:ilvl="5" w:tplc="1AEAF620">
      <w:numFmt w:val="bullet"/>
      <w:lvlText w:val="•"/>
      <w:lvlJc w:val="left"/>
      <w:pPr>
        <w:ind w:left="3855" w:hanging="453"/>
      </w:pPr>
      <w:rPr>
        <w:rFonts w:hint="default"/>
        <w:lang w:val="en-US" w:eastAsia="en-US" w:bidi="ar-SA"/>
      </w:rPr>
    </w:lvl>
    <w:lvl w:ilvl="6" w:tplc="C90A185A">
      <w:numFmt w:val="bullet"/>
      <w:lvlText w:val="•"/>
      <w:lvlJc w:val="left"/>
      <w:pPr>
        <w:ind w:left="4433" w:hanging="453"/>
      </w:pPr>
      <w:rPr>
        <w:rFonts w:hint="default"/>
        <w:lang w:val="en-US" w:eastAsia="en-US" w:bidi="ar-SA"/>
      </w:rPr>
    </w:lvl>
    <w:lvl w:ilvl="7" w:tplc="A1B074F0">
      <w:numFmt w:val="bullet"/>
      <w:lvlText w:val="•"/>
      <w:lvlJc w:val="left"/>
      <w:pPr>
        <w:ind w:left="5011" w:hanging="453"/>
      </w:pPr>
      <w:rPr>
        <w:rFonts w:hint="default"/>
        <w:lang w:val="en-US" w:eastAsia="en-US" w:bidi="ar-SA"/>
      </w:rPr>
    </w:lvl>
    <w:lvl w:ilvl="8" w:tplc="8668D784">
      <w:numFmt w:val="bullet"/>
      <w:lvlText w:val="•"/>
      <w:lvlJc w:val="left"/>
      <w:pPr>
        <w:ind w:left="5590" w:hanging="453"/>
      </w:pPr>
      <w:rPr>
        <w:rFonts w:hint="default"/>
        <w:lang w:val="en-US" w:eastAsia="en-US" w:bidi="ar-SA"/>
      </w:rPr>
    </w:lvl>
  </w:abstractNum>
  <w:abstractNum w:abstractNumId="1" w15:restartNumberingAfterBreak="0">
    <w:nsid w:val="4F7F1209"/>
    <w:multiLevelType w:val="hybridMultilevel"/>
    <w:tmpl w:val="62FE1D00"/>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15:restartNumberingAfterBreak="0">
    <w:nsid w:val="588D4EE7"/>
    <w:multiLevelType w:val="hybridMultilevel"/>
    <w:tmpl w:val="389AFBFE"/>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 w15:restartNumberingAfterBreak="0">
    <w:nsid w:val="794D50D2"/>
    <w:multiLevelType w:val="hybridMultilevel"/>
    <w:tmpl w:val="2E000F80"/>
    <w:lvl w:ilvl="0" w:tplc="3C20EE0E">
      <w:start w:val="12"/>
      <w:numFmt w:val="decimal"/>
      <w:lvlText w:val="(%1)"/>
      <w:lvlJc w:val="left"/>
      <w:pPr>
        <w:ind w:left="1124" w:hanging="360"/>
      </w:pPr>
      <w:rPr>
        <w:rFonts w:hint="default"/>
        <w:color w:val="231F20"/>
      </w:rPr>
    </w:lvl>
    <w:lvl w:ilvl="1" w:tplc="30090019" w:tentative="1">
      <w:start w:val="1"/>
      <w:numFmt w:val="lowerLetter"/>
      <w:lvlText w:val="%2."/>
      <w:lvlJc w:val="left"/>
      <w:pPr>
        <w:ind w:left="1844" w:hanging="360"/>
      </w:pPr>
    </w:lvl>
    <w:lvl w:ilvl="2" w:tplc="3009001B" w:tentative="1">
      <w:start w:val="1"/>
      <w:numFmt w:val="lowerRoman"/>
      <w:lvlText w:val="%3."/>
      <w:lvlJc w:val="right"/>
      <w:pPr>
        <w:ind w:left="2564" w:hanging="180"/>
      </w:pPr>
    </w:lvl>
    <w:lvl w:ilvl="3" w:tplc="3009000F" w:tentative="1">
      <w:start w:val="1"/>
      <w:numFmt w:val="decimal"/>
      <w:lvlText w:val="%4."/>
      <w:lvlJc w:val="left"/>
      <w:pPr>
        <w:ind w:left="3284" w:hanging="360"/>
      </w:pPr>
    </w:lvl>
    <w:lvl w:ilvl="4" w:tplc="30090019" w:tentative="1">
      <w:start w:val="1"/>
      <w:numFmt w:val="lowerLetter"/>
      <w:lvlText w:val="%5."/>
      <w:lvlJc w:val="left"/>
      <w:pPr>
        <w:ind w:left="4004" w:hanging="360"/>
      </w:pPr>
    </w:lvl>
    <w:lvl w:ilvl="5" w:tplc="3009001B" w:tentative="1">
      <w:start w:val="1"/>
      <w:numFmt w:val="lowerRoman"/>
      <w:lvlText w:val="%6."/>
      <w:lvlJc w:val="right"/>
      <w:pPr>
        <w:ind w:left="4724" w:hanging="180"/>
      </w:pPr>
    </w:lvl>
    <w:lvl w:ilvl="6" w:tplc="3009000F" w:tentative="1">
      <w:start w:val="1"/>
      <w:numFmt w:val="decimal"/>
      <w:lvlText w:val="%7."/>
      <w:lvlJc w:val="left"/>
      <w:pPr>
        <w:ind w:left="5444" w:hanging="360"/>
      </w:pPr>
    </w:lvl>
    <w:lvl w:ilvl="7" w:tplc="30090019" w:tentative="1">
      <w:start w:val="1"/>
      <w:numFmt w:val="lowerLetter"/>
      <w:lvlText w:val="%8."/>
      <w:lvlJc w:val="left"/>
      <w:pPr>
        <w:ind w:left="6164" w:hanging="360"/>
      </w:pPr>
    </w:lvl>
    <w:lvl w:ilvl="8" w:tplc="3009001B" w:tentative="1">
      <w:start w:val="1"/>
      <w:numFmt w:val="lowerRoman"/>
      <w:lvlText w:val="%9."/>
      <w:lvlJc w:val="right"/>
      <w:pPr>
        <w:ind w:left="6884" w:hanging="180"/>
      </w:pPr>
    </w:lvl>
  </w:abstractNum>
  <w:abstractNum w:abstractNumId="4" w15:restartNumberingAfterBreak="0">
    <w:nsid w:val="7E4F0293"/>
    <w:multiLevelType w:val="hybridMultilevel"/>
    <w:tmpl w:val="5142AC1E"/>
    <w:lvl w:ilvl="0" w:tplc="F7A65166">
      <w:start w:val="1"/>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2"/>
  </w:num>
  <w:num w:numId="2">
    <w:abstractNumId w:val="4"/>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27D1"/>
    <w:rsid w:val="00042684"/>
    <w:rsid w:val="00067A81"/>
    <w:rsid w:val="00083E94"/>
    <w:rsid w:val="0014466B"/>
    <w:rsid w:val="00173F79"/>
    <w:rsid w:val="00190853"/>
    <w:rsid w:val="00213063"/>
    <w:rsid w:val="00266944"/>
    <w:rsid w:val="002C55F5"/>
    <w:rsid w:val="00321A29"/>
    <w:rsid w:val="00325615"/>
    <w:rsid w:val="00352D15"/>
    <w:rsid w:val="00364759"/>
    <w:rsid w:val="003723F5"/>
    <w:rsid w:val="00390F59"/>
    <w:rsid w:val="003929B9"/>
    <w:rsid w:val="003A14EA"/>
    <w:rsid w:val="003A18E1"/>
    <w:rsid w:val="003A7689"/>
    <w:rsid w:val="003B3A31"/>
    <w:rsid w:val="00457CD1"/>
    <w:rsid w:val="004B314D"/>
    <w:rsid w:val="004C4C8B"/>
    <w:rsid w:val="004E057E"/>
    <w:rsid w:val="00501277"/>
    <w:rsid w:val="00536FF5"/>
    <w:rsid w:val="00546AA6"/>
    <w:rsid w:val="005F467B"/>
    <w:rsid w:val="006103AB"/>
    <w:rsid w:val="006240D1"/>
    <w:rsid w:val="00661488"/>
    <w:rsid w:val="00671CE7"/>
    <w:rsid w:val="006773A0"/>
    <w:rsid w:val="006E2051"/>
    <w:rsid w:val="006F54AE"/>
    <w:rsid w:val="00713443"/>
    <w:rsid w:val="00791C35"/>
    <w:rsid w:val="00793A3A"/>
    <w:rsid w:val="007A1AB0"/>
    <w:rsid w:val="007C501D"/>
    <w:rsid w:val="0080625A"/>
    <w:rsid w:val="00841BAC"/>
    <w:rsid w:val="00847A82"/>
    <w:rsid w:val="0089488A"/>
    <w:rsid w:val="008F5097"/>
    <w:rsid w:val="008F7EC3"/>
    <w:rsid w:val="009204A5"/>
    <w:rsid w:val="0092420B"/>
    <w:rsid w:val="00954FD4"/>
    <w:rsid w:val="009627D1"/>
    <w:rsid w:val="009968DA"/>
    <w:rsid w:val="00A61B3B"/>
    <w:rsid w:val="00A96A9F"/>
    <w:rsid w:val="00AE0784"/>
    <w:rsid w:val="00B31684"/>
    <w:rsid w:val="00B50B06"/>
    <w:rsid w:val="00B7132C"/>
    <w:rsid w:val="00B82EE9"/>
    <w:rsid w:val="00BD67CC"/>
    <w:rsid w:val="00C32A2C"/>
    <w:rsid w:val="00C85A5F"/>
    <w:rsid w:val="00CC3288"/>
    <w:rsid w:val="00CD0F83"/>
    <w:rsid w:val="00CF19BB"/>
    <w:rsid w:val="00D84EE0"/>
    <w:rsid w:val="00DA5323"/>
    <w:rsid w:val="00DE1398"/>
    <w:rsid w:val="00DE48BC"/>
    <w:rsid w:val="00DF5DA0"/>
    <w:rsid w:val="00E07835"/>
    <w:rsid w:val="00E10511"/>
    <w:rsid w:val="00E24D9E"/>
    <w:rsid w:val="00F06401"/>
    <w:rsid w:val="00F26541"/>
    <w:rsid w:val="00F3381E"/>
    <w:rsid w:val="00F35E96"/>
    <w:rsid w:val="00F51BD3"/>
    <w:rsid w:val="00F753C9"/>
    <w:rsid w:val="00F95BF5"/>
    <w:rsid w:val="00FA3166"/>
    <w:rsid w:val="00FB2DE6"/>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A26B0B"/>
  <w15:chartTrackingRefBased/>
  <w15:docId w15:val="{4A72DABB-EE59-477B-92C6-5FF5EBA697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9627D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627D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627D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627D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627D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627D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627D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627D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627D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27D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627D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627D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627D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627D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627D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627D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627D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627D1"/>
    <w:rPr>
      <w:rFonts w:eastAsiaTheme="majorEastAsia" w:cstheme="majorBidi"/>
      <w:color w:val="272727" w:themeColor="text1" w:themeTint="D8"/>
    </w:rPr>
  </w:style>
  <w:style w:type="paragraph" w:styleId="Title">
    <w:name w:val="Title"/>
    <w:basedOn w:val="Normal"/>
    <w:next w:val="Normal"/>
    <w:link w:val="TitleChar"/>
    <w:uiPriority w:val="10"/>
    <w:qFormat/>
    <w:rsid w:val="009627D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627D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627D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627D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627D1"/>
    <w:pPr>
      <w:spacing w:before="160"/>
      <w:jc w:val="center"/>
    </w:pPr>
    <w:rPr>
      <w:i/>
      <w:iCs/>
      <w:color w:val="404040" w:themeColor="text1" w:themeTint="BF"/>
    </w:rPr>
  </w:style>
  <w:style w:type="character" w:customStyle="1" w:styleId="QuoteChar">
    <w:name w:val="Quote Char"/>
    <w:basedOn w:val="DefaultParagraphFont"/>
    <w:link w:val="Quote"/>
    <w:uiPriority w:val="29"/>
    <w:rsid w:val="009627D1"/>
    <w:rPr>
      <w:i/>
      <w:iCs/>
      <w:color w:val="404040" w:themeColor="text1" w:themeTint="BF"/>
    </w:rPr>
  </w:style>
  <w:style w:type="paragraph" w:styleId="ListParagraph">
    <w:name w:val="List Paragraph"/>
    <w:basedOn w:val="Normal"/>
    <w:uiPriority w:val="1"/>
    <w:qFormat/>
    <w:rsid w:val="009627D1"/>
    <w:pPr>
      <w:ind w:left="720"/>
      <w:contextualSpacing/>
    </w:pPr>
  </w:style>
  <w:style w:type="character" w:styleId="IntenseEmphasis">
    <w:name w:val="Intense Emphasis"/>
    <w:basedOn w:val="DefaultParagraphFont"/>
    <w:uiPriority w:val="21"/>
    <w:qFormat/>
    <w:rsid w:val="009627D1"/>
    <w:rPr>
      <w:i/>
      <w:iCs/>
      <w:color w:val="0F4761" w:themeColor="accent1" w:themeShade="BF"/>
    </w:rPr>
  </w:style>
  <w:style w:type="paragraph" w:styleId="IntenseQuote">
    <w:name w:val="Intense Quote"/>
    <w:basedOn w:val="Normal"/>
    <w:next w:val="Normal"/>
    <w:link w:val="IntenseQuoteChar"/>
    <w:uiPriority w:val="30"/>
    <w:qFormat/>
    <w:rsid w:val="009627D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627D1"/>
    <w:rPr>
      <w:i/>
      <w:iCs/>
      <w:color w:val="0F4761" w:themeColor="accent1" w:themeShade="BF"/>
    </w:rPr>
  </w:style>
  <w:style w:type="character" w:styleId="IntenseReference">
    <w:name w:val="Intense Reference"/>
    <w:basedOn w:val="DefaultParagraphFont"/>
    <w:uiPriority w:val="32"/>
    <w:qFormat/>
    <w:rsid w:val="009627D1"/>
    <w:rPr>
      <w:b/>
      <w:bCs/>
      <w:smallCaps/>
      <w:color w:val="0F4761" w:themeColor="accent1" w:themeShade="BF"/>
      <w:spacing w:val="5"/>
    </w:rPr>
  </w:style>
  <w:style w:type="paragraph" w:styleId="BodyText">
    <w:name w:val="Body Text"/>
    <w:basedOn w:val="Normal"/>
    <w:link w:val="BodyTextChar"/>
    <w:uiPriority w:val="1"/>
    <w:qFormat/>
    <w:rsid w:val="00B82EE9"/>
    <w:pPr>
      <w:widowControl w:val="0"/>
      <w:autoSpaceDE w:val="0"/>
      <w:autoSpaceDN w:val="0"/>
      <w:spacing w:after="0" w:line="240" w:lineRule="auto"/>
      <w:jc w:val="both"/>
    </w:pPr>
    <w:rPr>
      <w:rFonts w:ascii="Times New Roman" w:eastAsia="Times New Roman" w:hAnsi="Times New Roman" w:cs="Times New Roman"/>
      <w:sz w:val="21"/>
      <w:szCs w:val="21"/>
      <w:lang w:val="en-US"/>
    </w:rPr>
  </w:style>
  <w:style w:type="character" w:customStyle="1" w:styleId="BodyTextChar">
    <w:name w:val="Body Text Char"/>
    <w:basedOn w:val="DefaultParagraphFont"/>
    <w:link w:val="BodyText"/>
    <w:uiPriority w:val="1"/>
    <w:rsid w:val="00B82EE9"/>
    <w:rPr>
      <w:rFonts w:ascii="Times New Roman" w:eastAsia="Times New Roman" w:hAnsi="Times New Roman" w:cs="Times New Roman"/>
      <w:sz w:val="21"/>
      <w:szCs w:val="21"/>
      <w:lang w:val="en-US"/>
    </w:rPr>
  </w:style>
  <w:style w:type="paragraph" w:styleId="Header">
    <w:name w:val="header"/>
    <w:basedOn w:val="Normal"/>
    <w:link w:val="HeaderChar"/>
    <w:uiPriority w:val="99"/>
    <w:unhideWhenUsed/>
    <w:rsid w:val="00067A81"/>
    <w:pPr>
      <w:tabs>
        <w:tab w:val="center" w:pos="4513"/>
        <w:tab w:val="right" w:pos="9026"/>
      </w:tabs>
      <w:spacing w:after="0" w:line="240" w:lineRule="auto"/>
    </w:pPr>
  </w:style>
  <w:style w:type="character" w:customStyle="1" w:styleId="HeaderChar">
    <w:name w:val="Header Char"/>
    <w:basedOn w:val="DefaultParagraphFont"/>
    <w:link w:val="Header"/>
    <w:uiPriority w:val="99"/>
    <w:rsid w:val="00067A81"/>
  </w:style>
  <w:style w:type="paragraph" w:styleId="Footer">
    <w:name w:val="footer"/>
    <w:basedOn w:val="Normal"/>
    <w:link w:val="FooterChar"/>
    <w:uiPriority w:val="99"/>
    <w:unhideWhenUsed/>
    <w:rsid w:val="00067A81"/>
    <w:pPr>
      <w:tabs>
        <w:tab w:val="center" w:pos="4513"/>
        <w:tab w:val="right" w:pos="9026"/>
      </w:tabs>
      <w:spacing w:after="0" w:line="240" w:lineRule="auto"/>
    </w:pPr>
  </w:style>
  <w:style w:type="character" w:customStyle="1" w:styleId="FooterChar">
    <w:name w:val="Footer Char"/>
    <w:basedOn w:val="DefaultParagraphFont"/>
    <w:link w:val="Footer"/>
    <w:uiPriority w:val="99"/>
    <w:rsid w:val="00067A81"/>
  </w:style>
  <w:style w:type="paragraph" w:styleId="NoSpacing">
    <w:name w:val="No Spacing"/>
    <w:uiPriority w:val="1"/>
    <w:qFormat/>
    <w:rsid w:val="00067A8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4841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1865</Words>
  <Characters>10636</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Rodgers Manyangadze</dc:creator>
  <cp:keywords/>
  <dc:description/>
  <cp:lastModifiedBy>JSC</cp:lastModifiedBy>
  <cp:revision>2</cp:revision>
  <dcterms:created xsi:type="dcterms:W3CDTF">2025-07-11T10:40:00Z</dcterms:created>
  <dcterms:modified xsi:type="dcterms:W3CDTF">2025-07-11T10:40:00Z</dcterms:modified>
</cp:coreProperties>
</file>