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C" w:rsidRPr="00C94263" w:rsidRDefault="00452CFC" w:rsidP="00A22D5F">
      <w:pPr>
        <w:spacing w:after="0" w:line="360" w:lineRule="auto"/>
        <w:rPr>
          <w:rFonts w:ascii="Courier New" w:hAnsi="Courier New" w:cs="Courier New"/>
          <w:b/>
          <w:sz w:val="25"/>
          <w:szCs w:val="25"/>
        </w:rPr>
      </w:pPr>
      <w:r w:rsidRPr="00C94263">
        <w:rPr>
          <w:rFonts w:ascii="Courier New" w:hAnsi="Courier New" w:cs="Courier New"/>
          <w:b/>
          <w:sz w:val="25"/>
          <w:szCs w:val="25"/>
        </w:rPr>
        <w:t>IN THE LABOUR COURT OF ZIMBABWE</w:t>
      </w:r>
      <w:r w:rsidRPr="00C94263">
        <w:rPr>
          <w:rFonts w:ascii="Courier New" w:hAnsi="Courier New" w:cs="Courier New"/>
          <w:b/>
          <w:sz w:val="25"/>
          <w:szCs w:val="25"/>
        </w:rPr>
        <w:tab/>
      </w:r>
      <w:r w:rsidR="004D6841">
        <w:rPr>
          <w:rFonts w:ascii="Courier New" w:hAnsi="Courier New" w:cs="Courier New"/>
          <w:b/>
          <w:sz w:val="25"/>
          <w:szCs w:val="25"/>
        </w:rPr>
        <w:t xml:space="preserve">   </w:t>
      </w:r>
      <w:r w:rsidR="00254633">
        <w:rPr>
          <w:rFonts w:ascii="Courier New" w:hAnsi="Courier New" w:cs="Courier New"/>
          <w:b/>
          <w:sz w:val="25"/>
          <w:szCs w:val="25"/>
        </w:rPr>
        <w:t xml:space="preserve">JUDGMENT </w:t>
      </w:r>
      <w:r w:rsidRPr="00C94263">
        <w:rPr>
          <w:rFonts w:ascii="Courier New" w:hAnsi="Courier New" w:cs="Courier New"/>
          <w:b/>
          <w:sz w:val="25"/>
          <w:szCs w:val="25"/>
        </w:rPr>
        <w:t>NO.LC/</w:t>
      </w:r>
      <w:r w:rsidR="00966BB5">
        <w:rPr>
          <w:rFonts w:ascii="Courier New" w:hAnsi="Courier New" w:cs="Courier New"/>
          <w:b/>
          <w:sz w:val="25"/>
          <w:szCs w:val="25"/>
        </w:rPr>
        <w:t>H</w:t>
      </w:r>
      <w:r w:rsidRPr="00C94263">
        <w:rPr>
          <w:rFonts w:ascii="Courier New" w:hAnsi="Courier New" w:cs="Courier New"/>
          <w:b/>
          <w:sz w:val="25"/>
          <w:szCs w:val="25"/>
        </w:rPr>
        <w:t>/</w:t>
      </w:r>
      <w:r w:rsidR="00A8356A">
        <w:rPr>
          <w:rFonts w:ascii="Courier New" w:hAnsi="Courier New" w:cs="Courier New"/>
          <w:b/>
          <w:sz w:val="25"/>
          <w:szCs w:val="25"/>
        </w:rPr>
        <w:t>820</w:t>
      </w:r>
      <w:r w:rsidR="002108D5">
        <w:rPr>
          <w:rFonts w:ascii="Courier New" w:hAnsi="Courier New" w:cs="Courier New"/>
          <w:b/>
          <w:sz w:val="25"/>
          <w:szCs w:val="25"/>
        </w:rPr>
        <w:t>/1</w:t>
      </w:r>
      <w:r w:rsidR="000B28E9">
        <w:rPr>
          <w:rFonts w:ascii="Courier New" w:hAnsi="Courier New" w:cs="Courier New"/>
          <w:b/>
          <w:sz w:val="25"/>
          <w:szCs w:val="25"/>
        </w:rPr>
        <w:t>4</w:t>
      </w:r>
    </w:p>
    <w:p w:rsidR="00452CFC" w:rsidRPr="00C94263" w:rsidRDefault="00452CFC"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HELD AT HARARE ON </w:t>
      </w:r>
      <w:r w:rsidR="000B28E9">
        <w:rPr>
          <w:rFonts w:ascii="Courier New" w:hAnsi="Courier New" w:cs="Courier New"/>
          <w:b/>
          <w:sz w:val="25"/>
          <w:szCs w:val="25"/>
        </w:rPr>
        <w:t>2</w:t>
      </w:r>
      <w:r w:rsidR="008611F6">
        <w:rPr>
          <w:rFonts w:ascii="Courier New" w:hAnsi="Courier New" w:cs="Courier New"/>
          <w:b/>
          <w:sz w:val="25"/>
          <w:szCs w:val="25"/>
        </w:rPr>
        <w:t>2</w:t>
      </w:r>
      <w:r w:rsidR="000B28E9" w:rsidRPr="000B28E9">
        <w:rPr>
          <w:rFonts w:ascii="Courier New" w:hAnsi="Courier New" w:cs="Courier New"/>
          <w:b/>
          <w:sz w:val="25"/>
          <w:szCs w:val="25"/>
          <w:vertAlign w:val="superscript"/>
        </w:rPr>
        <w:t>nd</w:t>
      </w:r>
      <w:r w:rsidR="008611F6">
        <w:rPr>
          <w:rFonts w:ascii="Courier New" w:hAnsi="Courier New" w:cs="Courier New"/>
          <w:b/>
          <w:sz w:val="25"/>
          <w:szCs w:val="25"/>
        </w:rPr>
        <w:t xml:space="preserve"> </w:t>
      </w:r>
      <w:r w:rsidR="00A8356A">
        <w:rPr>
          <w:rFonts w:ascii="Courier New" w:hAnsi="Courier New" w:cs="Courier New"/>
          <w:b/>
          <w:sz w:val="25"/>
          <w:szCs w:val="25"/>
        </w:rPr>
        <w:t>SEPTEMBER</w:t>
      </w:r>
      <w:r w:rsidR="00B31A4F" w:rsidRPr="00C94263">
        <w:rPr>
          <w:rFonts w:ascii="Courier New" w:hAnsi="Courier New" w:cs="Courier New"/>
          <w:b/>
          <w:sz w:val="25"/>
          <w:szCs w:val="25"/>
        </w:rPr>
        <w:t>,</w:t>
      </w:r>
      <w:r w:rsidR="00966BB5">
        <w:rPr>
          <w:rFonts w:ascii="Courier New" w:hAnsi="Courier New" w:cs="Courier New"/>
          <w:b/>
          <w:sz w:val="25"/>
          <w:szCs w:val="25"/>
        </w:rPr>
        <w:t xml:space="preserve"> 2014</w:t>
      </w:r>
      <w:r w:rsidR="00B43F76">
        <w:rPr>
          <w:rFonts w:ascii="Courier New" w:hAnsi="Courier New" w:cs="Courier New"/>
          <w:b/>
          <w:sz w:val="25"/>
          <w:szCs w:val="25"/>
        </w:rPr>
        <w:t xml:space="preserve">   </w:t>
      </w:r>
      <w:r w:rsidRPr="00C94263">
        <w:rPr>
          <w:rFonts w:ascii="Courier New" w:hAnsi="Courier New" w:cs="Courier New"/>
          <w:b/>
          <w:sz w:val="25"/>
          <w:szCs w:val="25"/>
        </w:rPr>
        <w:t>CASE NO. LC/</w:t>
      </w:r>
      <w:r w:rsidR="00B43F76">
        <w:rPr>
          <w:rFonts w:ascii="Courier New" w:hAnsi="Courier New" w:cs="Courier New"/>
          <w:b/>
          <w:sz w:val="25"/>
          <w:szCs w:val="25"/>
        </w:rPr>
        <w:t>H</w:t>
      </w:r>
      <w:r w:rsidRPr="00C94263">
        <w:rPr>
          <w:rFonts w:ascii="Courier New" w:hAnsi="Courier New" w:cs="Courier New"/>
          <w:b/>
          <w:sz w:val="25"/>
          <w:szCs w:val="25"/>
        </w:rPr>
        <w:t>/</w:t>
      </w:r>
      <w:r w:rsidR="00A8356A">
        <w:rPr>
          <w:rFonts w:ascii="Courier New" w:hAnsi="Courier New" w:cs="Courier New"/>
          <w:b/>
          <w:sz w:val="25"/>
          <w:szCs w:val="25"/>
        </w:rPr>
        <w:t>92</w:t>
      </w:r>
      <w:r w:rsidR="00A22D5F">
        <w:rPr>
          <w:rFonts w:ascii="Courier New" w:hAnsi="Courier New" w:cs="Courier New"/>
          <w:b/>
          <w:sz w:val="25"/>
          <w:szCs w:val="25"/>
        </w:rPr>
        <w:t>/1</w:t>
      </w:r>
      <w:r w:rsidR="00A8356A">
        <w:rPr>
          <w:rFonts w:ascii="Courier New" w:hAnsi="Courier New" w:cs="Courier New"/>
          <w:b/>
          <w:sz w:val="25"/>
          <w:szCs w:val="25"/>
        </w:rPr>
        <w:t>4</w:t>
      </w:r>
    </w:p>
    <w:p w:rsidR="00C94263" w:rsidRPr="00C94263" w:rsidRDefault="00C94263" w:rsidP="00C94263">
      <w:pPr>
        <w:spacing w:after="0" w:line="360" w:lineRule="auto"/>
        <w:rPr>
          <w:rFonts w:ascii="Courier New" w:hAnsi="Courier New" w:cs="Courier New"/>
          <w:b/>
          <w:sz w:val="25"/>
          <w:szCs w:val="25"/>
        </w:rPr>
      </w:pPr>
      <w:r w:rsidRPr="00C94263">
        <w:rPr>
          <w:rFonts w:ascii="Courier New" w:hAnsi="Courier New" w:cs="Courier New"/>
          <w:b/>
          <w:sz w:val="25"/>
          <w:szCs w:val="25"/>
        </w:rPr>
        <w:t xml:space="preserve">AND </w:t>
      </w:r>
      <w:r w:rsidR="00A8356A">
        <w:rPr>
          <w:rFonts w:ascii="Courier New" w:hAnsi="Courier New" w:cs="Courier New"/>
          <w:b/>
          <w:sz w:val="25"/>
          <w:szCs w:val="25"/>
        </w:rPr>
        <w:t>19</w:t>
      </w:r>
      <w:r w:rsidR="000B28E9" w:rsidRPr="000B28E9">
        <w:rPr>
          <w:rFonts w:ascii="Courier New" w:hAnsi="Courier New" w:cs="Courier New"/>
          <w:b/>
          <w:sz w:val="25"/>
          <w:szCs w:val="25"/>
          <w:vertAlign w:val="superscript"/>
        </w:rPr>
        <w:t>TH</w:t>
      </w:r>
      <w:r w:rsidR="000B28E9">
        <w:rPr>
          <w:rFonts w:ascii="Courier New" w:hAnsi="Courier New" w:cs="Courier New"/>
          <w:b/>
          <w:sz w:val="25"/>
          <w:szCs w:val="25"/>
        </w:rPr>
        <w:t xml:space="preserve"> </w:t>
      </w:r>
      <w:r w:rsidR="00A8356A">
        <w:rPr>
          <w:rFonts w:ascii="Courier New" w:hAnsi="Courier New" w:cs="Courier New"/>
          <w:b/>
          <w:sz w:val="25"/>
          <w:szCs w:val="25"/>
        </w:rPr>
        <w:t>DECEMBER</w:t>
      </w:r>
      <w:r w:rsidR="00A22D5F">
        <w:rPr>
          <w:rFonts w:ascii="Courier New" w:hAnsi="Courier New" w:cs="Courier New"/>
          <w:b/>
          <w:sz w:val="25"/>
          <w:szCs w:val="25"/>
        </w:rPr>
        <w:t>, 2014</w:t>
      </w:r>
    </w:p>
    <w:p w:rsidR="00452CFC" w:rsidRPr="00C94263" w:rsidRDefault="00452CFC" w:rsidP="00C94263">
      <w:pPr>
        <w:spacing w:after="0" w:line="240" w:lineRule="auto"/>
        <w:rPr>
          <w:rFonts w:ascii="Courier New" w:hAnsi="Courier New" w:cs="Courier New"/>
          <w:sz w:val="25"/>
          <w:szCs w:val="25"/>
        </w:rPr>
      </w:pPr>
      <w:r w:rsidRPr="00C94263">
        <w:rPr>
          <w:rFonts w:ascii="Courier New" w:hAnsi="Courier New" w:cs="Courier New"/>
          <w:sz w:val="25"/>
          <w:szCs w:val="25"/>
        </w:rPr>
        <w:t>In the matter between:-</w:t>
      </w:r>
    </w:p>
    <w:p w:rsidR="00452CFC" w:rsidRDefault="00452CFC" w:rsidP="00C94263">
      <w:pPr>
        <w:spacing w:after="0" w:line="240" w:lineRule="auto"/>
        <w:rPr>
          <w:rFonts w:ascii="Courier New" w:hAnsi="Courier New" w:cs="Courier New"/>
          <w:sz w:val="28"/>
          <w:szCs w:val="28"/>
        </w:rPr>
      </w:pPr>
    </w:p>
    <w:p w:rsidR="00C94263" w:rsidRPr="0066159D" w:rsidRDefault="00C94263" w:rsidP="0057282A">
      <w:pPr>
        <w:spacing w:after="0" w:line="360" w:lineRule="auto"/>
        <w:rPr>
          <w:rFonts w:ascii="Courier New" w:hAnsi="Courier New" w:cs="Courier New"/>
          <w:sz w:val="28"/>
          <w:szCs w:val="28"/>
        </w:rPr>
      </w:pPr>
    </w:p>
    <w:p w:rsidR="00B31A4F" w:rsidRPr="0066159D" w:rsidRDefault="00C00C97" w:rsidP="00CE6224">
      <w:pPr>
        <w:spacing w:after="0" w:line="360" w:lineRule="auto"/>
        <w:rPr>
          <w:rFonts w:ascii="Courier New" w:hAnsi="Courier New" w:cs="Courier New"/>
          <w:b/>
          <w:sz w:val="28"/>
          <w:szCs w:val="28"/>
        </w:rPr>
      </w:pPr>
      <w:r>
        <w:rPr>
          <w:rFonts w:ascii="Courier New" w:hAnsi="Courier New" w:cs="Courier New"/>
          <w:b/>
          <w:sz w:val="28"/>
          <w:szCs w:val="28"/>
        </w:rPr>
        <w:t>ANDERSON CHIZANGA</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D25ECB">
        <w:rPr>
          <w:rFonts w:ascii="Courier New" w:hAnsi="Courier New" w:cs="Courier New"/>
          <w:b/>
          <w:sz w:val="28"/>
          <w:szCs w:val="28"/>
        </w:rPr>
        <w:t>App</w:t>
      </w:r>
      <w:r w:rsidR="001D76BA">
        <w:rPr>
          <w:rFonts w:ascii="Courier New" w:hAnsi="Courier New" w:cs="Courier New"/>
          <w:b/>
          <w:sz w:val="28"/>
          <w:szCs w:val="28"/>
        </w:rPr>
        <w:t>ell</w:t>
      </w:r>
      <w:r w:rsidR="00D25ECB">
        <w:rPr>
          <w:rFonts w:ascii="Courier New" w:hAnsi="Courier New" w:cs="Courier New"/>
          <w:b/>
          <w:sz w:val="28"/>
          <w:szCs w:val="28"/>
        </w:rPr>
        <w:t>ant</w:t>
      </w:r>
    </w:p>
    <w:p w:rsidR="00CE6224" w:rsidRPr="003D20B4" w:rsidRDefault="00CF57EE" w:rsidP="00CE6224">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452CFC" w:rsidRPr="00CE6224" w:rsidRDefault="00C00C97" w:rsidP="00CE6224">
      <w:pPr>
        <w:spacing w:after="0" w:line="240" w:lineRule="auto"/>
        <w:rPr>
          <w:rFonts w:ascii="Courier New" w:hAnsi="Courier New" w:cs="Courier New"/>
          <w:sz w:val="28"/>
          <w:szCs w:val="28"/>
        </w:rPr>
      </w:pPr>
      <w:r>
        <w:rPr>
          <w:rFonts w:ascii="Courier New" w:hAnsi="Courier New" w:cs="Courier New"/>
          <w:b/>
          <w:sz w:val="28"/>
          <w:szCs w:val="28"/>
        </w:rPr>
        <w:t>AGRIBANK</w:t>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sidR="003D20B4">
        <w:rPr>
          <w:rFonts w:ascii="Courier New" w:hAnsi="Courier New" w:cs="Courier New"/>
          <w:b/>
          <w:sz w:val="28"/>
          <w:szCs w:val="28"/>
        </w:rPr>
        <w:tab/>
      </w:r>
      <w:r>
        <w:rPr>
          <w:rFonts w:ascii="Courier New" w:hAnsi="Courier New" w:cs="Courier New"/>
          <w:b/>
          <w:sz w:val="28"/>
          <w:szCs w:val="28"/>
        </w:rPr>
        <w:tab/>
      </w:r>
      <w:r w:rsidR="001D76BA">
        <w:rPr>
          <w:rFonts w:ascii="Courier New" w:hAnsi="Courier New" w:cs="Courier New"/>
          <w:b/>
          <w:sz w:val="28"/>
          <w:szCs w:val="28"/>
        </w:rPr>
        <w:tab/>
      </w:r>
      <w:r w:rsidR="00452CFC" w:rsidRPr="0066159D">
        <w:rPr>
          <w:rFonts w:ascii="Courier New" w:hAnsi="Courier New" w:cs="Courier New"/>
          <w:b/>
          <w:sz w:val="28"/>
          <w:szCs w:val="28"/>
        </w:rPr>
        <w:t>Respondent</w:t>
      </w:r>
    </w:p>
    <w:p w:rsidR="00C94263" w:rsidRPr="0066159D" w:rsidRDefault="00C94263" w:rsidP="00CE6224">
      <w:pPr>
        <w:pStyle w:val="NoSpacing"/>
        <w:rPr>
          <w:rFonts w:ascii="Courier New" w:hAnsi="Courier New" w:cs="Courier New"/>
          <w:b/>
          <w:sz w:val="28"/>
          <w:szCs w:val="28"/>
        </w:rPr>
      </w:pPr>
    </w:p>
    <w:p w:rsidR="00CE6224" w:rsidRPr="0066159D" w:rsidRDefault="00CE6224" w:rsidP="0057282A">
      <w:pPr>
        <w:pStyle w:val="NoSpacing"/>
        <w:spacing w:line="360" w:lineRule="auto"/>
        <w:rPr>
          <w:rFonts w:ascii="Courier New" w:hAnsi="Courier New" w:cs="Courier New"/>
          <w:b/>
          <w:sz w:val="28"/>
          <w:szCs w:val="28"/>
        </w:rPr>
      </w:pPr>
    </w:p>
    <w:p w:rsidR="00452CFC" w:rsidRPr="00C94263" w:rsidRDefault="00452CFC" w:rsidP="00C94263">
      <w:pPr>
        <w:spacing w:after="0" w:line="360" w:lineRule="auto"/>
        <w:rPr>
          <w:rFonts w:ascii="Courier New" w:hAnsi="Courier New" w:cs="Courier New"/>
          <w:sz w:val="26"/>
          <w:szCs w:val="26"/>
        </w:rPr>
      </w:pPr>
      <w:r w:rsidRPr="00C94263">
        <w:rPr>
          <w:rFonts w:ascii="Courier New" w:hAnsi="Courier New" w:cs="Courier New"/>
          <w:sz w:val="26"/>
          <w:szCs w:val="26"/>
        </w:rPr>
        <w:t xml:space="preserve">Before the Honourable G. Mhuri, </w:t>
      </w:r>
      <w:r w:rsidR="00CE6224">
        <w:rPr>
          <w:rFonts w:ascii="Courier New" w:hAnsi="Courier New" w:cs="Courier New"/>
          <w:sz w:val="26"/>
          <w:szCs w:val="26"/>
        </w:rPr>
        <w:t>Judge</w:t>
      </w:r>
    </w:p>
    <w:p w:rsidR="00452CFC" w:rsidRPr="0066159D" w:rsidRDefault="001D76BA" w:rsidP="00C94263">
      <w:pPr>
        <w:spacing w:after="0" w:line="360" w:lineRule="auto"/>
        <w:rPr>
          <w:rFonts w:ascii="Courier New" w:hAnsi="Courier New" w:cs="Courier New"/>
          <w:b/>
          <w:sz w:val="26"/>
          <w:szCs w:val="26"/>
        </w:rPr>
      </w:pPr>
      <w:r>
        <w:rPr>
          <w:rFonts w:ascii="Courier New" w:hAnsi="Courier New" w:cs="Courier New"/>
          <w:b/>
          <w:sz w:val="26"/>
          <w:szCs w:val="26"/>
        </w:rPr>
        <w:t xml:space="preserve">For </w:t>
      </w:r>
      <w:r w:rsidR="00D25ECB">
        <w:rPr>
          <w:rFonts w:ascii="Courier New" w:hAnsi="Courier New" w:cs="Courier New"/>
          <w:b/>
          <w:sz w:val="26"/>
          <w:szCs w:val="26"/>
        </w:rPr>
        <w:t>App</w:t>
      </w:r>
      <w:r>
        <w:rPr>
          <w:rFonts w:ascii="Courier New" w:hAnsi="Courier New" w:cs="Courier New"/>
          <w:b/>
          <w:sz w:val="26"/>
          <w:szCs w:val="26"/>
        </w:rPr>
        <w:t>e</w:t>
      </w:r>
      <w:r w:rsidR="00D25ECB">
        <w:rPr>
          <w:rFonts w:ascii="Courier New" w:hAnsi="Courier New" w:cs="Courier New"/>
          <w:b/>
          <w:sz w:val="26"/>
          <w:szCs w:val="26"/>
        </w:rPr>
        <w:t>l</w:t>
      </w:r>
      <w:r>
        <w:rPr>
          <w:rFonts w:ascii="Courier New" w:hAnsi="Courier New" w:cs="Courier New"/>
          <w:b/>
          <w:sz w:val="26"/>
          <w:szCs w:val="26"/>
        </w:rPr>
        <w:t>l</w:t>
      </w:r>
      <w:r w:rsidR="00D25ECB">
        <w:rPr>
          <w:rFonts w:ascii="Courier New" w:hAnsi="Courier New" w:cs="Courier New"/>
          <w:b/>
          <w:sz w:val="26"/>
          <w:szCs w:val="26"/>
        </w:rPr>
        <w:t>ant</w:t>
      </w:r>
      <w:r w:rsidR="00A22D5F">
        <w:rPr>
          <w:rFonts w:ascii="Courier New" w:hAnsi="Courier New" w:cs="Courier New"/>
          <w:b/>
          <w:sz w:val="26"/>
          <w:szCs w:val="26"/>
        </w:rPr>
        <w:tab/>
        <w:t xml:space="preserve">: </w:t>
      </w:r>
      <w:r w:rsidR="003D20B4">
        <w:rPr>
          <w:rFonts w:ascii="Courier New" w:hAnsi="Courier New" w:cs="Courier New"/>
          <w:b/>
          <w:sz w:val="26"/>
          <w:szCs w:val="26"/>
        </w:rPr>
        <w:tab/>
      </w:r>
      <w:r w:rsidR="00CF57EE">
        <w:rPr>
          <w:rFonts w:ascii="Courier New" w:hAnsi="Courier New" w:cs="Courier New"/>
          <w:b/>
          <w:sz w:val="26"/>
          <w:szCs w:val="26"/>
        </w:rPr>
        <w:t>Mr</w:t>
      </w:r>
      <w:r>
        <w:rPr>
          <w:rFonts w:ascii="Courier New" w:hAnsi="Courier New" w:cs="Courier New"/>
          <w:b/>
          <w:sz w:val="26"/>
          <w:szCs w:val="26"/>
        </w:rPr>
        <w:t xml:space="preserve">. </w:t>
      </w:r>
      <w:r w:rsidR="00C00C97">
        <w:rPr>
          <w:rFonts w:ascii="Courier New" w:hAnsi="Courier New" w:cs="Courier New"/>
          <w:b/>
          <w:sz w:val="26"/>
          <w:szCs w:val="26"/>
        </w:rPr>
        <w:t>T. Marimo</w:t>
      </w:r>
      <w:r>
        <w:rPr>
          <w:rFonts w:ascii="Courier New" w:hAnsi="Courier New" w:cs="Courier New"/>
          <w:b/>
          <w:sz w:val="26"/>
          <w:szCs w:val="26"/>
        </w:rPr>
        <w:t xml:space="preserve"> </w:t>
      </w:r>
      <w:r w:rsidR="00C00C97" w:rsidRPr="0066159D">
        <w:rPr>
          <w:rFonts w:ascii="Courier New" w:hAnsi="Courier New" w:cs="Courier New"/>
          <w:b/>
          <w:sz w:val="26"/>
          <w:szCs w:val="26"/>
        </w:rPr>
        <w:t>(</w:t>
      </w:r>
      <w:r w:rsidR="00C00C97">
        <w:rPr>
          <w:rFonts w:ascii="Courier New" w:hAnsi="Courier New" w:cs="Courier New"/>
          <w:b/>
          <w:sz w:val="26"/>
          <w:szCs w:val="26"/>
        </w:rPr>
        <w:t>ZIBAWU</w:t>
      </w:r>
      <w:r w:rsidR="00C00C97" w:rsidRPr="0066159D">
        <w:rPr>
          <w:rFonts w:ascii="Courier New" w:hAnsi="Courier New" w:cs="Courier New"/>
          <w:b/>
          <w:sz w:val="26"/>
          <w:szCs w:val="26"/>
        </w:rPr>
        <w:t>)</w:t>
      </w:r>
    </w:p>
    <w:p w:rsidR="00452CFC" w:rsidRPr="0066159D" w:rsidRDefault="00452CFC" w:rsidP="00C94263">
      <w:pPr>
        <w:spacing w:after="0" w:line="240" w:lineRule="auto"/>
        <w:rPr>
          <w:rFonts w:ascii="Courier New" w:hAnsi="Courier New" w:cs="Courier New"/>
          <w:b/>
          <w:sz w:val="26"/>
          <w:szCs w:val="26"/>
        </w:rPr>
      </w:pPr>
      <w:r>
        <w:rPr>
          <w:rFonts w:ascii="Courier New" w:hAnsi="Courier New" w:cs="Courier New"/>
          <w:b/>
          <w:sz w:val="26"/>
          <w:szCs w:val="26"/>
        </w:rPr>
        <w:t>For Respondent</w:t>
      </w:r>
      <w:r w:rsidR="00A22D5F">
        <w:rPr>
          <w:rFonts w:ascii="Courier New" w:hAnsi="Courier New" w:cs="Courier New"/>
          <w:b/>
          <w:sz w:val="26"/>
          <w:szCs w:val="26"/>
        </w:rPr>
        <w:t xml:space="preserve">: </w:t>
      </w:r>
      <w:r w:rsidR="003D20B4">
        <w:rPr>
          <w:rFonts w:ascii="Courier New" w:hAnsi="Courier New" w:cs="Courier New"/>
          <w:b/>
          <w:sz w:val="26"/>
          <w:szCs w:val="26"/>
        </w:rPr>
        <w:tab/>
      </w:r>
      <w:r w:rsidR="001D76BA">
        <w:rPr>
          <w:rFonts w:ascii="Courier New" w:hAnsi="Courier New" w:cs="Courier New"/>
          <w:b/>
          <w:sz w:val="26"/>
          <w:szCs w:val="26"/>
        </w:rPr>
        <w:t xml:space="preserve">Mr. </w:t>
      </w:r>
      <w:r w:rsidR="00C00C97">
        <w:rPr>
          <w:rFonts w:ascii="Courier New" w:hAnsi="Courier New" w:cs="Courier New"/>
          <w:b/>
          <w:sz w:val="26"/>
          <w:szCs w:val="26"/>
        </w:rPr>
        <w:t>J. Dondo</w:t>
      </w:r>
      <w:r w:rsidRPr="0066159D">
        <w:rPr>
          <w:rFonts w:ascii="Courier New" w:hAnsi="Courier New" w:cs="Courier New"/>
          <w:b/>
          <w:sz w:val="26"/>
          <w:szCs w:val="26"/>
        </w:rPr>
        <w:t xml:space="preserve"> </w:t>
      </w:r>
      <w:r w:rsidR="00C00C97" w:rsidRPr="00C00C97">
        <w:rPr>
          <w:rFonts w:ascii="Courier New" w:hAnsi="Courier New" w:cs="Courier New"/>
          <w:b/>
          <w:sz w:val="26"/>
          <w:szCs w:val="26"/>
        </w:rPr>
        <w:t xml:space="preserve"> </w:t>
      </w:r>
      <w:r w:rsidR="00C00C97">
        <w:rPr>
          <w:rFonts w:ascii="Courier New" w:hAnsi="Courier New" w:cs="Courier New"/>
          <w:b/>
          <w:sz w:val="26"/>
          <w:szCs w:val="26"/>
        </w:rPr>
        <w:t>(Legal Practitioner)</w:t>
      </w:r>
    </w:p>
    <w:p w:rsidR="00452CFC" w:rsidRDefault="00452CFC" w:rsidP="00764A39">
      <w:pPr>
        <w:spacing w:after="0" w:line="240" w:lineRule="auto"/>
        <w:rPr>
          <w:rFonts w:ascii="Courier New" w:hAnsi="Courier New" w:cs="Courier New"/>
          <w:b/>
          <w:sz w:val="28"/>
          <w:szCs w:val="28"/>
        </w:rPr>
      </w:pPr>
    </w:p>
    <w:p w:rsidR="00C94263" w:rsidRPr="0066159D" w:rsidRDefault="00C94263" w:rsidP="0057282A">
      <w:pPr>
        <w:spacing w:after="0" w:line="360" w:lineRule="auto"/>
        <w:rPr>
          <w:rFonts w:ascii="Courier New" w:hAnsi="Courier New" w:cs="Courier New"/>
          <w:b/>
          <w:sz w:val="28"/>
          <w:szCs w:val="28"/>
        </w:rPr>
      </w:pPr>
    </w:p>
    <w:p w:rsidR="00452CFC" w:rsidRPr="00F61774" w:rsidRDefault="00452CFC" w:rsidP="00452CFC">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sidR="00C94263">
        <w:rPr>
          <w:rFonts w:ascii="Courier New" w:hAnsi="Courier New" w:cs="Courier New"/>
          <w:b/>
          <w:sz w:val="32"/>
          <w:szCs w:val="32"/>
        </w:rPr>
        <w:t>J</w:t>
      </w:r>
      <w:r w:rsidRPr="00F61774">
        <w:rPr>
          <w:rFonts w:ascii="Courier New" w:hAnsi="Courier New" w:cs="Courier New"/>
          <w:b/>
          <w:sz w:val="32"/>
          <w:szCs w:val="32"/>
        </w:rPr>
        <w:t xml:space="preserve">.: </w:t>
      </w:r>
    </w:p>
    <w:p w:rsidR="00452CFC" w:rsidRPr="00F61774" w:rsidRDefault="00452CFC" w:rsidP="0057282A">
      <w:pPr>
        <w:spacing w:after="120" w:line="360" w:lineRule="auto"/>
        <w:rPr>
          <w:rFonts w:ascii="Courier New" w:hAnsi="Courier New" w:cs="Courier New"/>
          <w:b/>
          <w:sz w:val="27"/>
          <w:szCs w:val="27"/>
        </w:rPr>
      </w:pPr>
    </w:p>
    <w:p w:rsidR="00452CFC" w:rsidRDefault="00D446AC" w:rsidP="00D446AC">
      <w:pPr>
        <w:spacing w:after="0" w:line="360" w:lineRule="auto"/>
        <w:jc w:val="both"/>
        <w:rPr>
          <w:rFonts w:ascii="Courier New" w:hAnsi="Courier New" w:cs="Courier New"/>
          <w:sz w:val="27"/>
          <w:szCs w:val="27"/>
        </w:rPr>
      </w:pPr>
      <w:r>
        <w:rPr>
          <w:rFonts w:ascii="Courier New" w:hAnsi="Courier New" w:cs="Courier New"/>
          <w:b/>
          <w:sz w:val="27"/>
          <w:szCs w:val="27"/>
        </w:rPr>
        <w:tab/>
      </w:r>
      <w:r w:rsidR="0057282A">
        <w:rPr>
          <w:rFonts w:ascii="Courier New" w:hAnsi="Courier New" w:cs="Courier New"/>
          <w:sz w:val="27"/>
          <w:szCs w:val="27"/>
        </w:rPr>
        <w:t>Appellant was aggrieved by the National Employment Council Appeals Board’s decision upholding Respondent’s decision to transfer him from Harare to Hwange and has approached this Court seeking a reversal of the transfer.</w:t>
      </w:r>
    </w:p>
    <w:p w:rsidR="0057282A" w:rsidRDefault="0057282A" w:rsidP="0057282A">
      <w:pPr>
        <w:spacing w:after="0" w:line="360" w:lineRule="auto"/>
        <w:jc w:val="both"/>
        <w:rPr>
          <w:rFonts w:ascii="Courier New" w:hAnsi="Courier New" w:cs="Courier New"/>
          <w:sz w:val="27"/>
          <w:szCs w:val="27"/>
        </w:rPr>
      </w:pPr>
    </w:p>
    <w:p w:rsidR="0057282A" w:rsidRDefault="0057282A" w:rsidP="00D446AC">
      <w:pPr>
        <w:spacing w:after="0" w:line="360" w:lineRule="auto"/>
        <w:jc w:val="both"/>
        <w:rPr>
          <w:rFonts w:ascii="Courier New" w:hAnsi="Courier New" w:cs="Courier New"/>
          <w:sz w:val="27"/>
          <w:szCs w:val="27"/>
        </w:rPr>
      </w:pPr>
      <w:r>
        <w:rPr>
          <w:rFonts w:ascii="Courier New" w:hAnsi="Courier New" w:cs="Courier New"/>
          <w:sz w:val="27"/>
          <w:szCs w:val="27"/>
        </w:rPr>
        <w:tab/>
        <w:t>The brief background which forms the basis of the attack of the Appeal Board’s decision was that:</w:t>
      </w:r>
    </w:p>
    <w:p w:rsidR="0057282A" w:rsidRDefault="0057282A" w:rsidP="00D446AC">
      <w:pPr>
        <w:spacing w:after="0" w:line="360" w:lineRule="auto"/>
        <w:jc w:val="both"/>
        <w:rPr>
          <w:rFonts w:ascii="Courier New" w:hAnsi="Courier New" w:cs="Courier New"/>
          <w:sz w:val="27"/>
          <w:szCs w:val="27"/>
        </w:rPr>
      </w:pPr>
    </w:p>
    <w:p w:rsidR="0057282A" w:rsidRPr="0057282A" w:rsidRDefault="0057282A" w:rsidP="0057282A">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Appellant and two other work colleagues raised a grievance over their grades.  The grievance ended up at the Ministry of Public Service, Labour and Social Welfare for conciliation and later compulsory arbitration in 2012. </w:t>
      </w:r>
    </w:p>
    <w:p w:rsidR="005A6794" w:rsidRDefault="0057282A" w:rsidP="0057282A">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lastRenderedPageBreak/>
        <w:t>In February, 2013 Respondent resolved that grievance by changing the grades as per the Appellant’s case (B1 to B3) and resultantly withdrew the matter from the Arbitrator.</w:t>
      </w:r>
    </w:p>
    <w:p w:rsidR="0057282A" w:rsidRDefault="0057282A" w:rsidP="00074E04">
      <w:pPr>
        <w:pStyle w:val="ListParagraph"/>
        <w:spacing w:after="0" w:line="240" w:lineRule="auto"/>
        <w:ind w:left="1080"/>
        <w:jc w:val="both"/>
        <w:rPr>
          <w:rFonts w:ascii="Courier New" w:hAnsi="Courier New" w:cs="Courier New"/>
          <w:sz w:val="27"/>
          <w:szCs w:val="27"/>
        </w:rPr>
      </w:pPr>
    </w:p>
    <w:p w:rsidR="0057282A" w:rsidRDefault="005A6794" w:rsidP="0057282A">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Despite changing the grades, Respondent did not effect the back pay due which led to Appellant and colleagues raising another grievance in May, 2013.</w:t>
      </w:r>
    </w:p>
    <w:p w:rsidR="005A6794" w:rsidRPr="005A6794" w:rsidRDefault="005A6794" w:rsidP="00074E04">
      <w:pPr>
        <w:pStyle w:val="ListParagraph"/>
        <w:spacing w:line="240" w:lineRule="auto"/>
        <w:rPr>
          <w:rFonts w:ascii="Courier New" w:hAnsi="Courier New" w:cs="Courier New"/>
          <w:sz w:val="27"/>
          <w:szCs w:val="27"/>
        </w:rPr>
      </w:pPr>
    </w:p>
    <w:p w:rsidR="005A6794" w:rsidRDefault="005A6794" w:rsidP="0057282A">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In June 2013 the issue was referred to the National Employment Council for the Banking Industry Appeal Board. </w:t>
      </w:r>
    </w:p>
    <w:p w:rsidR="005A6794" w:rsidRPr="005A6794" w:rsidRDefault="005A6794" w:rsidP="00074E04">
      <w:pPr>
        <w:pStyle w:val="ListParagraph"/>
        <w:spacing w:line="240" w:lineRule="auto"/>
        <w:rPr>
          <w:rFonts w:ascii="Courier New" w:hAnsi="Courier New" w:cs="Courier New"/>
          <w:sz w:val="27"/>
          <w:szCs w:val="27"/>
        </w:rPr>
      </w:pPr>
    </w:p>
    <w:p w:rsidR="005A6794" w:rsidRDefault="005A6794" w:rsidP="0057282A">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Whilst the matter was still pending at the National Employment Council Appeals Board</w:t>
      </w:r>
      <w:r w:rsidR="003C0BAA">
        <w:rPr>
          <w:rFonts w:ascii="Courier New" w:hAnsi="Courier New" w:cs="Courier New"/>
          <w:sz w:val="27"/>
          <w:szCs w:val="27"/>
        </w:rPr>
        <w:t>,</w:t>
      </w:r>
      <w:r>
        <w:rPr>
          <w:rFonts w:ascii="Courier New" w:hAnsi="Courier New" w:cs="Courier New"/>
          <w:sz w:val="27"/>
          <w:szCs w:val="27"/>
        </w:rPr>
        <w:t xml:space="preserve"> Appellan</w:t>
      </w:r>
      <w:r w:rsidR="003C0BAA">
        <w:rPr>
          <w:rFonts w:ascii="Courier New" w:hAnsi="Courier New" w:cs="Courier New"/>
          <w:sz w:val="27"/>
          <w:szCs w:val="27"/>
        </w:rPr>
        <w:t>t and the other colleagues were</w:t>
      </w:r>
      <w:r>
        <w:rPr>
          <w:rFonts w:ascii="Courier New" w:hAnsi="Courier New" w:cs="Courier New"/>
          <w:sz w:val="27"/>
          <w:szCs w:val="27"/>
        </w:rPr>
        <w:t xml:space="preserve"> on the 19</w:t>
      </w:r>
      <w:r w:rsidRPr="005A6794">
        <w:rPr>
          <w:rFonts w:ascii="Courier New" w:hAnsi="Courier New" w:cs="Courier New"/>
          <w:sz w:val="27"/>
          <w:szCs w:val="27"/>
          <w:vertAlign w:val="superscript"/>
        </w:rPr>
        <w:t>th</w:t>
      </w:r>
      <w:r w:rsidR="003C0BAA">
        <w:rPr>
          <w:rFonts w:ascii="Courier New" w:hAnsi="Courier New" w:cs="Courier New"/>
          <w:sz w:val="27"/>
          <w:szCs w:val="27"/>
        </w:rPr>
        <w:t xml:space="preserve"> June</w:t>
      </w:r>
      <w:r>
        <w:rPr>
          <w:rFonts w:ascii="Courier New" w:hAnsi="Courier New" w:cs="Courier New"/>
          <w:sz w:val="27"/>
          <w:szCs w:val="27"/>
        </w:rPr>
        <w:t xml:space="preserve"> 2013, served with letters of transfer from Harare to other of Respondent’s branches.  Appellant was transferred to Hwange and the other two to Murambinda and Jerera respectively. </w:t>
      </w:r>
    </w:p>
    <w:p w:rsidR="005A6794" w:rsidRPr="005A6794" w:rsidRDefault="005A6794" w:rsidP="00074E04">
      <w:pPr>
        <w:pStyle w:val="ListParagraph"/>
        <w:spacing w:line="240" w:lineRule="auto"/>
        <w:ind w:left="0" w:firstLine="709"/>
        <w:rPr>
          <w:rFonts w:ascii="Courier New" w:hAnsi="Courier New" w:cs="Courier New"/>
          <w:sz w:val="27"/>
          <w:szCs w:val="27"/>
        </w:rPr>
      </w:pPr>
    </w:p>
    <w:p w:rsidR="005A6794" w:rsidRPr="005A6794" w:rsidRDefault="005A6794" w:rsidP="00074E04">
      <w:pPr>
        <w:spacing w:after="0" w:line="360" w:lineRule="auto"/>
        <w:ind w:firstLine="851"/>
        <w:jc w:val="both"/>
        <w:rPr>
          <w:rFonts w:ascii="Courier New" w:hAnsi="Courier New" w:cs="Courier New"/>
          <w:sz w:val="27"/>
          <w:szCs w:val="27"/>
        </w:rPr>
      </w:pPr>
      <w:r>
        <w:rPr>
          <w:rFonts w:ascii="Courier New" w:hAnsi="Courier New" w:cs="Courier New"/>
          <w:sz w:val="27"/>
          <w:szCs w:val="27"/>
        </w:rPr>
        <w:t xml:space="preserve">It was Appellant’s argument that the transfer was a way of penalizing him for having raised the two grievances which issue the Appeal Board failed to consider.  He based his argument on the fact that he was not consulted before the transfer was effected.  He was only given eight (8) days notice to move from Harare to Hwange which is about 780 km away.  He was not given </w:t>
      </w:r>
      <w:r w:rsidR="00074E04">
        <w:rPr>
          <w:rFonts w:ascii="Courier New" w:hAnsi="Courier New" w:cs="Courier New"/>
          <w:sz w:val="27"/>
          <w:szCs w:val="27"/>
        </w:rPr>
        <w:t xml:space="preserve">the reason for the transfer until after he had raised a grievance challenging the transfer. </w:t>
      </w:r>
    </w:p>
    <w:p w:rsidR="0057282A" w:rsidRDefault="00074E04" w:rsidP="00D446AC">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 xml:space="preserve">Appellant submitted that the Appeal Board misdirected itself in finding that there was no nexus between the prior events and the transfer. </w:t>
      </w:r>
    </w:p>
    <w:p w:rsidR="00074E04" w:rsidRDefault="00074E04" w:rsidP="00D446AC">
      <w:pPr>
        <w:spacing w:after="0" w:line="360" w:lineRule="auto"/>
        <w:jc w:val="both"/>
        <w:rPr>
          <w:rFonts w:ascii="Courier New" w:hAnsi="Courier New" w:cs="Courier New"/>
          <w:sz w:val="27"/>
          <w:szCs w:val="27"/>
        </w:rPr>
      </w:pPr>
    </w:p>
    <w:p w:rsidR="00074E04" w:rsidRDefault="00074E04" w:rsidP="00D446AC">
      <w:pPr>
        <w:spacing w:after="0" w:line="360" w:lineRule="auto"/>
        <w:jc w:val="both"/>
        <w:rPr>
          <w:rFonts w:ascii="Courier New" w:hAnsi="Courier New" w:cs="Courier New"/>
          <w:sz w:val="27"/>
          <w:szCs w:val="27"/>
        </w:rPr>
      </w:pPr>
      <w:r>
        <w:rPr>
          <w:rFonts w:ascii="Courier New" w:hAnsi="Courier New" w:cs="Courier New"/>
          <w:sz w:val="27"/>
          <w:szCs w:val="27"/>
        </w:rPr>
        <w:tab/>
        <w:t>It was not in contention that upon his engagement Appellant signed a contract of employment in which one of the clauses provided that an employee could be transferred to any of Respondent’s branches at any time.</w:t>
      </w:r>
    </w:p>
    <w:p w:rsidR="00074E04" w:rsidRDefault="00074E04" w:rsidP="00D446AC">
      <w:pPr>
        <w:spacing w:after="0" w:line="360" w:lineRule="auto"/>
        <w:jc w:val="both"/>
        <w:rPr>
          <w:rFonts w:ascii="Courier New" w:hAnsi="Courier New" w:cs="Courier New"/>
          <w:sz w:val="27"/>
          <w:szCs w:val="27"/>
        </w:rPr>
      </w:pPr>
    </w:p>
    <w:p w:rsidR="00074E04" w:rsidRDefault="00074E04" w:rsidP="00D446AC">
      <w:pPr>
        <w:spacing w:after="0" w:line="360" w:lineRule="auto"/>
        <w:jc w:val="both"/>
        <w:rPr>
          <w:rFonts w:ascii="Courier New" w:hAnsi="Courier New" w:cs="Courier New"/>
          <w:sz w:val="27"/>
          <w:szCs w:val="27"/>
        </w:rPr>
      </w:pPr>
      <w:r>
        <w:rPr>
          <w:rFonts w:ascii="Courier New" w:hAnsi="Courier New" w:cs="Courier New"/>
          <w:sz w:val="27"/>
          <w:szCs w:val="27"/>
        </w:rPr>
        <w:tab/>
        <w:t>It is also not in contention that the prerogative to transfer an employee vests solely with the employer.</w:t>
      </w:r>
    </w:p>
    <w:p w:rsidR="00074E04" w:rsidRDefault="00074E04" w:rsidP="00D446AC">
      <w:pPr>
        <w:spacing w:after="0" w:line="360" w:lineRule="auto"/>
        <w:jc w:val="both"/>
        <w:rPr>
          <w:rFonts w:ascii="Courier New" w:hAnsi="Courier New" w:cs="Courier New"/>
          <w:sz w:val="27"/>
          <w:szCs w:val="27"/>
        </w:rPr>
      </w:pPr>
    </w:p>
    <w:p w:rsidR="00074E04" w:rsidRPr="00074E04" w:rsidRDefault="00074E04" w:rsidP="00074E04">
      <w:pPr>
        <w:spacing w:after="0" w:line="360" w:lineRule="auto"/>
        <w:ind w:left="720"/>
        <w:jc w:val="both"/>
        <w:rPr>
          <w:rFonts w:ascii="Courier New" w:hAnsi="Courier New" w:cs="Courier New"/>
          <w:b/>
          <w:i/>
          <w:sz w:val="27"/>
          <w:szCs w:val="27"/>
        </w:rPr>
      </w:pPr>
      <w:r>
        <w:rPr>
          <w:rFonts w:ascii="Courier New" w:hAnsi="Courier New" w:cs="Courier New"/>
          <w:b/>
          <w:i/>
          <w:sz w:val="27"/>
          <w:szCs w:val="27"/>
        </w:rPr>
        <w:t>GURUVA V TRAFFIC SAFETY COUNCIL OF ZIMBABWE 2009 (1) ZLR 58</w:t>
      </w:r>
    </w:p>
    <w:p w:rsidR="0057282A" w:rsidRDefault="00074E04" w:rsidP="00D446AC">
      <w:pPr>
        <w:spacing w:after="0" w:line="360" w:lineRule="auto"/>
        <w:jc w:val="both"/>
        <w:rPr>
          <w:rFonts w:ascii="Courier New" w:hAnsi="Courier New" w:cs="Courier New"/>
          <w:sz w:val="27"/>
          <w:szCs w:val="27"/>
        </w:rPr>
      </w:pPr>
      <w:r>
        <w:rPr>
          <w:rFonts w:ascii="Courier New" w:hAnsi="Courier New" w:cs="Courier New"/>
          <w:sz w:val="27"/>
          <w:szCs w:val="27"/>
        </w:rPr>
        <w:tab/>
      </w:r>
    </w:p>
    <w:p w:rsidR="00022DC4" w:rsidRDefault="00022DC4" w:rsidP="00D446AC">
      <w:pPr>
        <w:spacing w:after="0" w:line="360" w:lineRule="auto"/>
        <w:jc w:val="both"/>
        <w:rPr>
          <w:rFonts w:ascii="Courier New" w:hAnsi="Courier New" w:cs="Courier New"/>
          <w:sz w:val="27"/>
          <w:szCs w:val="27"/>
        </w:rPr>
      </w:pPr>
      <w:r>
        <w:rPr>
          <w:rFonts w:ascii="Courier New" w:hAnsi="Courier New" w:cs="Courier New"/>
          <w:sz w:val="27"/>
          <w:szCs w:val="27"/>
        </w:rPr>
        <w:tab/>
        <w:t>From the record, Appellant</w:t>
      </w:r>
      <w:r w:rsidR="001B637D">
        <w:rPr>
          <w:rFonts w:ascii="Courier New" w:hAnsi="Courier New" w:cs="Courier New"/>
          <w:sz w:val="27"/>
          <w:szCs w:val="27"/>
        </w:rPr>
        <w:t xml:space="preserve"> was not averse to the transfer.  During the hearing of his appeal by the Hearing Officer, he stated at page 31 of the record:</w:t>
      </w:r>
    </w:p>
    <w:p w:rsidR="001B637D" w:rsidRDefault="001B637D" w:rsidP="00D446AC">
      <w:pPr>
        <w:spacing w:after="0" w:line="360" w:lineRule="auto"/>
        <w:jc w:val="both"/>
        <w:rPr>
          <w:rFonts w:ascii="Courier New" w:hAnsi="Courier New" w:cs="Courier New"/>
          <w:sz w:val="27"/>
          <w:szCs w:val="27"/>
        </w:rPr>
      </w:pPr>
    </w:p>
    <w:p w:rsidR="001B637D" w:rsidRPr="001B637D" w:rsidRDefault="001B637D" w:rsidP="001B637D">
      <w:pPr>
        <w:spacing w:after="0" w:line="360" w:lineRule="auto"/>
        <w:ind w:left="720" w:firstLine="720"/>
        <w:jc w:val="both"/>
        <w:rPr>
          <w:rFonts w:ascii="Times New Roman" w:hAnsi="Times New Roman" w:cs="Times New Roman"/>
          <w:i/>
          <w:sz w:val="24"/>
          <w:szCs w:val="24"/>
        </w:rPr>
      </w:pPr>
      <w:r w:rsidRPr="001B637D">
        <w:rPr>
          <w:rFonts w:ascii="Times New Roman" w:hAnsi="Times New Roman" w:cs="Times New Roman"/>
          <w:sz w:val="24"/>
          <w:szCs w:val="24"/>
        </w:rPr>
        <w:t>“</w:t>
      </w:r>
      <w:r w:rsidRPr="001B637D">
        <w:rPr>
          <w:rFonts w:ascii="Times New Roman" w:hAnsi="Times New Roman" w:cs="Times New Roman"/>
          <w:i/>
          <w:sz w:val="24"/>
          <w:szCs w:val="24"/>
        </w:rPr>
        <w:t xml:space="preserve">Í am not refusing to be transferred but I feel I am being victimized because of a pending issue. </w:t>
      </w:r>
    </w:p>
    <w:p w:rsidR="001B637D" w:rsidRPr="001B637D" w:rsidRDefault="001B637D" w:rsidP="00E4602B">
      <w:pPr>
        <w:spacing w:after="0" w:line="240" w:lineRule="auto"/>
        <w:jc w:val="both"/>
        <w:rPr>
          <w:rFonts w:ascii="Times New Roman" w:hAnsi="Times New Roman" w:cs="Times New Roman"/>
          <w:i/>
          <w:sz w:val="24"/>
          <w:szCs w:val="24"/>
        </w:rPr>
      </w:pPr>
    </w:p>
    <w:p w:rsidR="001B637D" w:rsidRPr="001B637D" w:rsidRDefault="001B637D" w:rsidP="001B637D">
      <w:pPr>
        <w:spacing w:after="0" w:line="360" w:lineRule="auto"/>
        <w:ind w:left="720" w:firstLine="720"/>
        <w:jc w:val="both"/>
        <w:rPr>
          <w:rFonts w:ascii="Times New Roman" w:hAnsi="Times New Roman" w:cs="Times New Roman"/>
          <w:i/>
          <w:sz w:val="24"/>
          <w:szCs w:val="24"/>
        </w:rPr>
      </w:pPr>
      <w:r w:rsidRPr="001B637D">
        <w:rPr>
          <w:rFonts w:ascii="Times New Roman" w:hAnsi="Times New Roman" w:cs="Times New Roman"/>
          <w:i/>
          <w:sz w:val="24"/>
          <w:szCs w:val="24"/>
        </w:rPr>
        <w:t>Management should take into account that I am a family person.</w:t>
      </w:r>
    </w:p>
    <w:p w:rsidR="001B637D" w:rsidRPr="001B637D" w:rsidRDefault="001B637D" w:rsidP="00E4602B">
      <w:pPr>
        <w:spacing w:after="0" w:line="240" w:lineRule="auto"/>
        <w:ind w:left="720" w:firstLine="720"/>
        <w:jc w:val="both"/>
        <w:rPr>
          <w:rFonts w:ascii="Times New Roman" w:hAnsi="Times New Roman" w:cs="Times New Roman"/>
          <w:i/>
          <w:sz w:val="24"/>
          <w:szCs w:val="24"/>
        </w:rPr>
      </w:pPr>
    </w:p>
    <w:p w:rsidR="001B637D" w:rsidRPr="001B637D" w:rsidRDefault="001B637D" w:rsidP="001B637D">
      <w:pPr>
        <w:spacing w:after="0" w:line="360" w:lineRule="auto"/>
        <w:ind w:left="720" w:firstLine="720"/>
        <w:jc w:val="both"/>
        <w:rPr>
          <w:rFonts w:ascii="Times New Roman" w:hAnsi="Times New Roman" w:cs="Times New Roman"/>
          <w:i/>
          <w:sz w:val="24"/>
          <w:szCs w:val="24"/>
        </w:rPr>
      </w:pPr>
      <w:r w:rsidRPr="001B637D">
        <w:rPr>
          <w:rFonts w:ascii="Times New Roman" w:hAnsi="Times New Roman" w:cs="Times New Roman"/>
          <w:i/>
          <w:sz w:val="24"/>
          <w:szCs w:val="24"/>
        </w:rPr>
        <w:t xml:space="preserve">There are other branches nearer than Hwange. </w:t>
      </w:r>
    </w:p>
    <w:p w:rsidR="001B637D" w:rsidRPr="001B637D" w:rsidRDefault="001B637D" w:rsidP="00E4602B">
      <w:pPr>
        <w:spacing w:after="0" w:line="240" w:lineRule="auto"/>
        <w:ind w:left="720" w:firstLine="720"/>
        <w:jc w:val="both"/>
        <w:rPr>
          <w:rFonts w:ascii="Times New Roman" w:hAnsi="Times New Roman" w:cs="Times New Roman"/>
          <w:i/>
          <w:sz w:val="24"/>
          <w:szCs w:val="24"/>
        </w:rPr>
      </w:pPr>
    </w:p>
    <w:p w:rsidR="001B637D" w:rsidRPr="001B637D" w:rsidRDefault="001B637D" w:rsidP="001B637D">
      <w:pPr>
        <w:spacing w:after="0" w:line="360" w:lineRule="auto"/>
        <w:ind w:left="720" w:firstLine="720"/>
        <w:jc w:val="both"/>
        <w:rPr>
          <w:rFonts w:ascii="Times New Roman" w:hAnsi="Times New Roman" w:cs="Times New Roman"/>
          <w:i/>
          <w:sz w:val="24"/>
          <w:szCs w:val="24"/>
        </w:rPr>
      </w:pPr>
      <w:r w:rsidRPr="001B637D">
        <w:rPr>
          <w:rFonts w:ascii="Times New Roman" w:hAnsi="Times New Roman" w:cs="Times New Roman"/>
          <w:i/>
          <w:sz w:val="24"/>
          <w:szCs w:val="24"/>
        </w:rPr>
        <w:t>If the transfer was to CCD Bulawayo there was no problem.”</w:t>
      </w:r>
    </w:p>
    <w:p w:rsidR="00E87849" w:rsidRDefault="00E87849" w:rsidP="00D446AC">
      <w:pPr>
        <w:spacing w:after="0" w:line="360" w:lineRule="auto"/>
        <w:jc w:val="both"/>
        <w:rPr>
          <w:rFonts w:ascii="Courier New" w:hAnsi="Courier New" w:cs="Courier New"/>
          <w:sz w:val="27"/>
          <w:szCs w:val="27"/>
        </w:rPr>
      </w:pPr>
      <w:r>
        <w:rPr>
          <w:rFonts w:ascii="Courier New" w:hAnsi="Courier New" w:cs="Courier New"/>
          <w:sz w:val="27"/>
          <w:szCs w:val="27"/>
        </w:rPr>
        <w:tab/>
      </w:r>
    </w:p>
    <w:p w:rsidR="001B637D" w:rsidRDefault="003C0BAA" w:rsidP="00D446AC">
      <w:pPr>
        <w:spacing w:after="0" w:line="360" w:lineRule="auto"/>
        <w:jc w:val="both"/>
        <w:rPr>
          <w:rFonts w:ascii="Courier New" w:hAnsi="Courier New" w:cs="Courier New"/>
          <w:sz w:val="27"/>
          <w:szCs w:val="27"/>
        </w:rPr>
      </w:pPr>
      <w:r>
        <w:rPr>
          <w:rFonts w:ascii="Courier New" w:hAnsi="Courier New" w:cs="Courier New"/>
          <w:sz w:val="27"/>
          <w:szCs w:val="27"/>
        </w:rPr>
        <w:tab/>
        <w:t>From a</w:t>
      </w:r>
      <w:r w:rsidR="001B637D">
        <w:rPr>
          <w:rFonts w:ascii="Courier New" w:hAnsi="Courier New" w:cs="Courier New"/>
          <w:sz w:val="27"/>
          <w:szCs w:val="27"/>
        </w:rPr>
        <w:t xml:space="preserve"> close look at the events that happened before the transfer was effected I am persuaded </w:t>
      </w:r>
      <w:r w:rsidR="00E4602B">
        <w:rPr>
          <w:rFonts w:ascii="Courier New" w:hAnsi="Courier New" w:cs="Courier New"/>
          <w:sz w:val="27"/>
          <w:szCs w:val="27"/>
        </w:rPr>
        <w:t>to come to the conclusion that there was a link be</w:t>
      </w:r>
      <w:r>
        <w:rPr>
          <w:rFonts w:ascii="Courier New" w:hAnsi="Courier New" w:cs="Courier New"/>
          <w:sz w:val="27"/>
          <w:szCs w:val="27"/>
        </w:rPr>
        <w:t>tween</w:t>
      </w:r>
      <w:r w:rsidR="00E4602B">
        <w:rPr>
          <w:rFonts w:ascii="Courier New" w:hAnsi="Courier New" w:cs="Courier New"/>
          <w:sz w:val="27"/>
          <w:szCs w:val="27"/>
        </w:rPr>
        <w:t xml:space="preserve"> the </w:t>
      </w:r>
      <w:r w:rsidR="00E4602B">
        <w:rPr>
          <w:rFonts w:ascii="Courier New" w:hAnsi="Courier New" w:cs="Courier New"/>
          <w:sz w:val="27"/>
          <w:szCs w:val="27"/>
        </w:rPr>
        <w:lastRenderedPageBreak/>
        <w:t>transfer and the raising of the grievances.  The proximity and coincidence between the two events certainly raises eye brows.</w:t>
      </w:r>
    </w:p>
    <w:p w:rsidR="00E4602B" w:rsidRDefault="00E4602B" w:rsidP="00D446AC">
      <w:pPr>
        <w:spacing w:after="0" w:line="360" w:lineRule="auto"/>
        <w:jc w:val="both"/>
        <w:rPr>
          <w:rFonts w:ascii="Courier New" w:hAnsi="Courier New" w:cs="Courier New"/>
          <w:sz w:val="27"/>
          <w:szCs w:val="27"/>
        </w:rPr>
      </w:pPr>
    </w:p>
    <w:p w:rsidR="00E4602B" w:rsidRDefault="00E4602B" w:rsidP="00D446AC">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second fact which was not disputed by Respondent that those who raised the grievances </w:t>
      </w:r>
      <w:r w:rsidR="003C0BAA">
        <w:rPr>
          <w:rFonts w:ascii="Courier New" w:hAnsi="Courier New" w:cs="Courier New"/>
          <w:sz w:val="27"/>
          <w:szCs w:val="27"/>
        </w:rPr>
        <w:t>toge</w:t>
      </w:r>
      <w:r>
        <w:rPr>
          <w:rFonts w:ascii="Courier New" w:hAnsi="Courier New" w:cs="Courier New"/>
          <w:sz w:val="27"/>
          <w:szCs w:val="27"/>
        </w:rPr>
        <w:t xml:space="preserve">ther with their worker representative </w:t>
      </w:r>
      <w:r w:rsidR="00364A18">
        <w:rPr>
          <w:rFonts w:ascii="Courier New" w:hAnsi="Courier New" w:cs="Courier New"/>
          <w:sz w:val="27"/>
          <w:szCs w:val="27"/>
        </w:rPr>
        <w:t>were transferred at the very same time</w:t>
      </w:r>
      <w:r w:rsidR="003C0BAA">
        <w:rPr>
          <w:rFonts w:ascii="Courier New" w:hAnsi="Courier New" w:cs="Courier New"/>
          <w:sz w:val="27"/>
          <w:szCs w:val="27"/>
        </w:rPr>
        <w:t>,</w:t>
      </w:r>
      <w:r w:rsidR="00364A18">
        <w:rPr>
          <w:rFonts w:ascii="Courier New" w:hAnsi="Courier New" w:cs="Courier New"/>
          <w:sz w:val="27"/>
          <w:szCs w:val="27"/>
        </w:rPr>
        <w:t xml:space="preserve"> also goes to further persuade me that there was a link.  </w:t>
      </w:r>
    </w:p>
    <w:p w:rsidR="00364A18" w:rsidRDefault="00364A18" w:rsidP="00D446AC">
      <w:pPr>
        <w:spacing w:after="0" w:line="360" w:lineRule="auto"/>
        <w:jc w:val="both"/>
        <w:rPr>
          <w:rFonts w:ascii="Courier New" w:hAnsi="Courier New" w:cs="Courier New"/>
          <w:sz w:val="27"/>
          <w:szCs w:val="27"/>
        </w:rPr>
      </w:pPr>
    </w:p>
    <w:p w:rsidR="00364A18" w:rsidRDefault="00364A18" w:rsidP="00364A18">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third factor is that of the time period within which to move to Hwange.  Appellant was only given eight (8) days.  To say that he could seek an extension of time to me is neither here nor there. </w:t>
      </w:r>
    </w:p>
    <w:p w:rsidR="00364A18" w:rsidRDefault="00364A18" w:rsidP="00364A18">
      <w:pPr>
        <w:spacing w:after="0" w:line="360" w:lineRule="auto"/>
        <w:ind w:firstLine="720"/>
        <w:jc w:val="both"/>
        <w:rPr>
          <w:rFonts w:ascii="Courier New" w:hAnsi="Courier New" w:cs="Courier New"/>
          <w:sz w:val="27"/>
          <w:szCs w:val="27"/>
        </w:rPr>
      </w:pPr>
    </w:p>
    <w:p w:rsidR="00364A18" w:rsidRDefault="00364A18" w:rsidP="00364A18">
      <w:pPr>
        <w:spacing w:after="0" w:line="360" w:lineRule="auto"/>
        <w:ind w:firstLine="720"/>
        <w:jc w:val="both"/>
        <w:rPr>
          <w:rFonts w:ascii="Courier New" w:hAnsi="Courier New" w:cs="Courier New"/>
          <w:sz w:val="27"/>
          <w:szCs w:val="27"/>
        </w:rPr>
      </w:pPr>
      <w:r>
        <w:rPr>
          <w:rFonts w:ascii="Courier New" w:hAnsi="Courier New" w:cs="Courier New"/>
          <w:sz w:val="27"/>
          <w:szCs w:val="27"/>
        </w:rPr>
        <w:t>The fourth factor is that prior to the transfer, Appellant was not given an opportunity to be heard.  He was not consulted but was just served with a letter of transfer advising him to move to Hwange in 8 days time.  The fact that later there was a meeting and an appeal hearing is also neither here nor there in my view.</w:t>
      </w:r>
    </w:p>
    <w:p w:rsidR="00364A18" w:rsidRDefault="00364A18" w:rsidP="00364A18">
      <w:pPr>
        <w:spacing w:after="0" w:line="360" w:lineRule="auto"/>
        <w:ind w:firstLine="720"/>
        <w:jc w:val="both"/>
        <w:rPr>
          <w:rFonts w:ascii="Courier New" w:hAnsi="Courier New" w:cs="Courier New"/>
          <w:sz w:val="27"/>
          <w:szCs w:val="27"/>
        </w:rPr>
      </w:pPr>
    </w:p>
    <w:p w:rsidR="00364A18" w:rsidRDefault="00364A18" w:rsidP="00364A18">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fact still remains that Appellant was not heard before the decision to transfer him was made. </w:t>
      </w:r>
    </w:p>
    <w:p w:rsidR="00364A18" w:rsidRDefault="00364A18" w:rsidP="00EC3343">
      <w:pPr>
        <w:spacing w:after="0" w:line="240" w:lineRule="auto"/>
        <w:ind w:firstLine="720"/>
        <w:jc w:val="both"/>
        <w:rPr>
          <w:rFonts w:ascii="Courier New" w:hAnsi="Courier New" w:cs="Courier New"/>
          <w:sz w:val="27"/>
          <w:szCs w:val="27"/>
        </w:rPr>
      </w:pPr>
    </w:p>
    <w:p w:rsidR="00364A18" w:rsidRDefault="00364A18" w:rsidP="00364A18">
      <w:pPr>
        <w:spacing w:after="0" w:line="360" w:lineRule="auto"/>
        <w:ind w:firstLine="720"/>
        <w:jc w:val="both"/>
        <w:rPr>
          <w:rFonts w:ascii="Courier New" w:hAnsi="Courier New" w:cs="Courier New"/>
          <w:sz w:val="27"/>
          <w:szCs w:val="27"/>
        </w:rPr>
      </w:pPr>
      <w:r>
        <w:rPr>
          <w:rFonts w:ascii="Courier New" w:hAnsi="Courier New" w:cs="Courier New"/>
          <w:sz w:val="27"/>
          <w:szCs w:val="27"/>
        </w:rPr>
        <w:t>See:</w:t>
      </w:r>
    </w:p>
    <w:p w:rsidR="00364A18" w:rsidRDefault="00364A18" w:rsidP="00364A18">
      <w:pPr>
        <w:spacing w:after="0" w:line="240" w:lineRule="auto"/>
        <w:ind w:firstLine="720"/>
        <w:jc w:val="both"/>
        <w:rPr>
          <w:rFonts w:ascii="Courier New" w:hAnsi="Courier New" w:cs="Courier New"/>
          <w:b/>
          <w:i/>
          <w:sz w:val="27"/>
          <w:szCs w:val="27"/>
        </w:rPr>
      </w:pPr>
      <w:r>
        <w:rPr>
          <w:rFonts w:ascii="Courier New" w:hAnsi="Courier New" w:cs="Courier New"/>
          <w:b/>
          <w:i/>
          <w:sz w:val="27"/>
          <w:szCs w:val="27"/>
        </w:rPr>
        <w:t>HEALTH PROFESSIONS COUNCIL V McGOWN 1994(2) ZLR 333</w:t>
      </w:r>
    </w:p>
    <w:p w:rsidR="00364A18" w:rsidRDefault="00364A18" w:rsidP="00364A18">
      <w:pPr>
        <w:spacing w:after="0" w:line="240" w:lineRule="auto"/>
        <w:jc w:val="both"/>
        <w:rPr>
          <w:rFonts w:ascii="Courier New" w:hAnsi="Courier New" w:cs="Courier New"/>
          <w:b/>
          <w:sz w:val="27"/>
          <w:szCs w:val="27"/>
        </w:rPr>
      </w:pPr>
    </w:p>
    <w:p w:rsidR="00364A18" w:rsidRDefault="00364A18" w:rsidP="00364A18">
      <w:pPr>
        <w:spacing w:after="0" w:line="360" w:lineRule="auto"/>
        <w:jc w:val="both"/>
        <w:rPr>
          <w:rFonts w:ascii="Courier New" w:hAnsi="Courier New" w:cs="Courier New"/>
          <w:sz w:val="27"/>
          <w:szCs w:val="27"/>
        </w:rPr>
      </w:pPr>
      <w:r w:rsidRPr="00364A18">
        <w:rPr>
          <w:rFonts w:ascii="Courier New" w:hAnsi="Courier New" w:cs="Courier New"/>
          <w:sz w:val="27"/>
          <w:szCs w:val="27"/>
        </w:rPr>
        <w:t xml:space="preserve">in </w:t>
      </w:r>
      <w:r>
        <w:rPr>
          <w:rFonts w:ascii="Courier New" w:hAnsi="Courier New" w:cs="Courier New"/>
          <w:sz w:val="27"/>
          <w:szCs w:val="27"/>
        </w:rPr>
        <w:t>which it was stated-</w:t>
      </w:r>
    </w:p>
    <w:p w:rsidR="00364A18" w:rsidRPr="00EC3343" w:rsidRDefault="00364A18" w:rsidP="00EC3343">
      <w:pPr>
        <w:spacing w:after="0" w:line="360" w:lineRule="auto"/>
        <w:ind w:left="1440"/>
        <w:jc w:val="both"/>
        <w:rPr>
          <w:rFonts w:ascii="Times New Roman" w:hAnsi="Times New Roman" w:cs="Times New Roman"/>
          <w:i/>
          <w:sz w:val="24"/>
          <w:szCs w:val="24"/>
        </w:rPr>
      </w:pPr>
      <w:r w:rsidRPr="00EC3343">
        <w:rPr>
          <w:rFonts w:ascii="Times New Roman" w:hAnsi="Times New Roman" w:cs="Times New Roman"/>
          <w:i/>
          <w:sz w:val="24"/>
          <w:szCs w:val="24"/>
        </w:rPr>
        <w:t>“Once a decision has been reached in violation of natura</w:t>
      </w:r>
      <w:r w:rsidR="00EC3343" w:rsidRPr="00EC3343">
        <w:rPr>
          <w:rFonts w:ascii="Times New Roman" w:hAnsi="Times New Roman" w:cs="Times New Roman"/>
          <w:i/>
          <w:sz w:val="24"/>
          <w:szCs w:val="24"/>
        </w:rPr>
        <w:t>l justice, even if it has not b</w:t>
      </w:r>
      <w:r w:rsidRPr="00EC3343">
        <w:rPr>
          <w:rFonts w:ascii="Times New Roman" w:hAnsi="Times New Roman" w:cs="Times New Roman"/>
          <w:i/>
          <w:sz w:val="24"/>
          <w:szCs w:val="24"/>
        </w:rPr>
        <w:t xml:space="preserve">een implemented a subsequent </w:t>
      </w:r>
      <w:r w:rsidR="00EC3343" w:rsidRPr="00EC3343">
        <w:rPr>
          <w:rFonts w:ascii="Times New Roman" w:hAnsi="Times New Roman" w:cs="Times New Roman"/>
          <w:i/>
          <w:sz w:val="24"/>
          <w:szCs w:val="24"/>
        </w:rPr>
        <w:t>hearing will be no meaningful substitute</w:t>
      </w:r>
      <w:r w:rsidR="00EC3343">
        <w:rPr>
          <w:rFonts w:ascii="Times New Roman" w:hAnsi="Times New Roman" w:cs="Times New Roman"/>
          <w:i/>
          <w:sz w:val="24"/>
          <w:szCs w:val="24"/>
        </w:rPr>
        <w:t>.</w:t>
      </w:r>
      <w:r w:rsidR="00EC3343" w:rsidRPr="00EC3343">
        <w:rPr>
          <w:rFonts w:ascii="Times New Roman" w:hAnsi="Times New Roman" w:cs="Times New Roman"/>
          <w:i/>
          <w:sz w:val="24"/>
          <w:szCs w:val="24"/>
        </w:rPr>
        <w:t>”</w:t>
      </w:r>
    </w:p>
    <w:p w:rsidR="00074E04" w:rsidRDefault="00EC3343" w:rsidP="00D446AC">
      <w:pPr>
        <w:spacing w:after="0" w:line="360" w:lineRule="auto"/>
        <w:jc w:val="both"/>
        <w:rPr>
          <w:rFonts w:ascii="Courier New" w:hAnsi="Courier New" w:cs="Courier New"/>
          <w:sz w:val="27"/>
          <w:szCs w:val="27"/>
        </w:rPr>
      </w:pPr>
      <w:r>
        <w:rPr>
          <w:rFonts w:ascii="Courier New" w:hAnsi="Courier New" w:cs="Courier New"/>
          <w:sz w:val="27"/>
          <w:szCs w:val="27"/>
        </w:rPr>
        <w:lastRenderedPageBreak/>
        <w:tab/>
        <w:t>The fifth factor is that no reason was given for the transfer.</w:t>
      </w:r>
    </w:p>
    <w:p w:rsidR="00EC3343" w:rsidRDefault="00EC3343" w:rsidP="00D446AC">
      <w:pPr>
        <w:spacing w:after="0" w:line="360" w:lineRule="auto"/>
        <w:jc w:val="both"/>
        <w:rPr>
          <w:rFonts w:ascii="Courier New" w:hAnsi="Courier New" w:cs="Courier New"/>
          <w:sz w:val="27"/>
          <w:szCs w:val="27"/>
        </w:rPr>
      </w:pPr>
    </w:p>
    <w:p w:rsidR="00EC3343" w:rsidRDefault="00EC3343" w:rsidP="00D446AC">
      <w:pPr>
        <w:spacing w:after="0" w:line="360" w:lineRule="auto"/>
        <w:jc w:val="both"/>
        <w:rPr>
          <w:rFonts w:ascii="Courier New" w:hAnsi="Courier New" w:cs="Courier New"/>
          <w:sz w:val="27"/>
          <w:szCs w:val="27"/>
        </w:rPr>
      </w:pPr>
      <w:r>
        <w:rPr>
          <w:rFonts w:ascii="Courier New" w:hAnsi="Courier New" w:cs="Courier New"/>
          <w:sz w:val="27"/>
          <w:szCs w:val="27"/>
        </w:rPr>
        <w:tab/>
        <w:t>The sixth factor is the manner Appellant was asked to hand-over the keys and move out of the office.</w:t>
      </w:r>
    </w:p>
    <w:p w:rsidR="00EC3343" w:rsidRDefault="00EC3343" w:rsidP="00D446AC">
      <w:pPr>
        <w:spacing w:after="0" w:line="360" w:lineRule="auto"/>
        <w:jc w:val="both"/>
        <w:rPr>
          <w:rFonts w:ascii="Courier New" w:hAnsi="Courier New" w:cs="Courier New"/>
          <w:sz w:val="27"/>
          <w:szCs w:val="27"/>
        </w:rPr>
      </w:pPr>
    </w:p>
    <w:p w:rsidR="00EC3343" w:rsidRDefault="00EC3343" w:rsidP="00D446AC">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view of all these factors, I find that the Appeals Board erred in concluding that there was no nexus between the transfer and the raising of the grievances. </w:t>
      </w:r>
    </w:p>
    <w:p w:rsidR="00EC3343" w:rsidRDefault="00EC3343" w:rsidP="00D446AC">
      <w:pPr>
        <w:spacing w:after="0" w:line="360" w:lineRule="auto"/>
        <w:jc w:val="both"/>
        <w:rPr>
          <w:rFonts w:ascii="Courier New" w:hAnsi="Courier New" w:cs="Courier New"/>
          <w:sz w:val="27"/>
          <w:szCs w:val="27"/>
        </w:rPr>
      </w:pPr>
    </w:p>
    <w:p w:rsidR="00EC3343" w:rsidRDefault="00EC3343" w:rsidP="00EC3343">
      <w:pPr>
        <w:spacing w:after="0" w:line="360" w:lineRule="auto"/>
        <w:ind w:firstLine="720"/>
        <w:jc w:val="both"/>
        <w:rPr>
          <w:rFonts w:ascii="Courier New" w:hAnsi="Courier New" w:cs="Courier New"/>
          <w:sz w:val="27"/>
          <w:szCs w:val="27"/>
        </w:rPr>
      </w:pPr>
      <w:r>
        <w:rPr>
          <w:rFonts w:ascii="Courier New" w:hAnsi="Courier New" w:cs="Courier New"/>
          <w:sz w:val="27"/>
          <w:szCs w:val="27"/>
        </w:rPr>
        <w:t>The Supreme Court in the case of –</w:t>
      </w:r>
    </w:p>
    <w:p w:rsidR="00EC3343" w:rsidRDefault="00EC3343" w:rsidP="00D446AC">
      <w:pPr>
        <w:spacing w:after="0" w:line="360" w:lineRule="auto"/>
        <w:jc w:val="both"/>
        <w:rPr>
          <w:rFonts w:ascii="Courier New" w:hAnsi="Courier New" w:cs="Courier New"/>
          <w:b/>
          <w:i/>
          <w:sz w:val="27"/>
          <w:szCs w:val="27"/>
        </w:rPr>
      </w:pPr>
      <w:r>
        <w:rPr>
          <w:rFonts w:ascii="Courier New" w:hAnsi="Courier New" w:cs="Courier New"/>
          <w:sz w:val="27"/>
          <w:szCs w:val="27"/>
        </w:rPr>
        <w:tab/>
      </w:r>
      <w:r>
        <w:rPr>
          <w:rFonts w:ascii="Courier New" w:hAnsi="Courier New" w:cs="Courier New"/>
          <w:b/>
          <w:i/>
          <w:sz w:val="27"/>
          <w:szCs w:val="27"/>
        </w:rPr>
        <w:t xml:space="preserve">DIRECTOR OF WORKS AND ANOTHER V.NYASULU AND OTHERS </w:t>
      </w:r>
    </w:p>
    <w:p w:rsidR="00EC3343" w:rsidRDefault="00EC3343" w:rsidP="00D446AC">
      <w:pPr>
        <w:spacing w:after="0" w:line="360" w:lineRule="auto"/>
        <w:jc w:val="both"/>
        <w:rPr>
          <w:rFonts w:ascii="Courier New" w:hAnsi="Courier New" w:cs="Courier New"/>
          <w:b/>
          <w:i/>
          <w:sz w:val="27"/>
          <w:szCs w:val="27"/>
        </w:rPr>
      </w:pPr>
      <w:r>
        <w:rPr>
          <w:rFonts w:ascii="Courier New" w:hAnsi="Courier New" w:cs="Courier New"/>
          <w:b/>
          <w:i/>
          <w:sz w:val="27"/>
          <w:szCs w:val="27"/>
        </w:rPr>
        <w:tab/>
        <w:t>SC 27/2002</w:t>
      </w:r>
    </w:p>
    <w:p w:rsidR="00EC3343" w:rsidRDefault="00EC3343" w:rsidP="00D446AC">
      <w:pPr>
        <w:spacing w:after="0" w:line="360" w:lineRule="auto"/>
        <w:jc w:val="both"/>
        <w:rPr>
          <w:rFonts w:ascii="Courier New" w:hAnsi="Courier New" w:cs="Courier New"/>
          <w:b/>
          <w:i/>
          <w:sz w:val="27"/>
          <w:szCs w:val="27"/>
        </w:rPr>
      </w:pPr>
    </w:p>
    <w:p w:rsidR="00EC3343" w:rsidRDefault="003C0BAA" w:rsidP="00D446AC">
      <w:pPr>
        <w:spacing w:after="0" w:line="360" w:lineRule="auto"/>
        <w:jc w:val="both"/>
        <w:rPr>
          <w:rFonts w:ascii="Courier New" w:hAnsi="Courier New" w:cs="Courier New"/>
          <w:sz w:val="27"/>
          <w:szCs w:val="27"/>
        </w:rPr>
      </w:pPr>
      <w:r>
        <w:rPr>
          <w:rFonts w:ascii="Courier New" w:hAnsi="Courier New" w:cs="Courier New"/>
          <w:sz w:val="27"/>
          <w:szCs w:val="27"/>
        </w:rPr>
        <w:t>f</w:t>
      </w:r>
      <w:r w:rsidR="00EC3343">
        <w:rPr>
          <w:rFonts w:ascii="Courier New" w:hAnsi="Courier New" w:cs="Courier New"/>
          <w:sz w:val="27"/>
          <w:szCs w:val="27"/>
        </w:rPr>
        <w:t xml:space="preserve">ound as </w:t>
      </w:r>
      <w:r>
        <w:rPr>
          <w:rFonts w:ascii="Courier New" w:hAnsi="Courier New" w:cs="Courier New"/>
          <w:sz w:val="27"/>
          <w:szCs w:val="27"/>
        </w:rPr>
        <w:t>unacceptable</w:t>
      </w:r>
      <w:r w:rsidR="00EC3343">
        <w:rPr>
          <w:rFonts w:ascii="Courier New" w:hAnsi="Courier New" w:cs="Courier New"/>
          <w:sz w:val="27"/>
          <w:szCs w:val="27"/>
        </w:rPr>
        <w:t xml:space="preserve"> the employer’s actions in effecting punitive transfers in the guise of administrative </w:t>
      </w:r>
      <w:r w:rsidR="00CA3F23">
        <w:rPr>
          <w:rFonts w:ascii="Courier New" w:hAnsi="Courier New" w:cs="Courier New"/>
          <w:sz w:val="27"/>
          <w:szCs w:val="27"/>
        </w:rPr>
        <w:t>actions authorized in terms of regulations governing its operations.  This is what happened in casu, and it cannot be allowed.</w:t>
      </w:r>
    </w:p>
    <w:p w:rsidR="00CA3F23" w:rsidRDefault="00CA3F23" w:rsidP="00D446AC">
      <w:pPr>
        <w:spacing w:after="0" w:line="360" w:lineRule="auto"/>
        <w:jc w:val="both"/>
        <w:rPr>
          <w:rFonts w:ascii="Courier New" w:hAnsi="Courier New" w:cs="Courier New"/>
          <w:sz w:val="27"/>
          <w:szCs w:val="27"/>
        </w:rPr>
      </w:pPr>
    </w:p>
    <w:p w:rsidR="00CA3F23" w:rsidRDefault="00CA3F23" w:rsidP="00D446AC">
      <w:pPr>
        <w:spacing w:after="0" w:line="360" w:lineRule="auto"/>
        <w:jc w:val="both"/>
        <w:rPr>
          <w:rFonts w:ascii="Courier New" w:hAnsi="Courier New" w:cs="Courier New"/>
          <w:sz w:val="27"/>
          <w:szCs w:val="27"/>
        </w:rPr>
      </w:pPr>
      <w:r>
        <w:rPr>
          <w:rFonts w:ascii="Courier New" w:hAnsi="Courier New" w:cs="Courier New"/>
          <w:sz w:val="27"/>
          <w:szCs w:val="27"/>
        </w:rPr>
        <w:tab/>
        <w:t>Section 6 of the Labour Act [</w:t>
      </w:r>
      <w:r>
        <w:rPr>
          <w:rFonts w:ascii="Courier New" w:hAnsi="Courier New" w:cs="Courier New"/>
          <w:i/>
          <w:sz w:val="27"/>
          <w:szCs w:val="27"/>
        </w:rPr>
        <w:t>Chapter 28:01</w:t>
      </w:r>
      <w:r>
        <w:rPr>
          <w:rFonts w:ascii="Courier New" w:hAnsi="Courier New" w:cs="Courier New"/>
          <w:sz w:val="27"/>
          <w:szCs w:val="27"/>
        </w:rPr>
        <w:t xml:space="preserve">] protects </w:t>
      </w:r>
      <w:r w:rsidR="00D14E63">
        <w:rPr>
          <w:rFonts w:ascii="Courier New" w:hAnsi="Courier New" w:cs="Courier New"/>
          <w:sz w:val="27"/>
          <w:szCs w:val="27"/>
        </w:rPr>
        <w:t>employee’s</w:t>
      </w:r>
      <w:r>
        <w:rPr>
          <w:rFonts w:ascii="Courier New" w:hAnsi="Courier New" w:cs="Courier New"/>
          <w:sz w:val="27"/>
          <w:szCs w:val="27"/>
        </w:rPr>
        <w:t xml:space="preserve"> rights to fair labour standards.</w:t>
      </w:r>
    </w:p>
    <w:p w:rsidR="00CA3F23" w:rsidRDefault="00CA3F23" w:rsidP="00D446AC">
      <w:pPr>
        <w:spacing w:after="0" w:line="360" w:lineRule="auto"/>
        <w:jc w:val="both"/>
        <w:rPr>
          <w:rFonts w:ascii="Courier New" w:hAnsi="Courier New" w:cs="Courier New"/>
          <w:sz w:val="27"/>
          <w:szCs w:val="27"/>
        </w:rPr>
      </w:pPr>
    </w:p>
    <w:p w:rsidR="00CA3F23" w:rsidRPr="00CA3F23" w:rsidRDefault="00CA3F23" w:rsidP="00D446AC">
      <w:pPr>
        <w:spacing w:after="0" w:line="360" w:lineRule="auto"/>
        <w:jc w:val="both"/>
        <w:rPr>
          <w:rFonts w:ascii="Times New Roman" w:hAnsi="Times New Roman" w:cs="Times New Roman"/>
          <w:i/>
          <w:sz w:val="24"/>
          <w:szCs w:val="24"/>
        </w:rPr>
      </w:pPr>
      <w:r>
        <w:rPr>
          <w:rFonts w:ascii="Courier New" w:hAnsi="Courier New" w:cs="Courier New"/>
          <w:sz w:val="27"/>
          <w:szCs w:val="27"/>
        </w:rPr>
        <w:tab/>
      </w:r>
      <w:r w:rsidRPr="00CA3F23">
        <w:rPr>
          <w:rFonts w:ascii="Times New Roman" w:hAnsi="Times New Roman" w:cs="Times New Roman"/>
          <w:i/>
          <w:sz w:val="24"/>
          <w:szCs w:val="24"/>
        </w:rPr>
        <w:t>“(1)</w:t>
      </w:r>
      <w:r w:rsidRPr="00CA3F23">
        <w:rPr>
          <w:rFonts w:ascii="Times New Roman" w:hAnsi="Times New Roman" w:cs="Times New Roman"/>
          <w:i/>
          <w:sz w:val="24"/>
          <w:szCs w:val="24"/>
        </w:rPr>
        <w:tab/>
        <w:t>No employer shall –</w:t>
      </w:r>
    </w:p>
    <w:p w:rsidR="00CA3F23" w:rsidRPr="00CA3F23" w:rsidRDefault="00CA3F23" w:rsidP="00CA3F23">
      <w:pPr>
        <w:pStyle w:val="ListParagraph"/>
        <w:numPr>
          <w:ilvl w:val="0"/>
          <w:numId w:val="3"/>
        </w:numPr>
        <w:spacing w:after="0" w:line="360" w:lineRule="auto"/>
        <w:jc w:val="both"/>
        <w:rPr>
          <w:rFonts w:ascii="Times New Roman" w:hAnsi="Times New Roman" w:cs="Times New Roman"/>
          <w:i/>
          <w:sz w:val="24"/>
          <w:szCs w:val="24"/>
        </w:rPr>
      </w:pPr>
      <w:r w:rsidRPr="00CA3F23">
        <w:rPr>
          <w:rFonts w:ascii="Times New Roman" w:hAnsi="Times New Roman" w:cs="Times New Roman"/>
          <w:i/>
          <w:sz w:val="24"/>
          <w:szCs w:val="24"/>
        </w:rPr>
        <w:t>….</w:t>
      </w:r>
    </w:p>
    <w:p w:rsidR="00CA3F23" w:rsidRPr="00CA3F23" w:rsidRDefault="00CA3F23" w:rsidP="00CA3F23">
      <w:pPr>
        <w:pStyle w:val="ListParagraph"/>
        <w:numPr>
          <w:ilvl w:val="0"/>
          <w:numId w:val="3"/>
        </w:numPr>
        <w:spacing w:after="0" w:line="360" w:lineRule="auto"/>
        <w:jc w:val="both"/>
        <w:rPr>
          <w:rFonts w:ascii="Times New Roman" w:hAnsi="Times New Roman" w:cs="Times New Roman"/>
          <w:i/>
          <w:sz w:val="24"/>
          <w:szCs w:val="24"/>
        </w:rPr>
      </w:pPr>
      <w:r w:rsidRPr="00CA3F23">
        <w:rPr>
          <w:rFonts w:ascii="Times New Roman" w:hAnsi="Times New Roman" w:cs="Times New Roman"/>
          <w:i/>
          <w:sz w:val="24"/>
          <w:szCs w:val="24"/>
        </w:rPr>
        <w:t>…</w:t>
      </w:r>
    </w:p>
    <w:p w:rsidR="00CA3F23" w:rsidRPr="00CA3F23" w:rsidRDefault="00CA3F23" w:rsidP="00CA3F23">
      <w:pPr>
        <w:pStyle w:val="ListParagraph"/>
        <w:numPr>
          <w:ilvl w:val="0"/>
          <w:numId w:val="3"/>
        </w:numPr>
        <w:spacing w:after="0" w:line="360" w:lineRule="auto"/>
        <w:jc w:val="both"/>
        <w:rPr>
          <w:rFonts w:ascii="Times New Roman" w:hAnsi="Times New Roman" w:cs="Times New Roman"/>
          <w:i/>
          <w:sz w:val="24"/>
          <w:szCs w:val="24"/>
        </w:rPr>
      </w:pPr>
      <w:r w:rsidRPr="00CA3F23">
        <w:rPr>
          <w:rFonts w:ascii="Times New Roman" w:hAnsi="Times New Roman" w:cs="Times New Roman"/>
          <w:i/>
          <w:sz w:val="24"/>
          <w:szCs w:val="24"/>
        </w:rPr>
        <w:t>…</w:t>
      </w:r>
    </w:p>
    <w:p w:rsidR="00CA3F23" w:rsidRPr="00CA3F23" w:rsidRDefault="00CA3F23" w:rsidP="00CA3F23">
      <w:pPr>
        <w:pStyle w:val="ListParagraph"/>
        <w:numPr>
          <w:ilvl w:val="0"/>
          <w:numId w:val="3"/>
        </w:numPr>
        <w:spacing w:after="0" w:line="360" w:lineRule="auto"/>
        <w:jc w:val="both"/>
        <w:rPr>
          <w:rFonts w:ascii="Times New Roman" w:hAnsi="Times New Roman" w:cs="Times New Roman"/>
          <w:i/>
          <w:sz w:val="24"/>
          <w:szCs w:val="24"/>
        </w:rPr>
      </w:pPr>
      <w:r w:rsidRPr="00CA3F23">
        <w:rPr>
          <w:rFonts w:ascii="Times New Roman" w:hAnsi="Times New Roman" w:cs="Times New Roman"/>
          <w:i/>
          <w:sz w:val="24"/>
          <w:szCs w:val="24"/>
        </w:rPr>
        <w:t>…</w:t>
      </w:r>
    </w:p>
    <w:p w:rsidR="00CA3F23" w:rsidRPr="00CA3F23" w:rsidRDefault="00CA3F23" w:rsidP="00CA3F23">
      <w:pPr>
        <w:pStyle w:val="ListParagraph"/>
        <w:numPr>
          <w:ilvl w:val="0"/>
          <w:numId w:val="3"/>
        </w:numPr>
        <w:spacing w:after="0" w:line="360" w:lineRule="auto"/>
        <w:jc w:val="both"/>
        <w:rPr>
          <w:rFonts w:ascii="Courier New" w:hAnsi="Courier New" w:cs="Courier New"/>
          <w:sz w:val="27"/>
          <w:szCs w:val="27"/>
        </w:rPr>
      </w:pPr>
      <w:r w:rsidRPr="00CA3F23">
        <w:rPr>
          <w:rFonts w:ascii="Times New Roman" w:hAnsi="Times New Roman" w:cs="Times New Roman"/>
          <w:i/>
          <w:sz w:val="24"/>
          <w:szCs w:val="24"/>
        </w:rPr>
        <w:lastRenderedPageBreak/>
        <w:t xml:space="preserve">hinder, obstruct ………… </w:t>
      </w:r>
      <w:r w:rsidRPr="00CA3F23">
        <w:rPr>
          <w:rFonts w:ascii="Times New Roman" w:hAnsi="Times New Roman" w:cs="Times New Roman"/>
          <w:i/>
          <w:sz w:val="24"/>
          <w:szCs w:val="24"/>
          <w:u w:val="single"/>
        </w:rPr>
        <w:t>penalize</w:t>
      </w:r>
      <w:r w:rsidRPr="00CA3F23">
        <w:rPr>
          <w:rFonts w:ascii="Times New Roman" w:hAnsi="Times New Roman" w:cs="Times New Roman"/>
          <w:i/>
          <w:sz w:val="24"/>
          <w:szCs w:val="24"/>
        </w:rPr>
        <w:t xml:space="preserve"> him for seeking access to any lawful proceedings that may be available to him to enable him lawfully to </w:t>
      </w:r>
      <w:r w:rsidRPr="00CA3F23">
        <w:rPr>
          <w:rFonts w:ascii="Times New Roman" w:hAnsi="Times New Roman" w:cs="Times New Roman"/>
          <w:i/>
          <w:sz w:val="24"/>
          <w:szCs w:val="24"/>
          <w:u w:val="single"/>
        </w:rPr>
        <w:t>advance</w:t>
      </w:r>
      <w:r w:rsidRPr="00CA3F23">
        <w:rPr>
          <w:rFonts w:ascii="Times New Roman" w:hAnsi="Times New Roman" w:cs="Times New Roman"/>
          <w:i/>
          <w:sz w:val="24"/>
          <w:szCs w:val="24"/>
        </w:rPr>
        <w:t xml:space="preserve"> or protect his rights or interests as an employee.”</w:t>
      </w:r>
    </w:p>
    <w:p w:rsidR="00CA3F23" w:rsidRPr="00CA3F23" w:rsidRDefault="00CA3F23" w:rsidP="00D446AC">
      <w:pPr>
        <w:spacing w:after="0" w:line="360" w:lineRule="auto"/>
        <w:jc w:val="both"/>
        <w:rPr>
          <w:rFonts w:ascii="Courier New" w:hAnsi="Courier New" w:cs="Courier New"/>
          <w:sz w:val="27"/>
          <w:szCs w:val="27"/>
        </w:rPr>
      </w:pPr>
    </w:p>
    <w:p w:rsidR="00CA3F23" w:rsidRDefault="00CA3F23" w:rsidP="00CA3F2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What </w:t>
      </w:r>
      <w:r w:rsidR="003C0BAA">
        <w:rPr>
          <w:rFonts w:ascii="Courier New" w:hAnsi="Courier New" w:cs="Courier New"/>
          <w:sz w:val="27"/>
          <w:szCs w:val="27"/>
        </w:rPr>
        <w:t>Respondent did in casu, fell fou</w:t>
      </w:r>
      <w:r>
        <w:rPr>
          <w:rFonts w:ascii="Courier New" w:hAnsi="Courier New" w:cs="Courier New"/>
          <w:sz w:val="27"/>
          <w:szCs w:val="27"/>
        </w:rPr>
        <w:t>l of this particular provision.</w:t>
      </w:r>
    </w:p>
    <w:p w:rsidR="00CA3F23" w:rsidRDefault="00CA3F23" w:rsidP="00CA3F23">
      <w:pPr>
        <w:spacing w:after="0" w:line="360" w:lineRule="auto"/>
        <w:ind w:firstLine="720"/>
        <w:jc w:val="both"/>
        <w:rPr>
          <w:rFonts w:ascii="Courier New" w:hAnsi="Courier New" w:cs="Courier New"/>
          <w:sz w:val="27"/>
          <w:szCs w:val="27"/>
        </w:rPr>
      </w:pPr>
    </w:p>
    <w:p w:rsidR="00CA3F23" w:rsidRDefault="00CA3F23" w:rsidP="00CA3F23">
      <w:pPr>
        <w:spacing w:after="0" w:line="360" w:lineRule="auto"/>
        <w:ind w:firstLine="720"/>
        <w:jc w:val="both"/>
        <w:rPr>
          <w:rFonts w:ascii="Courier New" w:hAnsi="Courier New" w:cs="Courier New"/>
          <w:sz w:val="27"/>
          <w:szCs w:val="27"/>
        </w:rPr>
      </w:pPr>
      <w:r>
        <w:rPr>
          <w:rFonts w:ascii="Courier New" w:hAnsi="Courier New" w:cs="Courier New"/>
          <w:sz w:val="27"/>
          <w:szCs w:val="27"/>
        </w:rPr>
        <w:t>To that end t</w:t>
      </w:r>
      <w:r w:rsidR="00D14E63">
        <w:rPr>
          <w:rFonts w:ascii="Courier New" w:hAnsi="Courier New" w:cs="Courier New"/>
          <w:sz w:val="27"/>
          <w:szCs w:val="27"/>
        </w:rPr>
        <w:t>herefore the transfer was unlaw</w:t>
      </w:r>
      <w:r>
        <w:rPr>
          <w:rFonts w:ascii="Courier New" w:hAnsi="Courier New" w:cs="Courier New"/>
          <w:sz w:val="27"/>
          <w:szCs w:val="27"/>
        </w:rPr>
        <w:t xml:space="preserve">ful and </w:t>
      </w:r>
      <w:r w:rsidR="00D14E63">
        <w:rPr>
          <w:rFonts w:ascii="Courier New" w:hAnsi="Courier New" w:cs="Courier New"/>
          <w:sz w:val="27"/>
          <w:szCs w:val="27"/>
        </w:rPr>
        <w:t>the appeal must be allowed.</w:t>
      </w:r>
    </w:p>
    <w:p w:rsidR="00D14E63" w:rsidRDefault="00D14E63" w:rsidP="00CA3F23">
      <w:pPr>
        <w:spacing w:after="0" w:line="360" w:lineRule="auto"/>
        <w:ind w:firstLine="720"/>
        <w:jc w:val="both"/>
        <w:rPr>
          <w:rFonts w:ascii="Courier New" w:hAnsi="Courier New" w:cs="Courier New"/>
          <w:sz w:val="27"/>
          <w:szCs w:val="27"/>
        </w:rPr>
      </w:pPr>
    </w:p>
    <w:p w:rsidR="00D14E63" w:rsidRDefault="00D14E63" w:rsidP="00CA3F23">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Accordingly it is ordered that the appeal be and is hereby allowed.  The transfer be and is hereby set aside. </w:t>
      </w:r>
    </w:p>
    <w:p w:rsidR="00452CFC" w:rsidRPr="00F61774" w:rsidRDefault="00452CFC" w:rsidP="00CA3F23">
      <w:pPr>
        <w:spacing w:after="0" w:line="360" w:lineRule="auto"/>
        <w:ind w:left="720"/>
        <w:jc w:val="both"/>
        <w:rPr>
          <w:rFonts w:ascii="Courier New" w:hAnsi="Courier New" w:cs="Courier New"/>
          <w:sz w:val="27"/>
          <w:szCs w:val="27"/>
        </w:rPr>
      </w:pPr>
    </w:p>
    <w:p w:rsidR="00452CFC" w:rsidRPr="00F61774" w:rsidRDefault="00452CFC" w:rsidP="00CA3F23">
      <w:pPr>
        <w:spacing w:after="0" w:line="360" w:lineRule="auto"/>
        <w:jc w:val="both"/>
        <w:rPr>
          <w:rFonts w:ascii="Courier New" w:hAnsi="Courier New" w:cs="Courier New"/>
          <w:sz w:val="27"/>
          <w:szCs w:val="27"/>
        </w:rPr>
      </w:pPr>
    </w:p>
    <w:p w:rsidR="00452CFC" w:rsidRPr="00F61774" w:rsidRDefault="00452CFC" w:rsidP="00CA3F23">
      <w:pPr>
        <w:spacing w:after="0" w:line="360" w:lineRule="auto"/>
        <w:jc w:val="both"/>
        <w:rPr>
          <w:rFonts w:ascii="Courier New" w:hAnsi="Courier New" w:cs="Courier New"/>
          <w:sz w:val="27"/>
          <w:szCs w:val="27"/>
        </w:rPr>
      </w:pPr>
    </w:p>
    <w:p w:rsidR="00452CFC" w:rsidRPr="0066159D" w:rsidRDefault="00452CFC" w:rsidP="00452CFC">
      <w:pPr>
        <w:spacing w:after="0"/>
        <w:jc w:val="both"/>
        <w:rPr>
          <w:rFonts w:ascii="Courier New" w:hAnsi="Courier New" w:cs="Courier New"/>
          <w:sz w:val="28"/>
          <w:szCs w:val="28"/>
        </w:rPr>
      </w:pPr>
    </w:p>
    <w:p w:rsidR="00452CFC" w:rsidRPr="00C4409D" w:rsidRDefault="00DD6DB5" w:rsidP="0035152B">
      <w:pPr>
        <w:spacing w:after="0" w:line="360" w:lineRule="auto"/>
        <w:rPr>
          <w:rFonts w:ascii="Courier New" w:hAnsi="Courier New" w:cs="Courier New"/>
          <w:b/>
          <w:i/>
          <w:sz w:val="25"/>
          <w:szCs w:val="25"/>
        </w:rPr>
      </w:pPr>
      <w:r>
        <w:rPr>
          <w:rFonts w:ascii="Courier New" w:hAnsi="Courier New" w:cs="Courier New"/>
          <w:b/>
          <w:i/>
          <w:sz w:val="25"/>
          <w:szCs w:val="25"/>
        </w:rPr>
        <w:t>Z</w:t>
      </w:r>
      <w:r w:rsidR="00C00C97">
        <w:rPr>
          <w:rFonts w:ascii="Courier New" w:hAnsi="Courier New" w:cs="Courier New"/>
          <w:b/>
          <w:i/>
          <w:sz w:val="25"/>
          <w:szCs w:val="25"/>
        </w:rPr>
        <w:t>IBAWU</w:t>
      </w:r>
      <w:r w:rsidR="0035152B" w:rsidRPr="00C4409D">
        <w:rPr>
          <w:rFonts w:ascii="Courier New" w:hAnsi="Courier New" w:cs="Courier New"/>
          <w:b/>
          <w:i/>
          <w:sz w:val="25"/>
          <w:szCs w:val="25"/>
        </w:rPr>
        <w:t>–</w:t>
      </w:r>
      <w:r w:rsidR="00D25ECB">
        <w:rPr>
          <w:rFonts w:ascii="Courier New" w:hAnsi="Courier New" w:cs="Courier New"/>
          <w:b/>
          <w:i/>
          <w:sz w:val="25"/>
          <w:szCs w:val="25"/>
        </w:rPr>
        <w:t>App</w:t>
      </w:r>
      <w:r w:rsidR="001D76BA">
        <w:rPr>
          <w:rFonts w:ascii="Courier New" w:hAnsi="Courier New" w:cs="Courier New"/>
          <w:b/>
          <w:i/>
          <w:sz w:val="25"/>
          <w:szCs w:val="25"/>
        </w:rPr>
        <w:t>e</w:t>
      </w:r>
      <w:r w:rsidR="00D25ECB">
        <w:rPr>
          <w:rFonts w:ascii="Courier New" w:hAnsi="Courier New" w:cs="Courier New"/>
          <w:b/>
          <w:i/>
          <w:sz w:val="25"/>
          <w:szCs w:val="25"/>
        </w:rPr>
        <w:t>l</w:t>
      </w:r>
      <w:r w:rsidR="001D76BA">
        <w:rPr>
          <w:rFonts w:ascii="Courier New" w:hAnsi="Courier New" w:cs="Courier New"/>
          <w:b/>
          <w:i/>
          <w:sz w:val="25"/>
          <w:szCs w:val="25"/>
        </w:rPr>
        <w:t>l</w:t>
      </w:r>
      <w:r w:rsidR="00D25ECB">
        <w:rPr>
          <w:rFonts w:ascii="Courier New" w:hAnsi="Courier New" w:cs="Courier New"/>
          <w:b/>
          <w:i/>
          <w:sz w:val="25"/>
          <w:szCs w:val="25"/>
        </w:rPr>
        <w:t>ant</w:t>
      </w:r>
      <w:r w:rsidR="00452CFC" w:rsidRPr="00C4409D">
        <w:rPr>
          <w:rFonts w:ascii="Courier New" w:hAnsi="Courier New" w:cs="Courier New"/>
          <w:b/>
          <w:i/>
          <w:sz w:val="25"/>
          <w:szCs w:val="25"/>
        </w:rPr>
        <w:t>’s Legal Practitioners</w:t>
      </w:r>
    </w:p>
    <w:p w:rsidR="00452CFC" w:rsidRPr="00C4409D" w:rsidRDefault="00C00C97" w:rsidP="00452CFC">
      <w:pPr>
        <w:spacing w:after="0" w:line="360" w:lineRule="auto"/>
        <w:jc w:val="both"/>
        <w:rPr>
          <w:rFonts w:ascii="Courier New" w:hAnsi="Courier New" w:cs="Courier New"/>
          <w:b/>
          <w:i/>
          <w:sz w:val="25"/>
          <w:szCs w:val="25"/>
        </w:rPr>
      </w:pPr>
      <w:r>
        <w:rPr>
          <w:rFonts w:ascii="Courier New" w:hAnsi="Courier New" w:cs="Courier New"/>
          <w:b/>
          <w:i/>
          <w:sz w:val="25"/>
          <w:szCs w:val="25"/>
        </w:rPr>
        <w:t>Dondo and Partners</w:t>
      </w:r>
      <w:r w:rsidR="0035152B" w:rsidRPr="00C4409D">
        <w:rPr>
          <w:rFonts w:ascii="Courier New" w:hAnsi="Courier New" w:cs="Courier New"/>
          <w:b/>
          <w:i/>
          <w:sz w:val="25"/>
          <w:szCs w:val="25"/>
        </w:rPr>
        <w:t>–</w:t>
      </w:r>
      <w:r w:rsidR="00452CFC" w:rsidRPr="00C4409D">
        <w:rPr>
          <w:rFonts w:ascii="Courier New" w:hAnsi="Courier New" w:cs="Courier New"/>
          <w:b/>
          <w:i/>
          <w:sz w:val="25"/>
          <w:szCs w:val="25"/>
        </w:rPr>
        <w:t xml:space="preserve">Respondent’s Legal </w:t>
      </w:r>
      <w:r w:rsidR="00C4409D" w:rsidRPr="00C4409D">
        <w:rPr>
          <w:rFonts w:ascii="Courier New" w:hAnsi="Courier New" w:cs="Courier New"/>
          <w:b/>
          <w:i/>
          <w:sz w:val="25"/>
          <w:szCs w:val="25"/>
        </w:rPr>
        <w:t>Practitioner</w:t>
      </w:r>
      <w:r w:rsidR="000E36E5">
        <w:rPr>
          <w:rFonts w:ascii="Courier New" w:hAnsi="Courier New" w:cs="Courier New"/>
          <w:b/>
          <w:i/>
          <w:sz w:val="25"/>
          <w:szCs w:val="25"/>
        </w:rPr>
        <w:t>s</w:t>
      </w:r>
    </w:p>
    <w:p w:rsidR="00D804C9" w:rsidRDefault="00D804C9">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BD05EB" w:rsidRDefault="00BD05EB">
      <w:pPr>
        <w:rPr>
          <w:b/>
        </w:rPr>
      </w:pPr>
    </w:p>
    <w:p w:rsidR="0024048E" w:rsidRPr="00C4409D" w:rsidRDefault="0024048E">
      <w:pPr>
        <w:rPr>
          <w:b/>
        </w:rPr>
      </w:pPr>
    </w:p>
    <w:sectPr w:rsidR="0024048E" w:rsidRPr="00C4409D" w:rsidSect="005A6794">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7E7" w:rsidRDefault="004F77E7" w:rsidP="00294729">
      <w:pPr>
        <w:spacing w:after="0" w:line="240" w:lineRule="auto"/>
      </w:pPr>
      <w:r>
        <w:separator/>
      </w:r>
    </w:p>
  </w:endnote>
  <w:endnote w:type="continuationSeparator" w:id="1">
    <w:p w:rsidR="004F77E7" w:rsidRDefault="004F77E7" w:rsidP="002947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99456"/>
      <w:docPartObj>
        <w:docPartGallery w:val="Page Numbers (Bottom of Page)"/>
        <w:docPartUnique/>
      </w:docPartObj>
    </w:sdtPr>
    <w:sdtContent>
      <w:p w:rsidR="00CA3F23" w:rsidRDefault="00C56C13">
        <w:pPr>
          <w:pStyle w:val="Footer"/>
          <w:jc w:val="right"/>
        </w:pPr>
        <w:fldSimple w:instr=" PAGE   \* MERGEFORMAT ">
          <w:r w:rsidR="003C0BAA">
            <w:rPr>
              <w:noProof/>
            </w:rPr>
            <w:t>2</w:t>
          </w:r>
        </w:fldSimple>
      </w:p>
    </w:sdtContent>
  </w:sdt>
  <w:p w:rsidR="00CA3F23" w:rsidRDefault="00CA3F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7E7" w:rsidRDefault="004F77E7" w:rsidP="00294729">
      <w:pPr>
        <w:spacing w:after="0" w:line="240" w:lineRule="auto"/>
      </w:pPr>
      <w:r>
        <w:separator/>
      </w:r>
    </w:p>
  </w:footnote>
  <w:footnote w:type="continuationSeparator" w:id="1">
    <w:p w:rsidR="004F77E7" w:rsidRDefault="004F77E7" w:rsidP="002947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F23" w:rsidRPr="0066159D" w:rsidRDefault="00CA3F23" w:rsidP="005A6794">
    <w:pPr>
      <w:pStyle w:val="Header"/>
      <w:jc w:val="right"/>
      <w:rPr>
        <w:rFonts w:ascii="Courier New" w:hAnsi="Courier New" w:cs="Courier New"/>
        <w:sz w:val="24"/>
        <w:szCs w:val="24"/>
      </w:rPr>
    </w:pPr>
    <w:r w:rsidRPr="0066159D">
      <w:rPr>
        <w:rFonts w:ascii="Courier New" w:hAnsi="Courier New" w:cs="Courier New"/>
        <w:b/>
        <w:sz w:val="24"/>
        <w:szCs w:val="24"/>
      </w:rPr>
      <w:t>JUDGMENT NO. LC/H/</w:t>
    </w:r>
    <w:r>
      <w:rPr>
        <w:rFonts w:ascii="Courier New" w:hAnsi="Courier New" w:cs="Courier New"/>
        <w:b/>
        <w:sz w:val="24"/>
        <w:szCs w:val="24"/>
      </w:rPr>
      <w:t>820/14</w:t>
    </w:r>
  </w:p>
  <w:p w:rsidR="00CA3F23" w:rsidRPr="0066159D" w:rsidRDefault="00CA3F23">
    <w:pPr>
      <w:pStyle w:val="Header"/>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82DA5"/>
    <w:multiLevelType w:val="hybridMultilevel"/>
    <w:tmpl w:val="E940FF0C"/>
    <w:lvl w:ilvl="0" w:tplc="5832D488">
      <w:start w:val="1"/>
      <w:numFmt w:val="bullet"/>
      <w:lvlText w:val="-"/>
      <w:lvlJc w:val="left"/>
      <w:pPr>
        <w:ind w:left="1080" w:hanging="360"/>
      </w:pPr>
      <w:rPr>
        <w:rFonts w:ascii="Courier New" w:eastAsiaTheme="minorHAnsi"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nsid w:val="57105B08"/>
    <w:multiLevelType w:val="hybridMultilevel"/>
    <w:tmpl w:val="DBB2FA94"/>
    <w:lvl w:ilvl="0" w:tplc="401E526E">
      <w:start w:val="1"/>
      <w:numFmt w:val="lowerLetter"/>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nsid w:val="69D00D50"/>
    <w:multiLevelType w:val="hybridMultilevel"/>
    <w:tmpl w:val="EEEA418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52CFC"/>
    <w:rsid w:val="00022DC4"/>
    <w:rsid w:val="00036807"/>
    <w:rsid w:val="000473DB"/>
    <w:rsid w:val="00052235"/>
    <w:rsid w:val="00070014"/>
    <w:rsid w:val="00074E04"/>
    <w:rsid w:val="0009093B"/>
    <w:rsid w:val="000A3ED0"/>
    <w:rsid w:val="000B28E9"/>
    <w:rsid w:val="000D3B95"/>
    <w:rsid w:val="000E36E5"/>
    <w:rsid w:val="000E7F28"/>
    <w:rsid w:val="0017061A"/>
    <w:rsid w:val="00192FF2"/>
    <w:rsid w:val="00194370"/>
    <w:rsid w:val="001A13ED"/>
    <w:rsid w:val="001B637D"/>
    <w:rsid w:val="001D76BA"/>
    <w:rsid w:val="00202319"/>
    <w:rsid w:val="002108D5"/>
    <w:rsid w:val="00213B68"/>
    <w:rsid w:val="0024048E"/>
    <w:rsid w:val="00254633"/>
    <w:rsid w:val="002629DF"/>
    <w:rsid w:val="00266529"/>
    <w:rsid w:val="00294729"/>
    <w:rsid w:val="003030C8"/>
    <w:rsid w:val="00317FBE"/>
    <w:rsid w:val="0035152B"/>
    <w:rsid w:val="00364A18"/>
    <w:rsid w:val="00366B0C"/>
    <w:rsid w:val="003B0732"/>
    <w:rsid w:val="003C0BAA"/>
    <w:rsid w:val="003D20B4"/>
    <w:rsid w:val="00404709"/>
    <w:rsid w:val="00412D65"/>
    <w:rsid w:val="00452CFC"/>
    <w:rsid w:val="004A34AC"/>
    <w:rsid w:val="004B0CF7"/>
    <w:rsid w:val="004D6841"/>
    <w:rsid w:val="004F77E7"/>
    <w:rsid w:val="0057282A"/>
    <w:rsid w:val="005A6794"/>
    <w:rsid w:val="005B57FA"/>
    <w:rsid w:val="005D5445"/>
    <w:rsid w:val="005D5537"/>
    <w:rsid w:val="005F7DA0"/>
    <w:rsid w:val="00601CCB"/>
    <w:rsid w:val="006372EC"/>
    <w:rsid w:val="00644661"/>
    <w:rsid w:val="006C7B92"/>
    <w:rsid w:val="006E554B"/>
    <w:rsid w:val="006F058B"/>
    <w:rsid w:val="006F23A3"/>
    <w:rsid w:val="0070345A"/>
    <w:rsid w:val="0071399F"/>
    <w:rsid w:val="00763019"/>
    <w:rsid w:val="00764A39"/>
    <w:rsid w:val="00793021"/>
    <w:rsid w:val="007B05B2"/>
    <w:rsid w:val="007C3116"/>
    <w:rsid w:val="007E2150"/>
    <w:rsid w:val="007F3468"/>
    <w:rsid w:val="00815049"/>
    <w:rsid w:val="00815DA2"/>
    <w:rsid w:val="008611F6"/>
    <w:rsid w:val="00873098"/>
    <w:rsid w:val="00895F98"/>
    <w:rsid w:val="008E362F"/>
    <w:rsid w:val="008E4F2B"/>
    <w:rsid w:val="00914220"/>
    <w:rsid w:val="009546BF"/>
    <w:rsid w:val="00964852"/>
    <w:rsid w:val="00966BB5"/>
    <w:rsid w:val="009E2797"/>
    <w:rsid w:val="00A070DC"/>
    <w:rsid w:val="00A22AF3"/>
    <w:rsid w:val="00A22D5F"/>
    <w:rsid w:val="00A57392"/>
    <w:rsid w:val="00A57C43"/>
    <w:rsid w:val="00A8356A"/>
    <w:rsid w:val="00AF18E4"/>
    <w:rsid w:val="00B10CDF"/>
    <w:rsid w:val="00B26C19"/>
    <w:rsid w:val="00B31A4F"/>
    <w:rsid w:val="00B3224C"/>
    <w:rsid w:val="00B43F76"/>
    <w:rsid w:val="00B77BFC"/>
    <w:rsid w:val="00BD05EB"/>
    <w:rsid w:val="00BD7BAC"/>
    <w:rsid w:val="00C00C97"/>
    <w:rsid w:val="00C07AF3"/>
    <w:rsid w:val="00C4409D"/>
    <w:rsid w:val="00C50908"/>
    <w:rsid w:val="00C56C13"/>
    <w:rsid w:val="00C6409E"/>
    <w:rsid w:val="00C94263"/>
    <w:rsid w:val="00CA3F23"/>
    <w:rsid w:val="00CA5680"/>
    <w:rsid w:val="00CA77A4"/>
    <w:rsid w:val="00CE6224"/>
    <w:rsid w:val="00CF57EE"/>
    <w:rsid w:val="00D14E63"/>
    <w:rsid w:val="00D25ECB"/>
    <w:rsid w:val="00D446AC"/>
    <w:rsid w:val="00D63FB7"/>
    <w:rsid w:val="00D804C9"/>
    <w:rsid w:val="00DA5870"/>
    <w:rsid w:val="00DC1F2B"/>
    <w:rsid w:val="00DD1C88"/>
    <w:rsid w:val="00DD6DB5"/>
    <w:rsid w:val="00DE60E7"/>
    <w:rsid w:val="00E26716"/>
    <w:rsid w:val="00E4602B"/>
    <w:rsid w:val="00E53A29"/>
    <w:rsid w:val="00E87849"/>
    <w:rsid w:val="00EC3343"/>
    <w:rsid w:val="00F466A0"/>
    <w:rsid w:val="00F74156"/>
    <w:rsid w:val="00F9577F"/>
    <w:rsid w:val="00FC7641"/>
    <w:rsid w:val="00FE4521"/>
    <w:rsid w:val="00FF1D2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CF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2CFC"/>
    <w:pPr>
      <w:spacing w:after="0" w:line="240" w:lineRule="auto"/>
    </w:pPr>
    <w:rPr>
      <w:lang w:val="en-US"/>
    </w:rPr>
  </w:style>
  <w:style w:type="paragraph" w:styleId="Header">
    <w:name w:val="header"/>
    <w:basedOn w:val="Normal"/>
    <w:link w:val="HeaderChar"/>
    <w:uiPriority w:val="99"/>
    <w:unhideWhenUsed/>
    <w:rsid w:val="00452C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CFC"/>
    <w:rPr>
      <w:lang w:val="en-US"/>
    </w:rPr>
  </w:style>
  <w:style w:type="paragraph" w:styleId="Footer">
    <w:name w:val="footer"/>
    <w:basedOn w:val="Normal"/>
    <w:link w:val="FooterChar"/>
    <w:uiPriority w:val="99"/>
    <w:unhideWhenUsed/>
    <w:rsid w:val="00452C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CFC"/>
    <w:rPr>
      <w:lang w:val="en-US"/>
    </w:rPr>
  </w:style>
  <w:style w:type="paragraph" w:styleId="ListParagraph">
    <w:name w:val="List Paragraph"/>
    <w:basedOn w:val="Normal"/>
    <w:uiPriority w:val="34"/>
    <w:qFormat/>
    <w:rsid w:val="00452CF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825</TotalTime>
  <Pages>1</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2014-12-15T10:18:00Z</cp:lastPrinted>
  <dcterms:created xsi:type="dcterms:W3CDTF">2014-12-09T13:41:00Z</dcterms:created>
  <dcterms:modified xsi:type="dcterms:W3CDTF">2014-12-15T10:27:00Z</dcterms:modified>
</cp:coreProperties>
</file>