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C6D" w:rsidRDefault="004C7C6D" w:rsidP="004C7C6D">
      <w:pPr>
        <w:spacing w:after="0" w:line="360" w:lineRule="auto"/>
        <w:jc w:val="both"/>
        <w:rPr>
          <w:rFonts w:ascii="Times New Roman" w:hAnsi="Times New Roman" w:cs="Times New Roman"/>
          <w:b/>
        </w:rPr>
      </w:pPr>
      <w:r>
        <w:rPr>
          <w:rFonts w:ascii="Times New Roman" w:hAnsi="Times New Roman" w:cs="Times New Roman"/>
          <w:b/>
        </w:rPr>
        <w:t xml:space="preserve">IN THE LABOUR COURT OF ZIMBABWE </w:t>
      </w:r>
      <w:r>
        <w:rPr>
          <w:rFonts w:ascii="Times New Roman" w:hAnsi="Times New Roman" w:cs="Times New Roman"/>
          <w:b/>
        </w:rPr>
        <w:tab/>
        <w:t xml:space="preserve">         JUDGEMENT NO. LC/H/</w:t>
      </w:r>
      <w:r w:rsidR="00677765">
        <w:rPr>
          <w:rFonts w:ascii="Times New Roman" w:hAnsi="Times New Roman" w:cs="Times New Roman"/>
          <w:b/>
        </w:rPr>
        <w:t>73</w:t>
      </w:r>
      <w:r w:rsidR="00113421">
        <w:rPr>
          <w:rFonts w:ascii="Times New Roman" w:hAnsi="Times New Roman" w:cs="Times New Roman"/>
          <w:b/>
        </w:rPr>
        <w:t>6</w:t>
      </w:r>
      <w:r w:rsidR="00677765">
        <w:rPr>
          <w:rFonts w:ascii="Times New Roman" w:hAnsi="Times New Roman" w:cs="Times New Roman"/>
          <w:b/>
        </w:rPr>
        <w:t>/13</w:t>
      </w:r>
    </w:p>
    <w:p w:rsidR="004C7C6D" w:rsidRDefault="004C7C6D" w:rsidP="004C7C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HELD IN </w:t>
      </w:r>
      <w:r w:rsidR="00113421">
        <w:rPr>
          <w:rFonts w:ascii="Times New Roman" w:hAnsi="Times New Roman" w:cs="Times New Roman"/>
          <w:b/>
          <w:sz w:val="24"/>
          <w:szCs w:val="24"/>
        </w:rPr>
        <w:t>GWERU</w:t>
      </w:r>
      <w:r>
        <w:rPr>
          <w:rFonts w:ascii="Times New Roman" w:hAnsi="Times New Roman" w:cs="Times New Roman"/>
          <w:b/>
          <w:sz w:val="24"/>
          <w:szCs w:val="24"/>
        </w:rPr>
        <w:t>, 15 NOVEMBER, 2013 &amp;</w:t>
      </w:r>
      <w:r>
        <w:rPr>
          <w:rFonts w:ascii="Times New Roman" w:hAnsi="Times New Roman" w:cs="Times New Roman"/>
          <w:b/>
          <w:sz w:val="24"/>
          <w:szCs w:val="24"/>
        </w:rPr>
        <w:tab/>
        <w:t xml:space="preserve">           CASE NO. LC/364/13</w:t>
      </w:r>
    </w:p>
    <w:p w:rsidR="004C7C6D" w:rsidRDefault="000C5E8C" w:rsidP="004C7C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Pr="000C5E8C">
        <w:rPr>
          <w:rFonts w:ascii="Times New Roman" w:hAnsi="Times New Roman" w:cs="Times New Roman"/>
          <w:b/>
          <w:sz w:val="24"/>
          <w:szCs w:val="24"/>
          <w:vertAlign w:val="superscript"/>
        </w:rPr>
        <w:t>st</w:t>
      </w:r>
      <w:r>
        <w:rPr>
          <w:rFonts w:ascii="Times New Roman" w:hAnsi="Times New Roman" w:cs="Times New Roman"/>
          <w:b/>
          <w:sz w:val="24"/>
          <w:szCs w:val="24"/>
        </w:rPr>
        <w:t xml:space="preserve"> JANUARY, 2014</w:t>
      </w:r>
    </w:p>
    <w:p w:rsidR="004C7C6D" w:rsidRDefault="004C7C6D" w:rsidP="004C7C6D">
      <w:pPr>
        <w:spacing w:after="0" w:line="360" w:lineRule="auto"/>
        <w:jc w:val="both"/>
        <w:rPr>
          <w:rFonts w:ascii="Times New Roman" w:hAnsi="Times New Roman" w:cs="Times New Roman"/>
          <w:b/>
          <w:sz w:val="24"/>
          <w:szCs w:val="24"/>
        </w:rPr>
      </w:pPr>
    </w:p>
    <w:p w:rsidR="004C7C6D" w:rsidRDefault="004C7C6D" w:rsidP="004C7C6D">
      <w:pPr>
        <w:spacing w:after="0" w:line="360" w:lineRule="auto"/>
        <w:jc w:val="both"/>
        <w:rPr>
          <w:rFonts w:ascii="Times New Roman" w:hAnsi="Times New Roman" w:cs="Times New Roman"/>
        </w:rPr>
      </w:pPr>
      <w:r>
        <w:rPr>
          <w:rFonts w:ascii="Times New Roman" w:hAnsi="Times New Roman" w:cs="Times New Roman"/>
        </w:rPr>
        <w:t>In the Matter Between</w:t>
      </w:r>
    </w:p>
    <w:p w:rsidR="004C7C6D" w:rsidRDefault="004C7C6D" w:rsidP="004C7C6D">
      <w:pPr>
        <w:spacing w:after="0" w:line="360" w:lineRule="auto"/>
        <w:jc w:val="both"/>
        <w:rPr>
          <w:rFonts w:ascii="Times New Roman" w:hAnsi="Times New Roman" w:cs="Times New Roman"/>
          <w:b/>
        </w:rPr>
      </w:pPr>
    </w:p>
    <w:p w:rsidR="004C7C6D" w:rsidRDefault="004C7C6D" w:rsidP="004C7C6D">
      <w:pPr>
        <w:spacing w:after="0" w:line="360" w:lineRule="auto"/>
        <w:jc w:val="both"/>
        <w:rPr>
          <w:rFonts w:ascii="Times New Roman" w:hAnsi="Times New Roman" w:cs="Times New Roman"/>
          <w:b/>
        </w:rPr>
      </w:pPr>
      <w:r>
        <w:rPr>
          <w:rFonts w:ascii="Times New Roman" w:hAnsi="Times New Roman" w:cs="Times New Roman"/>
          <w:b/>
        </w:rPr>
        <w:t>AMTEC MOTORS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Appellant</w:t>
      </w:r>
    </w:p>
    <w:p w:rsidR="004C7C6D" w:rsidRDefault="004C7C6D" w:rsidP="004C7C6D">
      <w:pPr>
        <w:spacing w:after="0" w:line="360" w:lineRule="auto"/>
        <w:jc w:val="both"/>
        <w:rPr>
          <w:rFonts w:ascii="Times New Roman" w:hAnsi="Times New Roman" w:cs="Times New Roman"/>
          <w:b/>
        </w:rPr>
      </w:pPr>
      <w:r>
        <w:rPr>
          <w:rFonts w:ascii="Times New Roman" w:hAnsi="Times New Roman" w:cs="Times New Roman"/>
          <w:b/>
        </w:rPr>
        <w:t>And</w:t>
      </w:r>
    </w:p>
    <w:p w:rsidR="004C7C6D" w:rsidRDefault="004C7C6D" w:rsidP="004C7C6D">
      <w:pPr>
        <w:spacing w:after="0" w:line="360" w:lineRule="auto"/>
        <w:jc w:val="both"/>
        <w:rPr>
          <w:rFonts w:ascii="Times New Roman" w:hAnsi="Times New Roman" w:cs="Times New Roman"/>
          <w:b/>
        </w:rPr>
      </w:pPr>
      <w:r>
        <w:rPr>
          <w:rFonts w:ascii="Times New Roman" w:hAnsi="Times New Roman" w:cs="Times New Roman"/>
          <w:b/>
        </w:rPr>
        <w:t>LUKE CHIVASA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Respondent</w:t>
      </w:r>
    </w:p>
    <w:p w:rsidR="004C7C6D" w:rsidRDefault="004C7C6D" w:rsidP="004C7C6D">
      <w:pPr>
        <w:spacing w:after="0" w:line="360" w:lineRule="auto"/>
        <w:jc w:val="both"/>
        <w:rPr>
          <w:rFonts w:ascii="Times New Roman" w:hAnsi="Times New Roman" w:cs="Times New Roman"/>
          <w:b/>
        </w:rPr>
      </w:pPr>
    </w:p>
    <w:p w:rsidR="004C7C6D" w:rsidRDefault="004C7C6D" w:rsidP="004C7C6D">
      <w:pPr>
        <w:spacing w:after="0" w:line="360" w:lineRule="auto"/>
        <w:jc w:val="both"/>
        <w:rPr>
          <w:rFonts w:ascii="Times New Roman" w:hAnsi="Times New Roman" w:cs="Times New Roman"/>
        </w:rPr>
      </w:pPr>
      <w:r>
        <w:rPr>
          <w:rFonts w:ascii="Times New Roman" w:hAnsi="Times New Roman" w:cs="Times New Roman"/>
        </w:rPr>
        <w:t>Before The Honourable E. Makamure:</w:t>
      </w:r>
      <w:r>
        <w:rPr>
          <w:rFonts w:ascii="Times New Roman" w:hAnsi="Times New Roman" w:cs="Times New Roman"/>
        </w:rPr>
        <w:tab/>
        <w:t>Judge</w:t>
      </w:r>
    </w:p>
    <w:p w:rsidR="004C7C6D" w:rsidRDefault="004C7C6D" w:rsidP="004C7C6D">
      <w:pPr>
        <w:spacing w:after="0" w:line="360" w:lineRule="auto"/>
        <w:jc w:val="both"/>
        <w:rPr>
          <w:rFonts w:ascii="Times New Roman" w:hAnsi="Times New Roman" w:cs="Times New Roman"/>
          <w:b/>
        </w:rPr>
      </w:pPr>
    </w:p>
    <w:p w:rsidR="004C7C6D" w:rsidRDefault="004C7C6D" w:rsidP="004C7C6D">
      <w:pPr>
        <w:spacing w:after="0" w:line="360" w:lineRule="auto"/>
        <w:jc w:val="both"/>
        <w:rPr>
          <w:rFonts w:ascii="Times New Roman" w:hAnsi="Times New Roman" w:cs="Times New Roman"/>
          <w:b/>
        </w:rPr>
      </w:pPr>
      <w:r>
        <w:rPr>
          <w:rFonts w:ascii="Times New Roman" w:hAnsi="Times New Roman" w:cs="Times New Roman"/>
          <w:b/>
        </w:rPr>
        <w:t>For Appellant</w:t>
      </w:r>
      <w:r>
        <w:rPr>
          <w:rFonts w:ascii="Times New Roman" w:hAnsi="Times New Roman" w:cs="Times New Roman"/>
          <w:b/>
        </w:rPr>
        <w:tab/>
        <w:t>:</w:t>
      </w:r>
      <w:r>
        <w:rPr>
          <w:rFonts w:ascii="Times New Roman" w:hAnsi="Times New Roman" w:cs="Times New Roman"/>
          <w:b/>
        </w:rPr>
        <w:tab/>
        <w:t xml:space="preserve">Mr A.K. Maguchu (Legal Practitioner) </w:t>
      </w:r>
    </w:p>
    <w:p w:rsidR="004C7C6D" w:rsidRDefault="004C7C6D" w:rsidP="004C7C6D">
      <w:pPr>
        <w:spacing w:after="0" w:line="360" w:lineRule="auto"/>
        <w:jc w:val="both"/>
        <w:rPr>
          <w:rFonts w:ascii="Times New Roman" w:hAnsi="Times New Roman" w:cs="Times New Roman"/>
          <w:b/>
        </w:rPr>
      </w:pPr>
      <w:r>
        <w:rPr>
          <w:rFonts w:ascii="Times New Roman" w:hAnsi="Times New Roman" w:cs="Times New Roman"/>
          <w:b/>
        </w:rPr>
        <w:t xml:space="preserve">For Respondent:  </w:t>
      </w:r>
      <w:r>
        <w:rPr>
          <w:rFonts w:ascii="Times New Roman" w:hAnsi="Times New Roman" w:cs="Times New Roman"/>
          <w:b/>
        </w:rPr>
        <w:tab/>
        <w:t>Mr F.A. Kalubi (ZFTU Regional Co-o</w:t>
      </w:r>
      <w:r w:rsidR="00DB59FE">
        <w:rPr>
          <w:rFonts w:ascii="Times New Roman" w:hAnsi="Times New Roman" w:cs="Times New Roman"/>
          <w:b/>
        </w:rPr>
        <w:t>r</w:t>
      </w:r>
      <w:r>
        <w:rPr>
          <w:rFonts w:ascii="Times New Roman" w:hAnsi="Times New Roman" w:cs="Times New Roman"/>
          <w:b/>
        </w:rPr>
        <w:t>dinator)</w:t>
      </w:r>
    </w:p>
    <w:p w:rsidR="004C7C6D" w:rsidRDefault="004C7C6D" w:rsidP="004C7C6D">
      <w:pPr>
        <w:spacing w:after="0" w:line="360" w:lineRule="auto"/>
        <w:jc w:val="both"/>
        <w:rPr>
          <w:rFonts w:ascii="Times New Roman" w:hAnsi="Times New Roman" w:cs="Times New Roman"/>
          <w:b/>
        </w:rPr>
      </w:pPr>
    </w:p>
    <w:p w:rsidR="004C7C6D" w:rsidRDefault="004C7C6D" w:rsidP="004C7C6D">
      <w:pPr>
        <w:spacing w:after="0" w:line="360" w:lineRule="auto"/>
        <w:jc w:val="both"/>
        <w:rPr>
          <w:rFonts w:ascii="Times New Roman" w:hAnsi="Times New Roman" w:cs="Times New Roman"/>
          <w:b/>
          <w:sz w:val="24"/>
          <w:szCs w:val="24"/>
        </w:rPr>
      </w:pPr>
      <w:r>
        <w:rPr>
          <w:rFonts w:ascii="Times New Roman" w:hAnsi="Times New Roman" w:cs="Times New Roman"/>
          <w:b/>
        </w:rPr>
        <w:t>MAK</w:t>
      </w:r>
      <w:r>
        <w:rPr>
          <w:rFonts w:ascii="Times New Roman" w:hAnsi="Times New Roman" w:cs="Times New Roman"/>
          <w:b/>
          <w:sz w:val="24"/>
          <w:szCs w:val="24"/>
        </w:rPr>
        <w:t>AMURE E.,</w:t>
      </w:r>
    </w:p>
    <w:p w:rsidR="004C7C6D" w:rsidRDefault="004C7C6D" w:rsidP="004C7C6D">
      <w:pPr>
        <w:spacing w:after="0" w:line="360" w:lineRule="auto"/>
        <w:jc w:val="both"/>
        <w:rPr>
          <w:rFonts w:ascii="Times New Roman" w:hAnsi="Times New Roman" w:cs="Times New Roman"/>
          <w:sz w:val="24"/>
          <w:szCs w:val="24"/>
        </w:rPr>
      </w:pPr>
    </w:p>
    <w:p w:rsidR="0040643A" w:rsidRPr="00113421" w:rsidRDefault="004C7C6D" w:rsidP="0040643A">
      <w:pPr>
        <w:spacing w:after="0" w:line="360" w:lineRule="auto"/>
        <w:jc w:val="both"/>
        <w:rPr>
          <w:rFonts w:ascii="Times New Roman" w:hAnsi="Times New Roman" w:cs="Times New Roman"/>
          <w:sz w:val="28"/>
          <w:szCs w:val="28"/>
        </w:rPr>
      </w:pPr>
      <w:r>
        <w:rPr>
          <w:rFonts w:ascii="Times New Roman" w:hAnsi="Times New Roman" w:cs="Times New Roman"/>
          <w:sz w:val="24"/>
          <w:szCs w:val="24"/>
        </w:rPr>
        <w:tab/>
      </w:r>
      <w:r w:rsidRPr="00113421">
        <w:rPr>
          <w:rFonts w:ascii="Times New Roman" w:hAnsi="Times New Roman" w:cs="Times New Roman"/>
          <w:sz w:val="28"/>
          <w:szCs w:val="28"/>
        </w:rPr>
        <w:t xml:space="preserve">This is an appeal against the </w:t>
      </w:r>
      <w:r w:rsidR="00DB59FE" w:rsidRPr="00113421">
        <w:rPr>
          <w:rFonts w:ascii="Times New Roman" w:hAnsi="Times New Roman" w:cs="Times New Roman"/>
          <w:sz w:val="28"/>
          <w:szCs w:val="28"/>
        </w:rPr>
        <w:t>decision of an A</w:t>
      </w:r>
      <w:r w:rsidRPr="00113421">
        <w:rPr>
          <w:rFonts w:ascii="Times New Roman" w:hAnsi="Times New Roman" w:cs="Times New Roman"/>
          <w:sz w:val="28"/>
          <w:szCs w:val="28"/>
        </w:rPr>
        <w:t>rbitrators</w:t>
      </w:r>
      <w:r w:rsidR="00DB59FE" w:rsidRPr="00113421">
        <w:rPr>
          <w:rFonts w:ascii="Times New Roman" w:hAnsi="Times New Roman" w:cs="Times New Roman"/>
          <w:sz w:val="28"/>
          <w:szCs w:val="28"/>
        </w:rPr>
        <w:t xml:space="preserve">itting at Harare.Before the </w:t>
      </w:r>
      <w:r w:rsidRPr="00113421">
        <w:rPr>
          <w:rFonts w:ascii="Times New Roman" w:hAnsi="Times New Roman" w:cs="Times New Roman"/>
          <w:sz w:val="28"/>
          <w:szCs w:val="28"/>
        </w:rPr>
        <w:t xml:space="preserve">appeal could be argued </w:t>
      </w:r>
      <w:r w:rsidR="00113421">
        <w:rPr>
          <w:rFonts w:ascii="Times New Roman" w:hAnsi="Times New Roman" w:cs="Times New Roman"/>
          <w:sz w:val="28"/>
          <w:szCs w:val="28"/>
        </w:rPr>
        <w:t>r</w:t>
      </w:r>
      <w:r w:rsidRPr="00113421">
        <w:rPr>
          <w:rFonts w:ascii="Times New Roman" w:hAnsi="Times New Roman" w:cs="Times New Roman"/>
          <w:sz w:val="28"/>
          <w:szCs w:val="28"/>
        </w:rPr>
        <w:t xml:space="preserve">espondent raised a point </w:t>
      </w:r>
      <w:r w:rsidRPr="00113421">
        <w:rPr>
          <w:rFonts w:ascii="Times New Roman" w:hAnsi="Times New Roman" w:cs="Times New Roman"/>
          <w:i/>
          <w:sz w:val="28"/>
          <w:szCs w:val="28"/>
        </w:rPr>
        <w:t>in limine</w:t>
      </w:r>
      <w:r w:rsidR="00DB59FE" w:rsidRPr="00113421">
        <w:rPr>
          <w:rFonts w:ascii="Times New Roman" w:hAnsi="Times New Roman" w:cs="Times New Roman"/>
          <w:sz w:val="28"/>
          <w:szCs w:val="28"/>
        </w:rPr>
        <w:t xml:space="preserve">that the </w:t>
      </w:r>
      <w:r w:rsidR="00113421">
        <w:rPr>
          <w:rFonts w:ascii="Times New Roman" w:hAnsi="Times New Roman" w:cs="Times New Roman"/>
          <w:sz w:val="28"/>
          <w:szCs w:val="28"/>
        </w:rPr>
        <w:t>a</w:t>
      </w:r>
      <w:r w:rsidR="00DB59FE" w:rsidRPr="00113421">
        <w:rPr>
          <w:rFonts w:ascii="Times New Roman" w:hAnsi="Times New Roman" w:cs="Times New Roman"/>
          <w:sz w:val="28"/>
          <w:szCs w:val="28"/>
        </w:rPr>
        <w:t>ppellant has approached this court with dirty hands. T</w:t>
      </w:r>
      <w:r w:rsidRPr="00113421">
        <w:rPr>
          <w:rFonts w:ascii="Times New Roman" w:hAnsi="Times New Roman" w:cs="Times New Roman"/>
          <w:sz w:val="28"/>
          <w:szCs w:val="28"/>
        </w:rPr>
        <w:t xml:space="preserve">he </w:t>
      </w:r>
      <w:r w:rsidR="00113421">
        <w:rPr>
          <w:rFonts w:ascii="Times New Roman" w:hAnsi="Times New Roman" w:cs="Times New Roman"/>
          <w:sz w:val="28"/>
          <w:szCs w:val="28"/>
        </w:rPr>
        <w:t>r</w:t>
      </w:r>
      <w:r w:rsidRPr="00113421">
        <w:rPr>
          <w:rFonts w:ascii="Times New Roman" w:hAnsi="Times New Roman" w:cs="Times New Roman"/>
          <w:sz w:val="28"/>
          <w:szCs w:val="28"/>
        </w:rPr>
        <w:t xml:space="preserve">espondent </w:t>
      </w:r>
      <w:r w:rsidR="00DB59FE" w:rsidRPr="00113421">
        <w:rPr>
          <w:rFonts w:ascii="Times New Roman" w:hAnsi="Times New Roman" w:cs="Times New Roman"/>
          <w:sz w:val="28"/>
          <w:szCs w:val="28"/>
        </w:rPr>
        <w:t xml:space="preserve">submitted that the </w:t>
      </w:r>
      <w:r w:rsidR="00113421">
        <w:rPr>
          <w:rFonts w:ascii="Times New Roman" w:hAnsi="Times New Roman" w:cs="Times New Roman"/>
          <w:sz w:val="28"/>
          <w:szCs w:val="28"/>
        </w:rPr>
        <w:t>a</w:t>
      </w:r>
      <w:r w:rsidR="00DB59FE" w:rsidRPr="00113421">
        <w:rPr>
          <w:rFonts w:ascii="Times New Roman" w:hAnsi="Times New Roman" w:cs="Times New Roman"/>
          <w:sz w:val="28"/>
          <w:szCs w:val="28"/>
        </w:rPr>
        <w:t xml:space="preserve">ppellant approached this court before complying </w:t>
      </w:r>
      <w:r w:rsidR="00FC42AB" w:rsidRPr="00113421">
        <w:rPr>
          <w:rFonts w:ascii="Times New Roman" w:hAnsi="Times New Roman" w:cs="Times New Roman"/>
          <w:sz w:val="28"/>
          <w:szCs w:val="28"/>
        </w:rPr>
        <w:t>with the</w:t>
      </w:r>
      <w:r w:rsidR="0040643A" w:rsidRPr="00113421">
        <w:rPr>
          <w:rFonts w:ascii="Times New Roman" w:hAnsi="Times New Roman" w:cs="Times New Roman"/>
          <w:sz w:val="28"/>
          <w:szCs w:val="28"/>
        </w:rPr>
        <w:t xml:space="preserve"> decision of the Arbitrator. It is trite that in terms of Section 92 E</w:t>
      </w:r>
      <w:r w:rsidR="00113421">
        <w:rPr>
          <w:rFonts w:ascii="Times New Roman" w:hAnsi="Times New Roman" w:cs="Times New Roman"/>
          <w:sz w:val="28"/>
          <w:szCs w:val="28"/>
        </w:rPr>
        <w:t xml:space="preserve"> (2)</w:t>
      </w:r>
      <w:r w:rsidR="0040643A" w:rsidRPr="00113421">
        <w:rPr>
          <w:rFonts w:ascii="Times New Roman" w:hAnsi="Times New Roman" w:cs="Times New Roman"/>
          <w:sz w:val="28"/>
          <w:szCs w:val="28"/>
        </w:rPr>
        <w:t xml:space="preserve"> of the Labour Act [Cap 28:01] (</w:t>
      </w:r>
      <w:r w:rsidR="00113421">
        <w:rPr>
          <w:rFonts w:ascii="Times New Roman" w:hAnsi="Times New Roman" w:cs="Times New Roman"/>
          <w:sz w:val="28"/>
          <w:szCs w:val="28"/>
        </w:rPr>
        <w:t>T</w:t>
      </w:r>
      <w:r w:rsidR="0040643A" w:rsidRPr="00113421">
        <w:rPr>
          <w:rFonts w:ascii="Times New Roman" w:hAnsi="Times New Roman" w:cs="Times New Roman"/>
          <w:sz w:val="28"/>
          <w:szCs w:val="28"/>
        </w:rPr>
        <w:t xml:space="preserve">he Act) an appeal does not suspend the operation of the decision appealed against. Further </w:t>
      </w:r>
      <w:r w:rsidR="00113421">
        <w:rPr>
          <w:rFonts w:ascii="Times New Roman" w:hAnsi="Times New Roman" w:cs="Times New Roman"/>
          <w:sz w:val="28"/>
          <w:szCs w:val="28"/>
        </w:rPr>
        <w:t>S</w:t>
      </w:r>
      <w:r w:rsidR="0040643A" w:rsidRPr="00113421">
        <w:rPr>
          <w:rFonts w:ascii="Times New Roman" w:hAnsi="Times New Roman" w:cs="Times New Roman"/>
          <w:sz w:val="28"/>
          <w:szCs w:val="28"/>
        </w:rPr>
        <w:t xml:space="preserve">ection </w:t>
      </w:r>
      <w:r w:rsidR="00113421">
        <w:rPr>
          <w:rFonts w:ascii="Times New Roman" w:hAnsi="Times New Roman" w:cs="Times New Roman"/>
          <w:sz w:val="28"/>
          <w:szCs w:val="28"/>
        </w:rPr>
        <w:t xml:space="preserve">92 E(3) </w:t>
      </w:r>
      <w:r w:rsidR="0040643A" w:rsidRPr="00113421">
        <w:rPr>
          <w:rFonts w:ascii="Times New Roman" w:hAnsi="Times New Roman" w:cs="Times New Roman"/>
          <w:sz w:val="28"/>
          <w:szCs w:val="28"/>
        </w:rPr>
        <w:t>of the Act provides a party with a chance to apply for the suspension of the operation of arbitral award</w:t>
      </w:r>
      <w:r w:rsidR="00113421">
        <w:rPr>
          <w:rFonts w:ascii="Times New Roman" w:hAnsi="Times New Roman" w:cs="Times New Roman"/>
          <w:sz w:val="28"/>
          <w:szCs w:val="28"/>
        </w:rPr>
        <w:t xml:space="preserve"> in the form of an interim relief</w:t>
      </w:r>
      <w:r w:rsidR="0040643A" w:rsidRPr="00113421">
        <w:rPr>
          <w:rFonts w:ascii="Times New Roman" w:hAnsi="Times New Roman" w:cs="Times New Roman"/>
          <w:sz w:val="28"/>
          <w:szCs w:val="28"/>
        </w:rPr>
        <w:t>.</w:t>
      </w:r>
    </w:p>
    <w:p w:rsidR="0040643A" w:rsidRPr="00113421" w:rsidRDefault="0040643A" w:rsidP="0040643A">
      <w:pPr>
        <w:spacing w:after="0" w:line="360" w:lineRule="auto"/>
        <w:jc w:val="both"/>
        <w:rPr>
          <w:rFonts w:ascii="Times New Roman" w:hAnsi="Times New Roman" w:cs="Times New Roman"/>
          <w:sz w:val="28"/>
          <w:szCs w:val="28"/>
        </w:rPr>
      </w:pPr>
      <w:r w:rsidRPr="00113421">
        <w:rPr>
          <w:rFonts w:ascii="Times New Roman" w:hAnsi="Times New Roman" w:cs="Times New Roman"/>
          <w:sz w:val="28"/>
          <w:szCs w:val="28"/>
        </w:rPr>
        <w:tab/>
      </w:r>
      <w:r w:rsidR="00113421">
        <w:rPr>
          <w:rFonts w:ascii="Times New Roman" w:hAnsi="Times New Roman" w:cs="Times New Roman"/>
          <w:sz w:val="28"/>
          <w:szCs w:val="28"/>
        </w:rPr>
        <w:t>Counsel</w:t>
      </w:r>
      <w:r w:rsidRPr="00113421">
        <w:rPr>
          <w:rFonts w:ascii="Times New Roman" w:hAnsi="Times New Roman" w:cs="Times New Roman"/>
          <w:sz w:val="28"/>
          <w:szCs w:val="28"/>
        </w:rPr>
        <w:t xml:space="preserve"> who appeared on behalf of the </w:t>
      </w:r>
      <w:r w:rsidR="00113421">
        <w:rPr>
          <w:rFonts w:ascii="Times New Roman" w:hAnsi="Times New Roman" w:cs="Times New Roman"/>
          <w:sz w:val="28"/>
          <w:szCs w:val="28"/>
        </w:rPr>
        <w:t>a</w:t>
      </w:r>
      <w:r w:rsidR="00FC42AB" w:rsidRPr="00113421">
        <w:rPr>
          <w:rFonts w:ascii="Times New Roman" w:hAnsi="Times New Roman" w:cs="Times New Roman"/>
          <w:sz w:val="28"/>
          <w:szCs w:val="28"/>
        </w:rPr>
        <w:t>ppellant submitted</w:t>
      </w:r>
      <w:r w:rsidRPr="00113421">
        <w:rPr>
          <w:rFonts w:ascii="Times New Roman" w:hAnsi="Times New Roman" w:cs="Times New Roman"/>
          <w:sz w:val="28"/>
          <w:szCs w:val="28"/>
        </w:rPr>
        <w:t xml:space="preserve"> that the reason why the award has not been complied with is because of divergent </w:t>
      </w:r>
      <w:r w:rsidR="00113421">
        <w:rPr>
          <w:rFonts w:ascii="Times New Roman" w:hAnsi="Times New Roman" w:cs="Times New Roman"/>
          <w:sz w:val="28"/>
          <w:szCs w:val="28"/>
        </w:rPr>
        <w:t>vi</w:t>
      </w:r>
      <w:r w:rsidRPr="00113421">
        <w:rPr>
          <w:rFonts w:ascii="Times New Roman" w:hAnsi="Times New Roman" w:cs="Times New Roman"/>
          <w:sz w:val="28"/>
          <w:szCs w:val="28"/>
        </w:rPr>
        <w:t>ews from the High C</w:t>
      </w:r>
      <w:bookmarkStart w:id="0" w:name="_GoBack"/>
      <w:bookmarkEnd w:id="0"/>
      <w:r w:rsidRPr="00113421">
        <w:rPr>
          <w:rFonts w:ascii="Times New Roman" w:hAnsi="Times New Roman" w:cs="Times New Roman"/>
          <w:sz w:val="28"/>
          <w:szCs w:val="28"/>
        </w:rPr>
        <w:t>ourt regarding this matter.</w:t>
      </w:r>
    </w:p>
    <w:p w:rsidR="0040643A" w:rsidRPr="00113421" w:rsidRDefault="0040643A" w:rsidP="0040643A">
      <w:pPr>
        <w:spacing w:after="0" w:line="360" w:lineRule="auto"/>
        <w:jc w:val="both"/>
        <w:rPr>
          <w:rFonts w:ascii="Times New Roman" w:hAnsi="Times New Roman" w:cs="Times New Roman"/>
          <w:sz w:val="28"/>
          <w:szCs w:val="28"/>
        </w:rPr>
      </w:pPr>
      <w:r w:rsidRPr="00113421">
        <w:rPr>
          <w:rFonts w:ascii="Times New Roman" w:hAnsi="Times New Roman" w:cs="Times New Roman"/>
          <w:sz w:val="28"/>
          <w:szCs w:val="28"/>
        </w:rPr>
        <w:tab/>
        <w:t xml:space="preserve">It is </w:t>
      </w:r>
      <w:r w:rsidR="005836EE">
        <w:rPr>
          <w:rFonts w:ascii="Times New Roman" w:hAnsi="Times New Roman" w:cs="Times New Roman"/>
          <w:sz w:val="28"/>
          <w:szCs w:val="28"/>
        </w:rPr>
        <w:t>correct</w:t>
      </w:r>
      <w:r w:rsidRPr="00113421">
        <w:rPr>
          <w:rFonts w:ascii="Times New Roman" w:hAnsi="Times New Roman" w:cs="Times New Roman"/>
          <w:sz w:val="28"/>
          <w:szCs w:val="28"/>
        </w:rPr>
        <w:t xml:space="preserve"> that there </w:t>
      </w:r>
      <w:r w:rsidR="00113421">
        <w:rPr>
          <w:rFonts w:ascii="Times New Roman" w:hAnsi="Times New Roman" w:cs="Times New Roman"/>
          <w:sz w:val="28"/>
          <w:szCs w:val="28"/>
        </w:rPr>
        <w:t>are</w:t>
      </w:r>
      <w:r w:rsidRPr="00113421">
        <w:rPr>
          <w:rFonts w:ascii="Times New Roman" w:hAnsi="Times New Roman" w:cs="Times New Roman"/>
          <w:sz w:val="28"/>
          <w:szCs w:val="28"/>
        </w:rPr>
        <w:t xml:space="preserve"> divergent view</w:t>
      </w:r>
      <w:r w:rsidR="00113421">
        <w:rPr>
          <w:rFonts w:ascii="Times New Roman" w:hAnsi="Times New Roman" w:cs="Times New Roman"/>
          <w:sz w:val="28"/>
          <w:szCs w:val="28"/>
        </w:rPr>
        <w:t>s</w:t>
      </w:r>
      <w:r w:rsidRPr="00113421">
        <w:rPr>
          <w:rFonts w:ascii="Times New Roman" w:hAnsi="Times New Roman" w:cs="Times New Roman"/>
          <w:sz w:val="28"/>
          <w:szCs w:val="28"/>
        </w:rPr>
        <w:t xml:space="preserve"> on this issue mainly emanating from the High Court. While this may be so, the decisions of the High Court are persuasive and are not binding on Labour Court. The High Court</w:t>
      </w:r>
      <w:r w:rsidR="00015779" w:rsidRPr="00113421">
        <w:rPr>
          <w:rFonts w:ascii="Times New Roman" w:hAnsi="Times New Roman" w:cs="Times New Roman"/>
          <w:sz w:val="28"/>
          <w:szCs w:val="28"/>
        </w:rPr>
        <w:t xml:space="preserve"> in the matter </w:t>
      </w:r>
      <w:r w:rsidR="00015779" w:rsidRPr="00113421">
        <w:rPr>
          <w:rFonts w:ascii="Times New Roman" w:hAnsi="Times New Roman" w:cs="Times New Roman"/>
          <w:sz w:val="28"/>
          <w:szCs w:val="28"/>
        </w:rPr>
        <w:lastRenderedPageBreak/>
        <w:t xml:space="preserve">of </w:t>
      </w:r>
      <w:r w:rsidR="00113421" w:rsidRPr="00113421">
        <w:rPr>
          <w:rFonts w:ascii="Times New Roman" w:hAnsi="Times New Roman" w:cs="Times New Roman"/>
          <w:i/>
          <w:sz w:val="28"/>
          <w:szCs w:val="28"/>
        </w:rPr>
        <w:t>Sibangaliswe</w:t>
      </w:r>
      <w:r w:rsidR="00015779" w:rsidRPr="00113421">
        <w:rPr>
          <w:rFonts w:ascii="Times New Roman" w:hAnsi="Times New Roman" w:cs="Times New Roman"/>
          <w:i/>
          <w:sz w:val="28"/>
          <w:szCs w:val="28"/>
        </w:rPr>
        <w:t xml:space="preserve"> Dhlodhlo</w:t>
      </w:r>
      <w:r w:rsidR="00A55911">
        <w:rPr>
          <w:rFonts w:ascii="Times New Roman" w:hAnsi="Times New Roman" w:cs="Times New Roman"/>
          <w:i/>
          <w:sz w:val="28"/>
          <w:szCs w:val="28"/>
        </w:rPr>
        <w:t>vs.</w:t>
      </w:r>
      <w:r w:rsidR="00113421">
        <w:rPr>
          <w:rFonts w:ascii="Times New Roman" w:hAnsi="Times New Roman" w:cs="Times New Roman"/>
          <w:i/>
          <w:sz w:val="28"/>
          <w:szCs w:val="28"/>
        </w:rPr>
        <w:t xml:space="preserve"> The Deputy Sheriff for Marondera &amp; Two Others HH 76/2011</w:t>
      </w:r>
      <w:r w:rsidR="00015779" w:rsidRPr="00113421">
        <w:rPr>
          <w:rFonts w:ascii="Times New Roman" w:hAnsi="Times New Roman" w:cs="Times New Roman"/>
          <w:sz w:val="28"/>
          <w:szCs w:val="28"/>
        </w:rPr>
        <w:t xml:space="preserve">, GOWORA J. </w:t>
      </w:r>
      <w:r w:rsidR="00FC42AB" w:rsidRPr="00113421">
        <w:rPr>
          <w:rFonts w:ascii="Times New Roman" w:hAnsi="Times New Roman" w:cs="Times New Roman"/>
          <w:sz w:val="28"/>
          <w:szCs w:val="28"/>
        </w:rPr>
        <w:t>(as</w:t>
      </w:r>
      <w:r w:rsidR="00015779" w:rsidRPr="00113421">
        <w:rPr>
          <w:rFonts w:ascii="Times New Roman" w:hAnsi="Times New Roman" w:cs="Times New Roman"/>
          <w:sz w:val="28"/>
          <w:szCs w:val="28"/>
        </w:rPr>
        <w:t xml:space="preserve"> she then was) held that an appeal against the decision of an Arbitrator suspends the application of that decision. How</w:t>
      </w:r>
      <w:r w:rsidR="00113421">
        <w:rPr>
          <w:rFonts w:ascii="Times New Roman" w:hAnsi="Times New Roman" w:cs="Times New Roman"/>
          <w:sz w:val="28"/>
          <w:szCs w:val="28"/>
        </w:rPr>
        <w:t>ever</w:t>
      </w:r>
      <w:r w:rsidR="00015779" w:rsidRPr="00113421">
        <w:rPr>
          <w:rFonts w:ascii="Times New Roman" w:hAnsi="Times New Roman" w:cs="Times New Roman"/>
          <w:sz w:val="28"/>
          <w:szCs w:val="28"/>
        </w:rPr>
        <w:t xml:space="preserve"> the High Court in a lat</w:t>
      </w:r>
      <w:r w:rsidR="00113421">
        <w:rPr>
          <w:rFonts w:ascii="Times New Roman" w:hAnsi="Times New Roman" w:cs="Times New Roman"/>
          <w:sz w:val="28"/>
          <w:szCs w:val="28"/>
        </w:rPr>
        <w:t>er</w:t>
      </w:r>
      <w:r w:rsidR="00015779" w:rsidRPr="00113421">
        <w:rPr>
          <w:rFonts w:ascii="Times New Roman" w:hAnsi="Times New Roman" w:cs="Times New Roman"/>
          <w:sz w:val="28"/>
          <w:szCs w:val="28"/>
        </w:rPr>
        <w:t xml:space="preserve"> decision, namely </w:t>
      </w:r>
      <w:r w:rsidR="00015779" w:rsidRPr="00113421">
        <w:rPr>
          <w:rFonts w:ascii="Times New Roman" w:hAnsi="Times New Roman" w:cs="Times New Roman"/>
          <w:i/>
          <w:sz w:val="28"/>
          <w:szCs w:val="28"/>
        </w:rPr>
        <w:t>Kingdom</w:t>
      </w:r>
      <w:r w:rsidR="00113421" w:rsidRPr="00113421">
        <w:rPr>
          <w:rFonts w:ascii="Times New Roman" w:hAnsi="Times New Roman" w:cs="Times New Roman"/>
          <w:i/>
          <w:sz w:val="28"/>
          <w:szCs w:val="28"/>
        </w:rPr>
        <w:t>Bank Workers Committee</w:t>
      </w:r>
      <w:r w:rsidR="00A55911">
        <w:rPr>
          <w:rFonts w:ascii="Times New Roman" w:hAnsi="Times New Roman" w:cs="Times New Roman"/>
          <w:sz w:val="28"/>
          <w:szCs w:val="28"/>
        </w:rPr>
        <w:t>vs.</w:t>
      </w:r>
      <w:r w:rsidR="00113421" w:rsidRPr="00113421">
        <w:rPr>
          <w:rFonts w:ascii="Times New Roman" w:hAnsi="Times New Roman" w:cs="Times New Roman"/>
          <w:i/>
          <w:sz w:val="28"/>
          <w:szCs w:val="28"/>
        </w:rPr>
        <w:t>Kingdom Bank Financial Holdings</w:t>
      </w:r>
      <w:r w:rsidR="00113421">
        <w:rPr>
          <w:rFonts w:ascii="Times New Roman" w:hAnsi="Times New Roman" w:cs="Times New Roman"/>
          <w:sz w:val="28"/>
          <w:szCs w:val="28"/>
        </w:rPr>
        <w:t xml:space="preserve"> HH 302-2011</w:t>
      </w:r>
      <w:r w:rsidR="005836EE">
        <w:rPr>
          <w:rFonts w:ascii="Times New Roman" w:hAnsi="Times New Roman" w:cs="Times New Roman"/>
          <w:sz w:val="28"/>
          <w:szCs w:val="28"/>
        </w:rPr>
        <w:t xml:space="preserve"> (</w:t>
      </w:r>
      <w:r w:rsidR="005836EE" w:rsidRPr="005836EE">
        <w:rPr>
          <w:rFonts w:ascii="Times New Roman" w:hAnsi="Times New Roman" w:cs="Times New Roman"/>
          <w:i/>
          <w:sz w:val="28"/>
          <w:szCs w:val="28"/>
        </w:rPr>
        <w:t>Kingdom</w:t>
      </w:r>
      <w:r w:rsidR="005836EE">
        <w:rPr>
          <w:rFonts w:ascii="Times New Roman" w:hAnsi="Times New Roman" w:cs="Times New Roman"/>
          <w:sz w:val="28"/>
          <w:szCs w:val="28"/>
        </w:rPr>
        <w:t>)</w:t>
      </w:r>
      <w:r w:rsidR="00015779" w:rsidRPr="00113421">
        <w:rPr>
          <w:rFonts w:ascii="Times New Roman" w:hAnsi="Times New Roman" w:cs="Times New Roman"/>
          <w:sz w:val="28"/>
          <w:szCs w:val="28"/>
        </w:rPr>
        <w:t xml:space="preserve"> PATEL J. (as he then was) held that an appeal against a decision of an Arbitrator does not suspend the operation of an award being appealed against. This </w:t>
      </w:r>
      <w:r w:rsidR="005836EE">
        <w:rPr>
          <w:rFonts w:ascii="Times New Roman" w:hAnsi="Times New Roman" w:cs="Times New Roman"/>
          <w:sz w:val="28"/>
          <w:szCs w:val="28"/>
        </w:rPr>
        <w:t xml:space="preserve">later High Court decision </w:t>
      </w:r>
      <w:r w:rsidR="00015779" w:rsidRPr="00113421">
        <w:rPr>
          <w:rFonts w:ascii="Times New Roman" w:hAnsi="Times New Roman" w:cs="Times New Roman"/>
          <w:sz w:val="28"/>
          <w:szCs w:val="28"/>
        </w:rPr>
        <w:t xml:space="preserve">is consistent with the provisions of Section </w:t>
      </w:r>
      <w:r w:rsidR="00FC42AB" w:rsidRPr="00113421">
        <w:rPr>
          <w:rFonts w:ascii="Times New Roman" w:hAnsi="Times New Roman" w:cs="Times New Roman"/>
          <w:sz w:val="28"/>
          <w:szCs w:val="28"/>
        </w:rPr>
        <w:t>92E (</w:t>
      </w:r>
      <w:r w:rsidR="00015779" w:rsidRPr="00113421">
        <w:rPr>
          <w:rFonts w:ascii="Times New Roman" w:hAnsi="Times New Roman" w:cs="Times New Roman"/>
          <w:sz w:val="28"/>
          <w:szCs w:val="28"/>
        </w:rPr>
        <w:t xml:space="preserve">2) of </w:t>
      </w:r>
      <w:r w:rsidR="00113421">
        <w:rPr>
          <w:rFonts w:ascii="Times New Roman" w:hAnsi="Times New Roman" w:cs="Times New Roman"/>
          <w:sz w:val="28"/>
          <w:szCs w:val="28"/>
        </w:rPr>
        <w:t>T</w:t>
      </w:r>
      <w:r w:rsidR="00015779" w:rsidRPr="00113421">
        <w:rPr>
          <w:rFonts w:ascii="Times New Roman" w:hAnsi="Times New Roman" w:cs="Times New Roman"/>
          <w:sz w:val="28"/>
          <w:szCs w:val="28"/>
        </w:rPr>
        <w:t xml:space="preserve">he Act. It is clear that the Act changed the common law position. I therefore find the </w:t>
      </w:r>
      <w:r w:rsidR="00015779" w:rsidRPr="00113421">
        <w:rPr>
          <w:rFonts w:ascii="Times New Roman" w:hAnsi="Times New Roman" w:cs="Times New Roman"/>
          <w:i/>
          <w:sz w:val="28"/>
          <w:szCs w:val="28"/>
        </w:rPr>
        <w:t>Kingdom</w:t>
      </w:r>
      <w:r w:rsidR="00015779" w:rsidRPr="00113421">
        <w:rPr>
          <w:rFonts w:ascii="Times New Roman" w:hAnsi="Times New Roman" w:cs="Times New Roman"/>
          <w:sz w:val="28"/>
          <w:szCs w:val="28"/>
        </w:rPr>
        <w:t xml:space="preserve"> decision persuasive.</w:t>
      </w:r>
    </w:p>
    <w:p w:rsidR="00015779" w:rsidRPr="00113421" w:rsidRDefault="00015779" w:rsidP="0040643A">
      <w:pPr>
        <w:spacing w:after="0" w:line="360" w:lineRule="auto"/>
        <w:jc w:val="both"/>
        <w:rPr>
          <w:rFonts w:ascii="Times New Roman" w:hAnsi="Times New Roman" w:cs="Times New Roman"/>
          <w:sz w:val="28"/>
          <w:szCs w:val="28"/>
        </w:rPr>
      </w:pPr>
      <w:r w:rsidRPr="00113421">
        <w:rPr>
          <w:rFonts w:ascii="Times New Roman" w:hAnsi="Times New Roman" w:cs="Times New Roman"/>
          <w:sz w:val="28"/>
          <w:szCs w:val="28"/>
        </w:rPr>
        <w:tab/>
        <w:t xml:space="preserve">Section </w:t>
      </w:r>
      <w:r w:rsidR="005836EE" w:rsidRPr="00113421">
        <w:rPr>
          <w:rFonts w:ascii="Times New Roman" w:hAnsi="Times New Roman" w:cs="Times New Roman"/>
          <w:sz w:val="28"/>
          <w:szCs w:val="28"/>
        </w:rPr>
        <w:t>92E</w:t>
      </w:r>
      <w:r w:rsidR="005836EE">
        <w:rPr>
          <w:rFonts w:ascii="Times New Roman" w:hAnsi="Times New Roman" w:cs="Times New Roman"/>
          <w:sz w:val="28"/>
          <w:szCs w:val="28"/>
        </w:rPr>
        <w:t xml:space="preserve"> (</w:t>
      </w:r>
      <w:r w:rsidR="00113421">
        <w:rPr>
          <w:rFonts w:ascii="Times New Roman" w:hAnsi="Times New Roman" w:cs="Times New Roman"/>
          <w:sz w:val="28"/>
          <w:szCs w:val="28"/>
        </w:rPr>
        <w:t xml:space="preserve">2) of The Act </w:t>
      </w:r>
      <w:r w:rsidRPr="00113421">
        <w:rPr>
          <w:rFonts w:ascii="Times New Roman" w:hAnsi="Times New Roman" w:cs="Times New Roman"/>
          <w:sz w:val="28"/>
          <w:szCs w:val="28"/>
        </w:rPr>
        <w:t xml:space="preserve">does not thereafter specifically provide that since </w:t>
      </w:r>
      <w:r w:rsidR="00906496">
        <w:rPr>
          <w:rFonts w:ascii="Times New Roman" w:hAnsi="Times New Roman" w:cs="Times New Roman"/>
          <w:sz w:val="28"/>
          <w:szCs w:val="28"/>
        </w:rPr>
        <w:t xml:space="preserve">an </w:t>
      </w:r>
      <w:r w:rsidRPr="00113421">
        <w:rPr>
          <w:rFonts w:ascii="Times New Roman" w:hAnsi="Times New Roman" w:cs="Times New Roman"/>
          <w:sz w:val="28"/>
          <w:szCs w:val="28"/>
        </w:rPr>
        <w:t>appeal does not suspend the operation of the award</w:t>
      </w:r>
      <w:r w:rsidR="005836EE">
        <w:rPr>
          <w:rFonts w:ascii="Times New Roman" w:hAnsi="Times New Roman" w:cs="Times New Roman"/>
          <w:sz w:val="28"/>
          <w:szCs w:val="28"/>
        </w:rPr>
        <w:t>,a</w:t>
      </w:r>
      <w:r w:rsidRPr="00113421">
        <w:rPr>
          <w:rFonts w:ascii="Times New Roman" w:hAnsi="Times New Roman" w:cs="Times New Roman"/>
          <w:sz w:val="28"/>
          <w:szCs w:val="28"/>
        </w:rPr>
        <w:t xml:space="preserve"> party must </w:t>
      </w:r>
      <w:r w:rsidR="00113421">
        <w:rPr>
          <w:rFonts w:ascii="Times New Roman" w:hAnsi="Times New Roman" w:cs="Times New Roman"/>
          <w:sz w:val="28"/>
          <w:szCs w:val="28"/>
        </w:rPr>
        <w:t xml:space="preserve">apply </w:t>
      </w:r>
      <w:r w:rsidRPr="00113421">
        <w:rPr>
          <w:rFonts w:ascii="Times New Roman" w:hAnsi="Times New Roman" w:cs="Times New Roman"/>
          <w:sz w:val="28"/>
          <w:szCs w:val="28"/>
        </w:rPr>
        <w:t>for the stay of execution of such award. The legislature provided</w:t>
      </w:r>
      <w:r w:rsidR="00906496">
        <w:rPr>
          <w:rFonts w:ascii="Times New Roman" w:hAnsi="Times New Roman" w:cs="Times New Roman"/>
          <w:sz w:val="28"/>
          <w:szCs w:val="28"/>
        </w:rPr>
        <w:t>,</w:t>
      </w:r>
      <w:r w:rsidRPr="00113421">
        <w:rPr>
          <w:rFonts w:ascii="Times New Roman" w:hAnsi="Times New Roman" w:cs="Times New Roman"/>
          <w:sz w:val="28"/>
          <w:szCs w:val="28"/>
        </w:rPr>
        <w:t xml:space="preserve"> albeit in a separate Section </w:t>
      </w:r>
      <w:r w:rsidR="00FC42AB" w:rsidRPr="00113421">
        <w:rPr>
          <w:rFonts w:ascii="Times New Roman" w:hAnsi="Times New Roman" w:cs="Times New Roman"/>
          <w:sz w:val="28"/>
          <w:szCs w:val="28"/>
        </w:rPr>
        <w:t>92E (</w:t>
      </w:r>
      <w:r w:rsidRPr="00113421">
        <w:rPr>
          <w:rFonts w:ascii="Times New Roman" w:hAnsi="Times New Roman" w:cs="Times New Roman"/>
          <w:sz w:val="28"/>
          <w:szCs w:val="28"/>
        </w:rPr>
        <w:t>3)</w:t>
      </w:r>
      <w:r w:rsidR="00906496">
        <w:rPr>
          <w:rFonts w:ascii="Times New Roman" w:hAnsi="Times New Roman" w:cs="Times New Roman"/>
          <w:sz w:val="28"/>
          <w:szCs w:val="28"/>
        </w:rPr>
        <w:t>,</w:t>
      </w:r>
      <w:r w:rsidRPr="00113421">
        <w:rPr>
          <w:rFonts w:ascii="Times New Roman" w:hAnsi="Times New Roman" w:cs="Times New Roman"/>
          <w:sz w:val="28"/>
          <w:szCs w:val="28"/>
        </w:rPr>
        <w:t xml:space="preserve"> for the application for interim relief. The </w:t>
      </w:r>
      <w:r w:rsidR="00113421">
        <w:rPr>
          <w:rFonts w:ascii="Times New Roman" w:hAnsi="Times New Roman" w:cs="Times New Roman"/>
          <w:sz w:val="28"/>
          <w:szCs w:val="28"/>
        </w:rPr>
        <w:t>intention of the legislature in my view is to ensure that a party who is serious in prosecuting an appeal, will ensure that the operation of the award in question will be stayed. This will avoid any confusion</w:t>
      </w:r>
      <w:r w:rsidR="003E7C2F">
        <w:rPr>
          <w:rFonts w:ascii="Times New Roman" w:hAnsi="Times New Roman" w:cs="Times New Roman"/>
          <w:sz w:val="28"/>
          <w:szCs w:val="28"/>
        </w:rPr>
        <w:t xml:space="preserve"> regarding </w:t>
      </w:r>
      <w:r w:rsidR="005836EE">
        <w:rPr>
          <w:rFonts w:ascii="Times New Roman" w:hAnsi="Times New Roman" w:cs="Times New Roman"/>
          <w:sz w:val="28"/>
          <w:szCs w:val="28"/>
        </w:rPr>
        <w:t>as to what happens to the award wh</w:t>
      </w:r>
      <w:r w:rsidR="00906496">
        <w:rPr>
          <w:rFonts w:ascii="Times New Roman" w:hAnsi="Times New Roman" w:cs="Times New Roman"/>
          <w:sz w:val="28"/>
          <w:szCs w:val="28"/>
        </w:rPr>
        <w:t>ile</w:t>
      </w:r>
      <w:r w:rsidR="005836EE">
        <w:rPr>
          <w:rFonts w:ascii="Times New Roman" w:hAnsi="Times New Roman" w:cs="Times New Roman"/>
          <w:sz w:val="28"/>
          <w:szCs w:val="28"/>
        </w:rPr>
        <w:t xml:space="preserve"> the appeal is being determined.</w:t>
      </w:r>
      <w:r w:rsidR="003E7C2F">
        <w:rPr>
          <w:rFonts w:ascii="Times New Roman" w:hAnsi="Times New Roman" w:cs="Times New Roman"/>
          <w:sz w:val="28"/>
          <w:szCs w:val="28"/>
        </w:rPr>
        <w:t xml:space="preserve"> The Labour Court</w:t>
      </w:r>
      <w:r w:rsidRPr="00113421">
        <w:rPr>
          <w:rFonts w:ascii="Times New Roman" w:hAnsi="Times New Roman" w:cs="Times New Roman"/>
          <w:sz w:val="28"/>
          <w:szCs w:val="28"/>
        </w:rPr>
        <w:t xml:space="preserve"> Rules</w:t>
      </w:r>
      <w:r w:rsidR="003E7C2F">
        <w:rPr>
          <w:rFonts w:ascii="Times New Roman" w:hAnsi="Times New Roman" w:cs="Times New Roman"/>
          <w:sz w:val="28"/>
          <w:szCs w:val="28"/>
        </w:rPr>
        <w:t xml:space="preserve">, 2006, Statutory Instrument 59 of 2006 in Rule 34 </w:t>
      </w:r>
      <w:r w:rsidR="00906496">
        <w:rPr>
          <w:rFonts w:ascii="Times New Roman" w:hAnsi="Times New Roman" w:cs="Times New Roman"/>
          <w:sz w:val="28"/>
          <w:szCs w:val="28"/>
        </w:rPr>
        <w:t xml:space="preserve">then </w:t>
      </w:r>
      <w:r w:rsidR="003E7C2F">
        <w:rPr>
          <w:rFonts w:ascii="Times New Roman" w:hAnsi="Times New Roman" w:cs="Times New Roman"/>
          <w:sz w:val="28"/>
          <w:szCs w:val="28"/>
        </w:rPr>
        <w:t>provide</w:t>
      </w:r>
      <w:r w:rsidRPr="00113421">
        <w:rPr>
          <w:rFonts w:ascii="Times New Roman" w:hAnsi="Times New Roman" w:cs="Times New Roman"/>
          <w:sz w:val="28"/>
          <w:szCs w:val="28"/>
        </w:rPr>
        <w:t xml:space="preserve"> for stay of execution.</w:t>
      </w:r>
      <w:r w:rsidR="003E7C2F">
        <w:rPr>
          <w:rFonts w:ascii="Times New Roman" w:hAnsi="Times New Roman" w:cs="Times New Roman"/>
          <w:sz w:val="28"/>
          <w:szCs w:val="28"/>
        </w:rPr>
        <w:t xml:space="preserve"> Admittedly both The Act and the Rules need “tidying up” in order for procedures to be clear to parties. </w:t>
      </w:r>
    </w:p>
    <w:p w:rsidR="00015779" w:rsidRPr="00113421" w:rsidRDefault="00015779" w:rsidP="0040643A">
      <w:pPr>
        <w:spacing w:after="0" w:line="360" w:lineRule="auto"/>
        <w:jc w:val="both"/>
        <w:rPr>
          <w:rFonts w:ascii="Times New Roman" w:hAnsi="Times New Roman" w:cs="Times New Roman"/>
          <w:sz w:val="28"/>
          <w:szCs w:val="28"/>
        </w:rPr>
      </w:pPr>
      <w:r w:rsidRPr="00113421">
        <w:rPr>
          <w:rFonts w:ascii="Times New Roman" w:hAnsi="Times New Roman" w:cs="Times New Roman"/>
          <w:sz w:val="28"/>
          <w:szCs w:val="28"/>
        </w:rPr>
        <w:tab/>
        <w:t xml:space="preserve">It must be borne in mind that labour law is still in its nascent years in this country. It is therefore incumbent upon parties to </w:t>
      </w:r>
      <w:r w:rsidR="005836EE">
        <w:rPr>
          <w:rFonts w:ascii="Times New Roman" w:hAnsi="Times New Roman" w:cs="Times New Roman"/>
          <w:sz w:val="28"/>
          <w:szCs w:val="28"/>
        </w:rPr>
        <w:t>interpret the provisions of</w:t>
      </w:r>
      <w:r w:rsidR="00906496">
        <w:rPr>
          <w:rFonts w:ascii="Times New Roman" w:hAnsi="Times New Roman" w:cs="Times New Roman"/>
          <w:sz w:val="28"/>
          <w:szCs w:val="28"/>
        </w:rPr>
        <w:t xml:space="preserve">The </w:t>
      </w:r>
      <w:r w:rsidRPr="00113421">
        <w:rPr>
          <w:rFonts w:ascii="Times New Roman" w:hAnsi="Times New Roman" w:cs="Times New Roman"/>
          <w:sz w:val="28"/>
          <w:szCs w:val="28"/>
        </w:rPr>
        <w:t xml:space="preserve">Act in a manner that best leads to finality of litigation. </w:t>
      </w:r>
      <w:r w:rsidR="005836EE">
        <w:rPr>
          <w:rFonts w:ascii="Times New Roman" w:hAnsi="Times New Roman" w:cs="Times New Roman"/>
          <w:sz w:val="28"/>
          <w:szCs w:val="28"/>
        </w:rPr>
        <w:t xml:space="preserve"> Parties serious with litigation</w:t>
      </w:r>
      <w:r w:rsidRPr="00113421">
        <w:rPr>
          <w:rFonts w:ascii="Times New Roman" w:hAnsi="Times New Roman" w:cs="Times New Roman"/>
          <w:sz w:val="28"/>
          <w:szCs w:val="28"/>
        </w:rPr>
        <w:t xml:space="preserve"> should apply for stay of execution. Failure to have the award suspended may lead the matter to go on for ever with the party who is not seriously prejudiced taking their time to prosecute the appeal. This is undesirable</w:t>
      </w:r>
      <w:r w:rsidR="00906496">
        <w:rPr>
          <w:rFonts w:ascii="Times New Roman" w:hAnsi="Times New Roman" w:cs="Times New Roman"/>
          <w:sz w:val="28"/>
          <w:szCs w:val="28"/>
        </w:rPr>
        <w:t>.I</w:t>
      </w:r>
      <w:r w:rsidR="005836EE">
        <w:rPr>
          <w:rFonts w:ascii="Times New Roman" w:hAnsi="Times New Roman" w:cs="Times New Roman"/>
          <w:sz w:val="28"/>
          <w:szCs w:val="28"/>
        </w:rPr>
        <w:t>n view of this</w:t>
      </w:r>
      <w:r w:rsidRPr="00113421">
        <w:rPr>
          <w:rFonts w:ascii="Times New Roman" w:hAnsi="Times New Roman" w:cs="Times New Roman"/>
          <w:sz w:val="28"/>
          <w:szCs w:val="28"/>
        </w:rPr>
        <w:t xml:space="preserve"> I would therefore have found </w:t>
      </w:r>
      <w:r w:rsidR="005836EE">
        <w:rPr>
          <w:rFonts w:ascii="Times New Roman" w:hAnsi="Times New Roman" w:cs="Times New Roman"/>
          <w:sz w:val="28"/>
          <w:szCs w:val="28"/>
        </w:rPr>
        <w:t>merit in the point raised.</w:t>
      </w:r>
      <w:r w:rsidRPr="00113421">
        <w:rPr>
          <w:rFonts w:ascii="Times New Roman" w:hAnsi="Times New Roman" w:cs="Times New Roman"/>
          <w:sz w:val="28"/>
          <w:szCs w:val="28"/>
        </w:rPr>
        <w:t xml:space="preserve"> However</w:t>
      </w:r>
      <w:r w:rsidR="00906496">
        <w:rPr>
          <w:rFonts w:ascii="Times New Roman" w:hAnsi="Times New Roman" w:cs="Times New Roman"/>
          <w:sz w:val="28"/>
          <w:szCs w:val="28"/>
        </w:rPr>
        <w:t>,</w:t>
      </w:r>
      <w:r w:rsidRPr="00113421">
        <w:rPr>
          <w:rFonts w:ascii="Times New Roman" w:hAnsi="Times New Roman" w:cs="Times New Roman"/>
          <w:sz w:val="28"/>
          <w:szCs w:val="28"/>
        </w:rPr>
        <w:t xml:space="preserve"> on 2</w:t>
      </w:r>
      <w:r w:rsidRPr="00113421">
        <w:rPr>
          <w:rFonts w:ascii="Times New Roman" w:hAnsi="Times New Roman" w:cs="Times New Roman"/>
          <w:sz w:val="28"/>
          <w:szCs w:val="28"/>
          <w:vertAlign w:val="superscript"/>
        </w:rPr>
        <w:t>nd</w:t>
      </w:r>
      <w:r w:rsidRPr="00113421">
        <w:rPr>
          <w:rFonts w:ascii="Times New Roman" w:hAnsi="Times New Roman" w:cs="Times New Roman"/>
          <w:sz w:val="28"/>
          <w:szCs w:val="28"/>
        </w:rPr>
        <w:t xml:space="preserve"> October 2013 this court dismissed an application for </w:t>
      </w:r>
      <w:r w:rsidRPr="00113421">
        <w:rPr>
          <w:rFonts w:ascii="Times New Roman" w:hAnsi="Times New Roman" w:cs="Times New Roman"/>
          <w:sz w:val="28"/>
          <w:szCs w:val="28"/>
        </w:rPr>
        <w:lastRenderedPageBreak/>
        <w:t xml:space="preserve">default judgment of this matter which had been filed by the </w:t>
      </w:r>
      <w:r w:rsidR="003E7C2F">
        <w:rPr>
          <w:rFonts w:ascii="Times New Roman" w:hAnsi="Times New Roman" w:cs="Times New Roman"/>
          <w:sz w:val="28"/>
          <w:szCs w:val="28"/>
        </w:rPr>
        <w:t>r</w:t>
      </w:r>
      <w:r w:rsidRPr="00113421">
        <w:rPr>
          <w:rFonts w:ascii="Times New Roman" w:hAnsi="Times New Roman" w:cs="Times New Roman"/>
          <w:sz w:val="28"/>
          <w:szCs w:val="28"/>
        </w:rPr>
        <w:t xml:space="preserve">espondent. By then the </w:t>
      </w:r>
      <w:r w:rsidR="003E7C2F">
        <w:rPr>
          <w:rFonts w:ascii="Times New Roman" w:hAnsi="Times New Roman" w:cs="Times New Roman"/>
          <w:sz w:val="28"/>
          <w:szCs w:val="28"/>
        </w:rPr>
        <w:t>a</w:t>
      </w:r>
      <w:r w:rsidRPr="00113421">
        <w:rPr>
          <w:rFonts w:ascii="Times New Roman" w:hAnsi="Times New Roman" w:cs="Times New Roman"/>
          <w:sz w:val="28"/>
          <w:szCs w:val="28"/>
        </w:rPr>
        <w:t xml:space="preserve">ppellant had already failed to comply with the arbitral award being appealed against. </w:t>
      </w:r>
      <w:r w:rsidR="005836EE">
        <w:rPr>
          <w:rFonts w:ascii="Times New Roman" w:hAnsi="Times New Roman" w:cs="Times New Roman"/>
          <w:sz w:val="28"/>
          <w:szCs w:val="28"/>
        </w:rPr>
        <w:t xml:space="preserve">I am sure that by then it was clear to the respondent that the appellant had not complied with the award. </w:t>
      </w:r>
      <w:r w:rsidR="003E7C2F">
        <w:rPr>
          <w:rFonts w:ascii="Times New Roman" w:hAnsi="Times New Roman" w:cs="Times New Roman"/>
          <w:sz w:val="28"/>
          <w:szCs w:val="28"/>
        </w:rPr>
        <w:t xml:space="preserve">That is when the respondent ought to have raised </w:t>
      </w:r>
      <w:r w:rsidRPr="00113421">
        <w:rPr>
          <w:rFonts w:ascii="Times New Roman" w:hAnsi="Times New Roman" w:cs="Times New Roman"/>
          <w:sz w:val="28"/>
          <w:szCs w:val="28"/>
        </w:rPr>
        <w:t xml:space="preserve">the point </w:t>
      </w:r>
      <w:r w:rsidRPr="00113421">
        <w:rPr>
          <w:rFonts w:ascii="Times New Roman" w:hAnsi="Times New Roman" w:cs="Times New Roman"/>
          <w:i/>
          <w:sz w:val="28"/>
          <w:szCs w:val="28"/>
        </w:rPr>
        <w:t>in limine</w:t>
      </w:r>
      <w:r w:rsidRPr="00113421">
        <w:rPr>
          <w:rFonts w:ascii="Times New Roman" w:hAnsi="Times New Roman" w:cs="Times New Roman"/>
          <w:sz w:val="28"/>
          <w:szCs w:val="28"/>
        </w:rPr>
        <w:t xml:space="preserve">. </w:t>
      </w:r>
    </w:p>
    <w:p w:rsidR="00015779" w:rsidRPr="00113421" w:rsidRDefault="00015779" w:rsidP="0040643A">
      <w:pPr>
        <w:spacing w:after="0" w:line="360" w:lineRule="auto"/>
        <w:jc w:val="both"/>
        <w:rPr>
          <w:rFonts w:ascii="Times New Roman" w:hAnsi="Times New Roman" w:cs="Times New Roman"/>
          <w:sz w:val="28"/>
          <w:szCs w:val="28"/>
        </w:rPr>
      </w:pPr>
      <w:r w:rsidRPr="00113421">
        <w:rPr>
          <w:rFonts w:ascii="Times New Roman" w:hAnsi="Times New Roman" w:cs="Times New Roman"/>
          <w:sz w:val="28"/>
          <w:szCs w:val="28"/>
        </w:rPr>
        <w:tab/>
        <w:t xml:space="preserve">Today the </w:t>
      </w:r>
      <w:r w:rsidR="003E7C2F">
        <w:rPr>
          <w:rFonts w:ascii="Times New Roman" w:hAnsi="Times New Roman" w:cs="Times New Roman"/>
          <w:sz w:val="28"/>
          <w:szCs w:val="28"/>
        </w:rPr>
        <w:t>r</w:t>
      </w:r>
      <w:r w:rsidRPr="00113421">
        <w:rPr>
          <w:rFonts w:ascii="Times New Roman" w:hAnsi="Times New Roman" w:cs="Times New Roman"/>
          <w:sz w:val="28"/>
          <w:szCs w:val="28"/>
        </w:rPr>
        <w:t>espondent has brought yet another interlocutory matter</w:t>
      </w:r>
      <w:r w:rsidR="005836EE">
        <w:rPr>
          <w:rFonts w:ascii="Times New Roman" w:hAnsi="Times New Roman" w:cs="Times New Roman"/>
          <w:sz w:val="28"/>
          <w:szCs w:val="28"/>
        </w:rPr>
        <w:t xml:space="preserve"> (i.e. the point </w:t>
      </w:r>
      <w:r w:rsidR="005836EE" w:rsidRPr="005836EE">
        <w:rPr>
          <w:rFonts w:ascii="Times New Roman" w:hAnsi="Times New Roman" w:cs="Times New Roman"/>
          <w:i/>
          <w:sz w:val="28"/>
          <w:szCs w:val="28"/>
        </w:rPr>
        <w:t>in limine</w:t>
      </w:r>
      <w:r w:rsidR="005836EE">
        <w:rPr>
          <w:rFonts w:ascii="Times New Roman" w:hAnsi="Times New Roman" w:cs="Times New Roman"/>
          <w:sz w:val="28"/>
          <w:szCs w:val="28"/>
        </w:rPr>
        <w:t>)</w:t>
      </w:r>
      <w:r w:rsidRPr="00113421">
        <w:rPr>
          <w:rFonts w:ascii="Times New Roman" w:hAnsi="Times New Roman" w:cs="Times New Roman"/>
          <w:sz w:val="28"/>
          <w:szCs w:val="28"/>
        </w:rPr>
        <w:t xml:space="preserve">. Surely this </w:t>
      </w:r>
      <w:r w:rsidR="00906496">
        <w:rPr>
          <w:rFonts w:ascii="Times New Roman" w:hAnsi="Times New Roman" w:cs="Times New Roman"/>
          <w:sz w:val="28"/>
          <w:szCs w:val="28"/>
        </w:rPr>
        <w:t xml:space="preserve">is </w:t>
      </w:r>
      <w:r w:rsidRPr="00113421">
        <w:rPr>
          <w:rFonts w:ascii="Times New Roman" w:hAnsi="Times New Roman" w:cs="Times New Roman"/>
          <w:sz w:val="28"/>
          <w:szCs w:val="28"/>
        </w:rPr>
        <w:t xml:space="preserve">not be in the interests of finality to the matter. The </w:t>
      </w:r>
      <w:r w:rsidR="003E7C2F">
        <w:rPr>
          <w:rFonts w:ascii="Times New Roman" w:hAnsi="Times New Roman" w:cs="Times New Roman"/>
          <w:sz w:val="28"/>
          <w:szCs w:val="28"/>
        </w:rPr>
        <w:t>r</w:t>
      </w:r>
      <w:r w:rsidRPr="00113421">
        <w:rPr>
          <w:rFonts w:ascii="Times New Roman" w:hAnsi="Times New Roman" w:cs="Times New Roman"/>
          <w:sz w:val="28"/>
          <w:szCs w:val="28"/>
        </w:rPr>
        <w:t>espondent cannot be allowed to continue bringing in applications with no end in sight.</w:t>
      </w:r>
      <w:r w:rsidR="003E7C2F">
        <w:rPr>
          <w:rFonts w:ascii="Times New Roman" w:hAnsi="Times New Roman" w:cs="Times New Roman"/>
          <w:sz w:val="28"/>
          <w:szCs w:val="28"/>
        </w:rPr>
        <w:t xml:space="preserve"> There must finality to litigation (see </w:t>
      </w:r>
      <w:r w:rsidR="003E7C2F" w:rsidRPr="00A55911">
        <w:rPr>
          <w:rFonts w:ascii="Times New Roman" w:hAnsi="Times New Roman" w:cs="Times New Roman"/>
          <w:i/>
          <w:sz w:val="28"/>
          <w:szCs w:val="28"/>
        </w:rPr>
        <w:t>Ndebele</w:t>
      </w:r>
      <w:r w:rsidR="003E7C2F">
        <w:rPr>
          <w:rFonts w:ascii="Times New Roman" w:hAnsi="Times New Roman" w:cs="Times New Roman"/>
          <w:sz w:val="28"/>
          <w:szCs w:val="28"/>
        </w:rPr>
        <w:t xml:space="preserve"> v </w:t>
      </w:r>
      <w:r w:rsidR="003E7C2F" w:rsidRPr="00A55911">
        <w:rPr>
          <w:rFonts w:ascii="Times New Roman" w:hAnsi="Times New Roman" w:cs="Times New Roman"/>
          <w:i/>
          <w:sz w:val="28"/>
          <w:szCs w:val="28"/>
        </w:rPr>
        <w:t>Ncube 1992</w:t>
      </w:r>
      <w:r w:rsidR="003E7C2F">
        <w:rPr>
          <w:rFonts w:ascii="Times New Roman" w:hAnsi="Times New Roman" w:cs="Times New Roman"/>
          <w:sz w:val="28"/>
          <w:szCs w:val="28"/>
        </w:rPr>
        <w:t xml:space="preserve"> (2) ZLR 288 (S)</w:t>
      </w:r>
      <w:r w:rsidR="00A55911">
        <w:rPr>
          <w:rFonts w:ascii="Times New Roman" w:hAnsi="Times New Roman" w:cs="Times New Roman"/>
          <w:sz w:val="28"/>
          <w:szCs w:val="28"/>
        </w:rPr>
        <w:t>.</w:t>
      </w:r>
    </w:p>
    <w:p w:rsidR="00015779" w:rsidRPr="00113421" w:rsidRDefault="00015779" w:rsidP="0040643A">
      <w:pPr>
        <w:spacing w:after="0" w:line="360" w:lineRule="auto"/>
        <w:jc w:val="both"/>
        <w:rPr>
          <w:rFonts w:ascii="Times New Roman" w:hAnsi="Times New Roman" w:cs="Times New Roman"/>
          <w:sz w:val="28"/>
          <w:szCs w:val="28"/>
        </w:rPr>
      </w:pPr>
      <w:r w:rsidRPr="00113421">
        <w:rPr>
          <w:rFonts w:ascii="Times New Roman" w:hAnsi="Times New Roman" w:cs="Times New Roman"/>
          <w:sz w:val="28"/>
          <w:szCs w:val="28"/>
        </w:rPr>
        <w:tab/>
        <w:t>For the above reason</w:t>
      </w:r>
      <w:r w:rsidR="00A55911">
        <w:rPr>
          <w:rFonts w:ascii="Times New Roman" w:hAnsi="Times New Roman" w:cs="Times New Roman"/>
          <w:sz w:val="28"/>
          <w:szCs w:val="28"/>
        </w:rPr>
        <w:t>s</w:t>
      </w:r>
      <w:r w:rsidRPr="00113421">
        <w:rPr>
          <w:rFonts w:ascii="Times New Roman" w:hAnsi="Times New Roman" w:cs="Times New Roman"/>
          <w:sz w:val="28"/>
          <w:szCs w:val="28"/>
        </w:rPr>
        <w:t xml:space="preserve"> the point </w:t>
      </w:r>
      <w:r w:rsidRPr="00113421">
        <w:rPr>
          <w:rFonts w:ascii="Times New Roman" w:hAnsi="Times New Roman" w:cs="Times New Roman"/>
          <w:i/>
          <w:sz w:val="28"/>
          <w:szCs w:val="28"/>
        </w:rPr>
        <w:t>in limine</w:t>
      </w:r>
      <w:r w:rsidRPr="00113421">
        <w:rPr>
          <w:rFonts w:ascii="Times New Roman" w:hAnsi="Times New Roman" w:cs="Times New Roman"/>
          <w:sz w:val="28"/>
          <w:szCs w:val="28"/>
        </w:rPr>
        <w:t xml:space="preserve"> raised is discharged. The matter should be heard on the merits.</w:t>
      </w:r>
    </w:p>
    <w:p w:rsidR="00015779" w:rsidRPr="00113421" w:rsidRDefault="00015779" w:rsidP="0040643A">
      <w:pPr>
        <w:spacing w:after="0" w:line="360" w:lineRule="auto"/>
        <w:jc w:val="both"/>
        <w:rPr>
          <w:rFonts w:ascii="Times New Roman" w:hAnsi="Times New Roman" w:cs="Times New Roman"/>
          <w:sz w:val="28"/>
          <w:szCs w:val="28"/>
        </w:rPr>
      </w:pPr>
      <w:r w:rsidRPr="00113421">
        <w:rPr>
          <w:rFonts w:ascii="Times New Roman" w:hAnsi="Times New Roman" w:cs="Times New Roman"/>
          <w:sz w:val="28"/>
          <w:szCs w:val="28"/>
        </w:rPr>
        <w:tab/>
        <w:t xml:space="preserve">Accordingly it is ordered that the point </w:t>
      </w:r>
      <w:r w:rsidRPr="00113421">
        <w:rPr>
          <w:rFonts w:ascii="Times New Roman" w:hAnsi="Times New Roman" w:cs="Times New Roman"/>
          <w:i/>
          <w:sz w:val="28"/>
          <w:szCs w:val="28"/>
        </w:rPr>
        <w:t>in limine</w:t>
      </w:r>
      <w:r w:rsidRPr="00113421">
        <w:rPr>
          <w:rFonts w:ascii="Times New Roman" w:hAnsi="Times New Roman" w:cs="Times New Roman"/>
          <w:sz w:val="28"/>
          <w:szCs w:val="28"/>
        </w:rPr>
        <w:t xml:space="preserve"> be and is hereby dismissed. </w:t>
      </w:r>
    </w:p>
    <w:p w:rsidR="00FC42AB" w:rsidRPr="00113421" w:rsidRDefault="00FC42AB" w:rsidP="0040643A">
      <w:pPr>
        <w:spacing w:after="0" w:line="360" w:lineRule="auto"/>
        <w:jc w:val="both"/>
        <w:rPr>
          <w:rFonts w:ascii="Times New Roman" w:hAnsi="Times New Roman" w:cs="Times New Roman"/>
          <w:sz w:val="28"/>
          <w:szCs w:val="28"/>
        </w:rPr>
      </w:pPr>
    </w:p>
    <w:p w:rsidR="00FC42AB" w:rsidRPr="00113421" w:rsidRDefault="00FC42AB" w:rsidP="00FC42AB">
      <w:pPr>
        <w:spacing w:after="0" w:line="240" w:lineRule="auto"/>
        <w:jc w:val="both"/>
        <w:rPr>
          <w:rFonts w:ascii="Times New Roman" w:hAnsi="Times New Roman" w:cs="Times New Roman"/>
          <w:sz w:val="28"/>
          <w:szCs w:val="28"/>
        </w:rPr>
      </w:pPr>
      <w:r w:rsidRPr="00113421">
        <w:rPr>
          <w:rFonts w:ascii="Times New Roman" w:hAnsi="Times New Roman" w:cs="Times New Roman"/>
          <w:i/>
          <w:sz w:val="28"/>
          <w:szCs w:val="28"/>
        </w:rPr>
        <w:t>Messrs Dube, Manikai &amp; Hwacha</w:t>
      </w:r>
      <w:r w:rsidRPr="00113421">
        <w:rPr>
          <w:rFonts w:ascii="Times New Roman" w:hAnsi="Times New Roman" w:cs="Times New Roman"/>
          <w:sz w:val="28"/>
          <w:szCs w:val="28"/>
        </w:rPr>
        <w:t xml:space="preserve"> – for the appellant</w:t>
      </w:r>
    </w:p>
    <w:p w:rsidR="00FC42AB" w:rsidRPr="00113421" w:rsidRDefault="00FC42AB" w:rsidP="00FC42AB">
      <w:pPr>
        <w:spacing w:after="0" w:line="240" w:lineRule="auto"/>
        <w:jc w:val="both"/>
        <w:rPr>
          <w:sz w:val="28"/>
          <w:szCs w:val="28"/>
        </w:rPr>
      </w:pPr>
      <w:r w:rsidRPr="00113421">
        <w:rPr>
          <w:rFonts w:ascii="Times New Roman" w:hAnsi="Times New Roman" w:cs="Times New Roman"/>
          <w:i/>
          <w:sz w:val="28"/>
          <w:szCs w:val="28"/>
        </w:rPr>
        <w:t>Z.F.T.U.</w:t>
      </w:r>
      <w:r w:rsidRPr="00113421">
        <w:rPr>
          <w:rFonts w:ascii="Times New Roman" w:hAnsi="Times New Roman" w:cs="Times New Roman"/>
          <w:sz w:val="28"/>
          <w:szCs w:val="28"/>
        </w:rPr>
        <w:t xml:space="preserve"> – for the respondent</w:t>
      </w:r>
    </w:p>
    <w:sectPr w:rsidR="00FC42AB" w:rsidRPr="00113421" w:rsidSect="0040643A">
      <w:headerReference w:type="default" r:id="rId6"/>
      <w:footerReference w:type="firs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C9D" w:rsidRDefault="00061C9D" w:rsidP="0040643A">
      <w:pPr>
        <w:spacing w:after="0" w:line="240" w:lineRule="auto"/>
      </w:pPr>
      <w:r>
        <w:separator/>
      </w:r>
    </w:p>
  </w:endnote>
  <w:endnote w:type="continuationSeparator" w:id="1">
    <w:p w:rsidR="00061C9D" w:rsidRDefault="00061C9D" w:rsidP="004064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236374"/>
      <w:docPartObj>
        <w:docPartGallery w:val="Page Numbers (Bottom of Page)"/>
        <w:docPartUnique/>
      </w:docPartObj>
    </w:sdtPr>
    <w:sdtEndPr>
      <w:rPr>
        <w:noProof/>
      </w:rPr>
    </w:sdtEndPr>
    <w:sdtContent>
      <w:p w:rsidR="0040643A" w:rsidRDefault="00B433E1">
        <w:pPr>
          <w:pStyle w:val="Footer"/>
          <w:jc w:val="center"/>
        </w:pPr>
        <w:r>
          <w:fldChar w:fldCharType="begin"/>
        </w:r>
        <w:r w:rsidR="0040643A">
          <w:instrText xml:space="preserve"> PAGE   \* MERGEFORMAT </w:instrText>
        </w:r>
        <w:r>
          <w:fldChar w:fldCharType="separate"/>
        </w:r>
        <w:r w:rsidR="004B2ADD">
          <w:rPr>
            <w:noProof/>
          </w:rPr>
          <w:t>1</w:t>
        </w:r>
        <w:r>
          <w:rPr>
            <w:noProof/>
          </w:rPr>
          <w:fldChar w:fldCharType="end"/>
        </w:r>
      </w:p>
    </w:sdtContent>
  </w:sdt>
  <w:p w:rsidR="0040643A" w:rsidRDefault="004064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C9D" w:rsidRDefault="00061C9D" w:rsidP="0040643A">
      <w:pPr>
        <w:spacing w:after="0" w:line="240" w:lineRule="auto"/>
      </w:pPr>
      <w:r>
        <w:separator/>
      </w:r>
    </w:p>
  </w:footnote>
  <w:footnote w:type="continuationSeparator" w:id="1">
    <w:p w:rsidR="00061C9D" w:rsidRDefault="00061C9D" w:rsidP="004064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3A" w:rsidRDefault="0040643A">
    <w:pPr>
      <w:pStyle w:val="Header"/>
    </w:pPr>
  </w:p>
  <w:p w:rsidR="0040643A" w:rsidRDefault="0040643A">
    <w:pPr>
      <w:pStyle w:val="Header"/>
    </w:pPr>
    <w:r>
      <w:rPr>
        <w:b/>
      </w:rPr>
      <w:tab/>
    </w:r>
    <w:r>
      <w:rPr>
        <w:b/>
      </w:rPr>
      <w:tab/>
    </w:r>
    <w:r w:rsidRPr="0040643A">
      <w:rPr>
        <w:b/>
      </w:rPr>
      <w:t>JUDGEMENT NO. LC/H/</w:t>
    </w:r>
    <w:r w:rsidR="00113421">
      <w:rPr>
        <w:b/>
      </w:rPr>
      <w:t>736/13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hideGrammaticalErrors/>
  <w:defaultTabStop w:val="720"/>
  <w:characterSpacingControl w:val="doNotCompress"/>
  <w:footnotePr>
    <w:footnote w:id="0"/>
    <w:footnote w:id="1"/>
  </w:footnotePr>
  <w:endnotePr>
    <w:endnote w:id="0"/>
    <w:endnote w:id="1"/>
  </w:endnotePr>
  <w:compat/>
  <w:rsids>
    <w:rsidRoot w:val="004C7C6D"/>
    <w:rsid w:val="00015779"/>
    <w:rsid w:val="00061C9D"/>
    <w:rsid w:val="000C5E8C"/>
    <w:rsid w:val="00113421"/>
    <w:rsid w:val="003440EB"/>
    <w:rsid w:val="003E76AF"/>
    <w:rsid w:val="003E7C2F"/>
    <w:rsid w:val="003F565B"/>
    <w:rsid w:val="0040643A"/>
    <w:rsid w:val="00447F71"/>
    <w:rsid w:val="004B2ADD"/>
    <w:rsid w:val="004C7C6D"/>
    <w:rsid w:val="00527517"/>
    <w:rsid w:val="00536267"/>
    <w:rsid w:val="005836EE"/>
    <w:rsid w:val="00677765"/>
    <w:rsid w:val="00906496"/>
    <w:rsid w:val="00A55911"/>
    <w:rsid w:val="00B433E1"/>
    <w:rsid w:val="00B867A0"/>
    <w:rsid w:val="00DB59FE"/>
    <w:rsid w:val="00E31C4B"/>
    <w:rsid w:val="00E4661C"/>
    <w:rsid w:val="00E630EB"/>
    <w:rsid w:val="00F17708"/>
    <w:rsid w:val="00FC0B91"/>
    <w:rsid w:val="00FC42A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43A"/>
  </w:style>
  <w:style w:type="paragraph" w:styleId="Footer">
    <w:name w:val="footer"/>
    <w:basedOn w:val="Normal"/>
    <w:link w:val="FooterChar"/>
    <w:uiPriority w:val="99"/>
    <w:unhideWhenUsed/>
    <w:rsid w:val="00406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43A"/>
  </w:style>
  <w:style w:type="paragraph" w:styleId="BalloonText">
    <w:name w:val="Balloon Text"/>
    <w:basedOn w:val="Normal"/>
    <w:link w:val="BalloonTextChar"/>
    <w:uiPriority w:val="99"/>
    <w:semiHidden/>
    <w:unhideWhenUsed/>
    <w:rsid w:val="00406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43A"/>
  </w:style>
  <w:style w:type="paragraph" w:styleId="Footer">
    <w:name w:val="footer"/>
    <w:basedOn w:val="Normal"/>
    <w:link w:val="FooterChar"/>
    <w:uiPriority w:val="99"/>
    <w:unhideWhenUsed/>
    <w:rsid w:val="00406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43A"/>
  </w:style>
  <w:style w:type="paragraph" w:styleId="BalloonText">
    <w:name w:val="Balloon Text"/>
    <w:basedOn w:val="Normal"/>
    <w:link w:val="BalloonTextChar"/>
    <w:uiPriority w:val="99"/>
    <w:semiHidden/>
    <w:unhideWhenUsed/>
    <w:rsid w:val="00406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2014-01-28T13:14:00Z</cp:lastPrinted>
  <dcterms:created xsi:type="dcterms:W3CDTF">2014-05-06T13:32:00Z</dcterms:created>
  <dcterms:modified xsi:type="dcterms:W3CDTF">2014-05-06T13:32:00Z</dcterms:modified>
</cp:coreProperties>
</file>