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781" w:rsidRPr="00407423" w:rsidRDefault="004D0781" w:rsidP="00407423">
      <w:pPr>
        <w:spacing w:after="0" w:line="240" w:lineRule="auto"/>
        <w:jc w:val="both"/>
        <w:rPr>
          <w:rFonts w:ascii="Times New Roman" w:hAnsi="Times New Roman" w:cs="Times New Roman"/>
          <w:sz w:val="24"/>
          <w:szCs w:val="24"/>
        </w:rPr>
      </w:pPr>
      <w:bookmarkStart w:id="0" w:name="_GoBack"/>
      <w:bookmarkEnd w:id="0"/>
      <w:r w:rsidRPr="00407423">
        <w:rPr>
          <w:rFonts w:ascii="Times New Roman" w:hAnsi="Times New Roman" w:cs="Times New Roman"/>
          <w:sz w:val="24"/>
          <w:szCs w:val="24"/>
        </w:rPr>
        <w:t>AMOS EDINGTON MATENGAMBIRI</w:t>
      </w:r>
    </w:p>
    <w:p w:rsidR="004D0781" w:rsidRPr="00407423" w:rsidRDefault="00407423" w:rsidP="00407423">
      <w:pPr>
        <w:spacing w:after="0" w:line="240" w:lineRule="auto"/>
        <w:jc w:val="both"/>
        <w:rPr>
          <w:rFonts w:ascii="Times New Roman" w:hAnsi="Times New Roman" w:cs="Times New Roman"/>
          <w:sz w:val="24"/>
          <w:szCs w:val="24"/>
        </w:rPr>
      </w:pPr>
      <w:r w:rsidRPr="00407423">
        <w:rPr>
          <w:rFonts w:ascii="Times New Roman" w:hAnsi="Times New Roman" w:cs="Times New Roman"/>
          <w:sz w:val="24"/>
          <w:szCs w:val="24"/>
        </w:rPr>
        <w:t>versus</w:t>
      </w:r>
    </w:p>
    <w:p w:rsidR="004D0781" w:rsidRDefault="004D0781" w:rsidP="00407423">
      <w:pPr>
        <w:spacing w:after="0" w:line="240" w:lineRule="auto"/>
        <w:jc w:val="both"/>
        <w:rPr>
          <w:rFonts w:ascii="Times New Roman" w:hAnsi="Times New Roman" w:cs="Times New Roman"/>
          <w:sz w:val="24"/>
          <w:szCs w:val="24"/>
        </w:rPr>
      </w:pPr>
      <w:r w:rsidRPr="00407423">
        <w:rPr>
          <w:rFonts w:ascii="Times New Roman" w:hAnsi="Times New Roman" w:cs="Times New Roman"/>
          <w:sz w:val="24"/>
          <w:szCs w:val="24"/>
        </w:rPr>
        <w:t>NEWTON ELLIOT DONGO</w:t>
      </w:r>
    </w:p>
    <w:p w:rsidR="00407423" w:rsidRPr="00407423" w:rsidRDefault="00407423" w:rsidP="00407423">
      <w:pPr>
        <w:spacing w:after="0" w:line="240" w:lineRule="auto"/>
        <w:jc w:val="both"/>
        <w:rPr>
          <w:rFonts w:ascii="Times New Roman" w:hAnsi="Times New Roman" w:cs="Times New Roman"/>
          <w:sz w:val="24"/>
          <w:szCs w:val="24"/>
        </w:rPr>
      </w:pPr>
    </w:p>
    <w:p w:rsidR="004D0781" w:rsidRPr="00407423" w:rsidRDefault="004D0781" w:rsidP="00407423">
      <w:pPr>
        <w:pStyle w:val="NoSpacing"/>
        <w:jc w:val="both"/>
        <w:rPr>
          <w:rFonts w:ascii="Times New Roman" w:hAnsi="Times New Roman" w:cs="Times New Roman"/>
          <w:sz w:val="24"/>
          <w:szCs w:val="24"/>
        </w:rPr>
      </w:pPr>
      <w:r w:rsidRPr="00407423">
        <w:rPr>
          <w:rFonts w:ascii="Times New Roman" w:hAnsi="Times New Roman" w:cs="Times New Roman"/>
          <w:sz w:val="24"/>
          <w:szCs w:val="24"/>
        </w:rPr>
        <w:t>HIGH COURT OF ZIMBABWE</w:t>
      </w:r>
    </w:p>
    <w:p w:rsidR="004D0781" w:rsidRPr="00407423" w:rsidRDefault="004D0781" w:rsidP="00407423">
      <w:pPr>
        <w:pStyle w:val="NoSpacing"/>
        <w:jc w:val="both"/>
        <w:rPr>
          <w:rFonts w:ascii="Times New Roman" w:hAnsi="Times New Roman" w:cs="Times New Roman"/>
          <w:sz w:val="24"/>
          <w:szCs w:val="24"/>
        </w:rPr>
      </w:pPr>
      <w:r w:rsidRPr="00407423">
        <w:rPr>
          <w:rFonts w:ascii="Times New Roman" w:hAnsi="Times New Roman" w:cs="Times New Roman"/>
          <w:sz w:val="24"/>
          <w:szCs w:val="24"/>
        </w:rPr>
        <w:t>TAGU J</w:t>
      </w:r>
    </w:p>
    <w:p w:rsidR="004D0781" w:rsidRPr="00407423" w:rsidRDefault="004D0781" w:rsidP="00407423">
      <w:pPr>
        <w:pStyle w:val="NoSpacing"/>
        <w:jc w:val="both"/>
        <w:rPr>
          <w:rFonts w:ascii="Times New Roman" w:hAnsi="Times New Roman" w:cs="Times New Roman"/>
          <w:sz w:val="24"/>
          <w:szCs w:val="24"/>
        </w:rPr>
      </w:pPr>
      <w:r w:rsidRPr="00407423">
        <w:rPr>
          <w:rFonts w:ascii="Times New Roman" w:hAnsi="Times New Roman" w:cs="Times New Roman"/>
          <w:sz w:val="24"/>
          <w:szCs w:val="24"/>
        </w:rPr>
        <w:t>HARARE 10 N</w:t>
      </w:r>
      <w:r w:rsidR="00407423" w:rsidRPr="00407423">
        <w:rPr>
          <w:rFonts w:ascii="Times New Roman" w:hAnsi="Times New Roman" w:cs="Times New Roman"/>
          <w:sz w:val="24"/>
          <w:szCs w:val="24"/>
        </w:rPr>
        <w:t>ovember</w:t>
      </w:r>
      <w:r w:rsidRPr="00407423">
        <w:rPr>
          <w:rFonts w:ascii="Times New Roman" w:hAnsi="Times New Roman" w:cs="Times New Roman"/>
          <w:sz w:val="24"/>
          <w:szCs w:val="24"/>
        </w:rPr>
        <w:t xml:space="preserve"> 2020 </w:t>
      </w:r>
      <w:r w:rsidR="00407423" w:rsidRPr="00407423">
        <w:rPr>
          <w:rFonts w:ascii="Times New Roman" w:hAnsi="Times New Roman" w:cs="Times New Roman"/>
          <w:sz w:val="24"/>
          <w:szCs w:val="24"/>
        </w:rPr>
        <w:t>and</w:t>
      </w:r>
      <w:r w:rsidRPr="00407423">
        <w:rPr>
          <w:rFonts w:ascii="Times New Roman" w:hAnsi="Times New Roman" w:cs="Times New Roman"/>
          <w:sz w:val="24"/>
          <w:szCs w:val="24"/>
        </w:rPr>
        <w:t xml:space="preserve"> 10 F</w:t>
      </w:r>
      <w:r w:rsidR="00407423" w:rsidRPr="00407423">
        <w:rPr>
          <w:rFonts w:ascii="Times New Roman" w:hAnsi="Times New Roman" w:cs="Times New Roman"/>
          <w:sz w:val="24"/>
          <w:szCs w:val="24"/>
        </w:rPr>
        <w:t>ebruary</w:t>
      </w:r>
      <w:r w:rsidRPr="00407423">
        <w:rPr>
          <w:rFonts w:ascii="Times New Roman" w:hAnsi="Times New Roman" w:cs="Times New Roman"/>
          <w:sz w:val="24"/>
          <w:szCs w:val="24"/>
        </w:rPr>
        <w:t xml:space="preserve"> 2021</w:t>
      </w:r>
    </w:p>
    <w:p w:rsidR="00976483" w:rsidRPr="00407423" w:rsidRDefault="00976483" w:rsidP="00407423">
      <w:pPr>
        <w:pStyle w:val="NoSpacing"/>
        <w:spacing w:line="360" w:lineRule="auto"/>
        <w:jc w:val="both"/>
        <w:rPr>
          <w:rFonts w:ascii="Times New Roman" w:hAnsi="Times New Roman" w:cs="Times New Roman"/>
          <w:sz w:val="24"/>
          <w:szCs w:val="24"/>
        </w:rPr>
      </w:pPr>
    </w:p>
    <w:p w:rsidR="00407423" w:rsidRDefault="00407423" w:rsidP="00407423">
      <w:pPr>
        <w:spacing w:after="0" w:line="360" w:lineRule="auto"/>
        <w:jc w:val="both"/>
        <w:rPr>
          <w:rFonts w:ascii="Times New Roman" w:hAnsi="Times New Roman" w:cs="Times New Roman"/>
          <w:b/>
          <w:sz w:val="24"/>
          <w:szCs w:val="24"/>
        </w:rPr>
      </w:pPr>
    </w:p>
    <w:p w:rsidR="004D0781" w:rsidRPr="00407423" w:rsidRDefault="004D0781" w:rsidP="00407423">
      <w:pPr>
        <w:spacing w:after="0" w:line="360" w:lineRule="auto"/>
        <w:jc w:val="both"/>
        <w:rPr>
          <w:rFonts w:ascii="Times New Roman" w:hAnsi="Times New Roman" w:cs="Times New Roman"/>
          <w:b/>
          <w:sz w:val="24"/>
          <w:szCs w:val="24"/>
        </w:rPr>
      </w:pPr>
      <w:r w:rsidRPr="00407423">
        <w:rPr>
          <w:rFonts w:ascii="Times New Roman" w:hAnsi="Times New Roman" w:cs="Times New Roman"/>
          <w:b/>
          <w:sz w:val="24"/>
          <w:szCs w:val="24"/>
        </w:rPr>
        <w:t xml:space="preserve">Opposed </w:t>
      </w:r>
      <w:r w:rsidR="000E425C">
        <w:rPr>
          <w:rFonts w:ascii="Times New Roman" w:hAnsi="Times New Roman" w:cs="Times New Roman"/>
          <w:b/>
          <w:sz w:val="24"/>
          <w:szCs w:val="24"/>
        </w:rPr>
        <w:t>A</w:t>
      </w:r>
      <w:r w:rsidRPr="00407423">
        <w:rPr>
          <w:rFonts w:ascii="Times New Roman" w:hAnsi="Times New Roman" w:cs="Times New Roman"/>
          <w:b/>
          <w:sz w:val="24"/>
          <w:szCs w:val="24"/>
        </w:rPr>
        <w:t xml:space="preserve">pplication </w:t>
      </w:r>
    </w:p>
    <w:p w:rsidR="00407423" w:rsidRDefault="00407423" w:rsidP="00407423">
      <w:pPr>
        <w:pStyle w:val="NoSpacing"/>
        <w:spacing w:line="360" w:lineRule="auto"/>
        <w:jc w:val="both"/>
        <w:rPr>
          <w:rFonts w:ascii="Times New Roman" w:hAnsi="Times New Roman" w:cs="Times New Roman"/>
          <w:sz w:val="24"/>
          <w:szCs w:val="24"/>
        </w:rPr>
      </w:pPr>
    </w:p>
    <w:p w:rsidR="004D0781" w:rsidRPr="00407423" w:rsidRDefault="00976483" w:rsidP="00407423">
      <w:pPr>
        <w:pStyle w:val="NoSpacing"/>
        <w:jc w:val="both"/>
        <w:rPr>
          <w:rFonts w:ascii="Times New Roman" w:hAnsi="Times New Roman" w:cs="Times New Roman"/>
          <w:sz w:val="24"/>
          <w:szCs w:val="24"/>
        </w:rPr>
      </w:pPr>
      <w:r w:rsidRPr="00407423">
        <w:rPr>
          <w:rFonts w:ascii="Times New Roman" w:hAnsi="Times New Roman" w:cs="Times New Roman"/>
          <w:i/>
          <w:sz w:val="24"/>
          <w:szCs w:val="24"/>
        </w:rPr>
        <w:t>V. Vengayi</w:t>
      </w:r>
      <w:r w:rsidRPr="00407423">
        <w:rPr>
          <w:rFonts w:ascii="Times New Roman" w:hAnsi="Times New Roman" w:cs="Times New Roman"/>
          <w:sz w:val="24"/>
          <w:szCs w:val="24"/>
        </w:rPr>
        <w:t>, for applicant</w:t>
      </w:r>
    </w:p>
    <w:p w:rsidR="00976483" w:rsidRPr="00407423" w:rsidRDefault="00976483" w:rsidP="00407423">
      <w:pPr>
        <w:pStyle w:val="NoSpacing"/>
        <w:jc w:val="both"/>
        <w:rPr>
          <w:rFonts w:ascii="Times New Roman" w:hAnsi="Times New Roman" w:cs="Times New Roman"/>
          <w:sz w:val="24"/>
          <w:szCs w:val="24"/>
        </w:rPr>
      </w:pPr>
      <w:r w:rsidRPr="00407423">
        <w:rPr>
          <w:rFonts w:ascii="Times New Roman" w:hAnsi="Times New Roman" w:cs="Times New Roman"/>
          <w:sz w:val="24"/>
          <w:szCs w:val="24"/>
        </w:rPr>
        <w:t>Respondent, in person</w:t>
      </w:r>
    </w:p>
    <w:p w:rsidR="00976483" w:rsidRPr="00407423" w:rsidRDefault="00976483" w:rsidP="00407423">
      <w:pPr>
        <w:pStyle w:val="NoSpacing"/>
        <w:spacing w:line="360" w:lineRule="auto"/>
        <w:jc w:val="both"/>
        <w:rPr>
          <w:rFonts w:ascii="Times New Roman" w:hAnsi="Times New Roman" w:cs="Times New Roman"/>
          <w:sz w:val="24"/>
          <w:szCs w:val="24"/>
        </w:rPr>
      </w:pPr>
    </w:p>
    <w:p w:rsidR="00241CBA" w:rsidRPr="00407423" w:rsidRDefault="00976483" w:rsidP="00407423">
      <w:pPr>
        <w:spacing w:after="0" w:line="360" w:lineRule="auto"/>
        <w:jc w:val="both"/>
        <w:rPr>
          <w:rFonts w:ascii="Times New Roman" w:hAnsi="Times New Roman" w:cs="Times New Roman"/>
          <w:sz w:val="24"/>
          <w:szCs w:val="24"/>
        </w:rPr>
      </w:pPr>
      <w:r w:rsidRPr="00407423">
        <w:rPr>
          <w:rFonts w:ascii="Times New Roman" w:hAnsi="Times New Roman" w:cs="Times New Roman"/>
          <w:sz w:val="24"/>
          <w:szCs w:val="24"/>
        </w:rPr>
        <w:t xml:space="preserve">             TAGU J: </w:t>
      </w:r>
      <w:r w:rsidR="00241CBA" w:rsidRPr="00407423">
        <w:rPr>
          <w:rFonts w:ascii="Times New Roman" w:hAnsi="Times New Roman" w:cs="Times New Roman"/>
          <w:sz w:val="24"/>
          <w:szCs w:val="24"/>
        </w:rPr>
        <w:t>This is a court application for a Decree of Perpetual Silence against the respondent who is a very litigious individual and has instituted several court processes whose result has been to frustrate the applicant.</w:t>
      </w:r>
    </w:p>
    <w:p w:rsidR="00F30F6E" w:rsidRPr="00407423" w:rsidRDefault="00407423" w:rsidP="004074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41CBA" w:rsidRPr="00407423">
        <w:rPr>
          <w:rFonts w:ascii="Times New Roman" w:hAnsi="Times New Roman" w:cs="Times New Roman"/>
          <w:sz w:val="24"/>
          <w:szCs w:val="24"/>
        </w:rPr>
        <w:t xml:space="preserve">The applicant indicated in his founding affidavit that the respondent has become a nuisance both to the court and to himself, having continuously filed court processes in a bid to retain occupation of a property which does not belong to him but to the applicant. The respondent is said to have filed case number HC 4076/10 wherein he sought an order declaring him to be the owner of the property known as Number 17/18535 Culverwell Road, New Arcadia, Harare. On 26 July 2011 the respondent </w:t>
      </w:r>
      <w:r w:rsidR="002C51FE" w:rsidRPr="00407423">
        <w:rPr>
          <w:rFonts w:ascii="Times New Roman" w:hAnsi="Times New Roman" w:cs="Times New Roman"/>
          <w:sz w:val="24"/>
          <w:szCs w:val="24"/>
        </w:rPr>
        <w:t xml:space="preserve">consented to judgment after he conceded that the agreement of sale of the said property had been cancelled and that he had been refunded his money. The judgment is extant. The respondent then filed case number HC 7734/12 wherein he claimed a declaration that he was the owner of the same property. A default judgment was granted in his favour after he had not disclosed that there was an order under case number 4076/10 where he had been refunded his money after the agreement of sale </w:t>
      </w:r>
      <w:r w:rsidR="000E425C">
        <w:rPr>
          <w:rFonts w:ascii="Times New Roman" w:hAnsi="Times New Roman" w:cs="Times New Roman"/>
          <w:sz w:val="24"/>
          <w:szCs w:val="24"/>
        </w:rPr>
        <w:t xml:space="preserve">of </w:t>
      </w:r>
      <w:r w:rsidR="002C51FE" w:rsidRPr="00407423">
        <w:rPr>
          <w:rFonts w:ascii="Times New Roman" w:hAnsi="Times New Roman" w:cs="Times New Roman"/>
          <w:sz w:val="24"/>
          <w:szCs w:val="24"/>
        </w:rPr>
        <w:t>property was cancelled and he was refunded his money. As that was not enough the respondent filed on the 28</w:t>
      </w:r>
      <w:r w:rsidR="002C51FE" w:rsidRPr="00407423">
        <w:rPr>
          <w:rFonts w:ascii="Times New Roman" w:hAnsi="Times New Roman" w:cs="Times New Roman"/>
          <w:sz w:val="24"/>
          <w:szCs w:val="24"/>
          <w:vertAlign w:val="superscript"/>
        </w:rPr>
        <w:t>th</w:t>
      </w:r>
      <w:r w:rsidR="002C51FE" w:rsidRPr="00407423">
        <w:rPr>
          <w:rFonts w:ascii="Times New Roman" w:hAnsi="Times New Roman" w:cs="Times New Roman"/>
          <w:sz w:val="24"/>
          <w:szCs w:val="24"/>
        </w:rPr>
        <w:t xml:space="preserve"> of October 2013 under HC 4840/13 an application seeking an upliftment of bar </w:t>
      </w:r>
      <w:r w:rsidR="009B77BE" w:rsidRPr="00407423">
        <w:rPr>
          <w:rFonts w:ascii="Times New Roman" w:hAnsi="Times New Roman" w:cs="Times New Roman"/>
          <w:sz w:val="24"/>
          <w:szCs w:val="24"/>
        </w:rPr>
        <w:t xml:space="preserve">when he failed to enter appearance to defend. That application was dismissed. On 29 November 2016 the applicant obtained a rescission of judgment which respondent had obtained in HC 7734/12. The respondent then filed yet again an application under HC 2636/15 in an attempt to have the judgment entered against him under HC 5251/14 </w:t>
      </w:r>
      <w:r w:rsidR="009B77BE" w:rsidRPr="00407423">
        <w:rPr>
          <w:rFonts w:ascii="Times New Roman" w:hAnsi="Times New Roman" w:cs="Times New Roman"/>
          <w:sz w:val="24"/>
          <w:szCs w:val="24"/>
        </w:rPr>
        <w:lastRenderedPageBreak/>
        <w:t xml:space="preserve">rescinded. Respondent withdrew that application. On 18 July 2018 the respondent through the back door obtained a default judgment in HC 10482/13. HC 7734/12 was set down on 1 June 2017 and applicant obtained a judgment against the respondent. </w:t>
      </w:r>
      <w:r w:rsidR="00230CBD" w:rsidRPr="00407423">
        <w:rPr>
          <w:rFonts w:ascii="Times New Roman" w:hAnsi="Times New Roman" w:cs="Times New Roman"/>
          <w:sz w:val="24"/>
          <w:szCs w:val="24"/>
        </w:rPr>
        <w:t>In HC 5726/17 applicant was granted rescission of judgment against respondent on 8</w:t>
      </w:r>
      <w:r w:rsidR="00230CBD" w:rsidRPr="00407423">
        <w:rPr>
          <w:rFonts w:ascii="Times New Roman" w:hAnsi="Times New Roman" w:cs="Times New Roman"/>
          <w:sz w:val="24"/>
          <w:szCs w:val="24"/>
          <w:vertAlign w:val="superscript"/>
        </w:rPr>
        <w:t>th</w:t>
      </w:r>
      <w:r w:rsidR="00230CBD" w:rsidRPr="00407423">
        <w:rPr>
          <w:rFonts w:ascii="Times New Roman" w:hAnsi="Times New Roman" w:cs="Times New Roman"/>
          <w:sz w:val="24"/>
          <w:szCs w:val="24"/>
        </w:rPr>
        <w:t xml:space="preserve"> October 2018. Respondent again filed HC 7456/17 seeking stay of execution of HC 7734/12 pending finalization of HC 5726/17.</w:t>
      </w:r>
      <w:r w:rsidR="009B77BE" w:rsidRPr="00407423">
        <w:rPr>
          <w:rFonts w:ascii="Times New Roman" w:hAnsi="Times New Roman" w:cs="Times New Roman"/>
          <w:sz w:val="24"/>
          <w:szCs w:val="24"/>
        </w:rPr>
        <w:t xml:space="preserve"> </w:t>
      </w:r>
      <w:r w:rsidR="00230CBD" w:rsidRPr="00407423">
        <w:rPr>
          <w:rFonts w:ascii="Times New Roman" w:hAnsi="Times New Roman" w:cs="Times New Roman"/>
          <w:sz w:val="24"/>
          <w:szCs w:val="24"/>
        </w:rPr>
        <w:t xml:space="preserve">Then under HH 551/17 the respondent filed an urgent chamber application seeking the stay of execution of judgment applicant had obtained in HC 7734/12. </w:t>
      </w:r>
      <w:r w:rsidR="00F30F6E" w:rsidRPr="00407423">
        <w:rPr>
          <w:rFonts w:ascii="Times New Roman" w:hAnsi="Times New Roman" w:cs="Times New Roman"/>
          <w:sz w:val="24"/>
          <w:szCs w:val="24"/>
        </w:rPr>
        <w:t>After the order made under HC 4076/10 the respondent had the guts to approach the Honourable Court seeking the applicant’s eviction from the same property. According to the applicant these claims filed by the respondent were all in bad faith and taking the court for a ride since they refer to the same property.</w:t>
      </w:r>
    </w:p>
    <w:p w:rsidR="00F30F6E" w:rsidRPr="00407423" w:rsidRDefault="00F30F6E" w:rsidP="00407423">
      <w:pPr>
        <w:spacing w:after="0" w:line="360" w:lineRule="auto"/>
        <w:jc w:val="both"/>
        <w:rPr>
          <w:rFonts w:ascii="Times New Roman" w:hAnsi="Times New Roman" w:cs="Times New Roman"/>
          <w:sz w:val="24"/>
          <w:szCs w:val="24"/>
        </w:rPr>
      </w:pPr>
      <w:r w:rsidRPr="00407423">
        <w:rPr>
          <w:rFonts w:ascii="Times New Roman" w:hAnsi="Times New Roman" w:cs="Times New Roman"/>
          <w:sz w:val="24"/>
          <w:szCs w:val="24"/>
        </w:rPr>
        <w:t>The applicant is now praying for an order in the following terms-</w:t>
      </w:r>
    </w:p>
    <w:p w:rsidR="00F30F6E" w:rsidRPr="00407423" w:rsidRDefault="00F30F6E" w:rsidP="00407423">
      <w:pPr>
        <w:spacing w:after="0" w:line="240" w:lineRule="auto"/>
        <w:jc w:val="both"/>
        <w:rPr>
          <w:rFonts w:ascii="Times New Roman" w:hAnsi="Times New Roman" w:cs="Times New Roman"/>
        </w:rPr>
      </w:pPr>
      <w:r w:rsidRPr="00407423">
        <w:rPr>
          <w:rFonts w:ascii="Times New Roman" w:hAnsi="Times New Roman" w:cs="Times New Roman"/>
          <w:sz w:val="24"/>
          <w:szCs w:val="24"/>
        </w:rPr>
        <w:t xml:space="preserve">       </w:t>
      </w:r>
      <w:r w:rsidR="00407423">
        <w:rPr>
          <w:rFonts w:ascii="Times New Roman" w:hAnsi="Times New Roman" w:cs="Times New Roman"/>
          <w:sz w:val="24"/>
          <w:szCs w:val="24"/>
        </w:rPr>
        <w:tab/>
      </w:r>
      <w:r w:rsidRPr="00407423">
        <w:rPr>
          <w:rFonts w:ascii="Times New Roman" w:hAnsi="Times New Roman" w:cs="Times New Roman"/>
        </w:rPr>
        <w:t>“IT IS ORDERED THAT</w:t>
      </w:r>
    </w:p>
    <w:p w:rsidR="00F30F6E" w:rsidRPr="00407423" w:rsidRDefault="00F30F6E" w:rsidP="00407423">
      <w:pPr>
        <w:pStyle w:val="ListParagraph"/>
        <w:numPr>
          <w:ilvl w:val="0"/>
          <w:numId w:val="1"/>
        </w:numPr>
        <w:spacing w:after="0" w:line="240" w:lineRule="auto"/>
        <w:ind w:firstLine="0"/>
        <w:jc w:val="both"/>
        <w:rPr>
          <w:rFonts w:ascii="Times New Roman" w:hAnsi="Times New Roman" w:cs="Times New Roman"/>
        </w:rPr>
      </w:pPr>
      <w:r w:rsidRPr="00407423">
        <w:rPr>
          <w:rFonts w:ascii="Times New Roman" w:hAnsi="Times New Roman" w:cs="Times New Roman"/>
        </w:rPr>
        <w:t xml:space="preserve">Respondent be and is hereby ordered to maintain perpetual silence against the Applicant, </w:t>
      </w:r>
      <w:r w:rsidR="00407423">
        <w:rPr>
          <w:rFonts w:ascii="Times New Roman" w:hAnsi="Times New Roman" w:cs="Times New Roman"/>
        </w:rPr>
        <w:tab/>
      </w:r>
      <w:r w:rsidRPr="00407423">
        <w:rPr>
          <w:rFonts w:ascii="Times New Roman" w:hAnsi="Times New Roman" w:cs="Times New Roman"/>
        </w:rPr>
        <w:t xml:space="preserve">that is to say, the Respondent be and is hereby barred and interdicted from instituting any </w:t>
      </w:r>
      <w:r w:rsidR="00407423">
        <w:rPr>
          <w:rFonts w:ascii="Times New Roman" w:hAnsi="Times New Roman" w:cs="Times New Roman"/>
        </w:rPr>
        <w:tab/>
      </w:r>
      <w:r w:rsidRPr="00407423">
        <w:rPr>
          <w:rFonts w:ascii="Times New Roman" w:hAnsi="Times New Roman" w:cs="Times New Roman"/>
        </w:rPr>
        <w:t>litigation/claim/application/action against the Applicant.</w:t>
      </w:r>
    </w:p>
    <w:p w:rsidR="00F30F6E" w:rsidRDefault="00F30F6E" w:rsidP="00407423">
      <w:pPr>
        <w:pStyle w:val="ListParagraph"/>
        <w:numPr>
          <w:ilvl w:val="0"/>
          <w:numId w:val="1"/>
        </w:numPr>
        <w:spacing w:after="0" w:line="240" w:lineRule="auto"/>
        <w:ind w:firstLine="0"/>
        <w:jc w:val="both"/>
        <w:rPr>
          <w:rFonts w:ascii="Times New Roman" w:hAnsi="Times New Roman" w:cs="Times New Roman"/>
        </w:rPr>
      </w:pPr>
      <w:r w:rsidRPr="00407423">
        <w:rPr>
          <w:rFonts w:ascii="Times New Roman" w:hAnsi="Times New Roman" w:cs="Times New Roman"/>
        </w:rPr>
        <w:t xml:space="preserve">The Respondent shall pay the applicant’s costs of suit on a legal practitioner and client </w:t>
      </w:r>
      <w:r w:rsidR="00407423">
        <w:rPr>
          <w:rFonts w:ascii="Times New Roman" w:hAnsi="Times New Roman" w:cs="Times New Roman"/>
        </w:rPr>
        <w:tab/>
      </w:r>
      <w:r w:rsidRPr="00407423">
        <w:rPr>
          <w:rFonts w:ascii="Times New Roman" w:hAnsi="Times New Roman" w:cs="Times New Roman"/>
        </w:rPr>
        <w:t>scale.”</w:t>
      </w:r>
    </w:p>
    <w:p w:rsidR="00407423" w:rsidRPr="00407423" w:rsidRDefault="00407423" w:rsidP="00407423">
      <w:pPr>
        <w:pStyle w:val="ListParagraph"/>
        <w:spacing w:after="0" w:line="240" w:lineRule="auto"/>
        <w:jc w:val="both"/>
        <w:rPr>
          <w:rFonts w:ascii="Times New Roman" w:hAnsi="Times New Roman" w:cs="Times New Roman"/>
        </w:rPr>
      </w:pPr>
    </w:p>
    <w:p w:rsidR="009C7648" w:rsidRPr="00407423" w:rsidRDefault="00407423" w:rsidP="004074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30F6E" w:rsidRPr="00407423">
        <w:rPr>
          <w:rFonts w:ascii="Times New Roman" w:hAnsi="Times New Roman" w:cs="Times New Roman"/>
          <w:sz w:val="24"/>
          <w:szCs w:val="24"/>
        </w:rPr>
        <w:t xml:space="preserve">The respondent opposed the application. He raised a preliminary point that </w:t>
      </w:r>
      <w:r w:rsidR="006550EC" w:rsidRPr="00407423">
        <w:rPr>
          <w:rFonts w:ascii="Times New Roman" w:hAnsi="Times New Roman" w:cs="Times New Roman"/>
          <w:sz w:val="24"/>
          <w:szCs w:val="24"/>
        </w:rPr>
        <w:t xml:space="preserve">the relief that the applicant seeks in this application is an action in rem as he was not party to the illegal agreement of sale which he entered with Clever Mahohwa, in which Ward Two Housing Cooperative was also not a party and even if it was a party, the sale has to be sanctioned by the approval of the Registrar in terms of section 80 of the Cooperative Societies Act. for the reason of this illegality he then accepted the sale to have been cancelled on </w:t>
      </w:r>
      <w:r>
        <w:rPr>
          <w:rFonts w:ascii="Times New Roman" w:hAnsi="Times New Roman" w:cs="Times New Roman"/>
          <w:sz w:val="24"/>
          <w:szCs w:val="24"/>
        </w:rPr>
        <w:t>2</w:t>
      </w:r>
      <w:r w:rsidR="006550EC" w:rsidRPr="00407423">
        <w:rPr>
          <w:rFonts w:ascii="Times New Roman" w:hAnsi="Times New Roman" w:cs="Times New Roman"/>
          <w:sz w:val="24"/>
          <w:szCs w:val="24"/>
        </w:rPr>
        <w:t>4 May 2010 and then confirmed to be lawfully cancelled through clause I as stated on the order HC 4076/10. He therefore claims that in our law a party cannot be bound by a contract to which it is not a party. He submitted that it is only the parties to that contract who can claim a decree of perpetual silence.</w:t>
      </w:r>
    </w:p>
    <w:p w:rsidR="009C7648" w:rsidRPr="00407423" w:rsidRDefault="00407423" w:rsidP="004074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7648" w:rsidRPr="00407423">
        <w:rPr>
          <w:rFonts w:ascii="Times New Roman" w:hAnsi="Times New Roman" w:cs="Times New Roman"/>
          <w:sz w:val="24"/>
          <w:szCs w:val="24"/>
        </w:rPr>
        <w:t xml:space="preserve">The applicant opposed the point </w:t>
      </w:r>
      <w:r w:rsidR="009C7648" w:rsidRPr="00407423">
        <w:rPr>
          <w:rFonts w:ascii="Times New Roman" w:hAnsi="Times New Roman" w:cs="Times New Roman"/>
          <w:i/>
          <w:sz w:val="24"/>
          <w:szCs w:val="24"/>
        </w:rPr>
        <w:t>in limine</w:t>
      </w:r>
      <w:r w:rsidR="009C7648" w:rsidRPr="00407423">
        <w:rPr>
          <w:rFonts w:ascii="Times New Roman" w:hAnsi="Times New Roman" w:cs="Times New Roman"/>
          <w:sz w:val="24"/>
          <w:szCs w:val="24"/>
        </w:rPr>
        <w:t xml:space="preserve"> submitting that the Doctrine of Privity of contract does not apply in this matter. The applicant contented that it is the respondent who keeps on bringing applicant before this court. He referred to page 9 where there is an order obtained by the applicant after a consent order was issued. He said the applicant was dragged as a 3</w:t>
      </w:r>
      <w:r w:rsidR="009C7648" w:rsidRPr="00407423">
        <w:rPr>
          <w:rFonts w:ascii="Times New Roman" w:hAnsi="Times New Roman" w:cs="Times New Roman"/>
          <w:sz w:val="24"/>
          <w:szCs w:val="24"/>
          <w:vertAlign w:val="superscript"/>
        </w:rPr>
        <w:t>rd</w:t>
      </w:r>
      <w:r w:rsidR="009C7648" w:rsidRPr="00407423">
        <w:rPr>
          <w:rFonts w:ascii="Times New Roman" w:hAnsi="Times New Roman" w:cs="Times New Roman"/>
          <w:sz w:val="24"/>
          <w:szCs w:val="24"/>
        </w:rPr>
        <w:t xml:space="preserve"> respondent despite the consent order. Therefore, the applicant was dragged in as a party to the following litigations. For these reasons the applicant has the right to institute the present application.</w:t>
      </w:r>
    </w:p>
    <w:p w:rsidR="00770E49" w:rsidRPr="00407423" w:rsidRDefault="00407423" w:rsidP="004074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9C7648" w:rsidRPr="00407423">
        <w:rPr>
          <w:rFonts w:ascii="Times New Roman" w:hAnsi="Times New Roman" w:cs="Times New Roman"/>
          <w:sz w:val="24"/>
          <w:szCs w:val="24"/>
        </w:rPr>
        <w:t xml:space="preserve">The respondent insisted that he should not be stopped because HC 7734/12 has not yet been determined. He said the judgment was granted </w:t>
      </w:r>
      <w:r w:rsidR="00770E49" w:rsidRPr="00407423">
        <w:rPr>
          <w:rFonts w:ascii="Times New Roman" w:hAnsi="Times New Roman" w:cs="Times New Roman"/>
          <w:sz w:val="24"/>
          <w:szCs w:val="24"/>
        </w:rPr>
        <w:t>in error, it was urgent but was decided on merits and some papers were removed from the record.</w:t>
      </w:r>
    </w:p>
    <w:p w:rsidR="00770E49" w:rsidRPr="00407423" w:rsidRDefault="00407423" w:rsidP="004074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70E49" w:rsidRPr="00407423">
        <w:rPr>
          <w:rFonts w:ascii="Times New Roman" w:hAnsi="Times New Roman" w:cs="Times New Roman"/>
          <w:sz w:val="24"/>
          <w:szCs w:val="24"/>
        </w:rPr>
        <w:t xml:space="preserve">It is indeed correct that the applicant has been dragged in this case by the respondent. It is the respondent himself who cited the applicant as a third respondent in case HC 7734/12 so the point </w:t>
      </w:r>
      <w:r w:rsidR="00770E49" w:rsidRPr="00407423">
        <w:rPr>
          <w:rFonts w:ascii="Times New Roman" w:hAnsi="Times New Roman" w:cs="Times New Roman"/>
          <w:i/>
          <w:sz w:val="24"/>
          <w:szCs w:val="24"/>
        </w:rPr>
        <w:t>in limine</w:t>
      </w:r>
      <w:r w:rsidR="00770E49" w:rsidRPr="00407423">
        <w:rPr>
          <w:rFonts w:ascii="Times New Roman" w:hAnsi="Times New Roman" w:cs="Times New Roman"/>
          <w:sz w:val="24"/>
          <w:szCs w:val="24"/>
        </w:rPr>
        <w:t xml:space="preserve"> raised by the applicant does not have any merit and it is dismissed.</w:t>
      </w:r>
    </w:p>
    <w:p w:rsidR="009A4B50" w:rsidRPr="00407423" w:rsidRDefault="009A4B50" w:rsidP="00407423">
      <w:pPr>
        <w:spacing w:after="0" w:line="360" w:lineRule="auto"/>
        <w:jc w:val="both"/>
        <w:rPr>
          <w:rFonts w:ascii="Times New Roman" w:hAnsi="Times New Roman" w:cs="Times New Roman"/>
          <w:sz w:val="24"/>
          <w:szCs w:val="24"/>
        </w:rPr>
      </w:pPr>
      <w:r w:rsidRPr="00407423">
        <w:rPr>
          <w:rFonts w:ascii="Times New Roman" w:hAnsi="Times New Roman" w:cs="Times New Roman"/>
          <w:sz w:val="24"/>
          <w:szCs w:val="24"/>
        </w:rPr>
        <w:t xml:space="preserve">Coming to the present application it is trite that courts are open to all. In </w:t>
      </w:r>
      <w:r w:rsidRPr="00407423">
        <w:rPr>
          <w:rFonts w:ascii="Times New Roman" w:hAnsi="Times New Roman" w:cs="Times New Roman"/>
          <w:i/>
          <w:sz w:val="24"/>
          <w:szCs w:val="24"/>
        </w:rPr>
        <w:t>City of Harare</w:t>
      </w:r>
      <w:r w:rsidRPr="00407423">
        <w:rPr>
          <w:rFonts w:ascii="Times New Roman" w:hAnsi="Times New Roman" w:cs="Times New Roman"/>
          <w:sz w:val="24"/>
          <w:szCs w:val="24"/>
        </w:rPr>
        <w:t xml:space="preserve"> </w:t>
      </w:r>
      <w:r w:rsidRPr="00407423">
        <w:rPr>
          <w:rFonts w:ascii="Times New Roman" w:hAnsi="Times New Roman" w:cs="Times New Roman"/>
          <w:i/>
          <w:sz w:val="24"/>
          <w:szCs w:val="24"/>
        </w:rPr>
        <w:t>v Masamba</w:t>
      </w:r>
      <w:r w:rsidRPr="00407423">
        <w:rPr>
          <w:rFonts w:ascii="Times New Roman" w:hAnsi="Times New Roman" w:cs="Times New Roman"/>
          <w:sz w:val="24"/>
          <w:szCs w:val="24"/>
        </w:rPr>
        <w:t xml:space="preserve"> HH 330-16 (HC 9428/14) this court stated that-</w:t>
      </w:r>
    </w:p>
    <w:p w:rsidR="00B6264B" w:rsidRDefault="009A4B50" w:rsidP="00407423">
      <w:pPr>
        <w:spacing w:after="0" w:line="240" w:lineRule="auto"/>
        <w:jc w:val="both"/>
        <w:rPr>
          <w:rFonts w:ascii="Times New Roman" w:hAnsi="Times New Roman" w:cs="Times New Roman"/>
        </w:rPr>
      </w:pPr>
      <w:r w:rsidRPr="00407423">
        <w:rPr>
          <w:rFonts w:ascii="Times New Roman" w:hAnsi="Times New Roman" w:cs="Times New Roman"/>
        </w:rPr>
        <w:t xml:space="preserve">         </w:t>
      </w:r>
      <w:r w:rsidR="00407423">
        <w:rPr>
          <w:rFonts w:ascii="Times New Roman" w:hAnsi="Times New Roman" w:cs="Times New Roman"/>
        </w:rPr>
        <w:tab/>
      </w:r>
      <w:r w:rsidRPr="00407423">
        <w:rPr>
          <w:rFonts w:ascii="Times New Roman" w:hAnsi="Times New Roman" w:cs="Times New Roman"/>
        </w:rPr>
        <w:t xml:space="preserve">“Courts of justice are open to all. Section 69 (3) of the Constitution says that every person has the </w:t>
      </w:r>
      <w:r w:rsidR="00407423">
        <w:rPr>
          <w:rFonts w:ascii="Times New Roman" w:hAnsi="Times New Roman" w:cs="Times New Roman"/>
        </w:rPr>
        <w:tab/>
      </w:r>
      <w:r w:rsidRPr="00407423">
        <w:rPr>
          <w:rFonts w:ascii="Times New Roman" w:hAnsi="Times New Roman" w:cs="Times New Roman"/>
        </w:rPr>
        <w:t xml:space="preserve">right of access to the courts, or to some other tribunal or forum established by law, for the resolution </w:t>
      </w:r>
      <w:r w:rsidR="00407423">
        <w:rPr>
          <w:rFonts w:ascii="Times New Roman" w:hAnsi="Times New Roman" w:cs="Times New Roman"/>
        </w:rPr>
        <w:tab/>
      </w:r>
      <w:r w:rsidRPr="00407423">
        <w:rPr>
          <w:rFonts w:ascii="Times New Roman" w:hAnsi="Times New Roman" w:cs="Times New Roman"/>
        </w:rPr>
        <w:t xml:space="preserve">of any dispute. But this right is not absolute. In exceptional cases the courts will draw the line. They </w:t>
      </w:r>
      <w:r w:rsidR="00407423">
        <w:rPr>
          <w:rFonts w:ascii="Times New Roman" w:hAnsi="Times New Roman" w:cs="Times New Roman"/>
        </w:rPr>
        <w:tab/>
      </w:r>
      <w:r w:rsidRPr="00407423">
        <w:rPr>
          <w:rFonts w:ascii="Times New Roman" w:hAnsi="Times New Roman" w:cs="Times New Roman"/>
        </w:rPr>
        <w:t xml:space="preserve">will shut their doors. They have an inherent right and power to prevent an abuse of their processes. </w:t>
      </w:r>
      <w:r w:rsidR="00407423">
        <w:rPr>
          <w:rFonts w:ascii="Times New Roman" w:hAnsi="Times New Roman" w:cs="Times New Roman"/>
        </w:rPr>
        <w:tab/>
      </w:r>
      <w:r w:rsidRPr="00407423">
        <w:rPr>
          <w:rFonts w:ascii="Times New Roman" w:hAnsi="Times New Roman" w:cs="Times New Roman"/>
        </w:rPr>
        <w:t xml:space="preserve">They have inherent powers to protect their integrity. Frivolous, vexatious or burdensome litigation; </w:t>
      </w:r>
      <w:r w:rsidR="00407423">
        <w:rPr>
          <w:rFonts w:ascii="Times New Roman" w:hAnsi="Times New Roman" w:cs="Times New Roman"/>
        </w:rPr>
        <w:tab/>
      </w:r>
      <w:r w:rsidRPr="00407423">
        <w:rPr>
          <w:rFonts w:ascii="Times New Roman" w:hAnsi="Times New Roman" w:cs="Times New Roman"/>
        </w:rPr>
        <w:t xml:space="preserve">incessant lawsuits that chum out pesky bills of costs which </w:t>
      </w:r>
      <w:r w:rsidR="00B6264B" w:rsidRPr="00407423">
        <w:rPr>
          <w:rFonts w:ascii="Times New Roman" w:hAnsi="Times New Roman" w:cs="Times New Roman"/>
        </w:rPr>
        <w:t xml:space="preserve">remain unpaid, dirty hands; abuse of </w:t>
      </w:r>
      <w:r w:rsidR="00407423">
        <w:rPr>
          <w:rFonts w:ascii="Times New Roman" w:hAnsi="Times New Roman" w:cs="Times New Roman"/>
        </w:rPr>
        <w:tab/>
      </w:r>
      <w:r w:rsidR="00B6264B" w:rsidRPr="00407423">
        <w:rPr>
          <w:rFonts w:ascii="Times New Roman" w:hAnsi="Times New Roman" w:cs="Times New Roman"/>
        </w:rPr>
        <w:t xml:space="preserve">judicial officers in any manner; contempt of court; non-disclosure of material facts, and so on, are </w:t>
      </w:r>
      <w:r w:rsidR="00407423">
        <w:rPr>
          <w:rFonts w:ascii="Times New Roman" w:hAnsi="Times New Roman" w:cs="Times New Roman"/>
        </w:rPr>
        <w:tab/>
      </w:r>
      <w:r w:rsidR="00B6264B" w:rsidRPr="00407423">
        <w:rPr>
          <w:rFonts w:ascii="Times New Roman" w:hAnsi="Times New Roman" w:cs="Times New Roman"/>
        </w:rPr>
        <w:t xml:space="preserve">some of the intolerable infractions that may lead the courts to shut their doors. The closure may be </w:t>
      </w:r>
      <w:r w:rsidR="00407423">
        <w:rPr>
          <w:rFonts w:ascii="Times New Roman" w:hAnsi="Times New Roman" w:cs="Times New Roman"/>
        </w:rPr>
        <w:tab/>
      </w:r>
      <w:r w:rsidR="00B6264B" w:rsidRPr="00407423">
        <w:rPr>
          <w:rFonts w:ascii="Times New Roman" w:hAnsi="Times New Roman" w:cs="Times New Roman"/>
        </w:rPr>
        <w:t>temporary. But it can be perpetual. It all depends on the circumstances. The doors may not be re-</w:t>
      </w:r>
      <w:r w:rsidR="00407423">
        <w:rPr>
          <w:rFonts w:ascii="Times New Roman" w:hAnsi="Times New Roman" w:cs="Times New Roman"/>
        </w:rPr>
        <w:tab/>
      </w:r>
      <w:r w:rsidR="00B6264B" w:rsidRPr="00407423">
        <w:rPr>
          <w:rFonts w:ascii="Times New Roman" w:hAnsi="Times New Roman" w:cs="Times New Roman"/>
        </w:rPr>
        <w:t>opened without leave.”</w:t>
      </w:r>
    </w:p>
    <w:p w:rsidR="00407423" w:rsidRPr="00407423" w:rsidRDefault="00407423" w:rsidP="00407423">
      <w:pPr>
        <w:spacing w:after="0" w:line="240" w:lineRule="auto"/>
        <w:jc w:val="both"/>
        <w:rPr>
          <w:rFonts w:ascii="Times New Roman" w:hAnsi="Times New Roman" w:cs="Times New Roman"/>
        </w:rPr>
      </w:pPr>
    </w:p>
    <w:p w:rsidR="008B5F6C" w:rsidRPr="00407423" w:rsidRDefault="00407423" w:rsidP="004074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6264B" w:rsidRPr="00407423">
        <w:rPr>
          <w:rFonts w:ascii="Times New Roman" w:hAnsi="Times New Roman" w:cs="Times New Roman"/>
          <w:sz w:val="24"/>
          <w:szCs w:val="24"/>
        </w:rPr>
        <w:t xml:space="preserve">In the present case there has been repeated and persistent litigation between the same parties with the respondent filing more than seven applications fighting tooth and nail to have himself declared the rightful owner of the property although he knew he does not have a legitimate claim. The behavior of the respondent is befitting that of a vexatious litigant. </w:t>
      </w:r>
      <w:r w:rsidR="008B5F6C" w:rsidRPr="00407423">
        <w:rPr>
          <w:rFonts w:ascii="Times New Roman" w:hAnsi="Times New Roman" w:cs="Times New Roman"/>
          <w:sz w:val="24"/>
          <w:szCs w:val="24"/>
        </w:rPr>
        <w:t>His behaviour clogs the courts and put the applicant under unnecessary legal expenses.</w:t>
      </w:r>
      <w:r w:rsidR="00B6264B" w:rsidRPr="00407423">
        <w:rPr>
          <w:rFonts w:ascii="Times New Roman" w:hAnsi="Times New Roman" w:cs="Times New Roman"/>
          <w:sz w:val="24"/>
          <w:szCs w:val="24"/>
        </w:rPr>
        <w:t xml:space="preserve"> </w:t>
      </w:r>
    </w:p>
    <w:p w:rsidR="008B5F6C" w:rsidRPr="00407423" w:rsidRDefault="00407423" w:rsidP="004074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B5F6C" w:rsidRPr="00407423">
        <w:rPr>
          <w:rFonts w:ascii="Times New Roman" w:hAnsi="Times New Roman" w:cs="Times New Roman"/>
          <w:sz w:val="24"/>
          <w:szCs w:val="24"/>
        </w:rPr>
        <w:t xml:space="preserve">In </w:t>
      </w:r>
      <w:r w:rsidR="008B5F6C" w:rsidRPr="00407423">
        <w:rPr>
          <w:rFonts w:ascii="Times New Roman" w:hAnsi="Times New Roman" w:cs="Times New Roman"/>
          <w:i/>
          <w:sz w:val="24"/>
          <w:szCs w:val="24"/>
        </w:rPr>
        <w:t>Carderoy</w:t>
      </w:r>
      <w:r w:rsidR="008B5F6C" w:rsidRPr="00407423">
        <w:rPr>
          <w:rFonts w:ascii="Times New Roman" w:hAnsi="Times New Roman" w:cs="Times New Roman"/>
          <w:sz w:val="24"/>
          <w:szCs w:val="24"/>
        </w:rPr>
        <w:t xml:space="preserve"> v </w:t>
      </w:r>
      <w:r w:rsidR="008B5F6C" w:rsidRPr="00407423">
        <w:rPr>
          <w:rFonts w:ascii="Times New Roman" w:hAnsi="Times New Roman" w:cs="Times New Roman"/>
          <w:i/>
          <w:sz w:val="24"/>
          <w:szCs w:val="24"/>
        </w:rPr>
        <w:t>Union Government (Minister of Finance</w:t>
      </w:r>
      <w:r w:rsidR="008B5F6C" w:rsidRPr="00407423">
        <w:rPr>
          <w:rFonts w:ascii="Times New Roman" w:hAnsi="Times New Roman" w:cs="Times New Roman"/>
          <w:sz w:val="24"/>
          <w:szCs w:val="24"/>
        </w:rPr>
        <w:t>) 1918 AD 512, the South African Appellate Division held that:</w:t>
      </w:r>
    </w:p>
    <w:p w:rsidR="002D5A60" w:rsidRDefault="008B5F6C" w:rsidP="00407423">
      <w:pPr>
        <w:spacing w:after="0" w:line="240" w:lineRule="auto"/>
        <w:jc w:val="both"/>
        <w:rPr>
          <w:rFonts w:ascii="Times New Roman" w:hAnsi="Times New Roman" w:cs="Times New Roman"/>
        </w:rPr>
      </w:pPr>
      <w:r w:rsidRPr="00407423">
        <w:rPr>
          <w:rFonts w:ascii="Times New Roman" w:hAnsi="Times New Roman" w:cs="Times New Roman"/>
          <w:sz w:val="24"/>
          <w:szCs w:val="24"/>
        </w:rPr>
        <w:t xml:space="preserve">             “</w:t>
      </w:r>
      <w:r w:rsidRPr="00407423">
        <w:rPr>
          <w:rFonts w:ascii="Times New Roman" w:hAnsi="Times New Roman" w:cs="Times New Roman"/>
        </w:rPr>
        <w:t xml:space="preserve">when there has been repeated and persistent litigation between the same parties in the same cause </w:t>
      </w:r>
      <w:r w:rsidR="00407423">
        <w:rPr>
          <w:rFonts w:ascii="Times New Roman" w:hAnsi="Times New Roman" w:cs="Times New Roman"/>
        </w:rPr>
        <w:tab/>
      </w:r>
      <w:r w:rsidRPr="00407423">
        <w:rPr>
          <w:rFonts w:ascii="Times New Roman" w:hAnsi="Times New Roman" w:cs="Times New Roman"/>
        </w:rPr>
        <w:t xml:space="preserve">of action and in respect of the same subject matter, the court can make a general order prohibiting </w:t>
      </w:r>
      <w:r w:rsidR="00407423">
        <w:rPr>
          <w:rFonts w:ascii="Times New Roman" w:hAnsi="Times New Roman" w:cs="Times New Roman"/>
        </w:rPr>
        <w:tab/>
      </w:r>
      <w:r w:rsidRPr="00407423">
        <w:rPr>
          <w:rFonts w:ascii="Times New Roman" w:hAnsi="Times New Roman" w:cs="Times New Roman"/>
        </w:rPr>
        <w:t xml:space="preserve">the institution of such litigation without the leave of the court but that power extended only to </w:t>
      </w:r>
      <w:r w:rsidR="00407423">
        <w:rPr>
          <w:rFonts w:ascii="Times New Roman" w:hAnsi="Times New Roman" w:cs="Times New Roman"/>
        </w:rPr>
        <w:tab/>
      </w:r>
      <w:r w:rsidRPr="00407423">
        <w:rPr>
          <w:rFonts w:ascii="Times New Roman" w:hAnsi="Times New Roman" w:cs="Times New Roman"/>
        </w:rPr>
        <w:t>prevent abuse of its own process without being concerned with the process of other courts.”</w:t>
      </w:r>
    </w:p>
    <w:p w:rsidR="00407423" w:rsidRPr="00407423" w:rsidRDefault="00407423" w:rsidP="00407423">
      <w:pPr>
        <w:spacing w:after="0" w:line="240" w:lineRule="auto"/>
        <w:jc w:val="both"/>
        <w:rPr>
          <w:rFonts w:ascii="Times New Roman" w:hAnsi="Times New Roman" w:cs="Times New Roman"/>
          <w:sz w:val="24"/>
          <w:szCs w:val="24"/>
        </w:rPr>
      </w:pPr>
    </w:p>
    <w:p w:rsidR="002D5A60" w:rsidRPr="00407423" w:rsidRDefault="00407423" w:rsidP="004074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D5A60" w:rsidRPr="00407423">
        <w:rPr>
          <w:rFonts w:ascii="Times New Roman" w:hAnsi="Times New Roman" w:cs="Times New Roman"/>
          <w:sz w:val="24"/>
          <w:szCs w:val="24"/>
        </w:rPr>
        <w:t xml:space="preserve">In </w:t>
      </w:r>
      <w:r w:rsidR="002D5A60" w:rsidRPr="00407423">
        <w:rPr>
          <w:rFonts w:ascii="Times New Roman" w:hAnsi="Times New Roman" w:cs="Times New Roman"/>
          <w:i/>
          <w:sz w:val="24"/>
          <w:szCs w:val="24"/>
        </w:rPr>
        <w:t>Ignatius Masamha</w:t>
      </w:r>
      <w:r w:rsidR="002D5A60" w:rsidRPr="00407423">
        <w:rPr>
          <w:rFonts w:ascii="Times New Roman" w:hAnsi="Times New Roman" w:cs="Times New Roman"/>
          <w:sz w:val="24"/>
          <w:szCs w:val="24"/>
        </w:rPr>
        <w:t xml:space="preserve"> v </w:t>
      </w:r>
      <w:r w:rsidR="002D5A60" w:rsidRPr="00407423">
        <w:rPr>
          <w:rFonts w:ascii="Times New Roman" w:hAnsi="Times New Roman" w:cs="Times New Roman"/>
          <w:i/>
          <w:sz w:val="24"/>
          <w:szCs w:val="24"/>
        </w:rPr>
        <w:t>Secretary, Judicial Service Commission</w:t>
      </w:r>
      <w:r w:rsidR="002D5A60" w:rsidRPr="00407423">
        <w:rPr>
          <w:rFonts w:ascii="Times New Roman" w:hAnsi="Times New Roman" w:cs="Times New Roman"/>
          <w:sz w:val="24"/>
          <w:szCs w:val="24"/>
        </w:rPr>
        <w:t xml:space="preserve"> HH-283/17 it was held that:</w:t>
      </w:r>
    </w:p>
    <w:p w:rsidR="00862419" w:rsidRDefault="002D5A60" w:rsidP="00407423">
      <w:pPr>
        <w:spacing w:after="0" w:line="240" w:lineRule="auto"/>
        <w:jc w:val="both"/>
        <w:rPr>
          <w:rFonts w:ascii="Times New Roman" w:hAnsi="Times New Roman" w:cs="Times New Roman"/>
        </w:rPr>
      </w:pPr>
      <w:r w:rsidRPr="00407423">
        <w:rPr>
          <w:rFonts w:ascii="Times New Roman" w:hAnsi="Times New Roman" w:cs="Times New Roman"/>
          <w:sz w:val="24"/>
          <w:szCs w:val="24"/>
        </w:rPr>
        <w:t xml:space="preserve">          </w:t>
      </w:r>
      <w:r w:rsidRPr="00407423">
        <w:rPr>
          <w:rFonts w:ascii="Times New Roman" w:hAnsi="Times New Roman" w:cs="Times New Roman"/>
        </w:rPr>
        <w:t xml:space="preserve">“courts have a duty to guard the abuse of the court process and where there is unmitigated abuse as </w:t>
      </w:r>
      <w:r w:rsidR="00407423">
        <w:rPr>
          <w:rFonts w:ascii="Times New Roman" w:hAnsi="Times New Roman" w:cs="Times New Roman"/>
        </w:rPr>
        <w:tab/>
      </w:r>
      <w:r w:rsidRPr="00407423">
        <w:rPr>
          <w:rFonts w:ascii="Times New Roman" w:hAnsi="Times New Roman" w:cs="Times New Roman"/>
        </w:rPr>
        <w:t>in this case, it is only reasonable</w:t>
      </w:r>
      <w:r w:rsidR="00862419" w:rsidRPr="00407423">
        <w:rPr>
          <w:rFonts w:ascii="Times New Roman" w:hAnsi="Times New Roman" w:cs="Times New Roman"/>
        </w:rPr>
        <w:t xml:space="preserve">, expected and indeed proper for the court to shut its doors to the </w:t>
      </w:r>
      <w:r w:rsidR="00407423">
        <w:rPr>
          <w:rFonts w:ascii="Times New Roman" w:hAnsi="Times New Roman" w:cs="Times New Roman"/>
        </w:rPr>
        <w:tab/>
      </w:r>
      <w:r w:rsidR="00862419" w:rsidRPr="00407423">
        <w:rPr>
          <w:rFonts w:ascii="Times New Roman" w:hAnsi="Times New Roman" w:cs="Times New Roman"/>
        </w:rPr>
        <w:t xml:space="preserve">abuser and/or place such abuser on terms with regards how he may be allowed to exercise his rights </w:t>
      </w:r>
      <w:r w:rsidR="00407423">
        <w:rPr>
          <w:rFonts w:ascii="Times New Roman" w:hAnsi="Times New Roman" w:cs="Times New Roman"/>
        </w:rPr>
        <w:tab/>
      </w:r>
      <w:r w:rsidR="00862419" w:rsidRPr="00407423">
        <w:rPr>
          <w:rFonts w:ascii="Times New Roman" w:hAnsi="Times New Roman" w:cs="Times New Roman"/>
        </w:rPr>
        <w:t>of access to the courts.”</w:t>
      </w:r>
    </w:p>
    <w:p w:rsidR="00407423" w:rsidRPr="00407423" w:rsidRDefault="00407423" w:rsidP="00407423">
      <w:pPr>
        <w:spacing w:after="0" w:line="240" w:lineRule="auto"/>
        <w:jc w:val="both"/>
        <w:rPr>
          <w:rFonts w:ascii="Times New Roman" w:hAnsi="Times New Roman" w:cs="Times New Roman"/>
        </w:rPr>
      </w:pPr>
    </w:p>
    <w:p w:rsidR="00862419" w:rsidRPr="00407423" w:rsidRDefault="00407423" w:rsidP="004074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62419" w:rsidRPr="00407423">
        <w:rPr>
          <w:rFonts w:ascii="Times New Roman" w:hAnsi="Times New Roman" w:cs="Times New Roman"/>
          <w:sz w:val="24"/>
          <w:szCs w:val="24"/>
        </w:rPr>
        <w:t xml:space="preserve">Finally, in </w:t>
      </w:r>
      <w:r w:rsidR="00862419" w:rsidRPr="00407423">
        <w:rPr>
          <w:rFonts w:ascii="Times New Roman" w:hAnsi="Times New Roman" w:cs="Times New Roman"/>
          <w:i/>
          <w:sz w:val="24"/>
          <w:szCs w:val="24"/>
        </w:rPr>
        <w:t>Elliot Newton Dongo</w:t>
      </w:r>
      <w:r w:rsidR="00862419" w:rsidRPr="00407423">
        <w:rPr>
          <w:rFonts w:ascii="Times New Roman" w:hAnsi="Times New Roman" w:cs="Times New Roman"/>
          <w:sz w:val="24"/>
          <w:szCs w:val="24"/>
        </w:rPr>
        <w:t xml:space="preserve"> v </w:t>
      </w:r>
      <w:r w:rsidR="00862419" w:rsidRPr="00407423">
        <w:rPr>
          <w:rFonts w:ascii="Times New Roman" w:hAnsi="Times New Roman" w:cs="Times New Roman"/>
          <w:i/>
          <w:sz w:val="24"/>
          <w:szCs w:val="24"/>
        </w:rPr>
        <w:t>Amos Edington Mutengambiri &amp; Another</w:t>
      </w:r>
      <w:r w:rsidR="00862419" w:rsidRPr="00407423">
        <w:rPr>
          <w:rFonts w:ascii="Times New Roman" w:hAnsi="Times New Roman" w:cs="Times New Roman"/>
          <w:sz w:val="24"/>
          <w:szCs w:val="24"/>
        </w:rPr>
        <w:t xml:space="preserve"> HH 551-17 commenting to the behavior of the same Respondent in this matter </w:t>
      </w:r>
      <w:r w:rsidRPr="00407423">
        <w:rPr>
          <w:rFonts w:ascii="Times New Roman" w:hAnsi="Times New Roman" w:cs="Times New Roman"/>
          <w:smallCaps/>
          <w:sz w:val="24"/>
          <w:szCs w:val="24"/>
        </w:rPr>
        <w:t>charewa j</w:t>
      </w:r>
      <w:r w:rsidR="00862419" w:rsidRPr="00407423">
        <w:rPr>
          <w:rFonts w:ascii="Times New Roman" w:hAnsi="Times New Roman" w:cs="Times New Roman"/>
          <w:sz w:val="24"/>
          <w:szCs w:val="24"/>
        </w:rPr>
        <w:t xml:space="preserve"> stated that:</w:t>
      </w:r>
    </w:p>
    <w:p w:rsidR="000B484B" w:rsidRDefault="00862419" w:rsidP="00407423">
      <w:pPr>
        <w:spacing w:after="0" w:line="240" w:lineRule="auto"/>
        <w:jc w:val="both"/>
        <w:rPr>
          <w:rFonts w:ascii="Times New Roman" w:hAnsi="Times New Roman" w:cs="Times New Roman"/>
        </w:rPr>
      </w:pPr>
      <w:r w:rsidRPr="00407423">
        <w:rPr>
          <w:rFonts w:ascii="Times New Roman" w:hAnsi="Times New Roman" w:cs="Times New Roman"/>
          <w:sz w:val="24"/>
          <w:szCs w:val="24"/>
        </w:rPr>
        <w:t xml:space="preserve">         </w:t>
      </w:r>
      <w:r w:rsidRPr="00407423">
        <w:rPr>
          <w:rFonts w:ascii="Times New Roman" w:hAnsi="Times New Roman" w:cs="Times New Roman"/>
        </w:rPr>
        <w:t xml:space="preserve">“I must state that the Applicant is rather abusing the system to frustrate the first Respondent and retain </w:t>
      </w:r>
      <w:r w:rsidR="00407423">
        <w:rPr>
          <w:rFonts w:ascii="Times New Roman" w:hAnsi="Times New Roman" w:cs="Times New Roman"/>
        </w:rPr>
        <w:tab/>
      </w:r>
      <w:r w:rsidRPr="00407423">
        <w:rPr>
          <w:rFonts w:ascii="Times New Roman" w:hAnsi="Times New Roman" w:cs="Times New Roman"/>
        </w:rPr>
        <w:t xml:space="preserve">occupation of premises which he is not entitled to. There have been no less than ten Applications </w:t>
      </w:r>
      <w:r w:rsidR="00407423">
        <w:rPr>
          <w:rFonts w:ascii="Times New Roman" w:hAnsi="Times New Roman" w:cs="Times New Roman"/>
        </w:rPr>
        <w:tab/>
      </w:r>
      <w:r w:rsidRPr="00407423">
        <w:rPr>
          <w:rFonts w:ascii="Times New Roman" w:hAnsi="Times New Roman" w:cs="Times New Roman"/>
        </w:rPr>
        <w:t xml:space="preserve">on this matter, including this Application, seven of which were instituted by the Applicant….I </w:t>
      </w:r>
      <w:r w:rsidR="00DA61AC" w:rsidRPr="00407423">
        <w:rPr>
          <w:rFonts w:ascii="Times New Roman" w:hAnsi="Times New Roman" w:cs="Times New Roman"/>
        </w:rPr>
        <w:t xml:space="preserve">have </w:t>
      </w:r>
      <w:r w:rsidR="00407423">
        <w:rPr>
          <w:rFonts w:ascii="Times New Roman" w:hAnsi="Times New Roman" w:cs="Times New Roman"/>
        </w:rPr>
        <w:tab/>
      </w:r>
      <w:r w:rsidR="00DA61AC" w:rsidRPr="00407423">
        <w:rPr>
          <w:rFonts w:ascii="Times New Roman" w:hAnsi="Times New Roman" w:cs="Times New Roman"/>
        </w:rPr>
        <w:t xml:space="preserve">traversed this litany of litigations to show that contrary to his assertions, these various cases do not </w:t>
      </w:r>
      <w:r w:rsidR="00407423">
        <w:rPr>
          <w:rFonts w:ascii="Times New Roman" w:hAnsi="Times New Roman" w:cs="Times New Roman"/>
        </w:rPr>
        <w:tab/>
      </w:r>
      <w:r w:rsidR="00DA61AC" w:rsidRPr="00407423">
        <w:rPr>
          <w:rFonts w:ascii="Times New Roman" w:hAnsi="Times New Roman" w:cs="Times New Roman"/>
        </w:rPr>
        <w:t xml:space="preserve">in fact operate as a bar against first respondent. Rather they suggest that Applicant actually is </w:t>
      </w:r>
      <w:r w:rsidR="00407423">
        <w:rPr>
          <w:rFonts w:ascii="Times New Roman" w:hAnsi="Times New Roman" w:cs="Times New Roman"/>
        </w:rPr>
        <w:tab/>
      </w:r>
      <w:r w:rsidR="00DA61AC" w:rsidRPr="00407423">
        <w:rPr>
          <w:rFonts w:ascii="Times New Roman" w:hAnsi="Times New Roman" w:cs="Times New Roman"/>
        </w:rPr>
        <w:t xml:space="preserve">abusing the court. That is so because, for instance, had the judge’s attention been drawn to the </w:t>
      </w:r>
      <w:r w:rsidR="00407423">
        <w:rPr>
          <w:rFonts w:ascii="Times New Roman" w:hAnsi="Times New Roman" w:cs="Times New Roman"/>
        </w:rPr>
        <w:tab/>
      </w:r>
      <w:r w:rsidR="00DA61AC" w:rsidRPr="00407423">
        <w:rPr>
          <w:rFonts w:ascii="Times New Roman" w:hAnsi="Times New Roman" w:cs="Times New Roman"/>
        </w:rPr>
        <w:t xml:space="preserve">existence of the order in HC 4076/10, he would never have granted the default order he did on 28 </w:t>
      </w:r>
      <w:r w:rsidR="00407423">
        <w:rPr>
          <w:rFonts w:ascii="Times New Roman" w:hAnsi="Times New Roman" w:cs="Times New Roman"/>
        </w:rPr>
        <w:tab/>
      </w:r>
      <w:r w:rsidR="00DA61AC" w:rsidRPr="00407423">
        <w:rPr>
          <w:rFonts w:ascii="Times New Roman" w:hAnsi="Times New Roman" w:cs="Times New Roman"/>
        </w:rPr>
        <w:t xml:space="preserve">October 2013. And having looked at all records, particularly HC 4076/10 and HC 7734/12, I am of </w:t>
      </w:r>
      <w:r w:rsidR="00407423">
        <w:rPr>
          <w:rFonts w:ascii="Times New Roman" w:hAnsi="Times New Roman" w:cs="Times New Roman"/>
        </w:rPr>
        <w:tab/>
      </w:r>
      <w:r w:rsidR="00DA61AC" w:rsidRPr="00407423">
        <w:rPr>
          <w:rFonts w:ascii="Times New Roman" w:hAnsi="Times New Roman" w:cs="Times New Roman"/>
        </w:rPr>
        <w:t xml:space="preserve">the view that Applicant has no prospects of success whatsoever, and may in fact be a proper </w:t>
      </w:r>
      <w:r w:rsidR="00407423">
        <w:rPr>
          <w:rFonts w:ascii="Times New Roman" w:hAnsi="Times New Roman" w:cs="Times New Roman"/>
        </w:rPr>
        <w:tab/>
      </w:r>
      <w:r w:rsidR="00DA61AC" w:rsidRPr="00407423">
        <w:rPr>
          <w:rFonts w:ascii="Times New Roman" w:hAnsi="Times New Roman" w:cs="Times New Roman"/>
        </w:rPr>
        <w:t>candidate for an order of perpetual silence with regard to this matter…”</w:t>
      </w:r>
    </w:p>
    <w:p w:rsidR="00407423" w:rsidRPr="00407423" w:rsidRDefault="00407423" w:rsidP="00407423">
      <w:pPr>
        <w:spacing w:after="0" w:line="240" w:lineRule="auto"/>
        <w:jc w:val="both"/>
        <w:rPr>
          <w:rFonts w:ascii="Times New Roman" w:hAnsi="Times New Roman" w:cs="Times New Roman"/>
        </w:rPr>
      </w:pPr>
    </w:p>
    <w:p w:rsidR="002C55EE" w:rsidRPr="00407423" w:rsidRDefault="00407423" w:rsidP="004074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B484B" w:rsidRPr="00407423">
        <w:rPr>
          <w:rFonts w:ascii="Times New Roman" w:hAnsi="Times New Roman" w:cs="Times New Roman"/>
          <w:sz w:val="24"/>
          <w:szCs w:val="24"/>
        </w:rPr>
        <w:t>I am therefore fortified in my belief that the respondent is a vexatious litigant who has clogged the courts with a litany of groundless litigation in a bid to retain occupation of property which does not belong to him. The respondent has become a nuisance both to the court and the applicant. The application for perpetual silence will be granted.</w:t>
      </w:r>
    </w:p>
    <w:p w:rsidR="002C55EE" w:rsidRPr="00407423" w:rsidRDefault="00407423" w:rsidP="004074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C55EE" w:rsidRPr="00407423">
        <w:rPr>
          <w:rFonts w:ascii="Times New Roman" w:hAnsi="Times New Roman" w:cs="Times New Roman"/>
          <w:sz w:val="24"/>
          <w:szCs w:val="24"/>
        </w:rPr>
        <w:t xml:space="preserve">IT IS ORDERED THAT </w:t>
      </w:r>
    </w:p>
    <w:p w:rsidR="002C55EE" w:rsidRPr="00407423" w:rsidRDefault="002C55EE" w:rsidP="00407423">
      <w:pPr>
        <w:pStyle w:val="ListParagraph"/>
        <w:numPr>
          <w:ilvl w:val="0"/>
          <w:numId w:val="2"/>
        </w:numPr>
        <w:spacing w:after="0" w:line="360" w:lineRule="auto"/>
        <w:ind w:firstLine="0"/>
        <w:jc w:val="both"/>
        <w:rPr>
          <w:rFonts w:ascii="Times New Roman" w:hAnsi="Times New Roman" w:cs="Times New Roman"/>
          <w:sz w:val="24"/>
          <w:szCs w:val="24"/>
        </w:rPr>
      </w:pPr>
      <w:r w:rsidRPr="00407423">
        <w:rPr>
          <w:rFonts w:ascii="Times New Roman" w:hAnsi="Times New Roman" w:cs="Times New Roman"/>
          <w:sz w:val="24"/>
          <w:szCs w:val="24"/>
        </w:rPr>
        <w:t xml:space="preserve">Respondent be and is hereby ordered to maintain perpetual silence against the </w:t>
      </w:r>
      <w:r w:rsidR="00407423">
        <w:rPr>
          <w:rFonts w:ascii="Times New Roman" w:hAnsi="Times New Roman" w:cs="Times New Roman"/>
          <w:sz w:val="24"/>
          <w:szCs w:val="24"/>
        </w:rPr>
        <w:tab/>
      </w:r>
      <w:r w:rsidRPr="00407423">
        <w:rPr>
          <w:rFonts w:ascii="Times New Roman" w:hAnsi="Times New Roman" w:cs="Times New Roman"/>
          <w:sz w:val="24"/>
          <w:szCs w:val="24"/>
        </w:rPr>
        <w:t xml:space="preserve">Applicant, that is to say, the Respondent be and is hereby barred and interdicted </w:t>
      </w:r>
      <w:r w:rsidR="00407423">
        <w:rPr>
          <w:rFonts w:ascii="Times New Roman" w:hAnsi="Times New Roman" w:cs="Times New Roman"/>
          <w:sz w:val="24"/>
          <w:szCs w:val="24"/>
        </w:rPr>
        <w:tab/>
      </w:r>
      <w:r w:rsidRPr="00407423">
        <w:rPr>
          <w:rFonts w:ascii="Times New Roman" w:hAnsi="Times New Roman" w:cs="Times New Roman"/>
          <w:sz w:val="24"/>
          <w:szCs w:val="24"/>
        </w:rPr>
        <w:t>from instituting any litigation/claim/application/action against the Applicant.</w:t>
      </w:r>
    </w:p>
    <w:p w:rsidR="00DD5D7A" w:rsidRPr="00407423" w:rsidRDefault="002C55EE" w:rsidP="00407423">
      <w:pPr>
        <w:pStyle w:val="ListParagraph"/>
        <w:numPr>
          <w:ilvl w:val="0"/>
          <w:numId w:val="2"/>
        </w:numPr>
        <w:spacing w:after="0" w:line="360" w:lineRule="auto"/>
        <w:ind w:firstLine="0"/>
        <w:jc w:val="both"/>
        <w:rPr>
          <w:rFonts w:ascii="Times New Roman" w:hAnsi="Times New Roman" w:cs="Times New Roman"/>
          <w:sz w:val="24"/>
          <w:szCs w:val="24"/>
        </w:rPr>
      </w:pPr>
      <w:r w:rsidRPr="00407423">
        <w:rPr>
          <w:rFonts w:ascii="Times New Roman" w:hAnsi="Times New Roman" w:cs="Times New Roman"/>
          <w:sz w:val="24"/>
          <w:szCs w:val="24"/>
        </w:rPr>
        <w:t xml:space="preserve">The Respondent shall pay the Applicant’s costs of suit on a legal practitioner and </w:t>
      </w:r>
      <w:r w:rsidR="00407423">
        <w:rPr>
          <w:rFonts w:ascii="Times New Roman" w:hAnsi="Times New Roman" w:cs="Times New Roman"/>
          <w:sz w:val="24"/>
          <w:szCs w:val="24"/>
        </w:rPr>
        <w:tab/>
      </w:r>
      <w:r w:rsidRPr="00407423">
        <w:rPr>
          <w:rFonts w:ascii="Times New Roman" w:hAnsi="Times New Roman" w:cs="Times New Roman"/>
          <w:sz w:val="24"/>
          <w:szCs w:val="24"/>
        </w:rPr>
        <w:t>client scale.</w:t>
      </w:r>
    </w:p>
    <w:p w:rsidR="00DD5D7A" w:rsidRDefault="00DD5D7A" w:rsidP="00407423">
      <w:pPr>
        <w:spacing w:after="0" w:line="360" w:lineRule="auto"/>
        <w:jc w:val="both"/>
        <w:rPr>
          <w:rFonts w:ascii="Times New Roman" w:hAnsi="Times New Roman" w:cs="Times New Roman"/>
          <w:sz w:val="24"/>
          <w:szCs w:val="24"/>
        </w:rPr>
      </w:pPr>
    </w:p>
    <w:p w:rsidR="00407423" w:rsidRDefault="00407423" w:rsidP="00407423">
      <w:pPr>
        <w:spacing w:after="0" w:line="360" w:lineRule="auto"/>
        <w:jc w:val="both"/>
        <w:rPr>
          <w:rFonts w:ascii="Times New Roman" w:hAnsi="Times New Roman" w:cs="Times New Roman"/>
          <w:sz w:val="24"/>
          <w:szCs w:val="24"/>
        </w:rPr>
      </w:pPr>
    </w:p>
    <w:p w:rsidR="00407423" w:rsidRDefault="00407423" w:rsidP="00407423">
      <w:pPr>
        <w:spacing w:after="0" w:line="360" w:lineRule="auto"/>
        <w:jc w:val="both"/>
        <w:rPr>
          <w:rFonts w:ascii="Times New Roman" w:hAnsi="Times New Roman" w:cs="Times New Roman"/>
          <w:sz w:val="24"/>
          <w:szCs w:val="24"/>
        </w:rPr>
      </w:pPr>
    </w:p>
    <w:p w:rsidR="00407423" w:rsidRPr="00407423" w:rsidRDefault="00407423" w:rsidP="00407423">
      <w:pPr>
        <w:spacing w:after="0" w:line="360" w:lineRule="auto"/>
        <w:jc w:val="both"/>
        <w:rPr>
          <w:rFonts w:ascii="Times New Roman" w:hAnsi="Times New Roman" w:cs="Times New Roman"/>
          <w:sz w:val="24"/>
          <w:szCs w:val="24"/>
        </w:rPr>
      </w:pPr>
    </w:p>
    <w:p w:rsidR="00976483" w:rsidRPr="00407423" w:rsidRDefault="00DD5D7A" w:rsidP="00407423">
      <w:pPr>
        <w:spacing w:after="0" w:line="360" w:lineRule="auto"/>
        <w:jc w:val="both"/>
        <w:rPr>
          <w:rFonts w:ascii="Times New Roman" w:hAnsi="Times New Roman" w:cs="Times New Roman"/>
          <w:sz w:val="24"/>
          <w:szCs w:val="24"/>
        </w:rPr>
      </w:pPr>
      <w:r w:rsidRPr="00407423">
        <w:rPr>
          <w:rFonts w:ascii="Times New Roman" w:hAnsi="Times New Roman" w:cs="Times New Roman"/>
          <w:i/>
          <w:sz w:val="24"/>
          <w:szCs w:val="24"/>
        </w:rPr>
        <w:t>Warara and Associates</w:t>
      </w:r>
      <w:r w:rsidRPr="00407423">
        <w:rPr>
          <w:rFonts w:ascii="Times New Roman" w:hAnsi="Times New Roman" w:cs="Times New Roman"/>
          <w:sz w:val="24"/>
          <w:szCs w:val="24"/>
        </w:rPr>
        <w:t>, applicant’s legal practitioners.</w:t>
      </w:r>
      <w:r w:rsidR="002C55EE" w:rsidRPr="00407423">
        <w:rPr>
          <w:rFonts w:ascii="Times New Roman" w:hAnsi="Times New Roman" w:cs="Times New Roman"/>
          <w:sz w:val="24"/>
          <w:szCs w:val="24"/>
        </w:rPr>
        <w:t xml:space="preserve">   </w:t>
      </w:r>
      <w:r w:rsidR="000B484B" w:rsidRPr="00407423">
        <w:rPr>
          <w:rFonts w:ascii="Times New Roman" w:hAnsi="Times New Roman" w:cs="Times New Roman"/>
          <w:sz w:val="24"/>
          <w:szCs w:val="24"/>
        </w:rPr>
        <w:t xml:space="preserve"> </w:t>
      </w:r>
      <w:r w:rsidR="002D5A60" w:rsidRPr="00407423">
        <w:rPr>
          <w:rFonts w:ascii="Times New Roman" w:hAnsi="Times New Roman" w:cs="Times New Roman"/>
          <w:sz w:val="24"/>
          <w:szCs w:val="24"/>
        </w:rPr>
        <w:t xml:space="preserve">  </w:t>
      </w:r>
      <w:r w:rsidR="008B5F6C" w:rsidRPr="00407423">
        <w:rPr>
          <w:rFonts w:ascii="Times New Roman" w:hAnsi="Times New Roman" w:cs="Times New Roman"/>
          <w:sz w:val="24"/>
          <w:szCs w:val="24"/>
        </w:rPr>
        <w:t xml:space="preserve"> </w:t>
      </w:r>
      <w:r w:rsidR="009C7648" w:rsidRPr="00407423">
        <w:rPr>
          <w:rFonts w:ascii="Times New Roman" w:hAnsi="Times New Roman" w:cs="Times New Roman"/>
          <w:sz w:val="24"/>
          <w:szCs w:val="24"/>
        </w:rPr>
        <w:t xml:space="preserve">     </w:t>
      </w:r>
      <w:r w:rsidR="002C51FE" w:rsidRPr="00407423">
        <w:rPr>
          <w:rFonts w:ascii="Times New Roman" w:hAnsi="Times New Roman" w:cs="Times New Roman"/>
          <w:sz w:val="24"/>
          <w:szCs w:val="24"/>
        </w:rPr>
        <w:t xml:space="preserve">  </w:t>
      </w:r>
      <w:r w:rsidR="00241CBA" w:rsidRPr="00407423">
        <w:rPr>
          <w:rFonts w:ascii="Times New Roman" w:hAnsi="Times New Roman" w:cs="Times New Roman"/>
          <w:sz w:val="24"/>
          <w:szCs w:val="24"/>
        </w:rPr>
        <w:t xml:space="preserve"> </w:t>
      </w:r>
    </w:p>
    <w:sectPr w:rsidR="00976483" w:rsidRPr="0040742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E15" w:rsidRDefault="00D96E15" w:rsidP="00407423">
      <w:pPr>
        <w:spacing w:after="0" w:line="240" w:lineRule="auto"/>
      </w:pPr>
      <w:r>
        <w:separator/>
      </w:r>
    </w:p>
  </w:endnote>
  <w:endnote w:type="continuationSeparator" w:id="0">
    <w:p w:rsidR="00D96E15" w:rsidRDefault="00D96E15" w:rsidP="00407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E15" w:rsidRDefault="00D96E15" w:rsidP="00407423">
      <w:pPr>
        <w:spacing w:after="0" w:line="240" w:lineRule="auto"/>
      </w:pPr>
      <w:r>
        <w:separator/>
      </w:r>
    </w:p>
  </w:footnote>
  <w:footnote w:type="continuationSeparator" w:id="0">
    <w:p w:rsidR="00D96E15" w:rsidRDefault="00D96E15" w:rsidP="00407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5718022"/>
      <w:docPartObj>
        <w:docPartGallery w:val="Page Numbers (Top of Page)"/>
        <w:docPartUnique/>
      </w:docPartObj>
    </w:sdtPr>
    <w:sdtEndPr>
      <w:rPr>
        <w:noProof/>
      </w:rPr>
    </w:sdtEndPr>
    <w:sdtContent>
      <w:p w:rsidR="00407423" w:rsidRDefault="00407423">
        <w:pPr>
          <w:pStyle w:val="Header"/>
          <w:jc w:val="right"/>
          <w:rPr>
            <w:noProof/>
          </w:rPr>
        </w:pPr>
        <w:r>
          <w:fldChar w:fldCharType="begin"/>
        </w:r>
        <w:r>
          <w:instrText xml:space="preserve"> PAGE   \* MERGEFORMAT </w:instrText>
        </w:r>
        <w:r>
          <w:fldChar w:fldCharType="separate"/>
        </w:r>
        <w:r w:rsidR="005F3E00">
          <w:rPr>
            <w:noProof/>
          </w:rPr>
          <w:t>1</w:t>
        </w:r>
        <w:r>
          <w:rPr>
            <w:noProof/>
          </w:rPr>
          <w:fldChar w:fldCharType="end"/>
        </w:r>
      </w:p>
      <w:p w:rsidR="00407423" w:rsidRDefault="00407423">
        <w:pPr>
          <w:pStyle w:val="Header"/>
          <w:jc w:val="right"/>
          <w:rPr>
            <w:noProof/>
          </w:rPr>
        </w:pPr>
        <w:r>
          <w:rPr>
            <w:noProof/>
          </w:rPr>
          <w:t>HH</w:t>
        </w:r>
        <w:r w:rsidR="000E425C">
          <w:rPr>
            <w:noProof/>
          </w:rPr>
          <w:t xml:space="preserve"> 57-21</w:t>
        </w:r>
      </w:p>
      <w:p w:rsidR="00407423" w:rsidRDefault="00407423">
        <w:pPr>
          <w:pStyle w:val="Header"/>
          <w:jc w:val="right"/>
        </w:pPr>
        <w:r>
          <w:rPr>
            <w:noProof/>
          </w:rPr>
          <w:t>HC 10944/18</w:t>
        </w:r>
      </w:p>
    </w:sdtContent>
  </w:sdt>
  <w:p w:rsidR="00407423" w:rsidRDefault="0040742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64351F"/>
    <w:multiLevelType w:val="hybridMultilevel"/>
    <w:tmpl w:val="F3E41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DD20B4"/>
    <w:multiLevelType w:val="hybridMultilevel"/>
    <w:tmpl w:val="20C45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781"/>
    <w:rsid w:val="000535C6"/>
    <w:rsid w:val="000B484B"/>
    <w:rsid w:val="000E425C"/>
    <w:rsid w:val="00153F1E"/>
    <w:rsid w:val="001E47E6"/>
    <w:rsid w:val="00230CBD"/>
    <w:rsid w:val="00241CBA"/>
    <w:rsid w:val="002C51FE"/>
    <w:rsid w:val="002C55EE"/>
    <w:rsid w:val="002D5A60"/>
    <w:rsid w:val="002F05CA"/>
    <w:rsid w:val="00407423"/>
    <w:rsid w:val="004D0781"/>
    <w:rsid w:val="005F3E00"/>
    <w:rsid w:val="006550EC"/>
    <w:rsid w:val="00770E49"/>
    <w:rsid w:val="00862419"/>
    <w:rsid w:val="008B5F6C"/>
    <w:rsid w:val="00976483"/>
    <w:rsid w:val="009A4B50"/>
    <w:rsid w:val="009B77BE"/>
    <w:rsid w:val="009C7648"/>
    <w:rsid w:val="00AC35EA"/>
    <w:rsid w:val="00B6264B"/>
    <w:rsid w:val="00BB6EAB"/>
    <w:rsid w:val="00BF15FA"/>
    <w:rsid w:val="00D96E15"/>
    <w:rsid w:val="00DA61AC"/>
    <w:rsid w:val="00DD5D7A"/>
    <w:rsid w:val="00F30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6DB453-83C6-4CBB-933C-0379C6615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6483"/>
    <w:pPr>
      <w:spacing w:after="0" w:line="240" w:lineRule="auto"/>
    </w:pPr>
  </w:style>
  <w:style w:type="paragraph" w:styleId="ListParagraph">
    <w:name w:val="List Paragraph"/>
    <w:basedOn w:val="Normal"/>
    <w:uiPriority w:val="34"/>
    <w:qFormat/>
    <w:rsid w:val="00F30F6E"/>
    <w:pPr>
      <w:ind w:left="720"/>
      <w:contextualSpacing/>
    </w:pPr>
  </w:style>
  <w:style w:type="paragraph" w:styleId="Header">
    <w:name w:val="header"/>
    <w:basedOn w:val="Normal"/>
    <w:link w:val="HeaderChar"/>
    <w:uiPriority w:val="99"/>
    <w:unhideWhenUsed/>
    <w:rsid w:val="004074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423"/>
  </w:style>
  <w:style w:type="paragraph" w:styleId="Footer">
    <w:name w:val="footer"/>
    <w:basedOn w:val="Normal"/>
    <w:link w:val="FooterChar"/>
    <w:uiPriority w:val="99"/>
    <w:unhideWhenUsed/>
    <w:rsid w:val="00407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1443</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2021-02-15T10:52:00Z</cp:lastPrinted>
  <dcterms:created xsi:type="dcterms:W3CDTF">2021-02-19T12:46:00Z</dcterms:created>
  <dcterms:modified xsi:type="dcterms:W3CDTF">2021-02-19T12:46:00Z</dcterms:modified>
</cp:coreProperties>
</file>