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BA1" w:rsidRDefault="00EA3BA1" w:rsidP="00EA3BA1">
      <w:pPr>
        <w:spacing w:line="360" w:lineRule="auto"/>
        <w:jc w:val="both"/>
        <w:rPr>
          <w:b/>
          <w:sz w:val="22"/>
          <w:szCs w:val="22"/>
        </w:rPr>
      </w:pPr>
      <w:r>
        <w:rPr>
          <w:b/>
          <w:sz w:val="22"/>
          <w:szCs w:val="22"/>
        </w:rPr>
        <w:t>IN THE LABOUR COURT OF ZIMBABWE</w:t>
      </w:r>
      <w:r>
        <w:rPr>
          <w:b/>
          <w:sz w:val="22"/>
          <w:szCs w:val="22"/>
        </w:rPr>
        <w:tab/>
        <w:t xml:space="preserve">                 JUDGMENT NO. LC/H/</w:t>
      </w:r>
      <w:r w:rsidR="002D2355">
        <w:rPr>
          <w:b/>
          <w:sz w:val="22"/>
          <w:szCs w:val="22"/>
        </w:rPr>
        <w:t>408</w:t>
      </w:r>
      <w:r>
        <w:rPr>
          <w:b/>
          <w:sz w:val="22"/>
          <w:szCs w:val="22"/>
        </w:rPr>
        <w:t>/2016</w:t>
      </w:r>
    </w:p>
    <w:p w:rsidR="00EA3BA1" w:rsidRDefault="00EA3BA1" w:rsidP="00EA3BA1">
      <w:pPr>
        <w:spacing w:line="360" w:lineRule="auto"/>
        <w:jc w:val="both"/>
        <w:rPr>
          <w:b/>
          <w:sz w:val="22"/>
          <w:szCs w:val="22"/>
        </w:rPr>
      </w:pPr>
    </w:p>
    <w:p w:rsidR="00EA3BA1" w:rsidRDefault="00EA3BA1" w:rsidP="00EA3BA1">
      <w:pPr>
        <w:spacing w:line="360" w:lineRule="auto"/>
        <w:jc w:val="both"/>
        <w:rPr>
          <w:b/>
          <w:sz w:val="22"/>
          <w:szCs w:val="22"/>
        </w:rPr>
      </w:pPr>
      <w:proofErr w:type="gramStart"/>
      <w:r>
        <w:rPr>
          <w:b/>
          <w:sz w:val="22"/>
          <w:szCs w:val="22"/>
        </w:rPr>
        <w:t>HARARE</w:t>
      </w:r>
      <w:r w:rsidR="00BA1815">
        <w:rPr>
          <w:b/>
          <w:sz w:val="22"/>
          <w:szCs w:val="22"/>
        </w:rPr>
        <w:t xml:space="preserve"> 3 JUNE</w:t>
      </w:r>
      <w:r>
        <w:rPr>
          <w:b/>
          <w:sz w:val="22"/>
          <w:szCs w:val="22"/>
        </w:rPr>
        <w:t xml:space="preserve"> 2016</w:t>
      </w:r>
      <w:r>
        <w:rPr>
          <w:b/>
          <w:sz w:val="22"/>
          <w:szCs w:val="22"/>
        </w:rPr>
        <w:tab/>
      </w:r>
      <w:r>
        <w:rPr>
          <w:b/>
          <w:sz w:val="22"/>
          <w:szCs w:val="22"/>
        </w:rPr>
        <w:tab/>
      </w:r>
      <w:r>
        <w:rPr>
          <w:b/>
          <w:sz w:val="22"/>
          <w:szCs w:val="22"/>
        </w:rPr>
        <w:tab/>
      </w:r>
      <w:r>
        <w:rPr>
          <w:b/>
          <w:sz w:val="22"/>
          <w:szCs w:val="22"/>
        </w:rPr>
        <w:tab/>
        <w:t xml:space="preserve">       </w:t>
      </w:r>
      <w:r w:rsidR="002D2355">
        <w:rPr>
          <w:b/>
          <w:sz w:val="22"/>
          <w:szCs w:val="22"/>
        </w:rPr>
        <w:tab/>
        <w:t xml:space="preserve">       </w:t>
      </w:r>
      <w:bookmarkStart w:id="0" w:name="_GoBack"/>
      <w:bookmarkEnd w:id="0"/>
      <w:r>
        <w:rPr>
          <w:b/>
          <w:sz w:val="22"/>
          <w:szCs w:val="22"/>
        </w:rPr>
        <w:t>CASE NO.</w:t>
      </w:r>
      <w:proofErr w:type="gramEnd"/>
      <w:r>
        <w:rPr>
          <w:b/>
          <w:sz w:val="22"/>
          <w:szCs w:val="22"/>
        </w:rPr>
        <w:t xml:space="preserve"> LC/H/</w:t>
      </w:r>
      <w:r w:rsidR="00BA1815">
        <w:rPr>
          <w:b/>
          <w:sz w:val="22"/>
          <w:szCs w:val="22"/>
        </w:rPr>
        <w:t>698/15</w:t>
      </w:r>
    </w:p>
    <w:p w:rsidR="00EA3BA1" w:rsidRDefault="00EA3BA1" w:rsidP="00EA3BA1">
      <w:pPr>
        <w:spacing w:line="360" w:lineRule="auto"/>
        <w:jc w:val="both"/>
        <w:rPr>
          <w:b/>
          <w:sz w:val="22"/>
          <w:szCs w:val="22"/>
        </w:rPr>
      </w:pPr>
      <w:r>
        <w:rPr>
          <w:b/>
          <w:sz w:val="22"/>
          <w:szCs w:val="22"/>
        </w:rPr>
        <w:t xml:space="preserve">AND </w:t>
      </w:r>
      <w:r w:rsidR="00B9549E">
        <w:rPr>
          <w:b/>
          <w:sz w:val="22"/>
          <w:szCs w:val="22"/>
        </w:rPr>
        <w:t>8 JULY 2016</w:t>
      </w:r>
    </w:p>
    <w:p w:rsidR="00EA3BA1" w:rsidRDefault="00EA3BA1" w:rsidP="00EA3BA1">
      <w:pPr>
        <w:spacing w:line="360" w:lineRule="auto"/>
        <w:jc w:val="both"/>
      </w:pPr>
    </w:p>
    <w:p w:rsidR="00EA3BA1" w:rsidRDefault="00BA1815" w:rsidP="00EA3BA1">
      <w:pPr>
        <w:spacing w:line="360" w:lineRule="auto"/>
        <w:jc w:val="both"/>
        <w:rPr>
          <w:b/>
        </w:rPr>
      </w:pPr>
      <w:r>
        <w:rPr>
          <w:b/>
        </w:rPr>
        <w:t>ALOIS MASOCHA</w:t>
      </w:r>
      <w:r w:rsidR="00EA3BA1">
        <w:rPr>
          <w:b/>
        </w:rPr>
        <w:tab/>
      </w:r>
      <w:r w:rsidR="00EA3BA1">
        <w:rPr>
          <w:b/>
        </w:rPr>
        <w:tab/>
      </w:r>
      <w:r w:rsidR="00EA3BA1">
        <w:rPr>
          <w:b/>
        </w:rPr>
        <w:tab/>
      </w:r>
      <w:r w:rsidR="00EA3BA1">
        <w:rPr>
          <w:b/>
        </w:rPr>
        <w:tab/>
      </w:r>
      <w:r w:rsidR="00EA3BA1">
        <w:rPr>
          <w:b/>
        </w:rPr>
        <w:tab/>
      </w:r>
      <w:r>
        <w:rPr>
          <w:b/>
        </w:rPr>
        <w:tab/>
      </w:r>
      <w:r w:rsidR="00EA3BA1">
        <w:rPr>
          <w:b/>
        </w:rPr>
        <w:t>Appellant</w:t>
      </w:r>
    </w:p>
    <w:p w:rsidR="00EA3BA1" w:rsidRDefault="00EA3BA1" w:rsidP="00EA3BA1">
      <w:pPr>
        <w:spacing w:line="360" w:lineRule="auto"/>
        <w:jc w:val="both"/>
        <w:rPr>
          <w:b/>
        </w:rPr>
      </w:pPr>
    </w:p>
    <w:p w:rsidR="00BA1815" w:rsidRDefault="00BA1815" w:rsidP="00EA3BA1">
      <w:pPr>
        <w:spacing w:line="360" w:lineRule="auto"/>
        <w:jc w:val="both"/>
        <w:rPr>
          <w:b/>
        </w:rPr>
      </w:pPr>
      <w:r>
        <w:rPr>
          <w:b/>
        </w:rPr>
        <w:t>FIDELITY PRINTERS</w:t>
      </w:r>
      <w:r>
        <w:rPr>
          <w:b/>
        </w:rPr>
        <w:tab/>
      </w:r>
      <w:r>
        <w:rPr>
          <w:b/>
        </w:rPr>
        <w:tab/>
      </w:r>
      <w:r>
        <w:rPr>
          <w:b/>
        </w:rPr>
        <w:tab/>
      </w:r>
      <w:r>
        <w:rPr>
          <w:b/>
        </w:rPr>
        <w:tab/>
      </w:r>
      <w:r>
        <w:rPr>
          <w:b/>
        </w:rPr>
        <w:tab/>
      </w:r>
      <w:r w:rsidR="00EA3BA1">
        <w:rPr>
          <w:b/>
        </w:rPr>
        <w:t xml:space="preserve">Respondent </w:t>
      </w:r>
    </w:p>
    <w:p w:rsidR="00EA3BA1" w:rsidRDefault="00BA1815" w:rsidP="00EA3BA1">
      <w:pPr>
        <w:spacing w:line="360" w:lineRule="auto"/>
        <w:jc w:val="both"/>
        <w:rPr>
          <w:b/>
        </w:rPr>
      </w:pPr>
      <w:r>
        <w:rPr>
          <w:b/>
        </w:rPr>
        <w:t>&amp; REFINERS (PVT) LTD</w:t>
      </w:r>
      <w:r w:rsidR="00EA3BA1">
        <w:rPr>
          <w:b/>
        </w:rPr>
        <w:tab/>
      </w:r>
    </w:p>
    <w:p w:rsidR="00EA3BA1" w:rsidRDefault="00EA3BA1" w:rsidP="00EA3BA1">
      <w:pPr>
        <w:spacing w:line="360" w:lineRule="auto"/>
        <w:jc w:val="both"/>
        <w:rPr>
          <w:b/>
        </w:rPr>
      </w:pPr>
    </w:p>
    <w:p w:rsidR="00EA3BA1" w:rsidRDefault="00EA3BA1" w:rsidP="00EA3BA1">
      <w:pPr>
        <w:spacing w:line="360" w:lineRule="auto"/>
        <w:jc w:val="both"/>
        <w:outlineLvl w:val="0"/>
      </w:pPr>
      <w:r w:rsidRPr="00BA331A">
        <w:rPr>
          <w:b/>
        </w:rPr>
        <w:t>Before The Honourable</w:t>
      </w:r>
      <w:r>
        <w:t xml:space="preserve"> </w:t>
      </w:r>
      <w:r w:rsidRPr="00EC57B0">
        <w:rPr>
          <w:b/>
        </w:rPr>
        <w:t>G. Musariri, Judge</w:t>
      </w:r>
      <w:r>
        <w:rPr>
          <w:b/>
        </w:rPr>
        <w:t>:</w:t>
      </w:r>
    </w:p>
    <w:p w:rsidR="00EA3BA1" w:rsidRDefault="00EA3BA1" w:rsidP="00EA3BA1">
      <w:pPr>
        <w:spacing w:line="360" w:lineRule="auto"/>
        <w:jc w:val="both"/>
      </w:pPr>
    </w:p>
    <w:p w:rsidR="00EA3BA1" w:rsidRDefault="00EA3BA1" w:rsidP="00EA3BA1">
      <w:pPr>
        <w:spacing w:line="360" w:lineRule="auto"/>
        <w:jc w:val="both"/>
        <w:rPr>
          <w:b/>
        </w:rPr>
      </w:pPr>
      <w:r>
        <w:rPr>
          <w:b/>
        </w:rPr>
        <w:t>For Appellant</w:t>
      </w:r>
      <w:r w:rsidR="00BC2387">
        <w:rPr>
          <w:b/>
        </w:rPr>
        <w:tab/>
      </w:r>
      <w:r w:rsidR="00BC2387">
        <w:rPr>
          <w:b/>
        </w:rPr>
        <w:tab/>
        <w:t>Ms R.S. Mudarikwa, Attorney</w:t>
      </w:r>
      <w:r>
        <w:rPr>
          <w:b/>
        </w:rPr>
        <w:t xml:space="preserve"> </w:t>
      </w:r>
      <w:r>
        <w:rPr>
          <w:b/>
        </w:rPr>
        <w:tab/>
      </w:r>
      <w:r>
        <w:rPr>
          <w:b/>
        </w:rPr>
        <w:tab/>
      </w:r>
    </w:p>
    <w:p w:rsidR="00EA3BA1" w:rsidRDefault="00EA3BA1" w:rsidP="00EA3BA1">
      <w:pPr>
        <w:jc w:val="both"/>
        <w:rPr>
          <w:b/>
        </w:rPr>
      </w:pPr>
      <w:r>
        <w:rPr>
          <w:b/>
        </w:rPr>
        <w:tab/>
      </w:r>
    </w:p>
    <w:p w:rsidR="00EA3BA1" w:rsidRDefault="00EA3BA1" w:rsidP="00EA3BA1">
      <w:pPr>
        <w:spacing w:line="360" w:lineRule="auto"/>
        <w:jc w:val="both"/>
        <w:rPr>
          <w:b/>
        </w:rPr>
      </w:pPr>
      <w:r>
        <w:rPr>
          <w:b/>
        </w:rPr>
        <w:t>For Respondent</w:t>
      </w:r>
      <w:r w:rsidR="00BC2387">
        <w:rPr>
          <w:b/>
        </w:rPr>
        <w:tab/>
      </w:r>
      <w:r w:rsidR="00BC2387">
        <w:rPr>
          <w:b/>
        </w:rPr>
        <w:tab/>
        <w:t>Mr W. Magaya, Attorney</w:t>
      </w:r>
      <w:r>
        <w:rPr>
          <w:b/>
        </w:rPr>
        <w:tab/>
      </w:r>
      <w:r>
        <w:rPr>
          <w:b/>
        </w:rPr>
        <w:tab/>
      </w:r>
    </w:p>
    <w:p w:rsidR="00EA3BA1" w:rsidRDefault="00EA3BA1" w:rsidP="00EA3BA1">
      <w:pPr>
        <w:spacing w:line="360" w:lineRule="auto"/>
        <w:jc w:val="both"/>
        <w:rPr>
          <w:b/>
          <w:sz w:val="28"/>
          <w:szCs w:val="28"/>
        </w:rPr>
      </w:pPr>
    </w:p>
    <w:p w:rsidR="00EA3BA1" w:rsidRDefault="00EA3BA1" w:rsidP="00EA3BA1">
      <w:pPr>
        <w:spacing w:line="360" w:lineRule="auto"/>
        <w:jc w:val="both"/>
        <w:outlineLvl w:val="0"/>
        <w:rPr>
          <w:b/>
        </w:rPr>
      </w:pPr>
      <w:r>
        <w:rPr>
          <w:b/>
        </w:rPr>
        <w:t>MUSARIRI, J:</w:t>
      </w:r>
    </w:p>
    <w:p w:rsidR="00EA3BA1" w:rsidRDefault="00EA3BA1" w:rsidP="00EA3BA1"/>
    <w:p w:rsidR="00527B02" w:rsidRDefault="00527B02" w:rsidP="00F63247">
      <w:pPr>
        <w:jc w:val="both"/>
      </w:pPr>
    </w:p>
    <w:p w:rsidR="008861A5" w:rsidRDefault="008861A5" w:rsidP="008861A5">
      <w:pPr>
        <w:spacing w:line="360" w:lineRule="auto"/>
        <w:jc w:val="both"/>
      </w:pPr>
      <w:r>
        <w:t>Appellant worked for Respondent as a Security Officer.  On 30</w:t>
      </w:r>
      <w:r w:rsidRPr="008861A5">
        <w:rPr>
          <w:vertAlign w:val="superscript"/>
        </w:rPr>
        <w:t>th</w:t>
      </w:r>
      <w:r>
        <w:t xml:space="preserve"> June 2015 he was dismissed from employment for misconduct.  He appealed against the dismissal to Respondent’s Chief Executive Officer (CEO).  By letter dated 9</w:t>
      </w:r>
      <w:r w:rsidRPr="008861A5">
        <w:rPr>
          <w:vertAlign w:val="superscript"/>
        </w:rPr>
        <w:t>th</w:t>
      </w:r>
      <w:r>
        <w:t xml:space="preserve"> July 2015 the CEO</w:t>
      </w:r>
      <w:r w:rsidR="00BC78CB">
        <w:t xml:space="preserve"> dismissed the appeal.  Appellant then appealed to this Court.  Respondent opposed the appeal.</w:t>
      </w:r>
    </w:p>
    <w:p w:rsidR="00BC78CB" w:rsidRDefault="00BC78CB" w:rsidP="00F63247">
      <w:pPr>
        <w:jc w:val="both"/>
      </w:pPr>
    </w:p>
    <w:p w:rsidR="00BC78CB" w:rsidRDefault="00BC78CB" w:rsidP="008861A5">
      <w:pPr>
        <w:spacing w:line="360" w:lineRule="auto"/>
        <w:jc w:val="both"/>
      </w:pPr>
      <w:r>
        <w:t>The material facts are set out in the dismissal letter as follows,</w:t>
      </w:r>
    </w:p>
    <w:p w:rsidR="00BC78CB" w:rsidRDefault="00BC78CB" w:rsidP="00F63247">
      <w:pPr>
        <w:jc w:val="both"/>
      </w:pPr>
    </w:p>
    <w:p w:rsidR="00BC78CB" w:rsidRPr="00475D09" w:rsidRDefault="001E1124" w:rsidP="00475D09">
      <w:pPr>
        <w:spacing w:line="276" w:lineRule="auto"/>
        <w:ind w:left="2160" w:hanging="1440"/>
        <w:jc w:val="both"/>
        <w:rPr>
          <w:sz w:val="22"/>
          <w:szCs w:val="22"/>
        </w:rPr>
      </w:pPr>
      <w:r w:rsidRPr="00475D09">
        <w:rPr>
          <w:sz w:val="22"/>
          <w:szCs w:val="22"/>
        </w:rPr>
        <w:t>“</w:t>
      </w:r>
      <w:r w:rsidR="00B836B9" w:rsidRPr="00475D09">
        <w:rPr>
          <w:sz w:val="22"/>
          <w:szCs w:val="22"/>
        </w:rPr>
        <w:t>3.1.1.</w:t>
      </w:r>
      <w:r w:rsidR="00B836B9" w:rsidRPr="00475D09">
        <w:rPr>
          <w:sz w:val="22"/>
          <w:szCs w:val="22"/>
        </w:rPr>
        <w:tab/>
      </w:r>
      <w:r w:rsidRPr="00475D09">
        <w:rPr>
          <w:sz w:val="22"/>
          <w:szCs w:val="22"/>
        </w:rPr>
        <w:t xml:space="preserve">Established facts show that you Alois Masocha claimed per </w:t>
      </w:r>
      <w:r w:rsidR="00B836B9" w:rsidRPr="00475D09">
        <w:rPr>
          <w:sz w:val="22"/>
          <w:szCs w:val="22"/>
        </w:rPr>
        <w:t>diem allowances for yourself and Security Officer Donald Ncube for a business trip to Z</w:t>
      </w:r>
      <w:r w:rsidR="00ED3104">
        <w:rPr>
          <w:sz w:val="22"/>
          <w:szCs w:val="22"/>
        </w:rPr>
        <w:t xml:space="preserve">vishavane on </w:t>
      </w:r>
      <w:r w:rsidR="00ED3104" w:rsidRPr="004A4F3A">
        <w:rPr>
          <w:sz w:val="22"/>
          <w:szCs w:val="22"/>
          <w:u w:val="single"/>
        </w:rPr>
        <w:t>17 Feb</w:t>
      </w:r>
      <w:r w:rsidR="00844F95" w:rsidRPr="004A4F3A">
        <w:rPr>
          <w:sz w:val="22"/>
          <w:szCs w:val="22"/>
          <w:u w:val="single"/>
        </w:rPr>
        <w:t>ruary 2015</w:t>
      </w:r>
      <w:r w:rsidR="00844F95" w:rsidRPr="00475D09">
        <w:rPr>
          <w:sz w:val="22"/>
          <w:szCs w:val="22"/>
        </w:rPr>
        <w:t>.  You did not travel with Donald Ncube as claimed on the per diem application form.  Upon your return from the Zvishavane trip, you did not return the allowances meant for Donald Ncube to Accounts.  In the process you prejudiced the company of US$11.00.</w:t>
      </w:r>
      <w:r w:rsidR="00475D09" w:rsidRPr="00475D09">
        <w:rPr>
          <w:sz w:val="22"/>
          <w:szCs w:val="22"/>
        </w:rPr>
        <w:t>”</w:t>
      </w:r>
    </w:p>
    <w:p w:rsidR="00475D09" w:rsidRDefault="00475D09" w:rsidP="00B836B9">
      <w:pPr>
        <w:spacing w:line="360" w:lineRule="auto"/>
        <w:ind w:left="2160" w:hanging="1440"/>
        <w:jc w:val="both"/>
      </w:pPr>
    </w:p>
    <w:p w:rsidR="00F25A85" w:rsidRDefault="00F25A85" w:rsidP="001C0AD2">
      <w:pPr>
        <w:spacing w:line="360" w:lineRule="auto"/>
        <w:jc w:val="both"/>
      </w:pPr>
    </w:p>
    <w:p w:rsidR="00F25A85" w:rsidRDefault="00F25A85" w:rsidP="001C0AD2">
      <w:pPr>
        <w:spacing w:line="360" w:lineRule="auto"/>
        <w:jc w:val="both"/>
      </w:pPr>
    </w:p>
    <w:p w:rsidR="00F25A85" w:rsidRDefault="00F25A85" w:rsidP="001C0AD2">
      <w:pPr>
        <w:spacing w:line="360" w:lineRule="auto"/>
        <w:jc w:val="both"/>
      </w:pPr>
    </w:p>
    <w:p w:rsidR="00475D09" w:rsidRDefault="00475D09" w:rsidP="001C0AD2">
      <w:pPr>
        <w:spacing w:line="360" w:lineRule="auto"/>
        <w:jc w:val="both"/>
      </w:pPr>
      <w:r>
        <w:t>The offence, failure to account for $11.00</w:t>
      </w:r>
      <w:r w:rsidR="009444B6">
        <w:t xml:space="preserve"> per diem allo</w:t>
      </w:r>
      <w:r w:rsidR="001C0AD2">
        <w:t>wances, was classified as conduct amounting to theft or fraud.</w:t>
      </w:r>
    </w:p>
    <w:p w:rsidR="001C0AD2" w:rsidRDefault="001C0AD2" w:rsidP="00F63247">
      <w:pPr>
        <w:jc w:val="both"/>
      </w:pPr>
    </w:p>
    <w:p w:rsidR="001C0AD2" w:rsidRDefault="001C0AD2" w:rsidP="001C0AD2">
      <w:pPr>
        <w:spacing w:line="360" w:lineRule="auto"/>
        <w:jc w:val="both"/>
      </w:pPr>
      <w:r>
        <w:t>During the hearing Appellant explained that</w:t>
      </w:r>
    </w:p>
    <w:p w:rsidR="00270466" w:rsidRDefault="00270466" w:rsidP="00F63247">
      <w:pPr>
        <w:jc w:val="both"/>
      </w:pPr>
    </w:p>
    <w:p w:rsidR="00270466" w:rsidRPr="00F63247" w:rsidRDefault="00270466" w:rsidP="00F63247">
      <w:pPr>
        <w:spacing w:line="276" w:lineRule="auto"/>
        <w:ind w:left="720"/>
        <w:jc w:val="both"/>
        <w:rPr>
          <w:sz w:val="22"/>
          <w:szCs w:val="22"/>
        </w:rPr>
      </w:pPr>
      <w:r w:rsidRPr="00F63247">
        <w:rPr>
          <w:sz w:val="22"/>
          <w:szCs w:val="22"/>
        </w:rPr>
        <w:t xml:space="preserve">“As I approached Mberengwa I found that it was a hive of activity.  There was a roadblock and I was </w:t>
      </w:r>
      <w:r w:rsidR="00D93F06" w:rsidRPr="00F63247">
        <w:rPr>
          <w:sz w:val="22"/>
          <w:szCs w:val="22"/>
        </w:rPr>
        <w:t xml:space="preserve">told that I could not get in as I was not a local and only locals were allowed. </w:t>
      </w:r>
      <w:r w:rsidR="00D96B98" w:rsidRPr="00F63247">
        <w:rPr>
          <w:sz w:val="22"/>
          <w:szCs w:val="22"/>
        </w:rPr>
        <w:t>I negotiated with the youths who were manning the entrance to get ac</w:t>
      </w:r>
      <w:r w:rsidR="005C3527">
        <w:rPr>
          <w:sz w:val="22"/>
          <w:szCs w:val="22"/>
        </w:rPr>
        <w:t>cess.  They said they wanted foo</w:t>
      </w:r>
      <w:r w:rsidR="00D96B98" w:rsidRPr="00F63247">
        <w:rPr>
          <w:sz w:val="22"/>
          <w:szCs w:val="22"/>
        </w:rPr>
        <w:t xml:space="preserve">d and </w:t>
      </w:r>
      <w:r w:rsidR="00AA4726" w:rsidRPr="00F63247">
        <w:rPr>
          <w:sz w:val="22"/>
          <w:szCs w:val="22"/>
        </w:rPr>
        <w:t>I gave them US$2.00 each and they were three.  To get access to the area</w:t>
      </w:r>
      <w:r w:rsidR="00D05644" w:rsidRPr="00F63247">
        <w:rPr>
          <w:sz w:val="22"/>
          <w:szCs w:val="22"/>
        </w:rPr>
        <w:t xml:space="preserve"> they wanted US$10.00. I also negotiated and paid $5.00”</w:t>
      </w:r>
    </w:p>
    <w:p w:rsidR="007C34A2" w:rsidRDefault="007C34A2" w:rsidP="00F63247">
      <w:pPr>
        <w:jc w:val="both"/>
      </w:pPr>
    </w:p>
    <w:p w:rsidR="0087479F" w:rsidRDefault="007C34A2" w:rsidP="001C0AD2">
      <w:pPr>
        <w:spacing w:line="360" w:lineRule="auto"/>
        <w:jc w:val="both"/>
        <w:rPr>
          <w:lang w:val="en-ZW"/>
        </w:rPr>
      </w:pPr>
      <w:r>
        <w:rPr>
          <w:lang w:val="en-ZW"/>
        </w:rPr>
        <w:t>The above</w:t>
      </w:r>
      <w:r w:rsidR="00915874">
        <w:rPr>
          <w:lang w:val="en-ZW"/>
        </w:rPr>
        <w:t xml:space="preserve"> </w:t>
      </w:r>
      <w:r w:rsidR="00D10E19">
        <w:rPr>
          <w:lang w:val="en-ZW"/>
        </w:rPr>
        <w:t>payment</w:t>
      </w:r>
      <w:r w:rsidR="00BF202C">
        <w:rPr>
          <w:lang w:val="en-ZW"/>
        </w:rPr>
        <w:t>s</w:t>
      </w:r>
      <w:r w:rsidR="00D10E19">
        <w:rPr>
          <w:lang w:val="en-ZW"/>
        </w:rPr>
        <w:t xml:space="preserve"> account for the </w:t>
      </w:r>
      <w:r w:rsidR="00BF202C">
        <w:rPr>
          <w:lang w:val="en-ZW"/>
        </w:rPr>
        <w:t>(2x</w:t>
      </w:r>
      <w:r w:rsidR="008018DF">
        <w:rPr>
          <w:lang w:val="en-ZW"/>
        </w:rPr>
        <w:t xml:space="preserve">3+5) </w:t>
      </w:r>
      <w:r w:rsidR="00D10E19">
        <w:rPr>
          <w:lang w:val="en-ZW"/>
        </w:rPr>
        <w:t xml:space="preserve">US$11.00 in question.  It is common cause that Appellant </w:t>
      </w:r>
      <w:r w:rsidR="00FF0DAB">
        <w:rPr>
          <w:lang w:val="en-ZW"/>
        </w:rPr>
        <w:t>went to Mberengwa to investigate</w:t>
      </w:r>
      <w:r w:rsidR="00F25BE0">
        <w:rPr>
          <w:lang w:val="en-ZW"/>
        </w:rPr>
        <w:t xml:space="preserve"> </w:t>
      </w:r>
      <w:r w:rsidR="00BF3D6B">
        <w:rPr>
          <w:lang w:val="en-ZW"/>
        </w:rPr>
        <w:t>illegal gold mining activities</w:t>
      </w:r>
      <w:r w:rsidR="00EF452F">
        <w:rPr>
          <w:lang w:val="en-ZW"/>
        </w:rPr>
        <w:t xml:space="preserve">.  So according </w:t>
      </w:r>
      <w:r w:rsidR="00DE571E">
        <w:rPr>
          <w:lang w:val="en-ZW"/>
        </w:rPr>
        <w:t>to his version he used the money in the course of the investigations.  Appellant’s defence t</w:t>
      </w:r>
      <w:r w:rsidR="00716CBF">
        <w:rPr>
          <w:lang w:val="en-ZW"/>
        </w:rPr>
        <w:t>ies in with his e-mail on</w:t>
      </w:r>
      <w:r w:rsidR="00732441">
        <w:rPr>
          <w:lang w:val="en-ZW"/>
        </w:rPr>
        <w:t xml:space="preserve"> </w:t>
      </w:r>
      <w:r w:rsidR="00732441" w:rsidRPr="008018DF">
        <w:rPr>
          <w:u w:val="single"/>
          <w:lang w:val="en-ZW"/>
        </w:rPr>
        <w:t>18</w:t>
      </w:r>
      <w:r w:rsidR="00732441" w:rsidRPr="008018DF">
        <w:rPr>
          <w:u w:val="single"/>
          <w:vertAlign w:val="superscript"/>
          <w:lang w:val="en-ZW"/>
        </w:rPr>
        <w:t>th</w:t>
      </w:r>
      <w:r w:rsidR="00732441" w:rsidRPr="008018DF">
        <w:rPr>
          <w:u w:val="single"/>
          <w:lang w:val="en-ZW"/>
        </w:rPr>
        <w:t xml:space="preserve"> February 2015</w:t>
      </w:r>
      <w:r w:rsidR="00732441">
        <w:rPr>
          <w:lang w:val="en-ZW"/>
        </w:rPr>
        <w:t xml:space="preserve"> (a day after the trip) to </w:t>
      </w:r>
      <w:r w:rsidR="00732441" w:rsidRPr="008018DF">
        <w:rPr>
          <w:u w:val="single"/>
          <w:lang w:val="en-ZW"/>
        </w:rPr>
        <w:t>his boss</w:t>
      </w:r>
      <w:r w:rsidR="00732441">
        <w:rPr>
          <w:lang w:val="en-ZW"/>
        </w:rPr>
        <w:t xml:space="preserve"> Maha</w:t>
      </w:r>
      <w:r w:rsidR="0087479F">
        <w:rPr>
          <w:lang w:val="en-ZW"/>
        </w:rPr>
        <w:t>chi.  Therein he stated that,</w:t>
      </w:r>
    </w:p>
    <w:p w:rsidR="0087479F" w:rsidRDefault="0087479F" w:rsidP="00F25A85">
      <w:pPr>
        <w:jc w:val="both"/>
        <w:rPr>
          <w:lang w:val="en-ZW"/>
        </w:rPr>
      </w:pPr>
    </w:p>
    <w:p w:rsidR="00886E26" w:rsidRPr="00F25A85" w:rsidRDefault="0087479F" w:rsidP="00F25A85">
      <w:pPr>
        <w:spacing w:line="276" w:lineRule="auto"/>
        <w:ind w:left="720"/>
        <w:jc w:val="both"/>
        <w:rPr>
          <w:sz w:val="22"/>
          <w:szCs w:val="22"/>
          <w:lang w:val="en-ZW"/>
        </w:rPr>
      </w:pPr>
      <w:r w:rsidRPr="00F25A85">
        <w:rPr>
          <w:sz w:val="22"/>
          <w:szCs w:val="22"/>
          <w:lang w:val="en-ZW"/>
        </w:rPr>
        <w:t xml:space="preserve">“… For one </w:t>
      </w:r>
      <w:r w:rsidR="00644226" w:rsidRPr="00F25A85">
        <w:rPr>
          <w:sz w:val="22"/>
          <w:szCs w:val="22"/>
          <w:lang w:val="en-ZW"/>
        </w:rPr>
        <w:t xml:space="preserve">to gain entry there you need to pay.  I paid USD5.00 so that I could proceed and the </w:t>
      </w:r>
      <w:r w:rsidR="00886E26" w:rsidRPr="00F25A85">
        <w:rPr>
          <w:sz w:val="22"/>
          <w:szCs w:val="22"/>
          <w:lang w:val="en-ZW"/>
        </w:rPr>
        <w:t>conditions are alleged to be that you pay something to the controller so that you are allowed in …”</w:t>
      </w:r>
    </w:p>
    <w:p w:rsidR="00886E26" w:rsidRDefault="00886E26" w:rsidP="00F25A85">
      <w:pPr>
        <w:jc w:val="both"/>
        <w:rPr>
          <w:lang w:val="en-ZW"/>
        </w:rPr>
      </w:pPr>
    </w:p>
    <w:p w:rsidR="007C34A2" w:rsidRDefault="00886E26" w:rsidP="001C0AD2">
      <w:pPr>
        <w:spacing w:line="360" w:lineRule="auto"/>
        <w:jc w:val="both"/>
        <w:rPr>
          <w:lang w:val="en-ZW"/>
        </w:rPr>
      </w:pPr>
      <w:r>
        <w:rPr>
          <w:lang w:val="en-ZW"/>
        </w:rPr>
        <w:t>This</w:t>
      </w:r>
      <w:r w:rsidR="00B731E0">
        <w:rPr>
          <w:lang w:val="en-ZW"/>
        </w:rPr>
        <w:t xml:space="preserve"> timely</w:t>
      </w:r>
      <w:r w:rsidR="00B94840">
        <w:rPr>
          <w:lang w:val="en-ZW"/>
        </w:rPr>
        <w:t xml:space="preserve"> statement corroborates his defence at the hearing.  It does not explain the entire $11.00 but accounts for a </w:t>
      </w:r>
      <w:r w:rsidR="009A7130">
        <w:rPr>
          <w:lang w:val="en-ZW"/>
        </w:rPr>
        <w:t>substantial p</w:t>
      </w:r>
      <w:r w:rsidR="00B731E0">
        <w:rPr>
          <w:lang w:val="en-ZW"/>
        </w:rPr>
        <w:t>ortion</w:t>
      </w:r>
      <w:r w:rsidR="009A7130">
        <w:rPr>
          <w:lang w:val="en-ZW"/>
        </w:rPr>
        <w:t>.  The shortcoming is that it did not explain that</w:t>
      </w:r>
      <w:r w:rsidR="0015177A">
        <w:rPr>
          <w:lang w:val="en-ZW"/>
        </w:rPr>
        <w:t xml:space="preserve"> the</w:t>
      </w:r>
      <w:r w:rsidR="009A7130">
        <w:rPr>
          <w:lang w:val="en-ZW"/>
        </w:rPr>
        <w:t xml:space="preserve"> payment </w:t>
      </w:r>
      <w:r w:rsidR="005E01A2">
        <w:rPr>
          <w:lang w:val="en-ZW"/>
        </w:rPr>
        <w:t>came</w:t>
      </w:r>
      <w:r w:rsidR="00527B02">
        <w:rPr>
          <w:lang w:val="en-ZW"/>
        </w:rPr>
        <w:t xml:space="preserve"> from the $11.00 in question.  However I consider that the timely disclosure of the payment is inconsistent with an intent to steal or defraud his employer.  The sin disclosed by the evidence is failure to </w:t>
      </w:r>
      <w:r w:rsidR="00527B02" w:rsidRPr="003E0204">
        <w:rPr>
          <w:u w:val="single"/>
          <w:lang w:val="en-ZW"/>
        </w:rPr>
        <w:t xml:space="preserve">properly </w:t>
      </w:r>
      <w:r w:rsidR="00527B02">
        <w:rPr>
          <w:lang w:val="en-ZW"/>
        </w:rPr>
        <w:t>account</w:t>
      </w:r>
      <w:r w:rsidR="0015177A">
        <w:rPr>
          <w:lang w:val="en-ZW"/>
        </w:rPr>
        <w:t xml:space="preserve"> for monies advanced</w:t>
      </w:r>
      <w:r w:rsidR="00527B02">
        <w:rPr>
          <w:lang w:val="en-ZW"/>
        </w:rPr>
        <w:t>.</w:t>
      </w:r>
      <w:r w:rsidR="007C34A2">
        <w:rPr>
          <w:lang w:val="en-ZW"/>
        </w:rPr>
        <w:t xml:space="preserve"> </w:t>
      </w:r>
      <w:r w:rsidR="003E0204">
        <w:rPr>
          <w:lang w:val="en-ZW"/>
        </w:rPr>
        <w:t xml:space="preserve"> That is far removed from the serious offence of theft or fraud.  I am persuaded that, on these facts, the offence charged was not proved.</w:t>
      </w:r>
    </w:p>
    <w:p w:rsidR="00EC7DD8" w:rsidRDefault="00EC7DD8" w:rsidP="001C0AD2">
      <w:pPr>
        <w:spacing w:line="360" w:lineRule="auto"/>
        <w:jc w:val="both"/>
        <w:rPr>
          <w:lang w:val="en-ZW"/>
        </w:rPr>
      </w:pPr>
    </w:p>
    <w:p w:rsidR="00F25A85" w:rsidRDefault="00F25A85" w:rsidP="001C0AD2">
      <w:pPr>
        <w:spacing w:line="360" w:lineRule="auto"/>
        <w:jc w:val="both"/>
        <w:rPr>
          <w:lang w:val="en-ZW"/>
        </w:rPr>
      </w:pPr>
    </w:p>
    <w:p w:rsidR="00F25A85" w:rsidRDefault="00F25A85" w:rsidP="001C0AD2">
      <w:pPr>
        <w:spacing w:line="360" w:lineRule="auto"/>
        <w:jc w:val="both"/>
        <w:rPr>
          <w:lang w:val="en-ZW"/>
        </w:rPr>
      </w:pPr>
    </w:p>
    <w:p w:rsidR="00F25A85" w:rsidRDefault="00F25A85" w:rsidP="001C0AD2">
      <w:pPr>
        <w:spacing w:line="360" w:lineRule="auto"/>
        <w:jc w:val="both"/>
        <w:rPr>
          <w:lang w:val="en-ZW"/>
        </w:rPr>
      </w:pPr>
    </w:p>
    <w:p w:rsidR="00F25A85" w:rsidRDefault="00F25A85" w:rsidP="001C0AD2">
      <w:pPr>
        <w:spacing w:line="360" w:lineRule="auto"/>
        <w:jc w:val="both"/>
        <w:rPr>
          <w:lang w:val="en-ZW"/>
        </w:rPr>
      </w:pPr>
    </w:p>
    <w:p w:rsidR="00F25A85" w:rsidRDefault="00F25A85" w:rsidP="001C0AD2">
      <w:pPr>
        <w:spacing w:line="360" w:lineRule="auto"/>
        <w:jc w:val="both"/>
        <w:rPr>
          <w:lang w:val="en-ZW"/>
        </w:rPr>
      </w:pPr>
    </w:p>
    <w:p w:rsidR="00F25A85" w:rsidRDefault="00F25A85" w:rsidP="001C0AD2">
      <w:pPr>
        <w:spacing w:line="360" w:lineRule="auto"/>
        <w:jc w:val="both"/>
        <w:rPr>
          <w:lang w:val="en-ZW"/>
        </w:rPr>
      </w:pPr>
    </w:p>
    <w:p w:rsidR="00F25A85" w:rsidRDefault="00F25A85" w:rsidP="001C0AD2">
      <w:pPr>
        <w:spacing w:line="360" w:lineRule="auto"/>
        <w:jc w:val="both"/>
        <w:rPr>
          <w:lang w:val="en-ZW"/>
        </w:rPr>
      </w:pPr>
    </w:p>
    <w:p w:rsidR="00F25A85" w:rsidRDefault="00F25A85" w:rsidP="001C0AD2">
      <w:pPr>
        <w:spacing w:line="360" w:lineRule="auto"/>
        <w:jc w:val="both"/>
        <w:rPr>
          <w:lang w:val="en-ZW"/>
        </w:rPr>
      </w:pPr>
    </w:p>
    <w:p w:rsidR="00EC7DD8" w:rsidRDefault="00EC7DD8" w:rsidP="00EC7DD8">
      <w:pPr>
        <w:spacing w:line="360" w:lineRule="auto"/>
        <w:jc w:val="both"/>
        <w:rPr>
          <w:b/>
        </w:rPr>
      </w:pPr>
      <w:r w:rsidRPr="00FE7CF1">
        <w:rPr>
          <w:b/>
        </w:rPr>
        <w:t>Where</w:t>
      </w:r>
      <w:r>
        <w:rPr>
          <w:b/>
        </w:rPr>
        <w:t>fore it is ordered that,</w:t>
      </w:r>
    </w:p>
    <w:p w:rsidR="00EC7DD8" w:rsidRDefault="00EC7DD8" w:rsidP="00EC7DD8">
      <w:pPr>
        <w:jc w:val="both"/>
        <w:rPr>
          <w:b/>
        </w:rPr>
      </w:pPr>
    </w:p>
    <w:p w:rsidR="00EC7DD8" w:rsidRDefault="00EC7DD8" w:rsidP="00EC7DD8">
      <w:pPr>
        <w:pStyle w:val="ListParagraph"/>
        <w:numPr>
          <w:ilvl w:val="0"/>
          <w:numId w:val="1"/>
        </w:numPr>
        <w:spacing w:line="600" w:lineRule="auto"/>
        <w:jc w:val="both"/>
        <w:rPr>
          <w:b/>
        </w:rPr>
      </w:pPr>
      <w:r>
        <w:rPr>
          <w:b/>
        </w:rPr>
        <w:t xml:space="preserve">The appeal be and is hereby allowed; </w:t>
      </w:r>
    </w:p>
    <w:p w:rsidR="00EC7DD8" w:rsidRDefault="00EC7DD8" w:rsidP="00EC7DD8">
      <w:pPr>
        <w:pStyle w:val="ListParagraph"/>
        <w:numPr>
          <w:ilvl w:val="0"/>
          <w:numId w:val="1"/>
        </w:numPr>
        <w:spacing w:line="360" w:lineRule="auto"/>
        <w:jc w:val="both"/>
        <w:rPr>
          <w:b/>
        </w:rPr>
      </w:pPr>
      <w:r>
        <w:rPr>
          <w:b/>
        </w:rPr>
        <w:t>(a) Respondents shall reinstate Appellant without loss of salary</w:t>
      </w:r>
      <w:r w:rsidR="00934C39">
        <w:rPr>
          <w:b/>
        </w:rPr>
        <w:t xml:space="preserve"> and benefits,</w:t>
      </w:r>
    </w:p>
    <w:p w:rsidR="00934C39" w:rsidRDefault="00934C39" w:rsidP="00934C39">
      <w:pPr>
        <w:pStyle w:val="ListParagraph"/>
        <w:spacing w:line="360" w:lineRule="auto"/>
        <w:jc w:val="both"/>
        <w:rPr>
          <w:b/>
        </w:rPr>
      </w:pPr>
      <w:r>
        <w:rPr>
          <w:b/>
        </w:rPr>
        <w:t xml:space="preserve">(b) If reinstatement is untenable, Respondent shall </w:t>
      </w:r>
      <w:r w:rsidR="00EA44A5">
        <w:rPr>
          <w:b/>
        </w:rPr>
        <w:t>pay Appellant damages i</w:t>
      </w:r>
      <w:r w:rsidR="00F71B8F">
        <w:rPr>
          <w:b/>
        </w:rPr>
        <w:t>n lieu of reinstatement in a sum</w:t>
      </w:r>
      <w:r w:rsidR="00EA44A5">
        <w:rPr>
          <w:b/>
        </w:rPr>
        <w:t xml:space="preserve"> either agreed by the parties or assessed by this Court; and</w:t>
      </w:r>
    </w:p>
    <w:p w:rsidR="00EA44A5" w:rsidRDefault="00247851" w:rsidP="00EA44A5">
      <w:pPr>
        <w:spacing w:line="360" w:lineRule="auto"/>
        <w:jc w:val="both"/>
        <w:rPr>
          <w:b/>
        </w:rPr>
      </w:pPr>
      <w:r>
        <w:rPr>
          <w:b/>
        </w:rPr>
        <w:t xml:space="preserve">    </w:t>
      </w:r>
      <w:r w:rsidR="00B90813">
        <w:rPr>
          <w:b/>
        </w:rPr>
        <w:t xml:space="preserve"> 3.  Each party shall bear its own costs.</w:t>
      </w:r>
    </w:p>
    <w:p w:rsidR="00B90813" w:rsidRDefault="00B90813" w:rsidP="00EA44A5">
      <w:pPr>
        <w:spacing w:line="360" w:lineRule="auto"/>
        <w:jc w:val="both"/>
        <w:rPr>
          <w:b/>
        </w:rPr>
      </w:pPr>
    </w:p>
    <w:p w:rsidR="00B90813" w:rsidRPr="00EA44A5" w:rsidRDefault="00B90813" w:rsidP="00EA44A5">
      <w:pPr>
        <w:spacing w:line="360" w:lineRule="auto"/>
        <w:jc w:val="both"/>
        <w:rPr>
          <w:b/>
        </w:rPr>
      </w:pPr>
    </w:p>
    <w:p w:rsidR="00EC7DD8" w:rsidRPr="008C1574" w:rsidRDefault="00EC7DD8" w:rsidP="00EC7DD8">
      <w:pPr>
        <w:pStyle w:val="ListParagraph"/>
        <w:spacing w:line="360" w:lineRule="auto"/>
        <w:jc w:val="both"/>
        <w:rPr>
          <w:b/>
        </w:rPr>
      </w:pPr>
    </w:p>
    <w:p w:rsidR="00EC7DD8" w:rsidRDefault="00EC7DD8" w:rsidP="00EC7DD8">
      <w:pPr>
        <w:pStyle w:val="ListParagraph"/>
        <w:spacing w:line="360" w:lineRule="auto"/>
        <w:jc w:val="both"/>
        <w:rPr>
          <w:b/>
        </w:rPr>
      </w:pPr>
      <w:r>
        <w:rPr>
          <w:b/>
        </w:rPr>
        <w:tab/>
      </w:r>
      <w:r>
        <w:rPr>
          <w:b/>
        </w:rPr>
        <w:tab/>
      </w:r>
      <w:r>
        <w:rPr>
          <w:b/>
        </w:rPr>
        <w:tab/>
      </w:r>
      <w:r>
        <w:rPr>
          <w:b/>
        </w:rPr>
        <w:tab/>
      </w:r>
      <w:r>
        <w:rPr>
          <w:b/>
        </w:rPr>
        <w:tab/>
      </w:r>
      <w:r>
        <w:rPr>
          <w:b/>
        </w:rPr>
        <w:tab/>
        <w:t>G. MUSARIRI</w:t>
      </w:r>
    </w:p>
    <w:p w:rsidR="00EC7DD8" w:rsidRDefault="00EC7DD8" w:rsidP="00EC7DD8">
      <w:pPr>
        <w:pStyle w:val="ListParagraph"/>
        <w:spacing w:line="360" w:lineRule="auto"/>
        <w:jc w:val="both"/>
      </w:pPr>
      <w:r>
        <w:rPr>
          <w:b/>
        </w:rPr>
        <w:tab/>
      </w:r>
      <w:r>
        <w:rPr>
          <w:b/>
        </w:rPr>
        <w:tab/>
      </w:r>
      <w:r>
        <w:rPr>
          <w:b/>
        </w:rPr>
        <w:tab/>
      </w:r>
      <w:r>
        <w:rPr>
          <w:b/>
        </w:rPr>
        <w:tab/>
      </w:r>
      <w:r>
        <w:rPr>
          <w:b/>
        </w:rPr>
        <w:tab/>
      </w:r>
      <w:r>
        <w:rPr>
          <w:b/>
        </w:rPr>
        <w:tab/>
        <w:t>J-U-D-G-E</w:t>
      </w:r>
    </w:p>
    <w:p w:rsidR="00EC7DD8" w:rsidRPr="007C34A2" w:rsidRDefault="00EC7DD8" w:rsidP="001C0AD2">
      <w:pPr>
        <w:spacing w:line="360" w:lineRule="auto"/>
        <w:jc w:val="both"/>
        <w:rPr>
          <w:lang w:val="en-ZW"/>
        </w:rPr>
      </w:pPr>
    </w:p>
    <w:sectPr w:rsidR="00EC7DD8" w:rsidRPr="007C34A2" w:rsidSect="003052FF">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1DA" w:rsidRDefault="003A21DA" w:rsidP="00475D09">
      <w:r>
        <w:separator/>
      </w:r>
    </w:p>
  </w:endnote>
  <w:endnote w:type="continuationSeparator" w:id="0">
    <w:p w:rsidR="003A21DA" w:rsidRDefault="003A21DA" w:rsidP="0047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86349"/>
      <w:docPartObj>
        <w:docPartGallery w:val="Page Numbers (Bottom of Page)"/>
        <w:docPartUnique/>
      </w:docPartObj>
    </w:sdtPr>
    <w:sdtEndPr>
      <w:rPr>
        <w:noProof/>
      </w:rPr>
    </w:sdtEndPr>
    <w:sdtContent>
      <w:p w:rsidR="00527B02" w:rsidRDefault="00527B02">
        <w:pPr>
          <w:pStyle w:val="Footer"/>
          <w:jc w:val="center"/>
        </w:pPr>
        <w:r>
          <w:fldChar w:fldCharType="begin"/>
        </w:r>
        <w:r>
          <w:instrText xml:space="preserve"> PAGE   \* MERGEFORMAT </w:instrText>
        </w:r>
        <w:r>
          <w:fldChar w:fldCharType="separate"/>
        </w:r>
        <w:r w:rsidR="008E5D6A">
          <w:rPr>
            <w:noProof/>
          </w:rPr>
          <w:t>2</w:t>
        </w:r>
        <w:r>
          <w:rPr>
            <w:noProof/>
          </w:rPr>
          <w:fldChar w:fldCharType="end"/>
        </w:r>
      </w:p>
    </w:sdtContent>
  </w:sdt>
  <w:p w:rsidR="00527B02" w:rsidRDefault="00527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02" w:rsidRDefault="00527B02">
    <w:pPr>
      <w:pStyle w:val="Footer"/>
      <w:jc w:val="center"/>
    </w:pPr>
  </w:p>
  <w:p w:rsidR="00527B02" w:rsidRDefault="00527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1DA" w:rsidRDefault="003A21DA" w:rsidP="00475D09">
      <w:r>
        <w:separator/>
      </w:r>
    </w:p>
  </w:footnote>
  <w:footnote w:type="continuationSeparator" w:id="0">
    <w:p w:rsidR="003A21DA" w:rsidRDefault="003A21DA" w:rsidP="00475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02" w:rsidRPr="00AC2A1E" w:rsidRDefault="00527B02">
    <w:pPr>
      <w:pStyle w:val="Header"/>
      <w:rPr>
        <w:lang w:val="en-ZW"/>
      </w:rPr>
    </w:pPr>
    <w:r>
      <w:rPr>
        <w:lang w:val="en-ZW"/>
      </w:rPr>
      <w:tab/>
    </w:r>
    <w:r>
      <w:rPr>
        <w:lang w:val="en-ZW"/>
      </w:rPr>
      <w:tab/>
      <w:t>JUDGMENT NO. LC/H/</w:t>
    </w:r>
    <w:r w:rsidR="008E5D6A">
      <w:rPr>
        <w:lang w:val="en-ZW"/>
      </w:rPr>
      <w:t>408</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A2B85"/>
    <w:multiLevelType w:val="hybridMultilevel"/>
    <w:tmpl w:val="58CA921E"/>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A1"/>
    <w:rsid w:val="00084681"/>
    <w:rsid w:val="000C3089"/>
    <w:rsid w:val="0015177A"/>
    <w:rsid w:val="001C0AD2"/>
    <w:rsid w:val="001E1124"/>
    <w:rsid w:val="00247851"/>
    <w:rsid w:val="00270466"/>
    <w:rsid w:val="00275B4E"/>
    <w:rsid w:val="002D2355"/>
    <w:rsid w:val="003052FF"/>
    <w:rsid w:val="003A21DA"/>
    <w:rsid w:val="003E0204"/>
    <w:rsid w:val="00475D09"/>
    <w:rsid w:val="004A4F3A"/>
    <w:rsid w:val="00510D92"/>
    <w:rsid w:val="00527B02"/>
    <w:rsid w:val="00534DC1"/>
    <w:rsid w:val="005B2A68"/>
    <w:rsid w:val="005C3527"/>
    <w:rsid w:val="005E01A2"/>
    <w:rsid w:val="00644226"/>
    <w:rsid w:val="006D6CD3"/>
    <w:rsid w:val="00716CBF"/>
    <w:rsid w:val="00732441"/>
    <w:rsid w:val="007C34A2"/>
    <w:rsid w:val="008018DF"/>
    <w:rsid w:val="0083482F"/>
    <w:rsid w:val="00844F95"/>
    <w:rsid w:val="0087479F"/>
    <w:rsid w:val="008861A5"/>
    <w:rsid w:val="00886E26"/>
    <w:rsid w:val="008E5D6A"/>
    <w:rsid w:val="00902F28"/>
    <w:rsid w:val="00915874"/>
    <w:rsid w:val="00934C39"/>
    <w:rsid w:val="009444B6"/>
    <w:rsid w:val="009A7130"/>
    <w:rsid w:val="00AA4726"/>
    <w:rsid w:val="00AC2A1E"/>
    <w:rsid w:val="00B731E0"/>
    <w:rsid w:val="00B836B9"/>
    <w:rsid w:val="00B90813"/>
    <w:rsid w:val="00B94840"/>
    <w:rsid w:val="00B9549E"/>
    <w:rsid w:val="00BA1815"/>
    <w:rsid w:val="00BC2387"/>
    <w:rsid w:val="00BC78CB"/>
    <w:rsid w:val="00BF202C"/>
    <w:rsid w:val="00BF3D6B"/>
    <w:rsid w:val="00D05644"/>
    <w:rsid w:val="00D10E19"/>
    <w:rsid w:val="00D93F06"/>
    <w:rsid w:val="00D96B98"/>
    <w:rsid w:val="00DE571E"/>
    <w:rsid w:val="00EA3BA1"/>
    <w:rsid w:val="00EA44A5"/>
    <w:rsid w:val="00EC7DD8"/>
    <w:rsid w:val="00ED3104"/>
    <w:rsid w:val="00EF452F"/>
    <w:rsid w:val="00F25A85"/>
    <w:rsid w:val="00F25BE0"/>
    <w:rsid w:val="00F63247"/>
    <w:rsid w:val="00F71B8F"/>
    <w:rsid w:val="00FF0D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BA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D09"/>
    <w:pPr>
      <w:tabs>
        <w:tab w:val="center" w:pos="4513"/>
        <w:tab w:val="right" w:pos="9026"/>
      </w:tabs>
    </w:pPr>
  </w:style>
  <w:style w:type="character" w:customStyle="1" w:styleId="HeaderChar">
    <w:name w:val="Header Char"/>
    <w:basedOn w:val="DefaultParagraphFont"/>
    <w:link w:val="Header"/>
    <w:uiPriority w:val="99"/>
    <w:rsid w:val="00475D09"/>
    <w:rPr>
      <w:rFonts w:ascii="Tahoma" w:eastAsia="Times New Roman" w:hAnsi="Tahoma" w:cs="Times New Roman"/>
      <w:sz w:val="24"/>
      <w:szCs w:val="24"/>
      <w:lang w:val="en-US"/>
    </w:rPr>
  </w:style>
  <w:style w:type="paragraph" w:styleId="Footer">
    <w:name w:val="footer"/>
    <w:basedOn w:val="Normal"/>
    <w:link w:val="FooterChar"/>
    <w:uiPriority w:val="99"/>
    <w:unhideWhenUsed/>
    <w:rsid w:val="00475D09"/>
    <w:pPr>
      <w:tabs>
        <w:tab w:val="center" w:pos="4513"/>
        <w:tab w:val="right" w:pos="9026"/>
      </w:tabs>
    </w:pPr>
  </w:style>
  <w:style w:type="character" w:customStyle="1" w:styleId="FooterChar">
    <w:name w:val="Footer Char"/>
    <w:basedOn w:val="DefaultParagraphFont"/>
    <w:link w:val="Footer"/>
    <w:uiPriority w:val="99"/>
    <w:rsid w:val="00475D09"/>
    <w:rPr>
      <w:rFonts w:ascii="Tahoma" w:eastAsia="Times New Roman" w:hAnsi="Tahoma" w:cs="Times New Roman"/>
      <w:sz w:val="24"/>
      <w:szCs w:val="24"/>
      <w:lang w:val="en-US"/>
    </w:rPr>
  </w:style>
  <w:style w:type="paragraph" w:styleId="ListParagraph">
    <w:name w:val="List Paragraph"/>
    <w:basedOn w:val="Normal"/>
    <w:uiPriority w:val="34"/>
    <w:qFormat/>
    <w:rsid w:val="00EC7D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BA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D09"/>
    <w:pPr>
      <w:tabs>
        <w:tab w:val="center" w:pos="4513"/>
        <w:tab w:val="right" w:pos="9026"/>
      </w:tabs>
    </w:pPr>
  </w:style>
  <w:style w:type="character" w:customStyle="1" w:styleId="HeaderChar">
    <w:name w:val="Header Char"/>
    <w:basedOn w:val="DefaultParagraphFont"/>
    <w:link w:val="Header"/>
    <w:uiPriority w:val="99"/>
    <w:rsid w:val="00475D09"/>
    <w:rPr>
      <w:rFonts w:ascii="Tahoma" w:eastAsia="Times New Roman" w:hAnsi="Tahoma" w:cs="Times New Roman"/>
      <w:sz w:val="24"/>
      <w:szCs w:val="24"/>
      <w:lang w:val="en-US"/>
    </w:rPr>
  </w:style>
  <w:style w:type="paragraph" w:styleId="Footer">
    <w:name w:val="footer"/>
    <w:basedOn w:val="Normal"/>
    <w:link w:val="FooterChar"/>
    <w:uiPriority w:val="99"/>
    <w:unhideWhenUsed/>
    <w:rsid w:val="00475D09"/>
    <w:pPr>
      <w:tabs>
        <w:tab w:val="center" w:pos="4513"/>
        <w:tab w:val="right" w:pos="9026"/>
      </w:tabs>
    </w:pPr>
  </w:style>
  <w:style w:type="character" w:customStyle="1" w:styleId="FooterChar">
    <w:name w:val="Footer Char"/>
    <w:basedOn w:val="DefaultParagraphFont"/>
    <w:link w:val="Footer"/>
    <w:uiPriority w:val="99"/>
    <w:rsid w:val="00475D09"/>
    <w:rPr>
      <w:rFonts w:ascii="Tahoma" w:eastAsia="Times New Roman" w:hAnsi="Tahoma" w:cs="Times New Roman"/>
      <w:sz w:val="24"/>
      <w:szCs w:val="24"/>
      <w:lang w:val="en-US"/>
    </w:rPr>
  </w:style>
  <w:style w:type="paragraph" w:styleId="ListParagraph">
    <w:name w:val="List Paragraph"/>
    <w:basedOn w:val="Normal"/>
    <w:uiPriority w:val="34"/>
    <w:qFormat/>
    <w:rsid w:val="00EC7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2016-06-23T09:47:00Z</dcterms:created>
  <dcterms:modified xsi:type="dcterms:W3CDTF">2016-07-04T14:06:00Z</dcterms:modified>
</cp:coreProperties>
</file>