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2D" w:rsidRDefault="00C072D2" w:rsidP="00C6133C">
      <w:pPr>
        <w:spacing w:after="0"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4224D1">
        <w:rPr>
          <w:rFonts w:asciiTheme="majorHAnsi" w:hAnsiTheme="majorHAnsi"/>
          <w:b/>
          <w:sz w:val="24"/>
          <w:szCs w:val="24"/>
        </w:rPr>
        <w:t>728</w:t>
      </w:r>
      <w:r>
        <w:rPr>
          <w:rFonts w:asciiTheme="majorHAnsi" w:hAnsiTheme="majorHAnsi"/>
          <w:b/>
          <w:sz w:val="24"/>
          <w:szCs w:val="24"/>
        </w:rPr>
        <w:t>/16</w:t>
      </w:r>
    </w:p>
    <w:p w:rsidR="00C072D2" w:rsidRDefault="00C072D2" w:rsidP="00C6133C">
      <w:pPr>
        <w:spacing w:after="0" w:line="360" w:lineRule="auto"/>
        <w:jc w:val="both"/>
        <w:rPr>
          <w:rFonts w:asciiTheme="majorHAnsi" w:hAnsiTheme="majorHAnsi"/>
          <w:b/>
          <w:sz w:val="24"/>
          <w:szCs w:val="24"/>
        </w:rPr>
      </w:pPr>
      <w:r>
        <w:rPr>
          <w:rFonts w:asciiTheme="majorHAnsi" w:hAnsiTheme="majorHAnsi"/>
          <w:b/>
          <w:sz w:val="24"/>
          <w:szCs w:val="24"/>
        </w:rPr>
        <w:t>HELD AT HARARE 10 JUNE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LC/H/1089/15</w:t>
      </w:r>
    </w:p>
    <w:p w:rsidR="00C072D2" w:rsidRDefault="00C072D2" w:rsidP="00C6133C">
      <w:pPr>
        <w:spacing w:after="0" w:line="360" w:lineRule="auto"/>
        <w:jc w:val="both"/>
        <w:rPr>
          <w:rFonts w:asciiTheme="majorHAnsi" w:hAnsiTheme="majorHAnsi"/>
          <w:b/>
          <w:sz w:val="24"/>
          <w:szCs w:val="24"/>
        </w:rPr>
      </w:pPr>
      <w:r>
        <w:rPr>
          <w:rFonts w:asciiTheme="majorHAnsi" w:hAnsiTheme="majorHAnsi"/>
          <w:b/>
          <w:sz w:val="24"/>
          <w:szCs w:val="24"/>
        </w:rPr>
        <w:t>&amp;</w:t>
      </w:r>
      <w:r w:rsidR="004224D1">
        <w:rPr>
          <w:rFonts w:asciiTheme="majorHAnsi" w:hAnsiTheme="majorHAnsi"/>
          <w:b/>
          <w:sz w:val="24"/>
          <w:szCs w:val="24"/>
        </w:rPr>
        <w:t xml:space="preserve"> 18 NOVEMBER 2016</w:t>
      </w:r>
    </w:p>
    <w:p w:rsidR="00C072D2" w:rsidRDefault="00C072D2" w:rsidP="00530ADA">
      <w:pPr>
        <w:spacing w:line="360" w:lineRule="auto"/>
        <w:jc w:val="both"/>
        <w:rPr>
          <w:rFonts w:asciiTheme="majorHAnsi" w:hAnsiTheme="majorHAnsi"/>
          <w:sz w:val="24"/>
          <w:szCs w:val="24"/>
        </w:rPr>
      </w:pPr>
      <w:r>
        <w:rPr>
          <w:rFonts w:asciiTheme="majorHAnsi" w:hAnsiTheme="majorHAnsi"/>
          <w:sz w:val="24"/>
          <w:szCs w:val="24"/>
        </w:rPr>
        <w:t>In the matter between:</w:t>
      </w: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ALOIS MAPFUMO</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And</w:t>
      </w: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TRANSPORT &amp; GENERAL WORKERS UNION</w:t>
      </w:r>
      <w:r>
        <w:rPr>
          <w:rFonts w:asciiTheme="majorHAnsi" w:hAnsiTheme="majorHAnsi"/>
          <w:b/>
          <w:sz w:val="24"/>
          <w:szCs w:val="24"/>
        </w:rPr>
        <w:tab/>
      </w:r>
      <w:r>
        <w:rPr>
          <w:rFonts w:asciiTheme="majorHAnsi" w:hAnsiTheme="majorHAnsi"/>
          <w:b/>
          <w:sz w:val="24"/>
          <w:szCs w:val="24"/>
        </w:rPr>
        <w:tab/>
        <w:t>Respondent</w:t>
      </w:r>
    </w:p>
    <w:p w:rsidR="00C072D2" w:rsidRDefault="00C072D2" w:rsidP="00530ADA">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Manyangadze</w:t>
      </w:r>
      <w:proofErr w:type="spellEnd"/>
      <w:r>
        <w:rPr>
          <w:rFonts w:asciiTheme="majorHAnsi" w:hAnsiTheme="majorHAnsi"/>
          <w:sz w:val="24"/>
          <w:szCs w:val="24"/>
        </w:rPr>
        <w:t>, J</w:t>
      </w: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R </w:t>
      </w:r>
      <w:proofErr w:type="spellStart"/>
      <w:r>
        <w:rPr>
          <w:rFonts w:asciiTheme="majorHAnsi" w:hAnsiTheme="majorHAnsi"/>
          <w:b/>
          <w:sz w:val="24"/>
          <w:szCs w:val="24"/>
        </w:rPr>
        <w:t>Masomera</w:t>
      </w:r>
      <w:proofErr w:type="spellEnd"/>
      <w:r>
        <w:rPr>
          <w:rFonts w:asciiTheme="majorHAnsi" w:hAnsiTheme="majorHAnsi"/>
          <w:b/>
          <w:sz w:val="24"/>
          <w:szCs w:val="24"/>
        </w:rPr>
        <w:t xml:space="preserve"> (Trade Unionist)</w:t>
      </w: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Ms P </w:t>
      </w:r>
      <w:proofErr w:type="spellStart"/>
      <w:r>
        <w:rPr>
          <w:rFonts w:asciiTheme="majorHAnsi" w:hAnsiTheme="majorHAnsi"/>
          <w:b/>
          <w:sz w:val="24"/>
          <w:szCs w:val="24"/>
        </w:rPr>
        <w:t>Kashiri</w:t>
      </w:r>
      <w:proofErr w:type="spellEnd"/>
      <w:r>
        <w:rPr>
          <w:rFonts w:asciiTheme="majorHAnsi" w:hAnsiTheme="majorHAnsi"/>
          <w:b/>
          <w:sz w:val="24"/>
          <w:szCs w:val="24"/>
        </w:rPr>
        <w:t xml:space="preserve"> (Legal Practitioner)</w:t>
      </w:r>
    </w:p>
    <w:p w:rsidR="00C072D2" w:rsidRDefault="00C072D2" w:rsidP="00530ADA">
      <w:pPr>
        <w:spacing w:line="360" w:lineRule="auto"/>
        <w:jc w:val="both"/>
        <w:rPr>
          <w:rFonts w:asciiTheme="majorHAnsi" w:hAnsiTheme="majorHAnsi"/>
          <w:b/>
          <w:sz w:val="24"/>
          <w:szCs w:val="24"/>
        </w:rPr>
      </w:pPr>
    </w:p>
    <w:p w:rsidR="00C072D2" w:rsidRDefault="00C072D2" w:rsidP="00530ADA">
      <w:pPr>
        <w:spacing w:line="360" w:lineRule="auto"/>
        <w:jc w:val="both"/>
        <w:rPr>
          <w:rFonts w:asciiTheme="majorHAnsi" w:hAnsiTheme="majorHAnsi"/>
          <w:b/>
          <w:sz w:val="24"/>
          <w:szCs w:val="24"/>
        </w:rPr>
      </w:pPr>
      <w:r>
        <w:rPr>
          <w:rFonts w:asciiTheme="majorHAnsi" w:hAnsiTheme="majorHAnsi"/>
          <w:b/>
          <w:sz w:val="24"/>
          <w:szCs w:val="24"/>
        </w:rPr>
        <w:t>MANYANGADZE J:</w:t>
      </w:r>
    </w:p>
    <w:p w:rsidR="00C072D2" w:rsidRDefault="00C072D2" w:rsidP="00530ADA">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an arbitral award in terms of which it was ordered that the dispute between the appellant and the respondent be heard </w:t>
      </w:r>
      <w:r>
        <w:rPr>
          <w:rFonts w:asciiTheme="majorHAnsi" w:hAnsiTheme="majorHAnsi"/>
          <w:i/>
          <w:sz w:val="24"/>
          <w:szCs w:val="24"/>
        </w:rPr>
        <w:t>de novo</w:t>
      </w:r>
      <w:r>
        <w:rPr>
          <w:rFonts w:asciiTheme="majorHAnsi" w:hAnsiTheme="majorHAnsi"/>
          <w:sz w:val="24"/>
          <w:szCs w:val="24"/>
        </w:rPr>
        <w:t>.</w:t>
      </w:r>
    </w:p>
    <w:p w:rsidR="0047518C" w:rsidRDefault="0047518C" w:rsidP="00530ADA">
      <w:pPr>
        <w:spacing w:line="360" w:lineRule="auto"/>
        <w:jc w:val="both"/>
        <w:rPr>
          <w:rFonts w:asciiTheme="majorHAnsi" w:hAnsiTheme="majorHAnsi"/>
          <w:sz w:val="24"/>
          <w:szCs w:val="24"/>
        </w:rPr>
      </w:pPr>
      <w:r>
        <w:rPr>
          <w:rFonts w:asciiTheme="majorHAnsi" w:hAnsiTheme="majorHAnsi"/>
          <w:sz w:val="24"/>
          <w:szCs w:val="24"/>
        </w:rPr>
        <w:tab/>
        <w:t>The brief facts of the matter are that the appellant lodged a complaint of constructive dismissal with a labour officer.  Attempt</w:t>
      </w:r>
      <w:r w:rsidR="005F527F">
        <w:rPr>
          <w:rFonts w:asciiTheme="majorHAnsi" w:hAnsiTheme="majorHAnsi"/>
          <w:sz w:val="24"/>
          <w:szCs w:val="24"/>
        </w:rPr>
        <w:t>s</w:t>
      </w:r>
      <w:r>
        <w:rPr>
          <w:rFonts w:asciiTheme="majorHAnsi" w:hAnsiTheme="majorHAnsi"/>
          <w:sz w:val="24"/>
          <w:szCs w:val="24"/>
        </w:rPr>
        <w:t xml:space="preserve"> to conciliate the dispute were unsuccessful</w:t>
      </w:r>
      <w:r w:rsidR="00530ADA">
        <w:rPr>
          <w:rFonts w:asciiTheme="majorHAnsi" w:hAnsiTheme="majorHAnsi"/>
          <w:sz w:val="24"/>
          <w:szCs w:val="24"/>
        </w:rPr>
        <w:t>.  It was referred to compulsory arbitration.</w:t>
      </w:r>
    </w:p>
    <w:p w:rsidR="00530ADA" w:rsidRDefault="00530ADA" w:rsidP="00530ADA">
      <w:pPr>
        <w:spacing w:line="360" w:lineRule="auto"/>
        <w:jc w:val="both"/>
        <w:rPr>
          <w:rFonts w:asciiTheme="majorHAnsi" w:hAnsiTheme="majorHAnsi"/>
          <w:sz w:val="24"/>
          <w:szCs w:val="24"/>
        </w:rPr>
      </w:pPr>
      <w:r>
        <w:rPr>
          <w:rFonts w:asciiTheme="majorHAnsi" w:hAnsiTheme="majorHAnsi"/>
          <w:sz w:val="24"/>
          <w:szCs w:val="24"/>
        </w:rPr>
        <w:tab/>
        <w:t xml:space="preserve">The matter was not dealt with on the merits at arbitration.  What happened is that the appellant raised a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i/>
          <w:sz w:val="24"/>
          <w:szCs w:val="24"/>
        </w:rPr>
        <w:t xml:space="preserve">, </w:t>
      </w:r>
      <w:r>
        <w:rPr>
          <w:rFonts w:asciiTheme="majorHAnsi" w:hAnsiTheme="majorHAnsi"/>
          <w:sz w:val="24"/>
          <w:szCs w:val="24"/>
        </w:rPr>
        <w:t xml:space="preserve">which was to the effect that the respondent’s representative did not have </w:t>
      </w:r>
      <w:r>
        <w:rPr>
          <w:rFonts w:asciiTheme="majorHAnsi" w:hAnsiTheme="majorHAnsi"/>
          <w:i/>
          <w:sz w:val="24"/>
          <w:szCs w:val="24"/>
        </w:rPr>
        <w:t xml:space="preserve">locus </w:t>
      </w:r>
      <w:proofErr w:type="spellStart"/>
      <w:r>
        <w:rPr>
          <w:rFonts w:asciiTheme="majorHAnsi" w:hAnsiTheme="majorHAnsi"/>
          <w:i/>
          <w:sz w:val="24"/>
          <w:szCs w:val="24"/>
        </w:rPr>
        <w:t>standi</w:t>
      </w:r>
      <w:proofErr w:type="spellEnd"/>
      <w:r>
        <w:rPr>
          <w:rFonts w:asciiTheme="majorHAnsi" w:hAnsiTheme="majorHAnsi"/>
          <w:sz w:val="24"/>
          <w:szCs w:val="24"/>
        </w:rPr>
        <w:t xml:space="preserve"> </w:t>
      </w:r>
      <w:r w:rsidR="005F527F">
        <w:rPr>
          <w:rFonts w:asciiTheme="majorHAnsi" w:hAnsiTheme="majorHAnsi"/>
          <w:sz w:val="24"/>
          <w:szCs w:val="24"/>
        </w:rPr>
        <w:t xml:space="preserve">to </w:t>
      </w:r>
      <w:r>
        <w:rPr>
          <w:rFonts w:asciiTheme="majorHAnsi" w:hAnsiTheme="majorHAnsi"/>
          <w:sz w:val="24"/>
          <w:szCs w:val="24"/>
        </w:rPr>
        <w:t xml:space="preserve">represent the respondent.  The respondent’s representative was one Mr Timothy </w:t>
      </w:r>
      <w:proofErr w:type="spellStart"/>
      <w:r>
        <w:rPr>
          <w:rFonts w:asciiTheme="majorHAnsi" w:hAnsiTheme="majorHAnsi"/>
          <w:sz w:val="24"/>
          <w:szCs w:val="24"/>
        </w:rPr>
        <w:t>Sangarwe</w:t>
      </w:r>
      <w:proofErr w:type="spellEnd"/>
      <w:r>
        <w:rPr>
          <w:rFonts w:asciiTheme="majorHAnsi" w:hAnsiTheme="majorHAnsi"/>
          <w:sz w:val="24"/>
          <w:szCs w:val="24"/>
        </w:rPr>
        <w:t>, who did not have a practising certificate.  He purported to represent the respondent as a legal practitioner</w:t>
      </w:r>
      <w:r w:rsidR="005F527F">
        <w:rPr>
          <w:rFonts w:asciiTheme="majorHAnsi" w:hAnsiTheme="majorHAnsi"/>
          <w:sz w:val="24"/>
          <w:szCs w:val="24"/>
        </w:rPr>
        <w:t xml:space="preserve"> practising</w:t>
      </w:r>
      <w:r>
        <w:rPr>
          <w:rFonts w:asciiTheme="majorHAnsi" w:hAnsiTheme="majorHAnsi"/>
          <w:sz w:val="24"/>
          <w:szCs w:val="24"/>
        </w:rPr>
        <w:t xml:space="preserve"> under </w:t>
      </w:r>
      <w:proofErr w:type="spellStart"/>
      <w:r>
        <w:rPr>
          <w:rFonts w:asciiTheme="majorHAnsi" w:hAnsiTheme="majorHAnsi"/>
          <w:sz w:val="24"/>
          <w:szCs w:val="24"/>
        </w:rPr>
        <w:t>Mabundu</w:t>
      </w:r>
      <w:proofErr w:type="spellEnd"/>
      <w:r>
        <w:rPr>
          <w:rFonts w:asciiTheme="majorHAnsi" w:hAnsiTheme="majorHAnsi"/>
          <w:sz w:val="24"/>
          <w:szCs w:val="24"/>
        </w:rPr>
        <w:t xml:space="preserve"> Law Chambers</w:t>
      </w:r>
      <w:proofErr w:type="gramStart"/>
      <w:r>
        <w:rPr>
          <w:rFonts w:asciiTheme="majorHAnsi" w:hAnsiTheme="majorHAnsi"/>
          <w:sz w:val="24"/>
          <w:szCs w:val="24"/>
        </w:rPr>
        <w:t>.</w:t>
      </w:r>
      <w:r w:rsidR="00D46693">
        <w:rPr>
          <w:rFonts w:asciiTheme="majorHAnsi" w:hAnsiTheme="majorHAnsi"/>
          <w:sz w:val="24"/>
          <w:szCs w:val="24"/>
        </w:rPr>
        <w:t>.</w:t>
      </w:r>
      <w:proofErr w:type="gramEnd"/>
      <w:r w:rsidR="00D46693">
        <w:rPr>
          <w:rFonts w:asciiTheme="majorHAnsi" w:hAnsiTheme="majorHAnsi"/>
          <w:sz w:val="24"/>
          <w:szCs w:val="24"/>
        </w:rPr>
        <w:t xml:space="preserve">  It is not quite clear what his actual relationship with the respondent was.  The arbitrator’s notes, dated 12 October 2015, i</w:t>
      </w:r>
      <w:r w:rsidR="005F527F">
        <w:rPr>
          <w:rFonts w:asciiTheme="majorHAnsi" w:hAnsiTheme="majorHAnsi"/>
          <w:sz w:val="24"/>
          <w:szCs w:val="24"/>
        </w:rPr>
        <w:t xml:space="preserve">ndicate that he submitted that </w:t>
      </w:r>
      <w:r w:rsidR="00D46693">
        <w:rPr>
          <w:rFonts w:asciiTheme="majorHAnsi" w:hAnsiTheme="majorHAnsi"/>
          <w:sz w:val="24"/>
          <w:szCs w:val="24"/>
        </w:rPr>
        <w:t xml:space="preserve">he was legal advisor to the respondent, which is a trade union.  If that was the case, he ought to </w:t>
      </w:r>
      <w:r w:rsidR="005F527F">
        <w:rPr>
          <w:rFonts w:asciiTheme="majorHAnsi" w:hAnsiTheme="majorHAnsi"/>
          <w:sz w:val="24"/>
          <w:szCs w:val="24"/>
        </w:rPr>
        <w:t>have</w:t>
      </w:r>
      <w:r w:rsidR="00D46693">
        <w:rPr>
          <w:rFonts w:asciiTheme="majorHAnsi" w:hAnsiTheme="majorHAnsi"/>
          <w:sz w:val="24"/>
          <w:szCs w:val="24"/>
        </w:rPr>
        <w:t xml:space="preserve"> appeared as a</w:t>
      </w:r>
      <w:r w:rsidR="005F527F">
        <w:rPr>
          <w:rFonts w:asciiTheme="majorHAnsi" w:hAnsiTheme="majorHAnsi"/>
          <w:sz w:val="24"/>
          <w:szCs w:val="24"/>
        </w:rPr>
        <w:t>n</w:t>
      </w:r>
      <w:r w:rsidR="000B57DC">
        <w:rPr>
          <w:rFonts w:asciiTheme="majorHAnsi" w:hAnsiTheme="majorHAnsi"/>
          <w:sz w:val="24"/>
          <w:szCs w:val="24"/>
        </w:rPr>
        <w:t xml:space="preserve"> official of the trade union.</w:t>
      </w:r>
      <w:r w:rsidR="00D46693">
        <w:rPr>
          <w:rFonts w:asciiTheme="majorHAnsi" w:hAnsiTheme="majorHAnsi"/>
          <w:sz w:val="24"/>
          <w:szCs w:val="24"/>
        </w:rPr>
        <w:t xml:space="preserve"> </w:t>
      </w:r>
      <w:r w:rsidR="000B57DC">
        <w:rPr>
          <w:rFonts w:asciiTheme="majorHAnsi" w:hAnsiTheme="majorHAnsi"/>
          <w:sz w:val="24"/>
          <w:szCs w:val="24"/>
        </w:rPr>
        <w:t xml:space="preserve">  </w:t>
      </w:r>
      <w:r w:rsidR="005F527F">
        <w:rPr>
          <w:rFonts w:asciiTheme="majorHAnsi" w:hAnsiTheme="majorHAnsi"/>
          <w:sz w:val="24"/>
          <w:szCs w:val="24"/>
        </w:rPr>
        <w:t xml:space="preserve">He </w:t>
      </w:r>
      <w:r w:rsidR="00D46693">
        <w:rPr>
          <w:rFonts w:asciiTheme="majorHAnsi" w:hAnsiTheme="majorHAnsi"/>
          <w:sz w:val="24"/>
          <w:szCs w:val="24"/>
        </w:rPr>
        <w:t xml:space="preserve">could not appear as a legal practitioner practising under </w:t>
      </w:r>
      <w:proofErr w:type="spellStart"/>
      <w:r w:rsidR="00D46693">
        <w:rPr>
          <w:rFonts w:asciiTheme="majorHAnsi" w:hAnsiTheme="majorHAnsi"/>
          <w:sz w:val="24"/>
          <w:szCs w:val="24"/>
        </w:rPr>
        <w:t>Mabundu</w:t>
      </w:r>
      <w:proofErr w:type="spellEnd"/>
      <w:r w:rsidR="00D46693">
        <w:rPr>
          <w:rFonts w:asciiTheme="majorHAnsi" w:hAnsiTheme="majorHAnsi"/>
          <w:sz w:val="24"/>
          <w:szCs w:val="24"/>
        </w:rPr>
        <w:t xml:space="preserve"> law firm.  He had no </w:t>
      </w:r>
      <w:r w:rsidR="00D46693">
        <w:rPr>
          <w:rFonts w:asciiTheme="majorHAnsi" w:hAnsiTheme="majorHAnsi"/>
          <w:i/>
          <w:sz w:val="24"/>
          <w:szCs w:val="24"/>
        </w:rPr>
        <w:t xml:space="preserve">locus </w:t>
      </w:r>
      <w:proofErr w:type="spellStart"/>
      <w:r w:rsidR="00D46693">
        <w:rPr>
          <w:rFonts w:asciiTheme="majorHAnsi" w:hAnsiTheme="majorHAnsi"/>
          <w:i/>
          <w:sz w:val="24"/>
          <w:szCs w:val="24"/>
        </w:rPr>
        <w:t>standi</w:t>
      </w:r>
      <w:proofErr w:type="spellEnd"/>
      <w:r w:rsidR="00D46693">
        <w:rPr>
          <w:rFonts w:asciiTheme="majorHAnsi" w:hAnsiTheme="majorHAnsi"/>
          <w:sz w:val="24"/>
          <w:szCs w:val="24"/>
        </w:rPr>
        <w:t xml:space="preserve"> to represent the respondent </w:t>
      </w:r>
      <w:r w:rsidR="00D46693" w:rsidRPr="000B57DC">
        <w:rPr>
          <w:rFonts w:asciiTheme="majorHAnsi" w:hAnsiTheme="majorHAnsi"/>
          <w:i/>
          <w:sz w:val="24"/>
          <w:szCs w:val="24"/>
        </w:rPr>
        <w:t>in that capacity</w:t>
      </w:r>
      <w:r w:rsidR="00D46693">
        <w:rPr>
          <w:rFonts w:asciiTheme="majorHAnsi" w:hAnsiTheme="majorHAnsi"/>
          <w:sz w:val="24"/>
          <w:szCs w:val="24"/>
        </w:rPr>
        <w:t xml:space="preserve">.  It is not clear what arrangement </w:t>
      </w:r>
      <w:r w:rsidR="00D46693">
        <w:rPr>
          <w:rFonts w:asciiTheme="majorHAnsi" w:hAnsiTheme="majorHAnsi"/>
          <w:sz w:val="24"/>
          <w:szCs w:val="24"/>
        </w:rPr>
        <w:lastRenderedPageBreak/>
        <w:t xml:space="preserve">was made by the law firm to enable him to appear under their practice.  The irregularity, and </w:t>
      </w:r>
      <w:r w:rsidR="005F527F">
        <w:rPr>
          <w:rFonts w:asciiTheme="majorHAnsi" w:hAnsiTheme="majorHAnsi"/>
          <w:sz w:val="24"/>
          <w:szCs w:val="24"/>
        </w:rPr>
        <w:t xml:space="preserve">consequently </w:t>
      </w:r>
      <w:r w:rsidR="00D46693">
        <w:rPr>
          <w:rFonts w:asciiTheme="majorHAnsi" w:hAnsiTheme="majorHAnsi"/>
          <w:sz w:val="24"/>
          <w:szCs w:val="24"/>
        </w:rPr>
        <w:t xml:space="preserve">lack of </w:t>
      </w:r>
      <w:r w:rsidR="00D46693">
        <w:rPr>
          <w:rFonts w:asciiTheme="majorHAnsi" w:hAnsiTheme="majorHAnsi"/>
          <w:i/>
          <w:sz w:val="24"/>
          <w:szCs w:val="24"/>
        </w:rPr>
        <w:t xml:space="preserve">locus </w:t>
      </w:r>
      <w:proofErr w:type="spellStart"/>
      <w:r w:rsidR="00D46693">
        <w:rPr>
          <w:rFonts w:asciiTheme="majorHAnsi" w:hAnsiTheme="majorHAnsi"/>
          <w:i/>
          <w:sz w:val="24"/>
          <w:szCs w:val="24"/>
        </w:rPr>
        <w:t>standi</w:t>
      </w:r>
      <w:proofErr w:type="spellEnd"/>
      <w:r w:rsidR="00D46693">
        <w:rPr>
          <w:rFonts w:asciiTheme="majorHAnsi" w:hAnsiTheme="majorHAnsi"/>
          <w:sz w:val="24"/>
          <w:szCs w:val="24"/>
        </w:rPr>
        <w:t xml:space="preserve">, was </w:t>
      </w:r>
      <w:r w:rsidR="005F527F">
        <w:rPr>
          <w:rFonts w:asciiTheme="majorHAnsi" w:hAnsiTheme="majorHAnsi"/>
          <w:sz w:val="24"/>
          <w:szCs w:val="24"/>
        </w:rPr>
        <w:t>conceded before the arbitrator.</w:t>
      </w:r>
    </w:p>
    <w:p w:rsidR="00D46693" w:rsidRDefault="00D46693" w:rsidP="00530ADA">
      <w:pPr>
        <w:spacing w:line="360" w:lineRule="auto"/>
        <w:jc w:val="both"/>
        <w:rPr>
          <w:rFonts w:asciiTheme="majorHAnsi" w:hAnsiTheme="majorHAnsi"/>
          <w:sz w:val="24"/>
          <w:szCs w:val="24"/>
        </w:rPr>
      </w:pPr>
      <w:r>
        <w:rPr>
          <w:rFonts w:asciiTheme="majorHAnsi" w:hAnsiTheme="majorHAnsi"/>
          <w:sz w:val="24"/>
          <w:szCs w:val="24"/>
        </w:rPr>
        <w:tab/>
        <w:t xml:space="preserve">The arbitrator upheld the point </w:t>
      </w:r>
      <w:r>
        <w:rPr>
          <w:rFonts w:asciiTheme="majorHAnsi" w:hAnsiTheme="majorHAnsi"/>
          <w:i/>
          <w:sz w:val="24"/>
          <w:szCs w:val="24"/>
        </w:rPr>
        <w:t xml:space="preserve">in </w:t>
      </w:r>
      <w:proofErr w:type="spellStart"/>
      <w:r>
        <w:rPr>
          <w:rFonts w:asciiTheme="majorHAnsi" w:hAnsiTheme="majorHAnsi"/>
          <w:i/>
          <w:sz w:val="24"/>
          <w:szCs w:val="24"/>
        </w:rPr>
        <w:t>limine</w:t>
      </w:r>
      <w:proofErr w:type="spellEnd"/>
      <w:r>
        <w:rPr>
          <w:rFonts w:asciiTheme="majorHAnsi" w:hAnsiTheme="majorHAnsi"/>
          <w:sz w:val="24"/>
          <w:szCs w:val="24"/>
        </w:rPr>
        <w:t>, and issued the following award;</w:t>
      </w:r>
    </w:p>
    <w:p w:rsidR="00D46693" w:rsidRDefault="00D46693" w:rsidP="00D46693">
      <w:pPr>
        <w:spacing w:line="240" w:lineRule="auto"/>
        <w:ind w:left="1440"/>
        <w:jc w:val="both"/>
        <w:rPr>
          <w:rFonts w:asciiTheme="majorHAnsi" w:hAnsiTheme="majorHAnsi"/>
          <w:i/>
        </w:rPr>
      </w:pPr>
      <w:r w:rsidRPr="00D46693">
        <w:rPr>
          <w:rFonts w:asciiTheme="majorHAnsi" w:hAnsiTheme="majorHAnsi"/>
        </w:rPr>
        <w:t xml:space="preserve">“It is ordered that the parties, after engaging or regulating their representation, approach the tribunal for a trial </w:t>
      </w:r>
      <w:r w:rsidRPr="00D46693">
        <w:rPr>
          <w:rFonts w:asciiTheme="majorHAnsi" w:hAnsiTheme="majorHAnsi"/>
          <w:i/>
        </w:rPr>
        <w:t>de novo.”</w:t>
      </w:r>
    </w:p>
    <w:p w:rsidR="00D46693" w:rsidRDefault="00D46693" w:rsidP="00D46693">
      <w:pPr>
        <w:spacing w:line="360" w:lineRule="auto"/>
        <w:jc w:val="both"/>
        <w:rPr>
          <w:rFonts w:asciiTheme="majorHAnsi" w:hAnsiTheme="majorHAnsi"/>
          <w:i/>
          <w:sz w:val="24"/>
          <w:szCs w:val="24"/>
        </w:rPr>
      </w:pPr>
      <w:r>
        <w:rPr>
          <w:rFonts w:asciiTheme="majorHAnsi" w:hAnsiTheme="majorHAnsi"/>
          <w:sz w:val="24"/>
          <w:szCs w:val="24"/>
        </w:rPr>
        <w:tab/>
        <w:t xml:space="preserve">It is this order which prompted the appeal to this court.  The main basis of the appeal is that the arbitrator ought to have proceeded on the basis that the matter was unopposed and issued an appropriate award in terms of the statement of claim.  There was no basis for the order he made </w:t>
      </w:r>
      <w:r w:rsidR="005F527F">
        <w:rPr>
          <w:rFonts w:asciiTheme="majorHAnsi" w:hAnsiTheme="majorHAnsi"/>
          <w:sz w:val="24"/>
          <w:szCs w:val="24"/>
        </w:rPr>
        <w:t xml:space="preserve">for </w:t>
      </w:r>
      <w:r w:rsidR="00FB0F31">
        <w:rPr>
          <w:rFonts w:asciiTheme="majorHAnsi" w:hAnsiTheme="majorHAnsi"/>
          <w:sz w:val="24"/>
          <w:szCs w:val="24"/>
        </w:rPr>
        <w:t xml:space="preserve">a </w:t>
      </w:r>
      <w:r w:rsidR="005F527F">
        <w:rPr>
          <w:rFonts w:asciiTheme="majorHAnsi" w:hAnsiTheme="majorHAnsi"/>
          <w:sz w:val="24"/>
          <w:szCs w:val="24"/>
        </w:rPr>
        <w:t>hearing</w:t>
      </w:r>
      <w:r>
        <w:rPr>
          <w:rFonts w:asciiTheme="majorHAnsi" w:hAnsiTheme="majorHAnsi"/>
          <w:sz w:val="24"/>
          <w:szCs w:val="24"/>
        </w:rPr>
        <w:t xml:space="preserve"> </w:t>
      </w:r>
      <w:r>
        <w:rPr>
          <w:rFonts w:asciiTheme="majorHAnsi" w:hAnsiTheme="majorHAnsi"/>
          <w:i/>
          <w:sz w:val="24"/>
          <w:szCs w:val="24"/>
        </w:rPr>
        <w:t>de novo.</w:t>
      </w:r>
    </w:p>
    <w:p w:rsidR="00D46693" w:rsidRDefault="00D46693" w:rsidP="00D46693">
      <w:pPr>
        <w:spacing w:line="360" w:lineRule="auto"/>
        <w:jc w:val="both"/>
        <w:rPr>
          <w:rFonts w:asciiTheme="majorHAnsi" w:hAnsiTheme="majorHAnsi"/>
          <w:i/>
          <w:sz w:val="24"/>
          <w:szCs w:val="24"/>
        </w:rPr>
      </w:pPr>
      <w:r>
        <w:rPr>
          <w:rFonts w:asciiTheme="majorHAnsi" w:hAnsiTheme="majorHAnsi"/>
          <w:i/>
          <w:sz w:val="24"/>
          <w:szCs w:val="24"/>
        </w:rPr>
        <w:tab/>
      </w:r>
      <w:r>
        <w:rPr>
          <w:rFonts w:asciiTheme="majorHAnsi" w:hAnsiTheme="majorHAnsi"/>
          <w:sz w:val="24"/>
          <w:szCs w:val="24"/>
        </w:rPr>
        <w:t xml:space="preserve">In response, the respondent averred that there was nothing improper about the arbitral award.  There was no prejudice, actual or potential, arising from the </w:t>
      </w:r>
      <w:r w:rsidR="005F527F">
        <w:rPr>
          <w:rFonts w:asciiTheme="majorHAnsi" w:hAnsiTheme="majorHAnsi"/>
          <w:sz w:val="24"/>
          <w:szCs w:val="24"/>
        </w:rPr>
        <w:t xml:space="preserve">order </w:t>
      </w:r>
      <w:r>
        <w:rPr>
          <w:rFonts w:asciiTheme="majorHAnsi" w:hAnsiTheme="majorHAnsi"/>
          <w:sz w:val="24"/>
          <w:szCs w:val="24"/>
        </w:rPr>
        <w:t xml:space="preserve">for a hearing </w:t>
      </w:r>
      <w:r w:rsidR="005F527F">
        <w:rPr>
          <w:rFonts w:asciiTheme="majorHAnsi" w:hAnsiTheme="majorHAnsi"/>
          <w:i/>
          <w:sz w:val="24"/>
          <w:szCs w:val="24"/>
        </w:rPr>
        <w:t>de novo</w:t>
      </w:r>
      <w:r w:rsidR="005F527F">
        <w:rPr>
          <w:rFonts w:asciiTheme="majorHAnsi" w:hAnsiTheme="majorHAnsi"/>
          <w:sz w:val="24"/>
          <w:szCs w:val="24"/>
        </w:rPr>
        <w:t>.  T</w:t>
      </w:r>
      <w:r>
        <w:rPr>
          <w:rFonts w:asciiTheme="majorHAnsi" w:hAnsiTheme="majorHAnsi"/>
          <w:sz w:val="24"/>
          <w:szCs w:val="24"/>
        </w:rPr>
        <w:t xml:space="preserve">he respondent further argued that labour matters ought not to be determined </w:t>
      </w:r>
      <w:r w:rsidR="00FB0F31">
        <w:rPr>
          <w:rFonts w:asciiTheme="majorHAnsi" w:hAnsiTheme="majorHAnsi"/>
          <w:sz w:val="24"/>
          <w:szCs w:val="24"/>
        </w:rPr>
        <w:t>on</w:t>
      </w:r>
      <w:r>
        <w:rPr>
          <w:rFonts w:asciiTheme="majorHAnsi" w:hAnsiTheme="majorHAnsi"/>
          <w:sz w:val="24"/>
          <w:szCs w:val="24"/>
        </w:rPr>
        <w:t xml:space="preserve"> the</w:t>
      </w:r>
      <w:r w:rsidR="005F527F">
        <w:rPr>
          <w:rFonts w:asciiTheme="majorHAnsi" w:hAnsiTheme="majorHAnsi"/>
          <w:sz w:val="24"/>
          <w:szCs w:val="24"/>
        </w:rPr>
        <w:t xml:space="preserve"> basis of technicalities. </w:t>
      </w:r>
      <w:r w:rsidR="00142D08">
        <w:rPr>
          <w:rFonts w:asciiTheme="majorHAnsi" w:hAnsiTheme="majorHAnsi"/>
          <w:sz w:val="24"/>
          <w:szCs w:val="24"/>
        </w:rPr>
        <w:t xml:space="preserve">  In this regard, it made reference to the often cited case of </w:t>
      </w:r>
      <w:proofErr w:type="spellStart"/>
      <w:r w:rsidR="00142D08">
        <w:rPr>
          <w:rFonts w:asciiTheme="majorHAnsi" w:hAnsiTheme="majorHAnsi"/>
          <w:i/>
          <w:sz w:val="24"/>
          <w:szCs w:val="24"/>
        </w:rPr>
        <w:t>Dalny</w:t>
      </w:r>
      <w:proofErr w:type="spellEnd"/>
      <w:r w:rsidR="00142D08">
        <w:rPr>
          <w:rFonts w:asciiTheme="majorHAnsi" w:hAnsiTheme="majorHAnsi"/>
          <w:i/>
          <w:sz w:val="24"/>
          <w:szCs w:val="24"/>
        </w:rPr>
        <w:t xml:space="preserve"> Mine </w:t>
      </w:r>
      <w:r w:rsidR="00142D08">
        <w:rPr>
          <w:rFonts w:asciiTheme="majorHAnsi" w:hAnsiTheme="majorHAnsi"/>
          <w:sz w:val="24"/>
          <w:szCs w:val="24"/>
        </w:rPr>
        <w:t xml:space="preserve">v </w:t>
      </w:r>
      <w:r w:rsidR="00142D08">
        <w:rPr>
          <w:rFonts w:asciiTheme="majorHAnsi" w:hAnsiTheme="majorHAnsi"/>
          <w:i/>
          <w:sz w:val="24"/>
          <w:szCs w:val="24"/>
        </w:rPr>
        <w:t>Banda</w:t>
      </w:r>
      <w:r w:rsidR="00FB0F31">
        <w:rPr>
          <w:rFonts w:asciiTheme="majorHAnsi" w:hAnsiTheme="majorHAnsi"/>
          <w:sz w:val="24"/>
          <w:szCs w:val="24"/>
        </w:rPr>
        <w:t xml:space="preserve"> 1999 (1) ZLR 220 (S)</w:t>
      </w:r>
      <w:r w:rsidR="00142D08">
        <w:rPr>
          <w:rFonts w:asciiTheme="majorHAnsi" w:hAnsiTheme="majorHAnsi"/>
          <w:i/>
          <w:sz w:val="24"/>
          <w:szCs w:val="24"/>
        </w:rPr>
        <w:t>.</w:t>
      </w:r>
    </w:p>
    <w:p w:rsidR="00142D08" w:rsidRPr="00FB0F31" w:rsidRDefault="00142D08" w:rsidP="00D46693">
      <w:pPr>
        <w:spacing w:line="360" w:lineRule="auto"/>
        <w:jc w:val="both"/>
        <w:rPr>
          <w:rFonts w:asciiTheme="majorHAnsi" w:hAnsiTheme="majorHAnsi"/>
          <w:i/>
          <w:sz w:val="24"/>
          <w:szCs w:val="24"/>
        </w:rPr>
      </w:pPr>
      <w:r>
        <w:rPr>
          <w:rFonts w:asciiTheme="majorHAnsi" w:hAnsiTheme="majorHAnsi"/>
          <w:i/>
          <w:sz w:val="24"/>
          <w:szCs w:val="24"/>
        </w:rPr>
        <w:tab/>
      </w:r>
      <w:r w:rsidRPr="00142D08">
        <w:rPr>
          <w:rFonts w:asciiTheme="majorHAnsi" w:hAnsiTheme="majorHAnsi"/>
          <w:sz w:val="24"/>
          <w:szCs w:val="24"/>
        </w:rPr>
        <w:t>First</w:t>
      </w:r>
      <w:r w:rsidR="005F527F">
        <w:rPr>
          <w:rFonts w:asciiTheme="majorHAnsi" w:hAnsiTheme="majorHAnsi"/>
          <w:sz w:val="24"/>
          <w:szCs w:val="24"/>
        </w:rPr>
        <w:t>,</w:t>
      </w:r>
      <w:r w:rsidRPr="00142D08">
        <w:rPr>
          <w:rFonts w:asciiTheme="majorHAnsi" w:hAnsiTheme="majorHAnsi"/>
          <w:sz w:val="24"/>
          <w:szCs w:val="24"/>
        </w:rPr>
        <w:t xml:space="preserve"> it ought to be understood</w:t>
      </w:r>
      <w:r>
        <w:rPr>
          <w:rFonts w:asciiTheme="majorHAnsi" w:hAnsiTheme="majorHAnsi"/>
          <w:sz w:val="24"/>
          <w:szCs w:val="24"/>
        </w:rPr>
        <w:t xml:space="preserve"> what the effect</w:t>
      </w:r>
      <w:r w:rsidR="005F527F">
        <w:rPr>
          <w:rFonts w:asciiTheme="majorHAnsi" w:hAnsiTheme="majorHAnsi"/>
          <w:sz w:val="24"/>
          <w:szCs w:val="24"/>
        </w:rPr>
        <w:t>s</w:t>
      </w:r>
      <w:r>
        <w:rPr>
          <w:rFonts w:asciiTheme="majorHAnsi" w:hAnsiTheme="majorHAnsi"/>
          <w:sz w:val="24"/>
          <w:szCs w:val="24"/>
        </w:rPr>
        <w:t xml:space="preserve"> or consequences of lack of capacity on the part of the respondent’s representative </w:t>
      </w:r>
      <w:r w:rsidR="005F527F">
        <w:rPr>
          <w:rFonts w:asciiTheme="majorHAnsi" w:hAnsiTheme="majorHAnsi"/>
          <w:sz w:val="24"/>
          <w:szCs w:val="24"/>
        </w:rPr>
        <w:t>are</w:t>
      </w:r>
      <w:r>
        <w:rPr>
          <w:rFonts w:asciiTheme="majorHAnsi" w:hAnsiTheme="majorHAnsi"/>
          <w:sz w:val="24"/>
          <w:szCs w:val="24"/>
        </w:rPr>
        <w:t xml:space="preserve">.  </w:t>
      </w:r>
      <w:r w:rsidR="00FB0F31">
        <w:rPr>
          <w:rFonts w:asciiTheme="majorHAnsi" w:hAnsiTheme="majorHAnsi"/>
          <w:sz w:val="24"/>
          <w:szCs w:val="24"/>
        </w:rPr>
        <w:t>It</w:t>
      </w:r>
      <w:r w:rsidR="005F527F">
        <w:rPr>
          <w:rFonts w:asciiTheme="majorHAnsi" w:hAnsiTheme="majorHAnsi"/>
          <w:sz w:val="24"/>
          <w:szCs w:val="24"/>
        </w:rPr>
        <w:t xml:space="preserve"> means all </w:t>
      </w:r>
      <w:r>
        <w:rPr>
          <w:rFonts w:asciiTheme="majorHAnsi" w:hAnsiTheme="majorHAnsi"/>
          <w:sz w:val="24"/>
          <w:szCs w:val="24"/>
        </w:rPr>
        <w:t xml:space="preserve">the papers he </w:t>
      </w:r>
      <w:r w:rsidR="005F527F">
        <w:rPr>
          <w:rFonts w:asciiTheme="majorHAnsi" w:hAnsiTheme="majorHAnsi"/>
          <w:sz w:val="24"/>
          <w:szCs w:val="24"/>
        </w:rPr>
        <w:t xml:space="preserve">filed </w:t>
      </w:r>
      <w:r>
        <w:rPr>
          <w:rFonts w:asciiTheme="majorHAnsi" w:hAnsiTheme="majorHAnsi"/>
          <w:sz w:val="24"/>
          <w:szCs w:val="24"/>
        </w:rPr>
        <w:t>and submissions he made before the arbitr</w:t>
      </w:r>
      <w:r w:rsidR="005F527F">
        <w:rPr>
          <w:rFonts w:asciiTheme="majorHAnsi" w:hAnsiTheme="majorHAnsi"/>
          <w:sz w:val="24"/>
          <w:szCs w:val="24"/>
        </w:rPr>
        <w:t xml:space="preserve">al tribunal are a nullity.  </w:t>
      </w:r>
      <w:r w:rsidR="00B30D6A">
        <w:rPr>
          <w:rFonts w:asciiTheme="majorHAnsi" w:hAnsiTheme="majorHAnsi"/>
          <w:sz w:val="24"/>
          <w:szCs w:val="24"/>
        </w:rPr>
        <w:t xml:space="preserve">See </w:t>
      </w:r>
      <w:proofErr w:type="spellStart"/>
      <w:r w:rsidR="00FB0F31" w:rsidRPr="00FB0F31">
        <w:rPr>
          <w:rFonts w:asciiTheme="majorHAnsi" w:hAnsiTheme="majorHAnsi"/>
          <w:i/>
          <w:sz w:val="24"/>
          <w:szCs w:val="24"/>
        </w:rPr>
        <w:t>Mcf</w:t>
      </w:r>
      <w:r w:rsidRPr="00FB0F31">
        <w:rPr>
          <w:rFonts w:asciiTheme="majorHAnsi" w:hAnsiTheme="majorHAnsi"/>
          <w:i/>
          <w:sz w:val="24"/>
          <w:szCs w:val="24"/>
        </w:rPr>
        <w:t>oy</w:t>
      </w:r>
      <w:proofErr w:type="spellEnd"/>
      <w:r w:rsidR="00FB0F31">
        <w:rPr>
          <w:rFonts w:asciiTheme="majorHAnsi" w:hAnsiTheme="majorHAnsi"/>
          <w:i/>
          <w:sz w:val="24"/>
          <w:szCs w:val="24"/>
        </w:rPr>
        <w:t xml:space="preserve"> </w:t>
      </w:r>
      <w:r w:rsidR="00FB0F31">
        <w:rPr>
          <w:rFonts w:asciiTheme="majorHAnsi" w:hAnsiTheme="majorHAnsi"/>
          <w:sz w:val="24"/>
          <w:szCs w:val="24"/>
        </w:rPr>
        <w:t xml:space="preserve">v </w:t>
      </w:r>
      <w:r w:rsidR="000B57DC" w:rsidRPr="000B57DC">
        <w:rPr>
          <w:rFonts w:asciiTheme="majorHAnsi" w:hAnsiTheme="majorHAnsi"/>
          <w:i/>
          <w:sz w:val="24"/>
          <w:szCs w:val="24"/>
        </w:rPr>
        <w:t>United</w:t>
      </w:r>
      <w:r w:rsidR="000B57DC">
        <w:rPr>
          <w:rFonts w:asciiTheme="majorHAnsi" w:hAnsiTheme="majorHAnsi"/>
          <w:sz w:val="24"/>
          <w:szCs w:val="24"/>
        </w:rPr>
        <w:t xml:space="preserve"> </w:t>
      </w:r>
      <w:r w:rsidR="00FB0F31">
        <w:rPr>
          <w:rFonts w:asciiTheme="majorHAnsi" w:hAnsiTheme="majorHAnsi"/>
          <w:i/>
          <w:sz w:val="24"/>
          <w:szCs w:val="24"/>
        </w:rPr>
        <w:t xml:space="preserve">Africa Company Ltd </w:t>
      </w:r>
      <w:r w:rsidR="00FB0F31" w:rsidRPr="00FB0F31">
        <w:rPr>
          <w:rFonts w:asciiTheme="majorHAnsi" w:hAnsiTheme="majorHAnsi"/>
          <w:sz w:val="24"/>
          <w:szCs w:val="24"/>
        </w:rPr>
        <w:t>(1961) 3 ALL ER 1169, at 1172</w:t>
      </w:r>
      <w:r w:rsidR="00FB0F31">
        <w:rPr>
          <w:rFonts w:asciiTheme="majorHAnsi" w:hAnsiTheme="majorHAnsi"/>
          <w:i/>
          <w:sz w:val="24"/>
          <w:szCs w:val="24"/>
        </w:rPr>
        <w:t>.</w:t>
      </w:r>
    </w:p>
    <w:p w:rsidR="00142D08" w:rsidRDefault="00142D08" w:rsidP="000C4B55">
      <w:pPr>
        <w:spacing w:line="360" w:lineRule="auto"/>
        <w:ind w:firstLine="720"/>
        <w:jc w:val="both"/>
        <w:rPr>
          <w:rFonts w:asciiTheme="majorHAnsi" w:hAnsiTheme="majorHAnsi"/>
          <w:sz w:val="24"/>
          <w:szCs w:val="24"/>
        </w:rPr>
      </w:pPr>
      <w:r>
        <w:rPr>
          <w:rFonts w:asciiTheme="majorHAnsi" w:hAnsiTheme="majorHAnsi"/>
          <w:sz w:val="24"/>
          <w:szCs w:val="24"/>
        </w:rPr>
        <w:t xml:space="preserve">It means the statement </w:t>
      </w:r>
      <w:r w:rsidR="000C4B55">
        <w:rPr>
          <w:rFonts w:asciiTheme="majorHAnsi" w:hAnsiTheme="majorHAnsi"/>
          <w:sz w:val="24"/>
          <w:szCs w:val="24"/>
        </w:rPr>
        <w:t xml:space="preserve">of defence filed on behalf of the respondent was a nullity.  The record </w:t>
      </w:r>
      <w:r w:rsidR="005F527F">
        <w:rPr>
          <w:rFonts w:asciiTheme="majorHAnsi" w:hAnsiTheme="majorHAnsi"/>
          <w:sz w:val="24"/>
          <w:szCs w:val="24"/>
        </w:rPr>
        <w:t>contains a lengthy</w:t>
      </w:r>
      <w:r w:rsidR="000C4B55">
        <w:rPr>
          <w:rFonts w:asciiTheme="majorHAnsi" w:hAnsiTheme="majorHAnsi"/>
          <w:sz w:val="24"/>
          <w:szCs w:val="24"/>
        </w:rPr>
        <w:t xml:space="preserve"> statement of defence, running up to 20 pages.  It means there was no response to the appellant’s claim.  </w:t>
      </w:r>
      <w:r w:rsidR="005F527F" w:rsidRPr="00C6133C">
        <w:rPr>
          <w:rFonts w:asciiTheme="majorHAnsi" w:hAnsiTheme="majorHAnsi"/>
          <w:sz w:val="24"/>
          <w:szCs w:val="24"/>
          <w:u w:val="single"/>
        </w:rPr>
        <w:t>Effectively, the arbitral tribunal was</w:t>
      </w:r>
      <w:r w:rsidR="005F527F">
        <w:rPr>
          <w:rFonts w:asciiTheme="majorHAnsi" w:hAnsiTheme="majorHAnsi"/>
          <w:sz w:val="24"/>
          <w:szCs w:val="24"/>
        </w:rPr>
        <w:t xml:space="preserve"> </w:t>
      </w:r>
      <w:r w:rsidR="005F527F" w:rsidRPr="00C6133C">
        <w:rPr>
          <w:rFonts w:asciiTheme="majorHAnsi" w:hAnsiTheme="majorHAnsi"/>
          <w:sz w:val="24"/>
          <w:szCs w:val="24"/>
          <w:u w:val="single"/>
        </w:rPr>
        <w:t>dealing with an unopposed</w:t>
      </w:r>
      <w:r w:rsidR="000C4B55" w:rsidRPr="00C6133C">
        <w:rPr>
          <w:rFonts w:asciiTheme="majorHAnsi" w:hAnsiTheme="majorHAnsi"/>
          <w:sz w:val="24"/>
          <w:szCs w:val="24"/>
          <w:u w:val="single"/>
        </w:rPr>
        <w:t xml:space="preserve"> matter</w:t>
      </w:r>
      <w:r w:rsidR="000C4B55">
        <w:rPr>
          <w:rFonts w:asciiTheme="majorHAnsi" w:hAnsiTheme="majorHAnsi"/>
          <w:sz w:val="24"/>
          <w:szCs w:val="24"/>
        </w:rPr>
        <w:t>.  One must then look to the statute that governs its operations or circums</w:t>
      </w:r>
      <w:r w:rsidR="005F527F">
        <w:rPr>
          <w:rFonts w:asciiTheme="majorHAnsi" w:hAnsiTheme="majorHAnsi"/>
          <w:sz w:val="24"/>
          <w:szCs w:val="24"/>
        </w:rPr>
        <w:t>cribes</w:t>
      </w:r>
      <w:r w:rsidR="000C4B55">
        <w:rPr>
          <w:rFonts w:asciiTheme="majorHAnsi" w:hAnsiTheme="majorHAnsi"/>
          <w:sz w:val="24"/>
          <w:szCs w:val="24"/>
        </w:rPr>
        <w:t xml:space="preserve"> its powers, to determine </w:t>
      </w:r>
      <w:r w:rsidR="005F527F">
        <w:rPr>
          <w:rFonts w:asciiTheme="majorHAnsi" w:hAnsiTheme="majorHAnsi"/>
          <w:sz w:val="24"/>
          <w:szCs w:val="24"/>
        </w:rPr>
        <w:t>the appropriate course of action.</w:t>
      </w:r>
    </w:p>
    <w:p w:rsidR="00FB0F31" w:rsidRDefault="000C4B55" w:rsidP="000B57DC">
      <w:pPr>
        <w:spacing w:line="360" w:lineRule="auto"/>
        <w:ind w:firstLine="720"/>
        <w:jc w:val="both"/>
        <w:rPr>
          <w:rFonts w:asciiTheme="majorHAnsi" w:hAnsiTheme="majorHAnsi"/>
          <w:sz w:val="24"/>
          <w:szCs w:val="24"/>
        </w:rPr>
      </w:pPr>
      <w:r>
        <w:rPr>
          <w:rFonts w:asciiTheme="majorHAnsi" w:hAnsiTheme="majorHAnsi"/>
          <w:sz w:val="24"/>
          <w:szCs w:val="24"/>
        </w:rPr>
        <w:t>Article 25 of the Arbitration Act [Chapter</w:t>
      </w:r>
      <w:r w:rsidR="00FB0F31">
        <w:rPr>
          <w:rFonts w:asciiTheme="majorHAnsi" w:hAnsiTheme="majorHAnsi"/>
          <w:sz w:val="24"/>
          <w:szCs w:val="24"/>
        </w:rPr>
        <w:t xml:space="preserve"> 7:15</w:t>
      </w:r>
      <w:r>
        <w:rPr>
          <w:rFonts w:asciiTheme="majorHAnsi" w:hAnsiTheme="majorHAnsi"/>
          <w:sz w:val="24"/>
          <w:szCs w:val="24"/>
        </w:rPr>
        <w:t xml:space="preserve">] deals with a situation where </w:t>
      </w:r>
      <w:r w:rsidR="000B57DC">
        <w:rPr>
          <w:rFonts w:asciiTheme="majorHAnsi" w:hAnsiTheme="majorHAnsi"/>
          <w:sz w:val="24"/>
          <w:szCs w:val="24"/>
        </w:rPr>
        <w:t xml:space="preserve">a </w:t>
      </w:r>
      <w:r>
        <w:rPr>
          <w:rFonts w:asciiTheme="majorHAnsi" w:hAnsiTheme="majorHAnsi"/>
          <w:sz w:val="24"/>
          <w:szCs w:val="24"/>
        </w:rPr>
        <w:t xml:space="preserve">party is in default.  </w:t>
      </w:r>
      <w:r w:rsidR="000B57DC">
        <w:rPr>
          <w:rFonts w:asciiTheme="majorHAnsi" w:hAnsiTheme="majorHAnsi"/>
          <w:sz w:val="24"/>
          <w:szCs w:val="24"/>
        </w:rPr>
        <w:t>It provides</w:t>
      </w:r>
    </w:p>
    <w:p w:rsidR="000C4B55" w:rsidRDefault="000C4B55" w:rsidP="00FB0F31">
      <w:pPr>
        <w:spacing w:line="360" w:lineRule="auto"/>
        <w:ind w:left="720" w:firstLine="720"/>
        <w:jc w:val="both"/>
        <w:rPr>
          <w:rFonts w:asciiTheme="majorHAnsi" w:hAnsiTheme="majorHAnsi"/>
        </w:rPr>
      </w:pPr>
      <w:r w:rsidRPr="000C4B55">
        <w:rPr>
          <w:rFonts w:asciiTheme="majorHAnsi" w:hAnsiTheme="majorHAnsi"/>
        </w:rPr>
        <w:t>“</w:t>
      </w:r>
      <w:r w:rsidRPr="00C6133C">
        <w:rPr>
          <w:rFonts w:asciiTheme="majorHAnsi" w:hAnsiTheme="majorHAnsi"/>
          <w:u w:val="single"/>
        </w:rPr>
        <w:t>Unless</w:t>
      </w:r>
      <w:r w:rsidR="00FB0F31" w:rsidRPr="00C6133C">
        <w:rPr>
          <w:rFonts w:asciiTheme="majorHAnsi" w:hAnsiTheme="majorHAnsi"/>
          <w:u w:val="single"/>
        </w:rPr>
        <w:t xml:space="preserve"> otherwise agreed by the parties</w:t>
      </w:r>
      <w:r w:rsidR="00FB0F31">
        <w:rPr>
          <w:rFonts w:asciiTheme="majorHAnsi" w:hAnsiTheme="majorHAnsi"/>
        </w:rPr>
        <w:t>, if, without showing sufficient cause –</w:t>
      </w:r>
    </w:p>
    <w:p w:rsidR="00FB0F31" w:rsidRDefault="00FB0F31" w:rsidP="00FB0F31">
      <w:pPr>
        <w:pStyle w:val="ListParagraph"/>
        <w:numPr>
          <w:ilvl w:val="0"/>
          <w:numId w:val="1"/>
        </w:numPr>
        <w:spacing w:line="360" w:lineRule="auto"/>
        <w:jc w:val="both"/>
        <w:rPr>
          <w:rFonts w:asciiTheme="majorHAnsi" w:hAnsiTheme="majorHAnsi"/>
        </w:rPr>
      </w:pPr>
      <w:r>
        <w:rPr>
          <w:rFonts w:asciiTheme="majorHAnsi" w:hAnsiTheme="majorHAnsi"/>
        </w:rPr>
        <w:t>…</w:t>
      </w:r>
    </w:p>
    <w:p w:rsidR="00FB0F31" w:rsidRPr="00C6133C" w:rsidRDefault="00FB0F31" w:rsidP="00FB0F31">
      <w:pPr>
        <w:pStyle w:val="ListParagraph"/>
        <w:numPr>
          <w:ilvl w:val="0"/>
          <w:numId w:val="1"/>
        </w:numPr>
        <w:spacing w:line="360" w:lineRule="auto"/>
        <w:jc w:val="both"/>
        <w:rPr>
          <w:rFonts w:asciiTheme="majorHAnsi" w:hAnsiTheme="majorHAnsi"/>
          <w:u w:val="single"/>
        </w:rPr>
      </w:pPr>
      <w:r>
        <w:rPr>
          <w:rFonts w:asciiTheme="majorHAnsi" w:hAnsiTheme="majorHAnsi"/>
        </w:rPr>
        <w:t xml:space="preserve">the respondent fails to communicate his statement of defence in accordance with Article 23 (1), the arbitral tribunal </w:t>
      </w:r>
      <w:r w:rsidRPr="00B30D6A">
        <w:rPr>
          <w:rFonts w:asciiTheme="majorHAnsi" w:hAnsiTheme="majorHAnsi"/>
          <w:u w:val="single"/>
        </w:rPr>
        <w:t>shall continue the proceeding</w:t>
      </w:r>
      <w:r w:rsidR="000B57DC">
        <w:rPr>
          <w:rFonts w:asciiTheme="majorHAnsi" w:hAnsiTheme="majorHAnsi"/>
        </w:rPr>
        <w:t xml:space="preserve"> </w:t>
      </w:r>
      <w:r w:rsidR="000B57DC" w:rsidRPr="00C6133C">
        <w:rPr>
          <w:rFonts w:asciiTheme="majorHAnsi" w:hAnsiTheme="majorHAnsi"/>
          <w:u w:val="single"/>
        </w:rPr>
        <w:lastRenderedPageBreak/>
        <w:t>without treating such failure</w:t>
      </w:r>
      <w:r w:rsidR="00C6133C" w:rsidRPr="00C6133C">
        <w:rPr>
          <w:rFonts w:asciiTheme="majorHAnsi" w:hAnsiTheme="majorHAnsi"/>
          <w:u w:val="single"/>
        </w:rPr>
        <w:t xml:space="preserve"> in itself</w:t>
      </w:r>
      <w:r w:rsidRPr="00C6133C">
        <w:rPr>
          <w:rFonts w:asciiTheme="majorHAnsi" w:hAnsiTheme="majorHAnsi"/>
          <w:u w:val="single"/>
        </w:rPr>
        <w:t>, as an admission of the claimant’s allegations;</w:t>
      </w:r>
    </w:p>
    <w:p w:rsidR="00FB0F31" w:rsidRPr="00C6133C" w:rsidRDefault="00FB0F31" w:rsidP="00FB0F31">
      <w:pPr>
        <w:pStyle w:val="ListParagraph"/>
        <w:numPr>
          <w:ilvl w:val="0"/>
          <w:numId w:val="1"/>
        </w:numPr>
        <w:spacing w:line="360" w:lineRule="auto"/>
        <w:jc w:val="both"/>
        <w:rPr>
          <w:rFonts w:asciiTheme="majorHAnsi" w:hAnsiTheme="majorHAnsi"/>
          <w:u w:val="single"/>
        </w:rPr>
      </w:pPr>
      <w:r>
        <w:rPr>
          <w:rFonts w:asciiTheme="majorHAnsi" w:hAnsiTheme="majorHAnsi"/>
        </w:rPr>
        <w:t xml:space="preserve">any party fails to appear at a hearing or to produce documentary evidence, the arbitral tribunal may </w:t>
      </w:r>
      <w:r w:rsidRPr="00C6133C">
        <w:rPr>
          <w:rFonts w:asciiTheme="majorHAnsi" w:hAnsiTheme="majorHAnsi"/>
          <w:u w:val="single"/>
        </w:rPr>
        <w:t xml:space="preserve">continue the proceedings and make the </w:t>
      </w:r>
      <w:r w:rsidR="00C6133C">
        <w:rPr>
          <w:rFonts w:asciiTheme="majorHAnsi" w:hAnsiTheme="majorHAnsi"/>
          <w:u w:val="single"/>
        </w:rPr>
        <w:t>award on the evidence before it;</w:t>
      </w:r>
      <w:r w:rsidR="00C6133C">
        <w:rPr>
          <w:rFonts w:asciiTheme="majorHAnsi" w:hAnsiTheme="majorHAnsi"/>
        </w:rPr>
        <w:t xml:space="preserve"> (Underlining added)</w:t>
      </w:r>
    </w:p>
    <w:p w:rsidR="00FB0F31" w:rsidRPr="00FB0F31" w:rsidRDefault="00FB0F31" w:rsidP="00FB0F31">
      <w:pPr>
        <w:pStyle w:val="ListParagraph"/>
        <w:numPr>
          <w:ilvl w:val="0"/>
          <w:numId w:val="1"/>
        </w:numPr>
        <w:spacing w:line="360" w:lineRule="auto"/>
        <w:jc w:val="both"/>
        <w:rPr>
          <w:rFonts w:asciiTheme="majorHAnsi" w:hAnsiTheme="majorHAnsi"/>
        </w:rPr>
      </w:pPr>
      <w:r>
        <w:rPr>
          <w:rFonts w:asciiTheme="majorHAnsi" w:hAnsiTheme="majorHAnsi"/>
        </w:rPr>
        <w:t>…”</w:t>
      </w:r>
    </w:p>
    <w:p w:rsidR="000C4B55" w:rsidRDefault="000C4B55" w:rsidP="000C4B55">
      <w:pPr>
        <w:spacing w:line="360" w:lineRule="auto"/>
        <w:ind w:firstLine="720"/>
        <w:jc w:val="both"/>
        <w:rPr>
          <w:rFonts w:asciiTheme="majorHAnsi" w:hAnsiTheme="majorHAnsi"/>
          <w:sz w:val="24"/>
          <w:szCs w:val="24"/>
        </w:rPr>
      </w:pPr>
      <w:r>
        <w:rPr>
          <w:rFonts w:asciiTheme="majorHAnsi" w:hAnsiTheme="majorHAnsi"/>
          <w:sz w:val="24"/>
          <w:szCs w:val="24"/>
        </w:rPr>
        <w:t>It seems</w:t>
      </w:r>
      <w:r w:rsidR="005F527F">
        <w:rPr>
          <w:rFonts w:asciiTheme="majorHAnsi" w:hAnsiTheme="majorHAnsi"/>
          <w:sz w:val="24"/>
          <w:szCs w:val="24"/>
        </w:rPr>
        <w:t xml:space="preserve"> to me</w:t>
      </w:r>
      <w:r>
        <w:rPr>
          <w:rFonts w:asciiTheme="majorHAnsi" w:hAnsiTheme="majorHAnsi"/>
          <w:sz w:val="24"/>
          <w:szCs w:val="24"/>
        </w:rPr>
        <w:t xml:space="preserve"> the proper course of action </w:t>
      </w:r>
      <w:r w:rsidR="005F527F">
        <w:rPr>
          <w:rFonts w:asciiTheme="majorHAnsi" w:hAnsiTheme="majorHAnsi"/>
          <w:sz w:val="24"/>
          <w:szCs w:val="24"/>
        </w:rPr>
        <w:t>w</w:t>
      </w:r>
      <w:r>
        <w:rPr>
          <w:rFonts w:asciiTheme="majorHAnsi" w:hAnsiTheme="majorHAnsi"/>
          <w:sz w:val="24"/>
          <w:szCs w:val="24"/>
        </w:rPr>
        <w:t xml:space="preserve">as for the arbitrator to treat the matter as unopposed, and make an award </w:t>
      </w:r>
      <w:r w:rsidR="00C6133C">
        <w:rPr>
          <w:rFonts w:asciiTheme="majorHAnsi" w:hAnsiTheme="majorHAnsi"/>
          <w:sz w:val="24"/>
          <w:szCs w:val="24"/>
        </w:rPr>
        <w:t>after considering</w:t>
      </w:r>
      <w:r w:rsidR="00B30D6A">
        <w:rPr>
          <w:rFonts w:asciiTheme="majorHAnsi" w:hAnsiTheme="majorHAnsi"/>
          <w:sz w:val="24"/>
          <w:szCs w:val="24"/>
        </w:rPr>
        <w:t xml:space="preserve"> the evidence before him.  In this case, he would have to consider the appellant’s </w:t>
      </w:r>
      <w:r w:rsidR="004224D1">
        <w:rPr>
          <w:rFonts w:asciiTheme="majorHAnsi" w:hAnsiTheme="majorHAnsi"/>
          <w:sz w:val="24"/>
          <w:szCs w:val="24"/>
        </w:rPr>
        <w:t>(then claimant’s</w:t>
      </w:r>
      <w:bookmarkStart w:id="0" w:name="_GoBack"/>
      <w:bookmarkEnd w:id="0"/>
      <w:r w:rsidR="004224D1">
        <w:rPr>
          <w:rFonts w:asciiTheme="majorHAnsi" w:hAnsiTheme="majorHAnsi"/>
          <w:sz w:val="24"/>
          <w:szCs w:val="24"/>
        </w:rPr>
        <w:t>) s</w:t>
      </w:r>
      <w:r w:rsidR="00B30D6A">
        <w:rPr>
          <w:rFonts w:asciiTheme="majorHAnsi" w:hAnsiTheme="majorHAnsi"/>
          <w:sz w:val="24"/>
          <w:szCs w:val="24"/>
        </w:rPr>
        <w:t>ubmissions and come up with an appropriate award</w:t>
      </w:r>
      <w:r>
        <w:rPr>
          <w:rFonts w:asciiTheme="majorHAnsi" w:hAnsiTheme="majorHAnsi"/>
          <w:sz w:val="24"/>
          <w:szCs w:val="24"/>
        </w:rPr>
        <w:t xml:space="preserve">.  Any other course of action </w:t>
      </w:r>
      <w:r w:rsidR="005F527F">
        <w:rPr>
          <w:rFonts w:asciiTheme="majorHAnsi" w:hAnsiTheme="majorHAnsi"/>
          <w:sz w:val="24"/>
          <w:szCs w:val="24"/>
        </w:rPr>
        <w:t>would require</w:t>
      </w:r>
      <w:r>
        <w:rPr>
          <w:rFonts w:asciiTheme="majorHAnsi" w:hAnsiTheme="majorHAnsi"/>
          <w:sz w:val="24"/>
          <w:szCs w:val="24"/>
        </w:rPr>
        <w:t xml:space="preserve"> the agreement of the parties, as </w:t>
      </w:r>
      <w:r w:rsidR="00FB0F31">
        <w:rPr>
          <w:rFonts w:asciiTheme="majorHAnsi" w:hAnsiTheme="majorHAnsi"/>
          <w:sz w:val="24"/>
          <w:szCs w:val="24"/>
        </w:rPr>
        <w:t>provided for in</w:t>
      </w:r>
      <w:r w:rsidR="008F7FD9">
        <w:rPr>
          <w:rFonts w:asciiTheme="majorHAnsi" w:hAnsiTheme="majorHAnsi"/>
          <w:sz w:val="24"/>
          <w:szCs w:val="24"/>
        </w:rPr>
        <w:t xml:space="preserve"> Article 25</w:t>
      </w:r>
      <w:r w:rsidR="00FB0F31">
        <w:rPr>
          <w:rFonts w:asciiTheme="majorHAnsi" w:hAnsiTheme="majorHAnsi"/>
          <w:sz w:val="24"/>
          <w:szCs w:val="24"/>
        </w:rPr>
        <w:t>,</w:t>
      </w:r>
      <w:r w:rsidR="008F7FD9">
        <w:rPr>
          <w:rFonts w:asciiTheme="majorHAnsi" w:hAnsiTheme="majorHAnsi"/>
          <w:sz w:val="24"/>
          <w:szCs w:val="24"/>
        </w:rPr>
        <w:t xml:space="preserve"> </w:t>
      </w:r>
      <w:r w:rsidR="008F7FD9">
        <w:rPr>
          <w:rFonts w:asciiTheme="majorHAnsi" w:hAnsiTheme="majorHAnsi"/>
          <w:i/>
          <w:sz w:val="24"/>
          <w:szCs w:val="24"/>
        </w:rPr>
        <w:t>supra</w:t>
      </w:r>
      <w:r w:rsidR="008F7FD9">
        <w:rPr>
          <w:rFonts w:asciiTheme="majorHAnsi" w:hAnsiTheme="majorHAnsi"/>
          <w:sz w:val="24"/>
          <w:szCs w:val="24"/>
        </w:rPr>
        <w:t>.</w:t>
      </w:r>
    </w:p>
    <w:p w:rsidR="008F7FD9" w:rsidRDefault="008F7FD9" w:rsidP="00B30D6A">
      <w:pPr>
        <w:spacing w:after="0" w:line="360" w:lineRule="auto"/>
        <w:ind w:firstLine="720"/>
        <w:jc w:val="both"/>
        <w:rPr>
          <w:rFonts w:asciiTheme="majorHAnsi" w:hAnsiTheme="majorHAnsi"/>
          <w:sz w:val="24"/>
          <w:szCs w:val="24"/>
        </w:rPr>
      </w:pP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there was no agr</w:t>
      </w:r>
      <w:r w:rsidR="005F527F">
        <w:rPr>
          <w:rFonts w:asciiTheme="majorHAnsi" w:hAnsiTheme="majorHAnsi"/>
          <w:sz w:val="24"/>
          <w:szCs w:val="24"/>
        </w:rPr>
        <w:t>eement to proceed otherwise than</w:t>
      </w:r>
      <w:r>
        <w:rPr>
          <w:rFonts w:asciiTheme="majorHAnsi" w:hAnsiTheme="majorHAnsi"/>
          <w:sz w:val="24"/>
          <w:szCs w:val="24"/>
        </w:rPr>
        <w:t xml:space="preserve"> having the matter dealt with as unopposed</w:t>
      </w:r>
      <w:r w:rsidR="005F527F">
        <w:rPr>
          <w:rFonts w:asciiTheme="majorHAnsi" w:hAnsiTheme="majorHAnsi"/>
          <w:sz w:val="24"/>
          <w:szCs w:val="24"/>
        </w:rPr>
        <w:t>.  The a</w:t>
      </w:r>
      <w:r w:rsidR="001421F6">
        <w:rPr>
          <w:rFonts w:asciiTheme="majorHAnsi" w:hAnsiTheme="majorHAnsi"/>
          <w:sz w:val="24"/>
          <w:szCs w:val="24"/>
        </w:rPr>
        <w:t>p</w:t>
      </w:r>
      <w:r w:rsidR="005F527F">
        <w:rPr>
          <w:rFonts w:asciiTheme="majorHAnsi" w:hAnsiTheme="majorHAnsi"/>
          <w:sz w:val="24"/>
          <w:szCs w:val="24"/>
        </w:rPr>
        <w:t>pellant</w:t>
      </w:r>
      <w:r>
        <w:rPr>
          <w:rFonts w:asciiTheme="majorHAnsi" w:hAnsiTheme="majorHAnsi"/>
          <w:sz w:val="24"/>
          <w:szCs w:val="24"/>
        </w:rPr>
        <w:t xml:space="preserve"> had </w:t>
      </w:r>
      <w:proofErr w:type="spellStart"/>
      <w:r>
        <w:rPr>
          <w:rFonts w:asciiTheme="majorHAnsi" w:hAnsiTheme="majorHAnsi"/>
          <w:sz w:val="24"/>
          <w:szCs w:val="24"/>
        </w:rPr>
        <w:t>infact</w:t>
      </w:r>
      <w:proofErr w:type="spellEnd"/>
      <w:r>
        <w:rPr>
          <w:rFonts w:asciiTheme="majorHAnsi" w:hAnsiTheme="majorHAnsi"/>
          <w:sz w:val="24"/>
          <w:szCs w:val="24"/>
        </w:rPr>
        <w:t xml:space="preserve"> applied that the matter be treated as unopposed and an award be made on the basis of the statement of claim.  The arbitrator acknowledged</w:t>
      </w:r>
      <w:r w:rsidR="001421F6">
        <w:rPr>
          <w:rFonts w:asciiTheme="majorHAnsi" w:hAnsiTheme="majorHAnsi"/>
          <w:sz w:val="24"/>
          <w:szCs w:val="24"/>
        </w:rPr>
        <w:t xml:space="preserve"> as much, as reflected</w:t>
      </w:r>
      <w:r>
        <w:rPr>
          <w:rFonts w:asciiTheme="majorHAnsi" w:hAnsiTheme="majorHAnsi"/>
          <w:sz w:val="24"/>
          <w:szCs w:val="24"/>
        </w:rPr>
        <w:t xml:space="preserve"> in his findings, wherein he stated</w:t>
      </w:r>
      <w:r w:rsidR="001421F6">
        <w:rPr>
          <w:rFonts w:asciiTheme="majorHAnsi" w:hAnsiTheme="majorHAnsi"/>
          <w:sz w:val="24"/>
          <w:szCs w:val="24"/>
        </w:rPr>
        <w:t>;</w:t>
      </w:r>
    </w:p>
    <w:p w:rsidR="008F7FD9" w:rsidRDefault="008F7FD9" w:rsidP="00B30D6A">
      <w:pPr>
        <w:spacing w:after="0" w:line="240" w:lineRule="auto"/>
        <w:ind w:left="1440"/>
        <w:jc w:val="both"/>
        <w:rPr>
          <w:rFonts w:asciiTheme="majorHAnsi" w:hAnsiTheme="majorHAnsi"/>
        </w:rPr>
      </w:pPr>
      <w:r>
        <w:rPr>
          <w:rFonts w:asciiTheme="majorHAnsi" w:hAnsiTheme="majorHAnsi"/>
        </w:rPr>
        <w:t xml:space="preserve">“Claimant filed an application to have the respondent’s counsel to be barred from representing the respondent and to have the award awarded to claimant on the basis that since counsel did not have legal standing to represent the respondent, </w:t>
      </w:r>
      <w:r w:rsidRPr="00FB0F31">
        <w:rPr>
          <w:rFonts w:asciiTheme="majorHAnsi" w:hAnsiTheme="majorHAnsi"/>
          <w:u w:val="single"/>
        </w:rPr>
        <w:t xml:space="preserve">the matter consequently </w:t>
      </w:r>
      <w:proofErr w:type="gramStart"/>
      <w:r w:rsidRPr="00FB0F31">
        <w:rPr>
          <w:rFonts w:asciiTheme="majorHAnsi" w:hAnsiTheme="majorHAnsi"/>
          <w:u w:val="single"/>
        </w:rPr>
        <w:t>be</w:t>
      </w:r>
      <w:proofErr w:type="gramEnd"/>
      <w:r w:rsidRPr="00FB0F31">
        <w:rPr>
          <w:rFonts w:asciiTheme="majorHAnsi" w:hAnsiTheme="majorHAnsi"/>
          <w:u w:val="single"/>
        </w:rPr>
        <w:t xml:space="preserve"> declared to have been an unopposed matter.”</w:t>
      </w:r>
      <w:r w:rsidR="00FB0F31">
        <w:rPr>
          <w:rFonts w:asciiTheme="majorHAnsi" w:hAnsiTheme="majorHAnsi"/>
        </w:rPr>
        <w:t xml:space="preserve"> (Underlining added)</w:t>
      </w:r>
    </w:p>
    <w:p w:rsidR="00511C69" w:rsidRPr="00FB0F31" w:rsidRDefault="00511C69" w:rsidP="00B30D6A">
      <w:pPr>
        <w:spacing w:after="0" w:line="240" w:lineRule="auto"/>
        <w:ind w:left="1440"/>
        <w:jc w:val="both"/>
        <w:rPr>
          <w:rFonts w:asciiTheme="majorHAnsi" w:hAnsiTheme="majorHAnsi"/>
        </w:rPr>
      </w:pPr>
    </w:p>
    <w:p w:rsidR="008F7FD9" w:rsidRDefault="008F7FD9" w:rsidP="008F7FD9">
      <w:pPr>
        <w:spacing w:line="360" w:lineRule="auto"/>
        <w:jc w:val="both"/>
        <w:rPr>
          <w:rFonts w:asciiTheme="majorHAnsi" w:hAnsiTheme="majorHAnsi"/>
          <w:sz w:val="24"/>
          <w:szCs w:val="24"/>
        </w:rPr>
      </w:pPr>
      <w:r>
        <w:rPr>
          <w:rFonts w:asciiTheme="majorHAnsi" w:hAnsiTheme="majorHAnsi"/>
        </w:rPr>
        <w:tab/>
      </w:r>
      <w:r w:rsidRPr="008F7FD9">
        <w:rPr>
          <w:rFonts w:asciiTheme="majorHAnsi" w:hAnsiTheme="majorHAnsi"/>
          <w:sz w:val="24"/>
          <w:szCs w:val="24"/>
        </w:rPr>
        <w:t xml:space="preserve">In the circumstances, it was </w:t>
      </w:r>
      <w:proofErr w:type="gramStart"/>
      <w:r w:rsidRPr="008F7FD9">
        <w:rPr>
          <w:rFonts w:asciiTheme="majorHAnsi" w:hAnsiTheme="majorHAnsi"/>
          <w:sz w:val="24"/>
          <w:szCs w:val="24"/>
        </w:rPr>
        <w:t>a misdirection</w:t>
      </w:r>
      <w:proofErr w:type="gramEnd"/>
      <w:r w:rsidRPr="008F7FD9">
        <w:rPr>
          <w:rFonts w:asciiTheme="majorHAnsi" w:hAnsiTheme="majorHAnsi"/>
          <w:sz w:val="24"/>
          <w:szCs w:val="24"/>
        </w:rPr>
        <w:t xml:space="preserve"> on the part of the arbitrator to order a trial </w:t>
      </w:r>
      <w:r w:rsidRPr="008F7FD9">
        <w:rPr>
          <w:rFonts w:asciiTheme="majorHAnsi" w:hAnsiTheme="majorHAnsi"/>
          <w:i/>
          <w:sz w:val="24"/>
          <w:szCs w:val="24"/>
        </w:rPr>
        <w:t>de novo</w:t>
      </w:r>
      <w:r>
        <w:rPr>
          <w:rFonts w:asciiTheme="majorHAnsi" w:hAnsiTheme="majorHAnsi"/>
          <w:i/>
          <w:sz w:val="24"/>
          <w:szCs w:val="24"/>
        </w:rPr>
        <w:t>.</w:t>
      </w:r>
      <w:r w:rsidR="00C6133C">
        <w:rPr>
          <w:rFonts w:asciiTheme="majorHAnsi" w:hAnsiTheme="majorHAnsi"/>
          <w:i/>
          <w:sz w:val="24"/>
          <w:szCs w:val="24"/>
        </w:rPr>
        <w:t xml:space="preserve">  </w:t>
      </w:r>
      <w:r w:rsidR="00C6133C">
        <w:rPr>
          <w:rFonts w:asciiTheme="majorHAnsi" w:hAnsiTheme="majorHAnsi"/>
          <w:sz w:val="24"/>
          <w:szCs w:val="24"/>
        </w:rPr>
        <w:t>He ought to have proceeded to deal with the matter as an unopposed matter, and then grant an appropriate remedy.  The matter will therefore have to be remitted to the arbitrator, for him to proceed as indicated.</w:t>
      </w:r>
    </w:p>
    <w:p w:rsidR="00C6133C" w:rsidRDefault="00C6133C" w:rsidP="008F7FD9">
      <w:pPr>
        <w:spacing w:line="360" w:lineRule="auto"/>
        <w:jc w:val="both"/>
        <w:rPr>
          <w:rFonts w:asciiTheme="majorHAnsi" w:hAnsiTheme="majorHAnsi"/>
          <w:sz w:val="24"/>
          <w:szCs w:val="24"/>
        </w:rPr>
      </w:pPr>
      <w:r>
        <w:rPr>
          <w:rFonts w:asciiTheme="majorHAnsi" w:hAnsiTheme="majorHAnsi"/>
          <w:sz w:val="24"/>
          <w:szCs w:val="24"/>
        </w:rPr>
        <w:tab/>
        <w:t>In the result, it is ordered that</w:t>
      </w:r>
    </w:p>
    <w:p w:rsidR="00C6133C" w:rsidRDefault="00C6133C" w:rsidP="00C6133C">
      <w:pPr>
        <w:pStyle w:val="ListParagraph"/>
        <w:numPr>
          <w:ilvl w:val="0"/>
          <w:numId w:val="2"/>
        </w:numPr>
        <w:spacing w:line="360" w:lineRule="auto"/>
        <w:jc w:val="both"/>
        <w:rPr>
          <w:rFonts w:asciiTheme="majorHAnsi" w:hAnsiTheme="majorHAnsi"/>
          <w:sz w:val="24"/>
          <w:szCs w:val="24"/>
        </w:rPr>
      </w:pPr>
      <w:r>
        <w:rPr>
          <w:rFonts w:asciiTheme="majorHAnsi" w:hAnsiTheme="majorHAnsi"/>
          <w:sz w:val="24"/>
          <w:szCs w:val="24"/>
        </w:rPr>
        <w:t>The appeal succeeds in part.</w:t>
      </w:r>
    </w:p>
    <w:p w:rsidR="00C6133C" w:rsidRDefault="00C6133C" w:rsidP="00C6133C">
      <w:pPr>
        <w:pStyle w:val="ListParagraph"/>
        <w:numPr>
          <w:ilvl w:val="0"/>
          <w:numId w:val="2"/>
        </w:numPr>
        <w:spacing w:line="360" w:lineRule="auto"/>
        <w:jc w:val="both"/>
        <w:rPr>
          <w:rFonts w:asciiTheme="majorHAnsi" w:hAnsiTheme="majorHAnsi"/>
          <w:sz w:val="24"/>
          <w:szCs w:val="24"/>
        </w:rPr>
      </w:pPr>
      <w:r>
        <w:rPr>
          <w:rFonts w:asciiTheme="majorHAnsi" w:hAnsiTheme="majorHAnsi"/>
          <w:sz w:val="24"/>
          <w:szCs w:val="24"/>
        </w:rPr>
        <w:t>The arbitral award issued on 19 November 2015 be and is hereby set aside.</w:t>
      </w:r>
    </w:p>
    <w:p w:rsidR="00C6133C" w:rsidRDefault="00C6133C" w:rsidP="00C6133C">
      <w:pPr>
        <w:pStyle w:val="ListParagraph"/>
        <w:numPr>
          <w:ilvl w:val="0"/>
          <w:numId w:val="2"/>
        </w:numPr>
        <w:spacing w:line="360" w:lineRule="auto"/>
        <w:jc w:val="both"/>
        <w:rPr>
          <w:rFonts w:asciiTheme="majorHAnsi" w:hAnsiTheme="majorHAnsi"/>
          <w:sz w:val="24"/>
          <w:szCs w:val="24"/>
        </w:rPr>
      </w:pPr>
      <w:r>
        <w:rPr>
          <w:rFonts w:asciiTheme="majorHAnsi" w:hAnsiTheme="majorHAnsi"/>
          <w:sz w:val="24"/>
          <w:szCs w:val="24"/>
        </w:rPr>
        <w:t>The matter be and is hereby remitted to the arbitrator for him to proceed in terms of Article 25 (c) of the Arbitration Act [Chapter 27:15]</w:t>
      </w:r>
    </w:p>
    <w:p w:rsidR="00C6133C" w:rsidRPr="00C6133C" w:rsidRDefault="00C6133C" w:rsidP="00C6133C">
      <w:pPr>
        <w:pStyle w:val="ListParagraph"/>
        <w:numPr>
          <w:ilvl w:val="0"/>
          <w:numId w:val="2"/>
        </w:numPr>
        <w:spacing w:line="360" w:lineRule="auto"/>
        <w:jc w:val="both"/>
        <w:rPr>
          <w:rFonts w:asciiTheme="majorHAnsi" w:hAnsiTheme="majorHAnsi"/>
          <w:sz w:val="24"/>
          <w:szCs w:val="24"/>
        </w:rPr>
      </w:pPr>
      <w:r>
        <w:rPr>
          <w:rFonts w:asciiTheme="majorHAnsi" w:hAnsiTheme="majorHAnsi"/>
          <w:sz w:val="24"/>
          <w:szCs w:val="24"/>
        </w:rPr>
        <w:t>Each party bears its own costs.</w:t>
      </w:r>
    </w:p>
    <w:p w:rsidR="008F7FD9" w:rsidRDefault="008F7FD9" w:rsidP="008F7FD9">
      <w:pPr>
        <w:spacing w:line="360" w:lineRule="auto"/>
        <w:jc w:val="both"/>
        <w:rPr>
          <w:rFonts w:asciiTheme="majorHAnsi" w:hAnsiTheme="majorHAnsi"/>
          <w:i/>
          <w:sz w:val="24"/>
          <w:szCs w:val="24"/>
        </w:rPr>
      </w:pPr>
    </w:p>
    <w:p w:rsidR="008F7FD9" w:rsidRPr="008F7FD9" w:rsidRDefault="008F7FD9" w:rsidP="008F7FD9">
      <w:pPr>
        <w:spacing w:line="360" w:lineRule="auto"/>
        <w:jc w:val="both"/>
        <w:rPr>
          <w:rFonts w:asciiTheme="majorHAnsi" w:hAnsiTheme="majorHAnsi"/>
        </w:rPr>
      </w:pPr>
      <w:proofErr w:type="spellStart"/>
      <w:r>
        <w:rPr>
          <w:rFonts w:asciiTheme="majorHAnsi" w:hAnsiTheme="majorHAnsi"/>
          <w:i/>
        </w:rPr>
        <w:t>Mabundu</w:t>
      </w:r>
      <w:proofErr w:type="spellEnd"/>
      <w:r>
        <w:rPr>
          <w:rFonts w:asciiTheme="majorHAnsi" w:hAnsiTheme="majorHAnsi"/>
          <w:i/>
        </w:rPr>
        <w:t xml:space="preserve"> Law Chambers, </w:t>
      </w:r>
      <w:r>
        <w:rPr>
          <w:rFonts w:asciiTheme="majorHAnsi" w:hAnsiTheme="majorHAnsi"/>
        </w:rPr>
        <w:t>respondent’s legal practitioners</w:t>
      </w:r>
    </w:p>
    <w:sectPr w:rsidR="008F7FD9" w:rsidRPr="008F7FD9" w:rsidSect="00D4669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7D" w:rsidRDefault="00F7387D" w:rsidP="00D46693">
      <w:pPr>
        <w:spacing w:after="0" w:line="240" w:lineRule="auto"/>
      </w:pPr>
      <w:r>
        <w:separator/>
      </w:r>
    </w:p>
  </w:endnote>
  <w:endnote w:type="continuationSeparator" w:id="0">
    <w:p w:rsidR="00F7387D" w:rsidRDefault="00F7387D" w:rsidP="00D4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7749"/>
      <w:docPartObj>
        <w:docPartGallery w:val="Page Numbers (Bottom of Page)"/>
        <w:docPartUnique/>
      </w:docPartObj>
    </w:sdtPr>
    <w:sdtEndPr>
      <w:rPr>
        <w:noProof/>
      </w:rPr>
    </w:sdtEndPr>
    <w:sdtContent>
      <w:p w:rsidR="00F6659D" w:rsidRDefault="00F6659D">
        <w:pPr>
          <w:pStyle w:val="Footer"/>
          <w:jc w:val="right"/>
        </w:pPr>
        <w:r>
          <w:fldChar w:fldCharType="begin"/>
        </w:r>
        <w:r>
          <w:instrText xml:space="preserve"> PAGE   \* MERGEFORMAT </w:instrText>
        </w:r>
        <w:r>
          <w:fldChar w:fldCharType="separate"/>
        </w:r>
        <w:r w:rsidR="004224D1">
          <w:rPr>
            <w:noProof/>
          </w:rPr>
          <w:t>3</w:t>
        </w:r>
        <w:r>
          <w:rPr>
            <w:noProof/>
          </w:rPr>
          <w:fldChar w:fldCharType="end"/>
        </w:r>
      </w:p>
    </w:sdtContent>
  </w:sdt>
  <w:p w:rsidR="00F6659D" w:rsidRDefault="00F66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7D" w:rsidRDefault="00F7387D" w:rsidP="00D46693">
      <w:pPr>
        <w:spacing w:after="0" w:line="240" w:lineRule="auto"/>
      </w:pPr>
      <w:r>
        <w:separator/>
      </w:r>
    </w:p>
  </w:footnote>
  <w:footnote w:type="continuationSeparator" w:id="0">
    <w:p w:rsidR="00F7387D" w:rsidRDefault="00F7387D" w:rsidP="00D46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93" w:rsidRDefault="00D46693" w:rsidP="00D46693">
    <w:pPr>
      <w:spacing w:line="360" w:lineRule="auto"/>
      <w:ind w:left="5760"/>
      <w:jc w:val="both"/>
      <w:rPr>
        <w:rFonts w:asciiTheme="majorHAnsi" w:hAnsiTheme="majorHAnsi"/>
        <w:b/>
        <w:sz w:val="24"/>
        <w:szCs w:val="24"/>
      </w:rPr>
    </w:pPr>
    <w:r>
      <w:rPr>
        <w:rFonts w:asciiTheme="majorHAnsi" w:hAnsiTheme="majorHAnsi"/>
        <w:b/>
        <w:sz w:val="24"/>
        <w:szCs w:val="24"/>
      </w:rPr>
      <w:t>JUDGMENT NO LC/H/</w:t>
    </w:r>
    <w:r w:rsidR="004224D1">
      <w:rPr>
        <w:rFonts w:asciiTheme="majorHAnsi" w:hAnsiTheme="majorHAnsi"/>
        <w:b/>
        <w:sz w:val="24"/>
        <w:szCs w:val="24"/>
      </w:rPr>
      <w:t>728</w:t>
    </w:r>
    <w:r>
      <w:rPr>
        <w:rFonts w:asciiTheme="majorHAnsi" w:hAnsiTheme="majorHAnsi"/>
        <w:b/>
        <w:sz w:val="24"/>
        <w:szCs w:val="24"/>
      </w:rPr>
      <w:t>/16</w:t>
    </w:r>
  </w:p>
  <w:p w:rsidR="00D46693" w:rsidRDefault="00D46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76E8F"/>
    <w:multiLevelType w:val="hybridMultilevel"/>
    <w:tmpl w:val="2BFE12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207CDC"/>
    <w:multiLevelType w:val="hybridMultilevel"/>
    <w:tmpl w:val="4AE81136"/>
    <w:lvl w:ilvl="0" w:tplc="2CC28E8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D2"/>
    <w:rsid w:val="000B57DC"/>
    <w:rsid w:val="000C4B55"/>
    <w:rsid w:val="001421F6"/>
    <w:rsid w:val="00142D08"/>
    <w:rsid w:val="00193D60"/>
    <w:rsid w:val="001D3ED9"/>
    <w:rsid w:val="0020402D"/>
    <w:rsid w:val="002E0659"/>
    <w:rsid w:val="004224D1"/>
    <w:rsid w:val="0047518C"/>
    <w:rsid w:val="00511C69"/>
    <w:rsid w:val="00530ADA"/>
    <w:rsid w:val="005F527F"/>
    <w:rsid w:val="008F7FD9"/>
    <w:rsid w:val="00B2366F"/>
    <w:rsid w:val="00B30D6A"/>
    <w:rsid w:val="00B964A2"/>
    <w:rsid w:val="00C072D2"/>
    <w:rsid w:val="00C36B3B"/>
    <w:rsid w:val="00C6133C"/>
    <w:rsid w:val="00D46693"/>
    <w:rsid w:val="00F6659D"/>
    <w:rsid w:val="00F7387D"/>
    <w:rsid w:val="00FB0F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693"/>
  </w:style>
  <w:style w:type="paragraph" w:styleId="Footer">
    <w:name w:val="footer"/>
    <w:basedOn w:val="Normal"/>
    <w:link w:val="FooterChar"/>
    <w:uiPriority w:val="99"/>
    <w:unhideWhenUsed/>
    <w:rsid w:val="00D46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693"/>
  </w:style>
  <w:style w:type="paragraph" w:styleId="ListParagraph">
    <w:name w:val="List Paragraph"/>
    <w:basedOn w:val="Normal"/>
    <w:uiPriority w:val="34"/>
    <w:qFormat/>
    <w:rsid w:val="00FB0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693"/>
  </w:style>
  <w:style w:type="paragraph" w:styleId="Footer">
    <w:name w:val="footer"/>
    <w:basedOn w:val="Normal"/>
    <w:link w:val="FooterChar"/>
    <w:uiPriority w:val="99"/>
    <w:unhideWhenUsed/>
    <w:rsid w:val="00D46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693"/>
  </w:style>
  <w:style w:type="paragraph" w:styleId="ListParagraph">
    <w:name w:val="List Paragraph"/>
    <w:basedOn w:val="Normal"/>
    <w:uiPriority w:val="34"/>
    <w:qFormat/>
    <w:rsid w:val="00FB0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2016-11-02T12:44:00Z</cp:lastPrinted>
  <dcterms:created xsi:type="dcterms:W3CDTF">2016-10-05T05:48:00Z</dcterms:created>
  <dcterms:modified xsi:type="dcterms:W3CDTF">2016-11-09T06:02:00Z</dcterms:modified>
</cp:coreProperties>
</file>