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3E2" w:rsidRDefault="003770A9" w:rsidP="00E02CDE">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 </w:t>
      </w:r>
      <w:r w:rsidR="003777A3">
        <w:rPr>
          <w:rFonts w:ascii="Times New Roman" w:hAnsi="Times New Roman" w:cs="Times New Roman"/>
          <w:sz w:val="24"/>
        </w:rPr>
        <w:t xml:space="preserve">ALLIED TIMBERS LIMITED </w:t>
      </w:r>
    </w:p>
    <w:p w:rsidR="003777A3" w:rsidRDefault="003777A3" w:rsidP="00E02CDE">
      <w:pPr>
        <w:spacing w:after="0" w:line="240" w:lineRule="auto"/>
        <w:jc w:val="both"/>
        <w:rPr>
          <w:rFonts w:ascii="Times New Roman" w:hAnsi="Times New Roman" w:cs="Times New Roman"/>
          <w:sz w:val="24"/>
        </w:rPr>
      </w:pPr>
      <w:r>
        <w:rPr>
          <w:rFonts w:ascii="Times New Roman" w:hAnsi="Times New Roman" w:cs="Times New Roman"/>
          <w:sz w:val="24"/>
        </w:rPr>
        <w:t>versus</w:t>
      </w:r>
    </w:p>
    <w:p w:rsidR="003777A3" w:rsidRDefault="003777A3"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ESQ XAVIER CHIPATO </w:t>
      </w:r>
    </w:p>
    <w:p w:rsidR="003777A3" w:rsidRDefault="003777A3" w:rsidP="00E02CDE">
      <w:pPr>
        <w:spacing w:after="0" w:line="240" w:lineRule="auto"/>
        <w:jc w:val="both"/>
        <w:rPr>
          <w:rFonts w:ascii="Times New Roman" w:hAnsi="Times New Roman" w:cs="Times New Roman"/>
          <w:sz w:val="24"/>
        </w:rPr>
      </w:pPr>
      <w:r>
        <w:rPr>
          <w:rFonts w:ascii="Times New Roman" w:hAnsi="Times New Roman" w:cs="Times New Roman"/>
          <w:sz w:val="24"/>
        </w:rPr>
        <w:t>and</w:t>
      </w:r>
    </w:p>
    <w:p w:rsidR="003777A3" w:rsidRDefault="003777A3" w:rsidP="00E02CDE">
      <w:pPr>
        <w:spacing w:after="0" w:line="240" w:lineRule="auto"/>
        <w:jc w:val="both"/>
        <w:rPr>
          <w:rFonts w:ascii="Times New Roman" w:hAnsi="Times New Roman" w:cs="Times New Roman"/>
          <w:sz w:val="24"/>
        </w:rPr>
      </w:pPr>
      <w:r>
        <w:rPr>
          <w:rFonts w:ascii="Times New Roman" w:hAnsi="Times New Roman" w:cs="Times New Roman"/>
          <w:sz w:val="24"/>
        </w:rPr>
        <w:t>GIFT MASIYA</w:t>
      </w:r>
    </w:p>
    <w:p w:rsidR="003777A3" w:rsidRDefault="003777A3" w:rsidP="00E02CDE">
      <w:pPr>
        <w:spacing w:after="0" w:line="240" w:lineRule="auto"/>
        <w:jc w:val="both"/>
        <w:rPr>
          <w:rFonts w:ascii="Times New Roman" w:hAnsi="Times New Roman" w:cs="Times New Roman"/>
          <w:sz w:val="24"/>
        </w:rPr>
      </w:pPr>
      <w:r>
        <w:rPr>
          <w:rFonts w:ascii="Times New Roman" w:hAnsi="Times New Roman" w:cs="Times New Roman"/>
          <w:sz w:val="24"/>
        </w:rPr>
        <w:t>and</w:t>
      </w:r>
    </w:p>
    <w:p w:rsidR="008813E2" w:rsidRDefault="003777A3" w:rsidP="00E02CDE">
      <w:pPr>
        <w:spacing w:after="0" w:line="240" w:lineRule="auto"/>
        <w:jc w:val="both"/>
        <w:rPr>
          <w:rFonts w:ascii="Times New Roman" w:hAnsi="Times New Roman" w:cs="Times New Roman"/>
          <w:sz w:val="24"/>
        </w:rPr>
      </w:pPr>
      <w:r>
        <w:rPr>
          <w:rFonts w:ascii="Times New Roman" w:hAnsi="Times New Roman" w:cs="Times New Roman"/>
          <w:sz w:val="24"/>
        </w:rPr>
        <w:t>VERNON MASEKETE</w:t>
      </w:r>
    </w:p>
    <w:p w:rsidR="003777A3" w:rsidRDefault="003777A3" w:rsidP="00E02CDE">
      <w:pPr>
        <w:spacing w:after="0" w:line="240" w:lineRule="auto"/>
        <w:jc w:val="both"/>
        <w:rPr>
          <w:rFonts w:ascii="Times New Roman" w:hAnsi="Times New Roman" w:cs="Times New Roman"/>
          <w:sz w:val="24"/>
        </w:rPr>
      </w:pPr>
      <w:r>
        <w:rPr>
          <w:rFonts w:ascii="Times New Roman" w:hAnsi="Times New Roman" w:cs="Times New Roman"/>
          <w:sz w:val="24"/>
        </w:rPr>
        <w:t>and</w:t>
      </w:r>
    </w:p>
    <w:p w:rsidR="003777A3" w:rsidRDefault="003777A3" w:rsidP="00E02CDE">
      <w:pPr>
        <w:spacing w:after="0" w:line="240" w:lineRule="auto"/>
        <w:jc w:val="both"/>
        <w:rPr>
          <w:rFonts w:ascii="Times New Roman" w:hAnsi="Times New Roman" w:cs="Times New Roman"/>
          <w:sz w:val="24"/>
        </w:rPr>
      </w:pPr>
      <w:r>
        <w:rPr>
          <w:rFonts w:ascii="Times New Roman" w:hAnsi="Times New Roman" w:cs="Times New Roman"/>
          <w:sz w:val="24"/>
        </w:rPr>
        <w:t>OFFICER IN CHARGE: ZRP CASHEL</w:t>
      </w: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rsidR="00E02CDE" w:rsidRDefault="00284022" w:rsidP="00E02CDE">
      <w:pPr>
        <w:spacing w:after="0" w:line="240" w:lineRule="auto"/>
        <w:jc w:val="both"/>
        <w:rPr>
          <w:rFonts w:ascii="Times New Roman" w:hAnsi="Times New Roman" w:cs="Times New Roman"/>
          <w:sz w:val="24"/>
        </w:rPr>
      </w:pPr>
      <w:r>
        <w:rPr>
          <w:rFonts w:ascii="Times New Roman" w:hAnsi="Times New Roman" w:cs="Times New Roman"/>
          <w:sz w:val="24"/>
        </w:rPr>
        <w:t>MUZENDA J</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w:t>
      </w:r>
      <w:r w:rsidR="003B242C">
        <w:rPr>
          <w:rFonts w:ascii="Times New Roman" w:hAnsi="Times New Roman" w:cs="Times New Roman"/>
          <w:sz w:val="24"/>
        </w:rPr>
        <w:t xml:space="preserve">27 February 2023 </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sz w:val="24"/>
        </w:rPr>
      </w:pPr>
    </w:p>
    <w:p w:rsidR="005E1AEF" w:rsidRDefault="006247EA" w:rsidP="00E02CDE">
      <w:pPr>
        <w:spacing w:after="0" w:line="240" w:lineRule="auto"/>
        <w:jc w:val="both"/>
        <w:rPr>
          <w:rFonts w:ascii="Times New Roman" w:hAnsi="Times New Roman" w:cs="Times New Roman"/>
          <w:b/>
          <w:sz w:val="24"/>
        </w:rPr>
      </w:pPr>
      <w:r>
        <w:rPr>
          <w:rFonts w:ascii="Times New Roman" w:hAnsi="Times New Roman" w:cs="Times New Roman"/>
          <w:b/>
          <w:sz w:val="24"/>
        </w:rPr>
        <w:t xml:space="preserve">Opposed Application </w:t>
      </w:r>
    </w:p>
    <w:p w:rsidR="005E1AEF" w:rsidRDefault="005E1AEF" w:rsidP="00E02CDE">
      <w:pPr>
        <w:spacing w:after="0" w:line="240" w:lineRule="auto"/>
        <w:jc w:val="both"/>
        <w:rPr>
          <w:rFonts w:ascii="Times New Roman" w:hAnsi="Times New Roman" w:cs="Times New Roman"/>
          <w:b/>
          <w:sz w:val="24"/>
        </w:rPr>
      </w:pPr>
    </w:p>
    <w:p w:rsidR="005E1AEF" w:rsidRPr="005513FC" w:rsidRDefault="005E1AEF" w:rsidP="00E02CDE">
      <w:pPr>
        <w:spacing w:after="0" w:line="240" w:lineRule="auto"/>
        <w:jc w:val="both"/>
        <w:rPr>
          <w:rFonts w:ascii="Times New Roman" w:hAnsi="Times New Roman" w:cs="Times New Roman"/>
          <w:b/>
          <w:sz w:val="24"/>
        </w:rPr>
      </w:pPr>
    </w:p>
    <w:p w:rsidR="005E1AEF" w:rsidRPr="008B0649" w:rsidRDefault="00004B08"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Advocate </w:t>
      </w:r>
      <w:r>
        <w:rPr>
          <w:rFonts w:ascii="Times New Roman" w:hAnsi="Times New Roman" w:cs="Times New Roman"/>
          <w:i/>
          <w:sz w:val="24"/>
        </w:rPr>
        <w:t>G. R. J Sithole</w:t>
      </w:r>
      <w:r>
        <w:rPr>
          <w:rFonts w:ascii="Times New Roman" w:hAnsi="Times New Roman" w:cs="Times New Roman"/>
          <w:sz w:val="24"/>
        </w:rPr>
        <w:t xml:space="preserve"> with Mr </w:t>
      </w:r>
      <w:r>
        <w:rPr>
          <w:rFonts w:ascii="Times New Roman" w:hAnsi="Times New Roman" w:cs="Times New Roman"/>
          <w:i/>
          <w:sz w:val="24"/>
        </w:rPr>
        <w:t>P Nyakureba</w:t>
      </w:r>
      <w:r w:rsidR="008B0649">
        <w:rPr>
          <w:rFonts w:ascii="Times New Roman" w:hAnsi="Times New Roman" w:cs="Times New Roman"/>
          <w:sz w:val="24"/>
        </w:rPr>
        <w:t xml:space="preserve">, for the </w:t>
      </w:r>
      <w:r w:rsidR="00011BAB">
        <w:rPr>
          <w:rFonts w:ascii="Times New Roman" w:hAnsi="Times New Roman" w:cs="Times New Roman"/>
          <w:sz w:val="24"/>
        </w:rPr>
        <w:t xml:space="preserve">applicant </w:t>
      </w:r>
    </w:p>
    <w:p w:rsidR="009E302D" w:rsidRDefault="00D771A7" w:rsidP="00E02CDE">
      <w:pPr>
        <w:spacing w:after="0" w:line="240" w:lineRule="auto"/>
        <w:jc w:val="both"/>
        <w:rPr>
          <w:rFonts w:ascii="Times New Roman" w:hAnsi="Times New Roman" w:cs="Times New Roman"/>
          <w:sz w:val="24"/>
        </w:rPr>
      </w:pPr>
      <w:r>
        <w:rPr>
          <w:rFonts w:ascii="Times New Roman" w:hAnsi="Times New Roman" w:cs="Times New Roman"/>
          <w:sz w:val="24"/>
        </w:rPr>
        <w:t>1</w:t>
      </w:r>
      <w:r w:rsidRPr="00D771A7">
        <w:rPr>
          <w:rFonts w:ascii="Times New Roman" w:hAnsi="Times New Roman" w:cs="Times New Roman"/>
          <w:sz w:val="24"/>
          <w:vertAlign w:val="superscript"/>
        </w:rPr>
        <w:t>st</w:t>
      </w:r>
      <w:r>
        <w:rPr>
          <w:rFonts w:ascii="Times New Roman" w:hAnsi="Times New Roman" w:cs="Times New Roman"/>
          <w:sz w:val="24"/>
        </w:rPr>
        <w:t xml:space="preserve"> </w:t>
      </w:r>
      <w:r w:rsidR="00FD7DB6">
        <w:rPr>
          <w:rFonts w:ascii="Times New Roman" w:hAnsi="Times New Roman" w:cs="Times New Roman"/>
          <w:sz w:val="24"/>
        </w:rPr>
        <w:t xml:space="preserve">Respondent </w:t>
      </w:r>
      <w:r w:rsidR="000413AC">
        <w:rPr>
          <w:rFonts w:ascii="Times New Roman" w:hAnsi="Times New Roman" w:cs="Times New Roman"/>
          <w:sz w:val="24"/>
        </w:rPr>
        <w:t xml:space="preserve">in person </w:t>
      </w:r>
    </w:p>
    <w:p w:rsidR="00FB76CD" w:rsidRPr="00FD7DB6" w:rsidRDefault="00FB76CD" w:rsidP="00E02CDE">
      <w:pPr>
        <w:spacing w:after="0" w:line="240" w:lineRule="auto"/>
        <w:jc w:val="both"/>
        <w:rPr>
          <w:rFonts w:ascii="Times New Roman" w:hAnsi="Times New Roman" w:cs="Times New Roman"/>
          <w:sz w:val="24"/>
        </w:rPr>
      </w:pPr>
    </w:p>
    <w:p w:rsidR="009E302D" w:rsidRDefault="009E302D" w:rsidP="00E02CDE">
      <w:pPr>
        <w:spacing w:after="0" w:line="240" w:lineRule="auto"/>
        <w:jc w:val="both"/>
        <w:rPr>
          <w:rFonts w:ascii="Times New Roman" w:hAnsi="Times New Roman" w:cs="Times New Roman"/>
          <w:sz w:val="24"/>
        </w:rPr>
      </w:pPr>
    </w:p>
    <w:p w:rsidR="001B4271" w:rsidRDefault="009E302D" w:rsidP="0007493D">
      <w:pPr>
        <w:spacing w:after="0" w:line="360" w:lineRule="auto"/>
        <w:jc w:val="both"/>
        <w:rPr>
          <w:rFonts w:ascii="Times New Roman" w:hAnsi="Times New Roman" w:cs="Times New Roman"/>
          <w:sz w:val="24"/>
        </w:rPr>
      </w:pPr>
      <w:r>
        <w:rPr>
          <w:rFonts w:ascii="Times New Roman" w:hAnsi="Times New Roman" w:cs="Times New Roman"/>
          <w:sz w:val="24"/>
        </w:rPr>
        <w:tab/>
      </w:r>
      <w:r w:rsidR="006A2BEE">
        <w:rPr>
          <w:rFonts w:ascii="Times New Roman" w:hAnsi="Times New Roman" w:cs="Times New Roman"/>
          <w:sz w:val="24"/>
        </w:rPr>
        <w:t xml:space="preserve">MUZENDA J: </w:t>
      </w:r>
      <w:r w:rsidR="0007493D">
        <w:rPr>
          <w:rFonts w:ascii="Times New Roman" w:hAnsi="Times New Roman" w:cs="Times New Roman"/>
          <w:sz w:val="24"/>
        </w:rPr>
        <w:t xml:space="preserve">This is an application for Review where applicant prays for the following relief: </w:t>
      </w:r>
    </w:p>
    <w:p w:rsidR="0007493D" w:rsidRPr="00666A52" w:rsidRDefault="008E1DB5" w:rsidP="00316222">
      <w:pPr>
        <w:spacing w:after="0" w:line="240" w:lineRule="auto"/>
        <w:ind w:left="1134" w:hanging="414"/>
        <w:jc w:val="both"/>
        <w:rPr>
          <w:rFonts w:ascii="Times New Roman" w:hAnsi="Times New Roman" w:cs="Times New Roman"/>
          <w:b/>
          <w:i/>
        </w:rPr>
      </w:pPr>
      <w:r w:rsidRPr="00666A52">
        <w:rPr>
          <w:rFonts w:ascii="Times New Roman" w:hAnsi="Times New Roman" w:cs="Times New Roman"/>
          <w:b/>
          <w:i/>
        </w:rPr>
        <w:t>“</w:t>
      </w:r>
      <w:r w:rsidR="00316222" w:rsidRPr="00666A52">
        <w:rPr>
          <w:rFonts w:ascii="Times New Roman" w:hAnsi="Times New Roman" w:cs="Times New Roman"/>
          <w:b/>
          <w:i/>
        </w:rPr>
        <w:t>1.</w:t>
      </w:r>
      <w:r w:rsidR="00316222" w:rsidRPr="00666A52">
        <w:rPr>
          <w:rFonts w:ascii="Times New Roman" w:hAnsi="Times New Roman" w:cs="Times New Roman"/>
          <w:b/>
          <w:i/>
        </w:rPr>
        <w:tab/>
      </w:r>
      <w:r w:rsidRPr="00666A52">
        <w:rPr>
          <w:rFonts w:ascii="Times New Roman" w:hAnsi="Times New Roman" w:cs="Times New Roman"/>
          <w:b/>
          <w:i/>
        </w:rPr>
        <w:t>That first respondent’s ruling of 8</w:t>
      </w:r>
      <w:r w:rsidRPr="00666A52">
        <w:rPr>
          <w:rFonts w:ascii="Times New Roman" w:hAnsi="Times New Roman" w:cs="Times New Roman"/>
          <w:b/>
          <w:i/>
          <w:vertAlign w:val="superscript"/>
        </w:rPr>
        <w:t>th</w:t>
      </w:r>
      <w:r w:rsidRPr="00666A52">
        <w:rPr>
          <w:rFonts w:ascii="Times New Roman" w:hAnsi="Times New Roman" w:cs="Times New Roman"/>
          <w:b/>
          <w:i/>
        </w:rPr>
        <w:t xml:space="preserve"> July 2022 be and is hereby held to be irregular and is hereby set aside and substituted with the following: </w:t>
      </w:r>
    </w:p>
    <w:p w:rsidR="00316222" w:rsidRPr="00666A52" w:rsidRDefault="00316222" w:rsidP="008E1DB5">
      <w:pPr>
        <w:spacing w:after="0" w:line="240" w:lineRule="auto"/>
        <w:ind w:left="720"/>
        <w:jc w:val="both"/>
        <w:rPr>
          <w:rFonts w:ascii="Times New Roman" w:hAnsi="Times New Roman" w:cs="Times New Roman"/>
          <w:b/>
          <w:i/>
        </w:rPr>
      </w:pPr>
    </w:p>
    <w:p w:rsidR="00316222" w:rsidRPr="00666A52" w:rsidRDefault="00316222" w:rsidP="008E1DB5">
      <w:pPr>
        <w:spacing w:after="0" w:line="240" w:lineRule="auto"/>
        <w:ind w:left="720"/>
        <w:jc w:val="both"/>
        <w:rPr>
          <w:rFonts w:ascii="Times New Roman" w:hAnsi="Times New Roman" w:cs="Times New Roman"/>
          <w:b/>
          <w:i/>
        </w:rPr>
      </w:pPr>
      <w:r w:rsidRPr="00666A52">
        <w:rPr>
          <w:rFonts w:ascii="Times New Roman" w:hAnsi="Times New Roman" w:cs="Times New Roman"/>
          <w:b/>
          <w:i/>
        </w:rPr>
        <w:tab/>
        <w:t xml:space="preserve">‘The application be and is hereby dismissed with costs.’ </w:t>
      </w:r>
    </w:p>
    <w:p w:rsidR="00316222" w:rsidRPr="00666A52" w:rsidRDefault="00316222" w:rsidP="008E1DB5">
      <w:pPr>
        <w:spacing w:after="0" w:line="240" w:lineRule="auto"/>
        <w:ind w:left="720"/>
        <w:jc w:val="both"/>
        <w:rPr>
          <w:rFonts w:ascii="Times New Roman" w:hAnsi="Times New Roman" w:cs="Times New Roman"/>
          <w:b/>
          <w:i/>
        </w:rPr>
      </w:pPr>
    </w:p>
    <w:p w:rsidR="00316222" w:rsidRPr="00666A52" w:rsidRDefault="00316222" w:rsidP="00250C61">
      <w:pPr>
        <w:tabs>
          <w:tab w:val="left" w:pos="1134"/>
        </w:tabs>
        <w:spacing w:after="0" w:line="240" w:lineRule="auto"/>
        <w:ind w:left="720"/>
        <w:jc w:val="both"/>
        <w:rPr>
          <w:rFonts w:ascii="Times New Roman" w:hAnsi="Times New Roman" w:cs="Times New Roman"/>
          <w:b/>
          <w:i/>
        </w:rPr>
      </w:pPr>
      <w:r w:rsidRPr="00666A52">
        <w:rPr>
          <w:rFonts w:ascii="Times New Roman" w:hAnsi="Times New Roman" w:cs="Times New Roman"/>
          <w:b/>
          <w:i/>
        </w:rPr>
        <w:t xml:space="preserve">2. </w:t>
      </w:r>
      <w:r w:rsidRPr="00666A52">
        <w:rPr>
          <w:rFonts w:ascii="Times New Roman" w:hAnsi="Times New Roman" w:cs="Times New Roman"/>
          <w:b/>
          <w:i/>
        </w:rPr>
        <w:tab/>
        <w:t xml:space="preserve">Each party is to bear its own costs.” </w:t>
      </w:r>
    </w:p>
    <w:p w:rsidR="00962FB5" w:rsidRDefault="00962FB5" w:rsidP="00962FB5">
      <w:pPr>
        <w:tabs>
          <w:tab w:val="left" w:pos="1134"/>
        </w:tabs>
        <w:spacing w:after="0" w:line="240" w:lineRule="auto"/>
        <w:jc w:val="both"/>
        <w:rPr>
          <w:rFonts w:ascii="Times New Roman" w:hAnsi="Times New Roman" w:cs="Times New Roman"/>
        </w:rPr>
      </w:pPr>
    </w:p>
    <w:p w:rsidR="00962FB5" w:rsidRDefault="00263619" w:rsidP="00962FB5">
      <w:pPr>
        <w:tabs>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t xml:space="preserve">The application is being opposed by </w:t>
      </w:r>
      <w:r w:rsidR="00D0309C">
        <w:rPr>
          <w:rFonts w:ascii="Times New Roman" w:hAnsi="Times New Roman" w:cs="Times New Roman"/>
          <w:sz w:val="24"/>
        </w:rPr>
        <w:t>first</w:t>
      </w:r>
      <w:r>
        <w:rPr>
          <w:rFonts w:ascii="Times New Roman" w:hAnsi="Times New Roman" w:cs="Times New Roman"/>
          <w:sz w:val="24"/>
        </w:rPr>
        <w:t xml:space="preserve"> to </w:t>
      </w:r>
      <w:r w:rsidR="00D0309C">
        <w:rPr>
          <w:rFonts w:ascii="Times New Roman" w:hAnsi="Times New Roman" w:cs="Times New Roman"/>
          <w:sz w:val="24"/>
        </w:rPr>
        <w:t>third</w:t>
      </w:r>
      <w:r>
        <w:rPr>
          <w:rFonts w:ascii="Times New Roman" w:hAnsi="Times New Roman" w:cs="Times New Roman"/>
          <w:sz w:val="24"/>
        </w:rPr>
        <w:t xml:space="preserve"> respondent</w:t>
      </w:r>
      <w:r w:rsidR="00666A52">
        <w:rPr>
          <w:rFonts w:ascii="Times New Roman" w:hAnsi="Times New Roman" w:cs="Times New Roman"/>
          <w:sz w:val="24"/>
        </w:rPr>
        <w:t>s</w:t>
      </w:r>
      <w:r>
        <w:rPr>
          <w:rFonts w:ascii="Times New Roman" w:hAnsi="Times New Roman" w:cs="Times New Roman"/>
          <w:sz w:val="24"/>
        </w:rPr>
        <w:t xml:space="preserve">, </w:t>
      </w:r>
      <w:r w:rsidR="00D0309C">
        <w:rPr>
          <w:rFonts w:ascii="Times New Roman" w:hAnsi="Times New Roman" w:cs="Times New Roman"/>
          <w:sz w:val="24"/>
        </w:rPr>
        <w:t xml:space="preserve">fourth </w:t>
      </w:r>
      <w:r>
        <w:rPr>
          <w:rFonts w:ascii="Times New Roman" w:hAnsi="Times New Roman" w:cs="Times New Roman"/>
          <w:sz w:val="24"/>
        </w:rPr>
        <w:t>respondent opted to be guided by the court’s ruling.</w:t>
      </w:r>
    </w:p>
    <w:p w:rsidR="00263619" w:rsidRDefault="00263619" w:rsidP="00962FB5">
      <w:pPr>
        <w:tabs>
          <w:tab w:val="left" w:pos="1134"/>
        </w:tabs>
        <w:spacing w:after="0" w:line="360" w:lineRule="auto"/>
        <w:jc w:val="both"/>
        <w:rPr>
          <w:rFonts w:ascii="Times New Roman" w:hAnsi="Times New Roman" w:cs="Times New Roman"/>
          <w:sz w:val="24"/>
        </w:rPr>
      </w:pPr>
    </w:p>
    <w:p w:rsidR="00263619" w:rsidRPr="00016CE8" w:rsidRDefault="00263619" w:rsidP="00962FB5">
      <w:pPr>
        <w:tabs>
          <w:tab w:val="left" w:pos="1134"/>
        </w:tabs>
        <w:spacing w:after="0" w:line="360" w:lineRule="auto"/>
        <w:jc w:val="both"/>
        <w:rPr>
          <w:rFonts w:ascii="Times New Roman" w:hAnsi="Times New Roman" w:cs="Times New Roman"/>
          <w:b/>
          <w:sz w:val="24"/>
        </w:rPr>
      </w:pPr>
      <w:r w:rsidRPr="00016CE8">
        <w:rPr>
          <w:rFonts w:ascii="Times New Roman" w:hAnsi="Times New Roman" w:cs="Times New Roman"/>
          <w:b/>
          <w:sz w:val="24"/>
        </w:rPr>
        <w:t>Background Facts</w:t>
      </w:r>
    </w:p>
    <w:p w:rsidR="00263619" w:rsidRDefault="00263619" w:rsidP="00D0309C">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r>
      <w:r w:rsidR="00D0309C">
        <w:rPr>
          <w:rFonts w:ascii="Times New Roman" w:hAnsi="Times New Roman" w:cs="Times New Roman"/>
          <w:sz w:val="24"/>
        </w:rPr>
        <w:t>First and second respondent</w:t>
      </w:r>
      <w:r w:rsidR="00016CE8">
        <w:rPr>
          <w:rFonts w:ascii="Times New Roman" w:hAnsi="Times New Roman" w:cs="Times New Roman"/>
          <w:sz w:val="24"/>
        </w:rPr>
        <w:t>s</w:t>
      </w:r>
      <w:r w:rsidR="00D0309C">
        <w:rPr>
          <w:rFonts w:ascii="Times New Roman" w:hAnsi="Times New Roman" w:cs="Times New Roman"/>
          <w:sz w:val="24"/>
        </w:rPr>
        <w:t xml:space="preserve"> made a court application in the Magistrates Court, seeking an interdict to bar applicant </w:t>
      </w:r>
      <w:r w:rsidR="005759FD">
        <w:rPr>
          <w:rFonts w:ascii="Times New Roman" w:hAnsi="Times New Roman" w:cs="Times New Roman"/>
          <w:sz w:val="24"/>
        </w:rPr>
        <w:t xml:space="preserve">from cutting or removing timber from a woodlot allegedly belonging to first and second respondent. Applicant averred that the woodlot is situated within its demarcated area leased to it by Forestry Commission. </w:t>
      </w:r>
    </w:p>
    <w:p w:rsidR="00415158" w:rsidRDefault="00415158" w:rsidP="00D0309C">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t xml:space="preserve">The court </w:t>
      </w:r>
      <w:r>
        <w:rPr>
          <w:rFonts w:ascii="Times New Roman" w:hAnsi="Times New Roman" w:cs="Times New Roman"/>
          <w:i/>
          <w:sz w:val="24"/>
        </w:rPr>
        <w:t>a quo</w:t>
      </w:r>
      <w:r>
        <w:rPr>
          <w:rFonts w:ascii="Times New Roman" w:hAnsi="Times New Roman" w:cs="Times New Roman"/>
          <w:sz w:val="24"/>
        </w:rPr>
        <w:t xml:space="preserve"> concluded that there were material disputes of fact and ordered that the matter be referred to trial and that papers filed by the parties constitute the pleadings. Applicant was dissatisfied by the magistrate’s ruling and brought this application. Applicant contends </w:t>
      </w:r>
      <w:r>
        <w:rPr>
          <w:rFonts w:ascii="Times New Roman" w:hAnsi="Times New Roman" w:cs="Times New Roman"/>
          <w:sz w:val="24"/>
        </w:rPr>
        <w:lastRenderedPageBreak/>
        <w:t xml:space="preserve">that the decision of the court </w:t>
      </w:r>
      <w:r>
        <w:rPr>
          <w:rFonts w:ascii="Times New Roman" w:hAnsi="Times New Roman" w:cs="Times New Roman"/>
          <w:i/>
          <w:sz w:val="24"/>
        </w:rPr>
        <w:t>a quo</w:t>
      </w:r>
      <w:r>
        <w:rPr>
          <w:rFonts w:ascii="Times New Roman" w:hAnsi="Times New Roman" w:cs="Times New Roman"/>
          <w:sz w:val="24"/>
        </w:rPr>
        <w:t xml:space="preserve"> is grossly irrational and renders the proceedings </w:t>
      </w:r>
      <w:r>
        <w:rPr>
          <w:rFonts w:ascii="Times New Roman" w:hAnsi="Times New Roman" w:cs="Times New Roman"/>
          <w:i/>
          <w:sz w:val="24"/>
        </w:rPr>
        <w:t>a quo</w:t>
      </w:r>
      <w:r>
        <w:rPr>
          <w:rFonts w:ascii="Times New Roman" w:hAnsi="Times New Roman" w:cs="Times New Roman"/>
          <w:sz w:val="24"/>
        </w:rPr>
        <w:t xml:space="preserve"> highly irregular in that it does not disclose whether the third party is to be </w:t>
      </w:r>
      <w:r w:rsidR="00C03C7B">
        <w:rPr>
          <w:rFonts w:ascii="Times New Roman" w:hAnsi="Times New Roman" w:cs="Times New Roman"/>
          <w:sz w:val="24"/>
        </w:rPr>
        <w:t>joined</w:t>
      </w:r>
      <w:r>
        <w:rPr>
          <w:rFonts w:ascii="Times New Roman" w:hAnsi="Times New Roman" w:cs="Times New Roman"/>
          <w:sz w:val="24"/>
        </w:rPr>
        <w:t xml:space="preserve"> as a defendant or plaintiff, taking into account that the alleged</w:t>
      </w:r>
      <w:r w:rsidR="00C03C7B">
        <w:rPr>
          <w:rFonts w:ascii="Times New Roman" w:hAnsi="Times New Roman" w:cs="Times New Roman"/>
          <w:sz w:val="24"/>
        </w:rPr>
        <w:t xml:space="preserve"> issue for trial is </w:t>
      </w:r>
      <w:r>
        <w:rPr>
          <w:rFonts w:ascii="Times New Roman" w:hAnsi="Times New Roman" w:cs="Times New Roman"/>
          <w:sz w:val="24"/>
        </w:rPr>
        <w:t>an issue to be prosecuted by the third party, hence challenges the proceedings on the grounds of gross irregularity. To the contrary first and second respondents, herein contend that the magistrate was correct by referring the matter to trial since it was not clear as to whether the woodlot belonged or is leased by applicant or that it belongs to Chimanimani Rural District Council. H</w:t>
      </w:r>
      <w:r w:rsidR="00252DAC">
        <w:rPr>
          <w:rFonts w:ascii="Times New Roman" w:hAnsi="Times New Roman" w:cs="Times New Roman"/>
          <w:sz w:val="24"/>
        </w:rPr>
        <w:t>ence</w:t>
      </w:r>
      <w:r w:rsidR="002216C3">
        <w:rPr>
          <w:rFonts w:ascii="Times New Roman" w:hAnsi="Times New Roman" w:cs="Times New Roman"/>
          <w:sz w:val="24"/>
        </w:rPr>
        <w:t xml:space="preserve"> if</w:t>
      </w:r>
      <w:r>
        <w:rPr>
          <w:rFonts w:ascii="Times New Roman" w:hAnsi="Times New Roman" w:cs="Times New Roman"/>
          <w:sz w:val="24"/>
        </w:rPr>
        <w:t xml:space="preserve"> it is found that the applicant has no rights over the woodlot then the application by the first and second respondents has to be granted. To the respondents the magistrate ought to have granted the relief. </w:t>
      </w:r>
    </w:p>
    <w:p w:rsidR="00E53E38" w:rsidRDefault="00E53E38" w:rsidP="00D0309C">
      <w:pPr>
        <w:tabs>
          <w:tab w:val="left" w:pos="709"/>
          <w:tab w:val="left" w:pos="1134"/>
        </w:tabs>
        <w:spacing w:after="0" w:line="360" w:lineRule="auto"/>
        <w:jc w:val="both"/>
        <w:rPr>
          <w:rFonts w:ascii="Times New Roman" w:hAnsi="Times New Roman" w:cs="Times New Roman"/>
          <w:sz w:val="24"/>
        </w:rPr>
      </w:pPr>
    </w:p>
    <w:p w:rsidR="00E53E38" w:rsidRPr="00D20092" w:rsidRDefault="00E53E38" w:rsidP="00D0309C">
      <w:pPr>
        <w:tabs>
          <w:tab w:val="left" w:pos="709"/>
          <w:tab w:val="left" w:pos="1134"/>
        </w:tabs>
        <w:spacing w:after="0" w:line="360" w:lineRule="auto"/>
        <w:jc w:val="both"/>
        <w:rPr>
          <w:rFonts w:ascii="Times New Roman" w:hAnsi="Times New Roman" w:cs="Times New Roman"/>
          <w:b/>
          <w:sz w:val="24"/>
        </w:rPr>
      </w:pPr>
      <w:r w:rsidRPr="00D20092">
        <w:rPr>
          <w:rFonts w:ascii="Times New Roman" w:hAnsi="Times New Roman" w:cs="Times New Roman"/>
          <w:b/>
          <w:sz w:val="24"/>
        </w:rPr>
        <w:t>Applicant’s Submission</w:t>
      </w:r>
    </w:p>
    <w:p w:rsidR="00E53E38" w:rsidRDefault="00E53E38" w:rsidP="00D0309C">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r>
      <w:r w:rsidR="00C22103">
        <w:rPr>
          <w:rFonts w:ascii="Times New Roman" w:hAnsi="Times New Roman" w:cs="Times New Roman"/>
          <w:sz w:val="24"/>
        </w:rPr>
        <w:t xml:space="preserve">Applicant went at sea covering the law on the powers of this court to review proceedings of lower courts and moreso based on irregularity and contend that </w:t>
      </w:r>
      <w:r w:rsidR="00C22103">
        <w:rPr>
          <w:rFonts w:ascii="Times New Roman" w:hAnsi="Times New Roman" w:cs="Times New Roman"/>
          <w:i/>
          <w:sz w:val="24"/>
        </w:rPr>
        <w:t>in casu</w:t>
      </w:r>
      <w:r w:rsidR="00C22103">
        <w:rPr>
          <w:rFonts w:ascii="Times New Roman" w:hAnsi="Times New Roman" w:cs="Times New Roman"/>
          <w:sz w:val="24"/>
        </w:rPr>
        <w:t xml:space="preserve">, the magistrate disposed of the matter before it in a grossly irregular manner. The court </w:t>
      </w:r>
      <w:r w:rsidR="00C22103">
        <w:rPr>
          <w:rFonts w:ascii="Times New Roman" w:hAnsi="Times New Roman" w:cs="Times New Roman"/>
          <w:i/>
          <w:sz w:val="24"/>
        </w:rPr>
        <w:t>a quo</w:t>
      </w:r>
      <w:r w:rsidR="00C22103">
        <w:rPr>
          <w:rFonts w:ascii="Times New Roman" w:hAnsi="Times New Roman" w:cs="Times New Roman"/>
          <w:sz w:val="24"/>
        </w:rPr>
        <w:t xml:space="preserve"> had to either grant the order as sought by the respondents or to </w:t>
      </w:r>
      <w:r w:rsidR="00EF02DD">
        <w:rPr>
          <w:rFonts w:ascii="Times New Roman" w:hAnsi="Times New Roman" w:cs="Times New Roman"/>
          <w:sz w:val="24"/>
        </w:rPr>
        <w:t>discharge</w:t>
      </w:r>
      <w:r w:rsidR="00C22103">
        <w:rPr>
          <w:rFonts w:ascii="Times New Roman" w:hAnsi="Times New Roman" w:cs="Times New Roman"/>
          <w:sz w:val="24"/>
        </w:rPr>
        <w:t xml:space="preserve"> the </w:t>
      </w:r>
      <w:r w:rsidR="00EF02DD">
        <w:rPr>
          <w:rFonts w:ascii="Times New Roman" w:hAnsi="Times New Roman" w:cs="Times New Roman"/>
          <w:sz w:val="24"/>
        </w:rPr>
        <w:t xml:space="preserve">provisional order granted </w:t>
      </w:r>
      <w:r w:rsidR="00EF02DD">
        <w:rPr>
          <w:rFonts w:ascii="Times New Roman" w:hAnsi="Times New Roman" w:cs="Times New Roman"/>
          <w:i/>
          <w:sz w:val="24"/>
        </w:rPr>
        <w:t xml:space="preserve">exparte </w:t>
      </w:r>
      <w:r w:rsidR="006D17A7">
        <w:rPr>
          <w:rFonts w:ascii="Times New Roman" w:hAnsi="Times New Roman" w:cs="Times New Roman"/>
          <w:sz w:val="24"/>
        </w:rPr>
        <w:t>or dismiss the relief sought. There was no need by the magistrate to extend the interim order or grant the preservation order on the return day which had not been requested by the respondents. Applicant further state</w:t>
      </w:r>
      <w:r w:rsidR="00D20092">
        <w:rPr>
          <w:rFonts w:ascii="Times New Roman" w:hAnsi="Times New Roman" w:cs="Times New Roman"/>
          <w:sz w:val="24"/>
        </w:rPr>
        <w:t>s</w:t>
      </w:r>
      <w:r w:rsidR="006D17A7">
        <w:rPr>
          <w:rFonts w:ascii="Times New Roman" w:hAnsi="Times New Roman" w:cs="Times New Roman"/>
          <w:sz w:val="24"/>
        </w:rPr>
        <w:t xml:space="preserve"> that the magistrate granted an order not sought by the parties after it had effectively </w:t>
      </w:r>
      <w:r w:rsidR="00334A68">
        <w:rPr>
          <w:rFonts w:ascii="Times New Roman" w:hAnsi="Times New Roman" w:cs="Times New Roman"/>
          <w:sz w:val="24"/>
        </w:rPr>
        <w:t xml:space="preserve">extended the operation of an interim order. </w:t>
      </w:r>
      <w:r w:rsidR="00066771">
        <w:rPr>
          <w:rFonts w:ascii="Times New Roman" w:hAnsi="Times New Roman" w:cs="Times New Roman"/>
          <w:sz w:val="24"/>
        </w:rPr>
        <w:t>Applicant</w:t>
      </w:r>
      <w:r w:rsidR="00334A68">
        <w:rPr>
          <w:rFonts w:ascii="Times New Roman" w:hAnsi="Times New Roman" w:cs="Times New Roman"/>
          <w:sz w:val="24"/>
        </w:rPr>
        <w:t xml:space="preserve"> also contends that there are no disputes of facts. </w:t>
      </w:r>
    </w:p>
    <w:p w:rsidR="00066771" w:rsidRDefault="00066771" w:rsidP="00D0309C">
      <w:pPr>
        <w:tabs>
          <w:tab w:val="left" w:pos="709"/>
          <w:tab w:val="left" w:pos="1134"/>
        </w:tabs>
        <w:spacing w:after="0" w:line="360" w:lineRule="auto"/>
        <w:jc w:val="both"/>
        <w:rPr>
          <w:rFonts w:ascii="Times New Roman" w:hAnsi="Times New Roman" w:cs="Times New Roman"/>
          <w:sz w:val="24"/>
        </w:rPr>
      </w:pPr>
    </w:p>
    <w:p w:rsidR="00066771" w:rsidRPr="00D20092" w:rsidRDefault="00066771" w:rsidP="00D0309C">
      <w:pPr>
        <w:tabs>
          <w:tab w:val="left" w:pos="709"/>
          <w:tab w:val="left" w:pos="1134"/>
        </w:tabs>
        <w:spacing w:after="0" w:line="360" w:lineRule="auto"/>
        <w:jc w:val="both"/>
        <w:rPr>
          <w:rFonts w:ascii="Times New Roman" w:hAnsi="Times New Roman" w:cs="Times New Roman"/>
          <w:b/>
          <w:sz w:val="24"/>
        </w:rPr>
      </w:pPr>
      <w:r w:rsidRPr="00D20092">
        <w:rPr>
          <w:rFonts w:ascii="Times New Roman" w:hAnsi="Times New Roman" w:cs="Times New Roman"/>
          <w:b/>
          <w:sz w:val="24"/>
        </w:rPr>
        <w:t xml:space="preserve">The Law </w:t>
      </w:r>
    </w:p>
    <w:p w:rsidR="00066771" w:rsidRDefault="00066771" w:rsidP="00D0309C">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t>Order 23 of Magistrates Court (civil) Rules, 2019 providing for “Interdicts and Attachments” reads as follows:</w:t>
      </w:r>
    </w:p>
    <w:p w:rsidR="002935A3" w:rsidRDefault="0053134D" w:rsidP="00A35CAA">
      <w:pPr>
        <w:tabs>
          <w:tab w:val="left" w:pos="709"/>
          <w:tab w:val="left" w:pos="1134"/>
        </w:tabs>
        <w:spacing w:after="0" w:line="240" w:lineRule="auto"/>
        <w:ind w:left="1134" w:hanging="1134"/>
        <w:jc w:val="both"/>
        <w:rPr>
          <w:rFonts w:ascii="Times New Roman" w:hAnsi="Times New Roman" w:cs="Times New Roman"/>
        </w:rPr>
      </w:pPr>
      <w:r>
        <w:rPr>
          <w:rFonts w:ascii="Times New Roman" w:hAnsi="Times New Roman" w:cs="Times New Roman"/>
          <w:sz w:val="24"/>
        </w:rPr>
        <w:tab/>
      </w:r>
      <w:r w:rsidRPr="00A35CAA">
        <w:rPr>
          <w:rFonts w:ascii="Times New Roman" w:hAnsi="Times New Roman" w:cs="Times New Roman"/>
        </w:rPr>
        <w:t>“1.</w:t>
      </w:r>
      <w:r w:rsidRPr="00A35CAA">
        <w:rPr>
          <w:rFonts w:ascii="Times New Roman" w:hAnsi="Times New Roman" w:cs="Times New Roman"/>
        </w:rPr>
        <w:tab/>
        <w:t xml:space="preserve">An application to the court for an Order referred to in s 12 of the Act (an order for arrest </w:t>
      </w:r>
      <w:r w:rsidRPr="00A35CAA">
        <w:rPr>
          <w:rFonts w:ascii="Times New Roman" w:hAnsi="Times New Roman" w:cs="Times New Roman"/>
          <w:i/>
        </w:rPr>
        <w:t>ta</w:t>
      </w:r>
      <w:r w:rsidR="0099755F" w:rsidRPr="00A35CAA">
        <w:rPr>
          <w:rFonts w:ascii="Times New Roman" w:hAnsi="Times New Roman" w:cs="Times New Roman"/>
          <w:i/>
        </w:rPr>
        <w:t>nquam suspectus de fuga</w:t>
      </w:r>
      <w:r w:rsidR="0099755F" w:rsidRPr="00A35CAA">
        <w:rPr>
          <w:rFonts w:ascii="Times New Roman" w:hAnsi="Times New Roman" w:cs="Times New Roman"/>
        </w:rPr>
        <w:t xml:space="preserve">, an attachment, an interdict or a </w:t>
      </w:r>
      <w:r w:rsidR="0099755F" w:rsidRPr="00A35CAA">
        <w:rPr>
          <w:rFonts w:ascii="Times New Roman" w:hAnsi="Times New Roman" w:cs="Times New Roman"/>
          <w:i/>
        </w:rPr>
        <w:t>mandamus van spolie</w:t>
      </w:r>
      <w:r w:rsidR="0099755F" w:rsidRPr="00A35CAA">
        <w:rPr>
          <w:rFonts w:ascii="Times New Roman" w:hAnsi="Times New Roman" w:cs="Times New Roman"/>
        </w:rPr>
        <w:t xml:space="preserve">) or for an order referred to in </w:t>
      </w:r>
      <w:r w:rsidR="00A35CAA" w:rsidRPr="00A35CAA">
        <w:rPr>
          <w:rFonts w:ascii="Times New Roman" w:hAnsi="Times New Roman" w:cs="Times New Roman"/>
        </w:rPr>
        <w:t>order</w:t>
      </w:r>
      <w:r w:rsidR="0099755F" w:rsidRPr="00A35CAA">
        <w:rPr>
          <w:rFonts w:ascii="Times New Roman" w:hAnsi="Times New Roman" w:cs="Times New Roman"/>
        </w:rPr>
        <w:t xml:space="preserve"> 22 r 7(i)(a) and (b) may be made </w:t>
      </w:r>
      <w:r w:rsidR="0099755F" w:rsidRPr="00A35CAA">
        <w:rPr>
          <w:rFonts w:ascii="Times New Roman" w:hAnsi="Times New Roman" w:cs="Times New Roman"/>
          <w:i/>
        </w:rPr>
        <w:t>exparte</w:t>
      </w:r>
      <w:r w:rsidR="0099755F" w:rsidRPr="00A35CAA">
        <w:rPr>
          <w:rFonts w:ascii="Times New Roman" w:hAnsi="Times New Roman" w:cs="Times New Roman"/>
        </w:rPr>
        <w:t xml:space="preserve">. </w:t>
      </w:r>
    </w:p>
    <w:p w:rsidR="00A35CAA" w:rsidRDefault="00A35CAA" w:rsidP="00A35CAA">
      <w:pPr>
        <w:tabs>
          <w:tab w:val="left" w:pos="709"/>
          <w:tab w:val="left" w:pos="1134"/>
        </w:tabs>
        <w:spacing w:after="0" w:line="240" w:lineRule="auto"/>
        <w:ind w:left="1134" w:hanging="1134"/>
        <w:jc w:val="both"/>
        <w:rPr>
          <w:rFonts w:ascii="Times New Roman" w:hAnsi="Times New Roman" w:cs="Times New Roman"/>
        </w:rPr>
      </w:pPr>
    </w:p>
    <w:p w:rsidR="00793D84" w:rsidRDefault="00A35CAA" w:rsidP="00A35CAA">
      <w:pPr>
        <w:tabs>
          <w:tab w:val="left" w:pos="709"/>
          <w:tab w:val="left" w:pos="1134"/>
        </w:tabs>
        <w:spacing w:after="0" w:line="240" w:lineRule="auto"/>
        <w:ind w:left="1134" w:hanging="1134"/>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An </w:t>
      </w:r>
      <w:r w:rsidRPr="00BD747C">
        <w:rPr>
          <w:rFonts w:ascii="Times New Roman" w:hAnsi="Times New Roman" w:cs="Times New Roman"/>
          <w:i/>
        </w:rPr>
        <w:t>exparte</w:t>
      </w:r>
      <w:r>
        <w:rPr>
          <w:rFonts w:ascii="Times New Roman" w:hAnsi="Times New Roman" w:cs="Times New Roman"/>
        </w:rPr>
        <w:t xml:space="preserve"> application referred to in subrule (1)</w:t>
      </w:r>
      <w:r w:rsidR="00BD747C">
        <w:rPr>
          <w:rFonts w:ascii="Times New Roman" w:hAnsi="Times New Roman" w:cs="Times New Roman"/>
        </w:rPr>
        <w:t xml:space="preserve"> shall   be upon affidavit stating shortly the facts upon which the application is made and the nature of the order applied for.”</w:t>
      </w:r>
    </w:p>
    <w:p w:rsidR="00793D84" w:rsidRDefault="00793D84" w:rsidP="00793D84">
      <w:pPr>
        <w:tabs>
          <w:tab w:val="left" w:pos="709"/>
          <w:tab w:val="left" w:pos="1134"/>
        </w:tabs>
        <w:spacing w:after="0" w:line="240" w:lineRule="auto"/>
        <w:jc w:val="both"/>
        <w:rPr>
          <w:rFonts w:ascii="Times New Roman" w:hAnsi="Times New Roman" w:cs="Times New Roman"/>
        </w:rPr>
      </w:pPr>
    </w:p>
    <w:p w:rsidR="00A35CAA" w:rsidRDefault="00227068" w:rsidP="00793D84">
      <w:pPr>
        <w:tabs>
          <w:tab w:val="left" w:pos="709"/>
          <w:tab w:val="left" w:pos="1134"/>
        </w:tabs>
        <w:spacing w:after="0" w:line="360" w:lineRule="auto"/>
        <w:jc w:val="both"/>
        <w:rPr>
          <w:rFonts w:ascii="Times New Roman" w:hAnsi="Times New Roman" w:cs="Times New Roman"/>
        </w:rPr>
      </w:pPr>
      <w:r>
        <w:rPr>
          <w:rFonts w:ascii="Times New Roman" w:hAnsi="Times New Roman" w:cs="Times New Roman"/>
          <w:sz w:val="24"/>
        </w:rPr>
        <w:tab/>
        <w:t>Order 22 r 5 provides as follows:</w:t>
      </w:r>
      <w:r w:rsidR="00BD747C">
        <w:rPr>
          <w:rFonts w:ascii="Times New Roman" w:hAnsi="Times New Roman" w:cs="Times New Roman"/>
        </w:rPr>
        <w:t xml:space="preserve"> </w:t>
      </w:r>
      <w:r w:rsidR="00A35CAA">
        <w:rPr>
          <w:rFonts w:ascii="Times New Roman" w:hAnsi="Times New Roman" w:cs="Times New Roman"/>
        </w:rPr>
        <w:t xml:space="preserve"> </w:t>
      </w:r>
    </w:p>
    <w:p w:rsidR="00227068" w:rsidRDefault="00227068" w:rsidP="00227068">
      <w:pPr>
        <w:tabs>
          <w:tab w:val="left" w:pos="709"/>
          <w:tab w:val="left" w:pos="1134"/>
        </w:tabs>
        <w:spacing w:after="0" w:line="240" w:lineRule="auto"/>
        <w:jc w:val="both"/>
        <w:rPr>
          <w:rFonts w:ascii="Times New Roman" w:hAnsi="Times New Roman" w:cs="Times New Roman"/>
        </w:rPr>
      </w:pPr>
      <w:r>
        <w:rPr>
          <w:rFonts w:ascii="Times New Roman" w:hAnsi="Times New Roman" w:cs="Times New Roman"/>
        </w:rPr>
        <w:tab/>
        <w:t>“Orders court may make on application</w:t>
      </w:r>
    </w:p>
    <w:p w:rsidR="00227068" w:rsidRDefault="00227068" w:rsidP="00227068">
      <w:pPr>
        <w:tabs>
          <w:tab w:val="left" w:pos="709"/>
          <w:tab w:val="left" w:pos="1134"/>
        </w:tabs>
        <w:spacing w:after="0" w:line="240" w:lineRule="auto"/>
        <w:jc w:val="both"/>
        <w:rPr>
          <w:rFonts w:ascii="Times New Roman" w:hAnsi="Times New Roman" w:cs="Times New Roman"/>
        </w:rPr>
      </w:pPr>
    </w:p>
    <w:p w:rsidR="00227068" w:rsidRDefault="00227068" w:rsidP="00227068">
      <w:pPr>
        <w:tabs>
          <w:tab w:val="left" w:pos="709"/>
          <w:tab w:val="left" w:pos="1134"/>
        </w:tabs>
        <w:spacing w:after="0" w:line="240" w:lineRule="auto"/>
        <w:jc w:val="both"/>
        <w:rPr>
          <w:rFonts w:ascii="Times New Roman" w:hAnsi="Times New Roman" w:cs="Times New Roman"/>
        </w:rPr>
      </w:pPr>
      <w:r>
        <w:rPr>
          <w:rFonts w:ascii="Times New Roman" w:hAnsi="Times New Roman" w:cs="Times New Roman"/>
        </w:rPr>
        <w:tab/>
        <w:t>5.</w:t>
      </w:r>
      <w:r>
        <w:rPr>
          <w:rFonts w:ascii="Times New Roman" w:hAnsi="Times New Roman" w:cs="Times New Roman"/>
        </w:rPr>
        <w:tab/>
        <w:t xml:space="preserve">After hearing the parties the court may: </w:t>
      </w:r>
    </w:p>
    <w:p w:rsidR="00C53188" w:rsidRDefault="00C53188" w:rsidP="00227068">
      <w:pPr>
        <w:tabs>
          <w:tab w:val="left" w:pos="709"/>
          <w:tab w:val="left" w:pos="1134"/>
        </w:tabs>
        <w:spacing w:after="0" w:line="240" w:lineRule="auto"/>
        <w:jc w:val="both"/>
        <w:rPr>
          <w:rFonts w:ascii="Times New Roman" w:hAnsi="Times New Roman" w:cs="Times New Roman"/>
        </w:rPr>
      </w:pPr>
    </w:p>
    <w:p w:rsidR="00227068" w:rsidRDefault="00227068" w:rsidP="00227068">
      <w:pPr>
        <w:tabs>
          <w:tab w:val="left" w:pos="709"/>
          <w:tab w:val="left" w:pos="1134"/>
        </w:tabs>
        <w:spacing w:after="0" w:line="240" w:lineRule="auto"/>
        <w:jc w:val="both"/>
        <w:rPr>
          <w:rFonts w:ascii="Times New Roman" w:hAnsi="Times New Roman" w:cs="Times New Roman"/>
        </w:rPr>
      </w:pPr>
      <w:r>
        <w:rPr>
          <w:rFonts w:ascii="Times New Roman" w:hAnsi="Times New Roman" w:cs="Times New Roman"/>
        </w:rPr>
        <w:lastRenderedPageBreak/>
        <w:tab/>
        <w:t>(a)</w:t>
      </w:r>
      <w:r>
        <w:rPr>
          <w:rFonts w:ascii="Times New Roman" w:hAnsi="Times New Roman" w:cs="Times New Roman"/>
        </w:rPr>
        <w:tab/>
        <w:t>Refuse the application and give written reasons for its decision; or</w:t>
      </w:r>
    </w:p>
    <w:p w:rsidR="00227068" w:rsidRDefault="00227068" w:rsidP="00227068">
      <w:pPr>
        <w:tabs>
          <w:tab w:val="left" w:pos="709"/>
          <w:tab w:val="left" w:pos="1134"/>
        </w:tabs>
        <w:spacing w:after="0" w:line="240" w:lineRule="auto"/>
        <w:ind w:left="1134" w:hanging="425"/>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Grant the order applied for or any variation thereof, giving written reasons for its decision, or </w:t>
      </w:r>
    </w:p>
    <w:p w:rsidR="00227068" w:rsidRPr="00A35CAA" w:rsidRDefault="00227068" w:rsidP="00227068">
      <w:pPr>
        <w:tabs>
          <w:tab w:val="left" w:pos="709"/>
          <w:tab w:val="left" w:pos="1134"/>
        </w:tabs>
        <w:spacing w:after="0" w:line="240" w:lineRule="auto"/>
        <w:ind w:left="1134" w:hanging="425"/>
        <w:jc w:val="both"/>
        <w:rPr>
          <w:rFonts w:ascii="Times New Roman" w:hAnsi="Times New Roman" w:cs="Times New Roman"/>
        </w:rPr>
      </w:pPr>
      <w:r>
        <w:rPr>
          <w:rFonts w:ascii="Times New Roman" w:hAnsi="Times New Roman" w:cs="Times New Roman"/>
        </w:rPr>
        <w:t>(c)</w:t>
      </w:r>
      <w:r w:rsidR="000601F4">
        <w:rPr>
          <w:rFonts w:ascii="Times New Roman" w:hAnsi="Times New Roman" w:cs="Times New Roman"/>
        </w:rPr>
        <w:tab/>
        <w:t xml:space="preserve">order that the issue shall </w:t>
      </w:r>
      <w:r>
        <w:rPr>
          <w:rFonts w:ascii="Times New Roman" w:hAnsi="Times New Roman" w:cs="Times New Roman"/>
        </w:rPr>
        <w:t>be tried by way of action and give such directions as it thinks just to enable such issue  to be b</w:t>
      </w:r>
      <w:r w:rsidR="00227AFB">
        <w:rPr>
          <w:rFonts w:ascii="Times New Roman" w:hAnsi="Times New Roman" w:cs="Times New Roman"/>
        </w:rPr>
        <w:t>r</w:t>
      </w:r>
      <w:r>
        <w:rPr>
          <w:rFonts w:ascii="Times New Roman" w:hAnsi="Times New Roman" w:cs="Times New Roman"/>
        </w:rPr>
        <w:t xml:space="preserve">ought to trial, and make such order as to costs as it thinks just.” </w:t>
      </w:r>
    </w:p>
    <w:p w:rsidR="00BF6EA1" w:rsidRDefault="00BF6EA1" w:rsidP="00A35CAA">
      <w:pPr>
        <w:tabs>
          <w:tab w:val="left" w:pos="709"/>
          <w:tab w:val="left" w:pos="1134"/>
        </w:tabs>
        <w:spacing w:after="0" w:line="240" w:lineRule="auto"/>
        <w:jc w:val="both"/>
        <w:rPr>
          <w:rFonts w:ascii="Times New Roman" w:hAnsi="Times New Roman" w:cs="Times New Roman"/>
        </w:rPr>
      </w:pPr>
    </w:p>
    <w:p w:rsidR="007F62F1" w:rsidRDefault="007F62F1" w:rsidP="00A35CAA">
      <w:pPr>
        <w:tabs>
          <w:tab w:val="left" w:pos="709"/>
          <w:tab w:val="left" w:pos="1134"/>
        </w:tabs>
        <w:spacing w:after="0" w:line="240" w:lineRule="auto"/>
        <w:jc w:val="both"/>
        <w:rPr>
          <w:rFonts w:ascii="Times New Roman" w:hAnsi="Times New Roman" w:cs="Times New Roman"/>
        </w:rPr>
      </w:pPr>
    </w:p>
    <w:p w:rsidR="00BF6EA1" w:rsidRPr="007F62F1" w:rsidRDefault="00BF6EA1" w:rsidP="00BF6EA1">
      <w:pPr>
        <w:tabs>
          <w:tab w:val="left" w:pos="709"/>
          <w:tab w:val="left" w:pos="1134"/>
        </w:tabs>
        <w:spacing w:after="0" w:line="360" w:lineRule="auto"/>
        <w:jc w:val="both"/>
        <w:rPr>
          <w:rFonts w:ascii="Times New Roman" w:hAnsi="Times New Roman" w:cs="Times New Roman"/>
          <w:b/>
          <w:sz w:val="24"/>
        </w:rPr>
      </w:pPr>
      <w:r w:rsidRPr="007F62F1">
        <w:rPr>
          <w:rFonts w:ascii="Times New Roman" w:hAnsi="Times New Roman" w:cs="Times New Roman"/>
          <w:b/>
          <w:sz w:val="24"/>
        </w:rPr>
        <w:t xml:space="preserve">Applying Law to the facts </w:t>
      </w:r>
    </w:p>
    <w:p w:rsidR="00B2789C" w:rsidRDefault="00AF717F" w:rsidP="00BF6EA1">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t xml:space="preserve">First and second respondents brought an application for </w:t>
      </w:r>
      <w:r w:rsidR="00F31385">
        <w:rPr>
          <w:rFonts w:ascii="Times New Roman" w:hAnsi="Times New Roman" w:cs="Times New Roman"/>
          <w:sz w:val="24"/>
        </w:rPr>
        <w:t>an</w:t>
      </w:r>
      <w:r>
        <w:rPr>
          <w:rFonts w:ascii="Times New Roman" w:hAnsi="Times New Roman" w:cs="Times New Roman"/>
          <w:sz w:val="24"/>
        </w:rPr>
        <w:t xml:space="preserve"> </w:t>
      </w:r>
      <w:r w:rsidR="009858C0">
        <w:rPr>
          <w:rFonts w:ascii="Times New Roman" w:hAnsi="Times New Roman" w:cs="Times New Roman"/>
          <w:sz w:val="24"/>
        </w:rPr>
        <w:t>interdict</w:t>
      </w:r>
      <w:r>
        <w:rPr>
          <w:rFonts w:ascii="Times New Roman" w:hAnsi="Times New Roman" w:cs="Times New Roman"/>
          <w:sz w:val="24"/>
        </w:rPr>
        <w:t xml:space="preserve"> in terms of Order 23 of the Magistrates Court (Civil) Rules. The </w:t>
      </w:r>
      <w:r w:rsidR="009858C0">
        <w:rPr>
          <w:rFonts w:ascii="Times New Roman" w:hAnsi="Times New Roman" w:cs="Times New Roman"/>
          <w:sz w:val="24"/>
        </w:rPr>
        <w:t>application was</w:t>
      </w:r>
      <w:r>
        <w:rPr>
          <w:rFonts w:ascii="Times New Roman" w:hAnsi="Times New Roman" w:cs="Times New Roman"/>
          <w:sz w:val="24"/>
        </w:rPr>
        <w:t xml:space="preserve"> appropriate. The magistrate dealt with the application in terms of order 22 cited above more particularly rule 5. The court </w:t>
      </w:r>
      <w:r>
        <w:rPr>
          <w:rFonts w:ascii="Times New Roman" w:hAnsi="Times New Roman" w:cs="Times New Roman"/>
          <w:i/>
          <w:sz w:val="24"/>
        </w:rPr>
        <w:t>a quo</w:t>
      </w:r>
      <w:r>
        <w:rPr>
          <w:rFonts w:ascii="Times New Roman" w:hAnsi="Times New Roman" w:cs="Times New Roman"/>
          <w:sz w:val="24"/>
        </w:rPr>
        <w:t xml:space="preserve"> made a finding that there are material disputes of fact and acted in </w:t>
      </w:r>
      <w:r w:rsidR="009858C0">
        <w:rPr>
          <w:rFonts w:ascii="Times New Roman" w:hAnsi="Times New Roman" w:cs="Times New Roman"/>
          <w:sz w:val="24"/>
        </w:rPr>
        <w:t xml:space="preserve">terms of Order 22 r 5(c) and directed as it did, that the application be converted into action and affidavits filed by the parties be pleadings for trial and that </w:t>
      </w:r>
      <w:r w:rsidR="008308A3">
        <w:rPr>
          <w:rFonts w:ascii="Times New Roman" w:hAnsi="Times New Roman" w:cs="Times New Roman"/>
          <w:sz w:val="24"/>
        </w:rPr>
        <w:t>the local</w:t>
      </w:r>
      <w:r w:rsidR="009858C0">
        <w:rPr>
          <w:rFonts w:ascii="Times New Roman" w:hAnsi="Times New Roman" w:cs="Times New Roman"/>
          <w:sz w:val="24"/>
        </w:rPr>
        <w:t xml:space="preserve"> authority and or Forestry Commission be called to court to clarify the position and ownership of the woodlot </w:t>
      </w:r>
      <w:r w:rsidR="008308A3">
        <w:rPr>
          <w:rFonts w:ascii="Times New Roman" w:hAnsi="Times New Roman" w:cs="Times New Roman"/>
          <w:sz w:val="24"/>
        </w:rPr>
        <w:t>in dispute</w:t>
      </w:r>
      <w:r w:rsidR="009858C0">
        <w:rPr>
          <w:rFonts w:ascii="Times New Roman" w:hAnsi="Times New Roman" w:cs="Times New Roman"/>
          <w:sz w:val="24"/>
        </w:rPr>
        <w:t xml:space="preserve"> or that </w:t>
      </w:r>
      <w:r w:rsidR="00B2789C">
        <w:rPr>
          <w:rFonts w:ascii="Times New Roman" w:hAnsi="Times New Roman" w:cs="Times New Roman"/>
          <w:sz w:val="24"/>
        </w:rPr>
        <w:t xml:space="preserve">they be joined as parties to the proceedings. In so doing the Magistrate </w:t>
      </w:r>
      <w:r w:rsidR="003415F2">
        <w:rPr>
          <w:rFonts w:ascii="Times New Roman" w:hAnsi="Times New Roman" w:cs="Times New Roman"/>
          <w:sz w:val="24"/>
        </w:rPr>
        <w:t xml:space="preserve">properly </w:t>
      </w:r>
      <w:r w:rsidR="00B2789C">
        <w:rPr>
          <w:rFonts w:ascii="Times New Roman" w:hAnsi="Times New Roman" w:cs="Times New Roman"/>
          <w:sz w:val="24"/>
        </w:rPr>
        <w:t>exercised is jurisdiction. In terms of Order 22 r 5(b) the Magistrate is legally permitted to vary the provisional order or order given provided he supplies reasons for doing so.</w:t>
      </w:r>
    </w:p>
    <w:p w:rsidR="00D136E7" w:rsidRDefault="00B2789C" w:rsidP="00BF6EA1">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t xml:space="preserve">I am constrained to find any gross irregularity alleged by the applicant to justify interference by this court. In any case a trial would help to facilitate a conclusive decision on the matter on the aspect of who has the right of harvesting timber, applicant or first and second respondents. </w:t>
      </w:r>
    </w:p>
    <w:p w:rsidR="00D136E7" w:rsidRDefault="00D136E7" w:rsidP="00BF6EA1">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t xml:space="preserve">As to the issue of costs, they follow the fate of the application. </w:t>
      </w:r>
    </w:p>
    <w:p w:rsidR="00D136E7" w:rsidRDefault="00D136E7" w:rsidP="00BF6EA1">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t>It is ordered as follows:</w:t>
      </w:r>
    </w:p>
    <w:p w:rsidR="00AF717F" w:rsidRPr="00B62C2C" w:rsidRDefault="00D136E7" w:rsidP="00D136E7">
      <w:pPr>
        <w:pStyle w:val="ListParagraph"/>
        <w:numPr>
          <w:ilvl w:val="0"/>
          <w:numId w:val="12"/>
        </w:numPr>
        <w:tabs>
          <w:tab w:val="left" w:pos="709"/>
          <w:tab w:val="left" w:pos="1134"/>
        </w:tabs>
        <w:spacing w:after="0" w:line="360" w:lineRule="auto"/>
        <w:jc w:val="both"/>
        <w:rPr>
          <w:rFonts w:ascii="Times New Roman" w:hAnsi="Times New Roman" w:cs="Times New Roman"/>
          <w:b/>
          <w:i/>
          <w:sz w:val="24"/>
        </w:rPr>
      </w:pPr>
      <w:r w:rsidRPr="00B62C2C">
        <w:rPr>
          <w:rFonts w:ascii="Times New Roman" w:hAnsi="Times New Roman" w:cs="Times New Roman"/>
          <w:b/>
          <w:i/>
          <w:sz w:val="24"/>
        </w:rPr>
        <w:t>The application is dismissed with costs.</w:t>
      </w:r>
    </w:p>
    <w:p w:rsidR="00D136E7" w:rsidRPr="00B62C2C" w:rsidRDefault="00D136E7" w:rsidP="00D136E7">
      <w:pPr>
        <w:pStyle w:val="ListParagraph"/>
        <w:numPr>
          <w:ilvl w:val="0"/>
          <w:numId w:val="12"/>
        </w:numPr>
        <w:tabs>
          <w:tab w:val="left" w:pos="709"/>
          <w:tab w:val="left" w:pos="1134"/>
        </w:tabs>
        <w:spacing w:after="0" w:line="360" w:lineRule="auto"/>
        <w:jc w:val="both"/>
        <w:rPr>
          <w:rFonts w:ascii="Times New Roman" w:hAnsi="Times New Roman" w:cs="Times New Roman"/>
          <w:b/>
          <w:i/>
          <w:sz w:val="24"/>
        </w:rPr>
      </w:pPr>
      <w:r w:rsidRPr="00B62C2C">
        <w:rPr>
          <w:rFonts w:ascii="Times New Roman" w:hAnsi="Times New Roman" w:cs="Times New Roman"/>
          <w:b/>
          <w:i/>
          <w:sz w:val="24"/>
        </w:rPr>
        <w:t>Applicant to pay second Respondent’s costs</w:t>
      </w:r>
      <w:r w:rsidR="00733478" w:rsidRPr="00B62C2C">
        <w:rPr>
          <w:rFonts w:ascii="Times New Roman" w:hAnsi="Times New Roman" w:cs="Times New Roman"/>
          <w:b/>
          <w:i/>
          <w:sz w:val="24"/>
        </w:rPr>
        <w:t>.</w:t>
      </w:r>
    </w:p>
    <w:p w:rsidR="00733478" w:rsidRDefault="00733478" w:rsidP="00733478">
      <w:pPr>
        <w:tabs>
          <w:tab w:val="left" w:pos="709"/>
          <w:tab w:val="left" w:pos="1134"/>
        </w:tabs>
        <w:spacing w:after="0" w:line="360" w:lineRule="auto"/>
        <w:jc w:val="both"/>
        <w:rPr>
          <w:rFonts w:ascii="Times New Roman" w:hAnsi="Times New Roman" w:cs="Times New Roman"/>
          <w:sz w:val="24"/>
        </w:rPr>
      </w:pPr>
    </w:p>
    <w:p w:rsidR="00733478" w:rsidRDefault="00733478" w:rsidP="00733478">
      <w:pPr>
        <w:tabs>
          <w:tab w:val="left" w:pos="709"/>
          <w:tab w:val="left" w:pos="1134"/>
        </w:tabs>
        <w:spacing w:after="0" w:line="360" w:lineRule="auto"/>
        <w:jc w:val="both"/>
        <w:rPr>
          <w:rFonts w:ascii="Times New Roman" w:hAnsi="Times New Roman" w:cs="Times New Roman"/>
          <w:sz w:val="24"/>
        </w:rPr>
      </w:pPr>
    </w:p>
    <w:p w:rsidR="00327A81" w:rsidRDefault="00327A81" w:rsidP="00733478">
      <w:pPr>
        <w:tabs>
          <w:tab w:val="left" w:pos="709"/>
          <w:tab w:val="left" w:pos="1134"/>
        </w:tabs>
        <w:spacing w:after="0" w:line="360" w:lineRule="auto"/>
        <w:jc w:val="both"/>
        <w:rPr>
          <w:rFonts w:ascii="Times New Roman" w:hAnsi="Times New Roman" w:cs="Times New Roman"/>
          <w:sz w:val="24"/>
        </w:rPr>
      </w:pPr>
    </w:p>
    <w:p w:rsidR="00733478" w:rsidRDefault="00733478" w:rsidP="00733478">
      <w:pPr>
        <w:tabs>
          <w:tab w:val="left" w:pos="709"/>
          <w:tab w:val="left" w:pos="1134"/>
        </w:tabs>
        <w:spacing w:after="0" w:line="360" w:lineRule="auto"/>
        <w:jc w:val="both"/>
        <w:rPr>
          <w:rFonts w:ascii="Times New Roman" w:hAnsi="Times New Roman" w:cs="Times New Roman"/>
          <w:sz w:val="24"/>
        </w:rPr>
      </w:pPr>
    </w:p>
    <w:p w:rsidR="00733478" w:rsidRPr="00733478" w:rsidRDefault="00733478" w:rsidP="00733478">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i/>
          <w:sz w:val="24"/>
        </w:rPr>
        <w:t>Maunga Maanda &amp; Associates</w:t>
      </w:r>
      <w:r>
        <w:rPr>
          <w:rFonts w:ascii="Times New Roman" w:hAnsi="Times New Roman" w:cs="Times New Roman"/>
          <w:sz w:val="24"/>
        </w:rPr>
        <w:t xml:space="preserve">, </w:t>
      </w:r>
    </w:p>
    <w:p w:rsidR="00733478" w:rsidRPr="00733478" w:rsidRDefault="00733478" w:rsidP="00733478">
      <w:pPr>
        <w:tabs>
          <w:tab w:val="left" w:pos="709"/>
          <w:tab w:val="left" w:pos="1134"/>
        </w:tabs>
        <w:spacing w:after="0" w:line="360" w:lineRule="auto"/>
        <w:jc w:val="both"/>
        <w:rPr>
          <w:rFonts w:ascii="Times New Roman" w:hAnsi="Times New Roman" w:cs="Times New Roman"/>
          <w:sz w:val="24"/>
        </w:rPr>
      </w:pPr>
    </w:p>
    <w:p w:rsidR="00B2789C" w:rsidRPr="00AF717F" w:rsidRDefault="00B2789C" w:rsidP="00BF6EA1">
      <w:pPr>
        <w:tabs>
          <w:tab w:val="left" w:pos="709"/>
          <w:tab w:val="left" w:pos="1134"/>
        </w:tabs>
        <w:spacing w:after="0" w:line="360" w:lineRule="auto"/>
        <w:jc w:val="both"/>
        <w:rPr>
          <w:rFonts w:ascii="Times New Roman" w:hAnsi="Times New Roman" w:cs="Times New Roman"/>
          <w:sz w:val="24"/>
        </w:rPr>
      </w:pPr>
    </w:p>
    <w:p w:rsidR="00316222" w:rsidRPr="00BF6EA1" w:rsidRDefault="00316222" w:rsidP="00BF6EA1">
      <w:pPr>
        <w:spacing w:after="0" w:line="360" w:lineRule="auto"/>
        <w:ind w:left="720"/>
        <w:jc w:val="both"/>
        <w:rPr>
          <w:rFonts w:ascii="Times New Roman" w:hAnsi="Times New Roman" w:cs="Times New Roman"/>
          <w:sz w:val="24"/>
        </w:rPr>
      </w:pPr>
    </w:p>
    <w:p w:rsidR="00316222" w:rsidRPr="00BF6EA1" w:rsidRDefault="00316222" w:rsidP="00BF6EA1">
      <w:pPr>
        <w:spacing w:after="0" w:line="360" w:lineRule="auto"/>
        <w:ind w:left="720"/>
        <w:jc w:val="both"/>
        <w:rPr>
          <w:rFonts w:ascii="Times New Roman" w:hAnsi="Times New Roman" w:cs="Times New Roman"/>
          <w:sz w:val="24"/>
          <w:szCs w:val="24"/>
        </w:rPr>
      </w:pPr>
    </w:p>
    <w:sectPr w:rsidR="00316222" w:rsidRPr="00BF6EA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0B2" w:rsidRDefault="00B910B2" w:rsidP="007461D8">
      <w:pPr>
        <w:spacing w:after="0" w:line="240" w:lineRule="auto"/>
      </w:pPr>
      <w:r>
        <w:separator/>
      </w:r>
    </w:p>
  </w:endnote>
  <w:endnote w:type="continuationSeparator" w:id="0">
    <w:p w:rsidR="00B910B2" w:rsidRDefault="00B910B2"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0B2" w:rsidRDefault="00B910B2" w:rsidP="007461D8">
      <w:pPr>
        <w:spacing w:after="0" w:line="240" w:lineRule="auto"/>
      </w:pPr>
      <w:r>
        <w:separator/>
      </w:r>
    </w:p>
  </w:footnote>
  <w:footnote w:type="continuationSeparator" w:id="0">
    <w:p w:rsidR="00B910B2" w:rsidRDefault="00B910B2" w:rsidP="00746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3C5023" w:rsidRDefault="003C5023">
        <w:pPr>
          <w:pStyle w:val="Header"/>
          <w:jc w:val="right"/>
          <w:rPr>
            <w:noProof/>
          </w:rPr>
        </w:pPr>
        <w:r>
          <w:fldChar w:fldCharType="begin"/>
        </w:r>
        <w:r>
          <w:instrText xml:space="preserve"> PAGE   \* MERGEFORMAT </w:instrText>
        </w:r>
        <w:r>
          <w:fldChar w:fldCharType="separate"/>
        </w:r>
        <w:r w:rsidR="00E800D4">
          <w:rPr>
            <w:noProof/>
          </w:rPr>
          <w:t>1</w:t>
        </w:r>
        <w:r>
          <w:rPr>
            <w:noProof/>
          </w:rPr>
          <w:fldChar w:fldCharType="end"/>
        </w:r>
      </w:p>
      <w:p w:rsidR="003C5023" w:rsidRDefault="003C5023">
        <w:pPr>
          <w:pStyle w:val="Header"/>
          <w:jc w:val="right"/>
          <w:rPr>
            <w:noProof/>
          </w:rPr>
        </w:pPr>
        <w:r>
          <w:rPr>
            <w:noProof/>
          </w:rPr>
          <w:t xml:space="preserve">HMT </w:t>
        </w:r>
        <w:r w:rsidR="00D45296">
          <w:rPr>
            <w:noProof/>
          </w:rPr>
          <w:t>3</w:t>
        </w:r>
        <w:r>
          <w:rPr>
            <w:noProof/>
          </w:rPr>
          <w:t>-22</w:t>
        </w:r>
      </w:p>
      <w:p w:rsidR="003C5023" w:rsidRDefault="00754C00">
        <w:pPr>
          <w:pStyle w:val="Header"/>
          <w:jc w:val="right"/>
        </w:pPr>
        <w:r>
          <w:rPr>
            <w:noProof/>
          </w:rPr>
          <w:t>HC 2</w:t>
        </w:r>
        <w:r w:rsidR="003C5023">
          <w:rPr>
            <w:noProof/>
          </w:rPr>
          <w:t>2</w:t>
        </w:r>
        <w:r>
          <w:rPr>
            <w:noProof/>
          </w:rPr>
          <w:t>5</w:t>
        </w:r>
        <w:r w:rsidR="003C5023">
          <w:rPr>
            <w:noProof/>
          </w:rPr>
          <w:t>/22</w:t>
        </w:r>
      </w:p>
    </w:sdtContent>
  </w:sdt>
  <w:p w:rsidR="003C5023" w:rsidRDefault="003C5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48B3"/>
    <w:multiLevelType w:val="hybridMultilevel"/>
    <w:tmpl w:val="6DA23764"/>
    <w:lvl w:ilvl="0" w:tplc="30090017">
      <w:start w:val="1"/>
      <w:numFmt w:val="lowerLetter"/>
      <w:lvlText w:val="%1)"/>
      <w:lvlJc w:val="left"/>
      <w:pPr>
        <w:ind w:left="1429" w:hanging="360"/>
      </w:pPr>
    </w:lvl>
    <w:lvl w:ilvl="1" w:tplc="30090019" w:tentative="1">
      <w:start w:val="1"/>
      <w:numFmt w:val="lowerLetter"/>
      <w:lvlText w:val="%2."/>
      <w:lvlJc w:val="left"/>
      <w:pPr>
        <w:ind w:left="2149" w:hanging="360"/>
      </w:pPr>
    </w:lvl>
    <w:lvl w:ilvl="2" w:tplc="3009001B" w:tentative="1">
      <w:start w:val="1"/>
      <w:numFmt w:val="lowerRoman"/>
      <w:lvlText w:val="%3."/>
      <w:lvlJc w:val="right"/>
      <w:pPr>
        <w:ind w:left="2869" w:hanging="180"/>
      </w:pPr>
    </w:lvl>
    <w:lvl w:ilvl="3" w:tplc="3009000F" w:tentative="1">
      <w:start w:val="1"/>
      <w:numFmt w:val="decimal"/>
      <w:lvlText w:val="%4."/>
      <w:lvlJc w:val="left"/>
      <w:pPr>
        <w:ind w:left="3589" w:hanging="360"/>
      </w:pPr>
    </w:lvl>
    <w:lvl w:ilvl="4" w:tplc="30090019" w:tentative="1">
      <w:start w:val="1"/>
      <w:numFmt w:val="lowerLetter"/>
      <w:lvlText w:val="%5."/>
      <w:lvlJc w:val="left"/>
      <w:pPr>
        <w:ind w:left="4309" w:hanging="360"/>
      </w:pPr>
    </w:lvl>
    <w:lvl w:ilvl="5" w:tplc="3009001B" w:tentative="1">
      <w:start w:val="1"/>
      <w:numFmt w:val="lowerRoman"/>
      <w:lvlText w:val="%6."/>
      <w:lvlJc w:val="right"/>
      <w:pPr>
        <w:ind w:left="5029" w:hanging="180"/>
      </w:pPr>
    </w:lvl>
    <w:lvl w:ilvl="6" w:tplc="3009000F" w:tentative="1">
      <w:start w:val="1"/>
      <w:numFmt w:val="decimal"/>
      <w:lvlText w:val="%7."/>
      <w:lvlJc w:val="left"/>
      <w:pPr>
        <w:ind w:left="5749" w:hanging="360"/>
      </w:pPr>
    </w:lvl>
    <w:lvl w:ilvl="7" w:tplc="30090019" w:tentative="1">
      <w:start w:val="1"/>
      <w:numFmt w:val="lowerLetter"/>
      <w:lvlText w:val="%8."/>
      <w:lvlJc w:val="left"/>
      <w:pPr>
        <w:ind w:left="6469" w:hanging="360"/>
      </w:pPr>
    </w:lvl>
    <w:lvl w:ilvl="8" w:tplc="3009001B" w:tentative="1">
      <w:start w:val="1"/>
      <w:numFmt w:val="lowerRoman"/>
      <w:lvlText w:val="%9."/>
      <w:lvlJc w:val="right"/>
      <w:pPr>
        <w:ind w:left="7189" w:hanging="180"/>
      </w:pPr>
    </w:lvl>
  </w:abstractNum>
  <w:abstractNum w:abstractNumId="1" w15:restartNumberingAfterBreak="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5062FC0"/>
    <w:multiLevelType w:val="hybridMultilevel"/>
    <w:tmpl w:val="5B32FD24"/>
    <w:lvl w:ilvl="0" w:tplc="27CE8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4" w15:restartNumberingAfterBreak="0">
    <w:nsid w:val="28DB15B5"/>
    <w:multiLevelType w:val="hybridMultilevel"/>
    <w:tmpl w:val="76C6EEE6"/>
    <w:lvl w:ilvl="0" w:tplc="AEAEE8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520DA"/>
    <w:multiLevelType w:val="hybridMultilevel"/>
    <w:tmpl w:val="E760048E"/>
    <w:lvl w:ilvl="0" w:tplc="30090017">
      <w:start w:val="1"/>
      <w:numFmt w:val="lowerLetter"/>
      <w:lvlText w:val="%1)"/>
      <w:lvlJc w:val="left"/>
      <w:pPr>
        <w:ind w:left="1429" w:hanging="360"/>
      </w:pPr>
    </w:lvl>
    <w:lvl w:ilvl="1" w:tplc="30090019" w:tentative="1">
      <w:start w:val="1"/>
      <w:numFmt w:val="lowerLetter"/>
      <w:lvlText w:val="%2."/>
      <w:lvlJc w:val="left"/>
      <w:pPr>
        <w:ind w:left="2149" w:hanging="360"/>
      </w:pPr>
    </w:lvl>
    <w:lvl w:ilvl="2" w:tplc="3009001B" w:tentative="1">
      <w:start w:val="1"/>
      <w:numFmt w:val="lowerRoman"/>
      <w:lvlText w:val="%3."/>
      <w:lvlJc w:val="right"/>
      <w:pPr>
        <w:ind w:left="2869" w:hanging="180"/>
      </w:pPr>
    </w:lvl>
    <w:lvl w:ilvl="3" w:tplc="3009000F" w:tentative="1">
      <w:start w:val="1"/>
      <w:numFmt w:val="decimal"/>
      <w:lvlText w:val="%4."/>
      <w:lvlJc w:val="left"/>
      <w:pPr>
        <w:ind w:left="3589" w:hanging="360"/>
      </w:pPr>
    </w:lvl>
    <w:lvl w:ilvl="4" w:tplc="30090019" w:tentative="1">
      <w:start w:val="1"/>
      <w:numFmt w:val="lowerLetter"/>
      <w:lvlText w:val="%5."/>
      <w:lvlJc w:val="left"/>
      <w:pPr>
        <w:ind w:left="4309" w:hanging="360"/>
      </w:pPr>
    </w:lvl>
    <w:lvl w:ilvl="5" w:tplc="3009001B" w:tentative="1">
      <w:start w:val="1"/>
      <w:numFmt w:val="lowerRoman"/>
      <w:lvlText w:val="%6."/>
      <w:lvlJc w:val="right"/>
      <w:pPr>
        <w:ind w:left="5029" w:hanging="180"/>
      </w:pPr>
    </w:lvl>
    <w:lvl w:ilvl="6" w:tplc="3009000F" w:tentative="1">
      <w:start w:val="1"/>
      <w:numFmt w:val="decimal"/>
      <w:lvlText w:val="%7."/>
      <w:lvlJc w:val="left"/>
      <w:pPr>
        <w:ind w:left="5749" w:hanging="360"/>
      </w:pPr>
    </w:lvl>
    <w:lvl w:ilvl="7" w:tplc="30090019" w:tentative="1">
      <w:start w:val="1"/>
      <w:numFmt w:val="lowerLetter"/>
      <w:lvlText w:val="%8."/>
      <w:lvlJc w:val="left"/>
      <w:pPr>
        <w:ind w:left="6469" w:hanging="360"/>
      </w:pPr>
    </w:lvl>
    <w:lvl w:ilvl="8" w:tplc="3009001B" w:tentative="1">
      <w:start w:val="1"/>
      <w:numFmt w:val="lowerRoman"/>
      <w:lvlText w:val="%9."/>
      <w:lvlJc w:val="right"/>
      <w:pPr>
        <w:ind w:left="7189" w:hanging="180"/>
      </w:pPr>
    </w:lvl>
  </w:abstractNum>
  <w:abstractNum w:abstractNumId="6" w15:restartNumberingAfterBreak="0">
    <w:nsid w:val="3FFC54CF"/>
    <w:multiLevelType w:val="hybridMultilevel"/>
    <w:tmpl w:val="B4E06378"/>
    <w:lvl w:ilvl="0" w:tplc="3009000F">
      <w:start w:val="1"/>
      <w:numFmt w:val="decimal"/>
      <w:lvlText w:val="%1."/>
      <w:lvlJc w:val="left"/>
      <w:pPr>
        <w:ind w:left="840" w:hanging="360"/>
      </w:pPr>
    </w:lvl>
    <w:lvl w:ilvl="1" w:tplc="30090019" w:tentative="1">
      <w:start w:val="1"/>
      <w:numFmt w:val="lowerLetter"/>
      <w:lvlText w:val="%2."/>
      <w:lvlJc w:val="left"/>
      <w:pPr>
        <w:ind w:left="1560" w:hanging="360"/>
      </w:pPr>
    </w:lvl>
    <w:lvl w:ilvl="2" w:tplc="3009001B" w:tentative="1">
      <w:start w:val="1"/>
      <w:numFmt w:val="lowerRoman"/>
      <w:lvlText w:val="%3."/>
      <w:lvlJc w:val="right"/>
      <w:pPr>
        <w:ind w:left="2280" w:hanging="180"/>
      </w:pPr>
    </w:lvl>
    <w:lvl w:ilvl="3" w:tplc="3009000F" w:tentative="1">
      <w:start w:val="1"/>
      <w:numFmt w:val="decimal"/>
      <w:lvlText w:val="%4."/>
      <w:lvlJc w:val="left"/>
      <w:pPr>
        <w:ind w:left="3000" w:hanging="360"/>
      </w:pPr>
    </w:lvl>
    <w:lvl w:ilvl="4" w:tplc="30090019" w:tentative="1">
      <w:start w:val="1"/>
      <w:numFmt w:val="lowerLetter"/>
      <w:lvlText w:val="%5."/>
      <w:lvlJc w:val="left"/>
      <w:pPr>
        <w:ind w:left="3720" w:hanging="360"/>
      </w:pPr>
    </w:lvl>
    <w:lvl w:ilvl="5" w:tplc="3009001B" w:tentative="1">
      <w:start w:val="1"/>
      <w:numFmt w:val="lowerRoman"/>
      <w:lvlText w:val="%6."/>
      <w:lvlJc w:val="right"/>
      <w:pPr>
        <w:ind w:left="4440" w:hanging="180"/>
      </w:pPr>
    </w:lvl>
    <w:lvl w:ilvl="6" w:tplc="3009000F" w:tentative="1">
      <w:start w:val="1"/>
      <w:numFmt w:val="decimal"/>
      <w:lvlText w:val="%7."/>
      <w:lvlJc w:val="left"/>
      <w:pPr>
        <w:ind w:left="5160" w:hanging="360"/>
      </w:pPr>
    </w:lvl>
    <w:lvl w:ilvl="7" w:tplc="30090019" w:tentative="1">
      <w:start w:val="1"/>
      <w:numFmt w:val="lowerLetter"/>
      <w:lvlText w:val="%8."/>
      <w:lvlJc w:val="left"/>
      <w:pPr>
        <w:ind w:left="5880" w:hanging="360"/>
      </w:pPr>
    </w:lvl>
    <w:lvl w:ilvl="8" w:tplc="3009001B" w:tentative="1">
      <w:start w:val="1"/>
      <w:numFmt w:val="lowerRoman"/>
      <w:lvlText w:val="%9."/>
      <w:lvlJc w:val="right"/>
      <w:pPr>
        <w:ind w:left="6600" w:hanging="180"/>
      </w:pPr>
    </w:lvl>
  </w:abstractNum>
  <w:abstractNum w:abstractNumId="7" w15:restartNumberingAfterBreak="0">
    <w:nsid w:val="483B4866"/>
    <w:multiLevelType w:val="hybridMultilevel"/>
    <w:tmpl w:val="7FD23F5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03D5EA0"/>
    <w:multiLevelType w:val="hybridMultilevel"/>
    <w:tmpl w:val="F110790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9D601C0"/>
    <w:multiLevelType w:val="hybridMultilevel"/>
    <w:tmpl w:val="8E48EE54"/>
    <w:lvl w:ilvl="0" w:tplc="3009000F">
      <w:start w:val="1"/>
      <w:numFmt w:val="decimal"/>
      <w:lvlText w:val="%1."/>
      <w:lvlJc w:val="left"/>
      <w:pPr>
        <w:ind w:left="2070" w:hanging="360"/>
      </w:pPr>
    </w:lvl>
    <w:lvl w:ilvl="1" w:tplc="30090019" w:tentative="1">
      <w:start w:val="1"/>
      <w:numFmt w:val="lowerLetter"/>
      <w:lvlText w:val="%2."/>
      <w:lvlJc w:val="left"/>
      <w:pPr>
        <w:ind w:left="2790" w:hanging="360"/>
      </w:pPr>
    </w:lvl>
    <w:lvl w:ilvl="2" w:tplc="3009001B" w:tentative="1">
      <w:start w:val="1"/>
      <w:numFmt w:val="lowerRoman"/>
      <w:lvlText w:val="%3."/>
      <w:lvlJc w:val="right"/>
      <w:pPr>
        <w:ind w:left="3510" w:hanging="180"/>
      </w:pPr>
    </w:lvl>
    <w:lvl w:ilvl="3" w:tplc="3009000F" w:tentative="1">
      <w:start w:val="1"/>
      <w:numFmt w:val="decimal"/>
      <w:lvlText w:val="%4."/>
      <w:lvlJc w:val="left"/>
      <w:pPr>
        <w:ind w:left="4230" w:hanging="360"/>
      </w:pPr>
    </w:lvl>
    <w:lvl w:ilvl="4" w:tplc="30090019" w:tentative="1">
      <w:start w:val="1"/>
      <w:numFmt w:val="lowerLetter"/>
      <w:lvlText w:val="%5."/>
      <w:lvlJc w:val="left"/>
      <w:pPr>
        <w:ind w:left="4950" w:hanging="360"/>
      </w:pPr>
    </w:lvl>
    <w:lvl w:ilvl="5" w:tplc="3009001B" w:tentative="1">
      <w:start w:val="1"/>
      <w:numFmt w:val="lowerRoman"/>
      <w:lvlText w:val="%6."/>
      <w:lvlJc w:val="right"/>
      <w:pPr>
        <w:ind w:left="5670" w:hanging="180"/>
      </w:pPr>
    </w:lvl>
    <w:lvl w:ilvl="6" w:tplc="3009000F" w:tentative="1">
      <w:start w:val="1"/>
      <w:numFmt w:val="decimal"/>
      <w:lvlText w:val="%7."/>
      <w:lvlJc w:val="left"/>
      <w:pPr>
        <w:ind w:left="6390" w:hanging="360"/>
      </w:pPr>
    </w:lvl>
    <w:lvl w:ilvl="7" w:tplc="30090019" w:tentative="1">
      <w:start w:val="1"/>
      <w:numFmt w:val="lowerLetter"/>
      <w:lvlText w:val="%8."/>
      <w:lvlJc w:val="left"/>
      <w:pPr>
        <w:ind w:left="7110" w:hanging="360"/>
      </w:pPr>
    </w:lvl>
    <w:lvl w:ilvl="8" w:tplc="3009001B" w:tentative="1">
      <w:start w:val="1"/>
      <w:numFmt w:val="lowerRoman"/>
      <w:lvlText w:val="%9."/>
      <w:lvlJc w:val="right"/>
      <w:pPr>
        <w:ind w:left="7830" w:hanging="180"/>
      </w:pPr>
    </w:lvl>
  </w:abstractNum>
  <w:abstractNum w:abstractNumId="11" w15:restartNumberingAfterBreak="0">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11"/>
  </w:num>
  <w:num w:numId="5">
    <w:abstractNumId w:val="7"/>
  </w:num>
  <w:num w:numId="6">
    <w:abstractNumId w:val="10"/>
  </w:num>
  <w:num w:numId="7">
    <w:abstractNumId w:val="8"/>
  </w:num>
  <w:num w:numId="8">
    <w:abstractNumId w:val="0"/>
  </w:num>
  <w:num w:numId="9">
    <w:abstractNumId w:val="4"/>
  </w:num>
  <w:num w:numId="10">
    <w:abstractNumId w:val="2"/>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4B08"/>
    <w:rsid w:val="00007E1F"/>
    <w:rsid w:val="00011BAB"/>
    <w:rsid w:val="00016CE8"/>
    <w:rsid w:val="00030CBC"/>
    <w:rsid w:val="00033749"/>
    <w:rsid w:val="000413AC"/>
    <w:rsid w:val="00043E59"/>
    <w:rsid w:val="00050143"/>
    <w:rsid w:val="00056B90"/>
    <w:rsid w:val="000601F4"/>
    <w:rsid w:val="0006117B"/>
    <w:rsid w:val="00061474"/>
    <w:rsid w:val="00066771"/>
    <w:rsid w:val="000713BD"/>
    <w:rsid w:val="0007493D"/>
    <w:rsid w:val="000823A4"/>
    <w:rsid w:val="000857AC"/>
    <w:rsid w:val="000A07B7"/>
    <w:rsid w:val="000A09E6"/>
    <w:rsid w:val="000B105B"/>
    <w:rsid w:val="000C0B5A"/>
    <w:rsid w:val="000C17F1"/>
    <w:rsid w:val="000E773E"/>
    <w:rsid w:val="000F2284"/>
    <w:rsid w:val="00126ECB"/>
    <w:rsid w:val="001514B2"/>
    <w:rsid w:val="0015209C"/>
    <w:rsid w:val="00154233"/>
    <w:rsid w:val="001563D3"/>
    <w:rsid w:val="00156971"/>
    <w:rsid w:val="00164B0F"/>
    <w:rsid w:val="00164B82"/>
    <w:rsid w:val="00170C35"/>
    <w:rsid w:val="00173BD8"/>
    <w:rsid w:val="00175F95"/>
    <w:rsid w:val="001827C5"/>
    <w:rsid w:val="00185DB6"/>
    <w:rsid w:val="00190272"/>
    <w:rsid w:val="0019165C"/>
    <w:rsid w:val="001B2269"/>
    <w:rsid w:val="001B360E"/>
    <w:rsid w:val="001B4271"/>
    <w:rsid w:val="001B6F63"/>
    <w:rsid w:val="001C0644"/>
    <w:rsid w:val="001D0BD2"/>
    <w:rsid w:val="001D2E97"/>
    <w:rsid w:val="00202B3F"/>
    <w:rsid w:val="002062E5"/>
    <w:rsid w:val="002107C5"/>
    <w:rsid w:val="00216BF3"/>
    <w:rsid w:val="002216C3"/>
    <w:rsid w:val="00227068"/>
    <w:rsid w:val="00227AFB"/>
    <w:rsid w:val="0024428A"/>
    <w:rsid w:val="002506F9"/>
    <w:rsid w:val="00250C61"/>
    <w:rsid w:val="00252DAC"/>
    <w:rsid w:val="00254229"/>
    <w:rsid w:val="00263619"/>
    <w:rsid w:val="0026455C"/>
    <w:rsid w:val="00265A82"/>
    <w:rsid w:val="00284022"/>
    <w:rsid w:val="00284A80"/>
    <w:rsid w:val="00286998"/>
    <w:rsid w:val="002935A3"/>
    <w:rsid w:val="002A43B7"/>
    <w:rsid w:val="002A46D9"/>
    <w:rsid w:val="002A5ADA"/>
    <w:rsid w:val="002A74C4"/>
    <w:rsid w:val="002A76E6"/>
    <w:rsid w:val="002B5396"/>
    <w:rsid w:val="002C5358"/>
    <w:rsid w:val="002D587B"/>
    <w:rsid w:val="002E3F51"/>
    <w:rsid w:val="00314D52"/>
    <w:rsid w:val="00316222"/>
    <w:rsid w:val="00323EED"/>
    <w:rsid w:val="00327A81"/>
    <w:rsid w:val="00331BD0"/>
    <w:rsid w:val="00334A68"/>
    <w:rsid w:val="003415F2"/>
    <w:rsid w:val="003537A2"/>
    <w:rsid w:val="00363C75"/>
    <w:rsid w:val="003770A9"/>
    <w:rsid w:val="003777A3"/>
    <w:rsid w:val="00377EB3"/>
    <w:rsid w:val="00380E72"/>
    <w:rsid w:val="003A4467"/>
    <w:rsid w:val="003B242C"/>
    <w:rsid w:val="003B5B3D"/>
    <w:rsid w:val="003C5023"/>
    <w:rsid w:val="003D40B7"/>
    <w:rsid w:val="003F488C"/>
    <w:rsid w:val="00415158"/>
    <w:rsid w:val="00425B57"/>
    <w:rsid w:val="0042789C"/>
    <w:rsid w:val="00436EBE"/>
    <w:rsid w:val="00437D6B"/>
    <w:rsid w:val="00447F46"/>
    <w:rsid w:val="0045064F"/>
    <w:rsid w:val="0046256C"/>
    <w:rsid w:val="00480813"/>
    <w:rsid w:val="00481314"/>
    <w:rsid w:val="00486751"/>
    <w:rsid w:val="00486902"/>
    <w:rsid w:val="00487994"/>
    <w:rsid w:val="004A71ED"/>
    <w:rsid w:val="004E63EC"/>
    <w:rsid w:val="00502CAC"/>
    <w:rsid w:val="00507D18"/>
    <w:rsid w:val="00510920"/>
    <w:rsid w:val="0053134D"/>
    <w:rsid w:val="00535EF2"/>
    <w:rsid w:val="00547F31"/>
    <w:rsid w:val="005513FC"/>
    <w:rsid w:val="00565704"/>
    <w:rsid w:val="00572C0D"/>
    <w:rsid w:val="005759FD"/>
    <w:rsid w:val="00580BD7"/>
    <w:rsid w:val="00583998"/>
    <w:rsid w:val="005A3AD6"/>
    <w:rsid w:val="005A627C"/>
    <w:rsid w:val="005C52C2"/>
    <w:rsid w:val="005D0918"/>
    <w:rsid w:val="005E1AEF"/>
    <w:rsid w:val="005E6FE4"/>
    <w:rsid w:val="005E7DF7"/>
    <w:rsid w:val="005F1DC6"/>
    <w:rsid w:val="005F4D13"/>
    <w:rsid w:val="00604B14"/>
    <w:rsid w:val="00611199"/>
    <w:rsid w:val="00615C15"/>
    <w:rsid w:val="00620F87"/>
    <w:rsid w:val="00621330"/>
    <w:rsid w:val="006247EA"/>
    <w:rsid w:val="00635E9C"/>
    <w:rsid w:val="006365EB"/>
    <w:rsid w:val="006372B9"/>
    <w:rsid w:val="00646F1B"/>
    <w:rsid w:val="00647C95"/>
    <w:rsid w:val="0065775C"/>
    <w:rsid w:val="00660976"/>
    <w:rsid w:val="00663B48"/>
    <w:rsid w:val="00666A52"/>
    <w:rsid w:val="0067539A"/>
    <w:rsid w:val="006830FD"/>
    <w:rsid w:val="006929F3"/>
    <w:rsid w:val="00693FA6"/>
    <w:rsid w:val="006A247D"/>
    <w:rsid w:val="006A2BEE"/>
    <w:rsid w:val="006A5BD9"/>
    <w:rsid w:val="006D17A7"/>
    <w:rsid w:val="006D6895"/>
    <w:rsid w:val="006E3DDF"/>
    <w:rsid w:val="0070599B"/>
    <w:rsid w:val="00720522"/>
    <w:rsid w:val="00721EA6"/>
    <w:rsid w:val="00722C29"/>
    <w:rsid w:val="00733478"/>
    <w:rsid w:val="00736BC7"/>
    <w:rsid w:val="007461D8"/>
    <w:rsid w:val="00754C00"/>
    <w:rsid w:val="00754D28"/>
    <w:rsid w:val="007639F4"/>
    <w:rsid w:val="00777E71"/>
    <w:rsid w:val="007872D5"/>
    <w:rsid w:val="0079084C"/>
    <w:rsid w:val="00792D53"/>
    <w:rsid w:val="0079360D"/>
    <w:rsid w:val="00793D84"/>
    <w:rsid w:val="007945BF"/>
    <w:rsid w:val="007A0364"/>
    <w:rsid w:val="007B1EB1"/>
    <w:rsid w:val="007D4C8E"/>
    <w:rsid w:val="007F2858"/>
    <w:rsid w:val="007F62F1"/>
    <w:rsid w:val="00801F30"/>
    <w:rsid w:val="00812F39"/>
    <w:rsid w:val="00816A7D"/>
    <w:rsid w:val="0082440B"/>
    <w:rsid w:val="00824CF2"/>
    <w:rsid w:val="008308A3"/>
    <w:rsid w:val="00832BD8"/>
    <w:rsid w:val="00837315"/>
    <w:rsid w:val="00865E99"/>
    <w:rsid w:val="008813E2"/>
    <w:rsid w:val="00881BE5"/>
    <w:rsid w:val="00892D67"/>
    <w:rsid w:val="00893E2A"/>
    <w:rsid w:val="008A62F0"/>
    <w:rsid w:val="008B0649"/>
    <w:rsid w:val="008D380A"/>
    <w:rsid w:val="008E1DB5"/>
    <w:rsid w:val="00903191"/>
    <w:rsid w:val="00917313"/>
    <w:rsid w:val="00923C91"/>
    <w:rsid w:val="00926495"/>
    <w:rsid w:val="00933523"/>
    <w:rsid w:val="00933C6C"/>
    <w:rsid w:val="0094651C"/>
    <w:rsid w:val="009501CE"/>
    <w:rsid w:val="00957BC5"/>
    <w:rsid w:val="009600D6"/>
    <w:rsid w:val="00962FB5"/>
    <w:rsid w:val="00967702"/>
    <w:rsid w:val="00982578"/>
    <w:rsid w:val="00984B4C"/>
    <w:rsid w:val="009858C0"/>
    <w:rsid w:val="0099336A"/>
    <w:rsid w:val="0099755F"/>
    <w:rsid w:val="009A4956"/>
    <w:rsid w:val="009C1AB1"/>
    <w:rsid w:val="009C51DA"/>
    <w:rsid w:val="009C5A35"/>
    <w:rsid w:val="009E1FAD"/>
    <w:rsid w:val="009E302D"/>
    <w:rsid w:val="009E5B1D"/>
    <w:rsid w:val="00A030F5"/>
    <w:rsid w:val="00A21E8E"/>
    <w:rsid w:val="00A35384"/>
    <w:rsid w:val="00A35CAA"/>
    <w:rsid w:val="00A82F9F"/>
    <w:rsid w:val="00AA698E"/>
    <w:rsid w:val="00AB0437"/>
    <w:rsid w:val="00AB7B47"/>
    <w:rsid w:val="00AC443C"/>
    <w:rsid w:val="00AC7DBD"/>
    <w:rsid w:val="00AE527C"/>
    <w:rsid w:val="00AF34C5"/>
    <w:rsid w:val="00AF717F"/>
    <w:rsid w:val="00B11736"/>
    <w:rsid w:val="00B159B0"/>
    <w:rsid w:val="00B2789C"/>
    <w:rsid w:val="00B30934"/>
    <w:rsid w:val="00B3732E"/>
    <w:rsid w:val="00B41A23"/>
    <w:rsid w:val="00B42076"/>
    <w:rsid w:val="00B557D9"/>
    <w:rsid w:val="00B62C2C"/>
    <w:rsid w:val="00B67879"/>
    <w:rsid w:val="00B70CCD"/>
    <w:rsid w:val="00B77C90"/>
    <w:rsid w:val="00B8487B"/>
    <w:rsid w:val="00B90EC7"/>
    <w:rsid w:val="00B910B2"/>
    <w:rsid w:val="00BA3FFE"/>
    <w:rsid w:val="00BA5D2E"/>
    <w:rsid w:val="00BB17DA"/>
    <w:rsid w:val="00BB36E1"/>
    <w:rsid w:val="00BC4A86"/>
    <w:rsid w:val="00BD7175"/>
    <w:rsid w:val="00BD747C"/>
    <w:rsid w:val="00BF5C4B"/>
    <w:rsid w:val="00BF6EA1"/>
    <w:rsid w:val="00C020B8"/>
    <w:rsid w:val="00C03C7B"/>
    <w:rsid w:val="00C04291"/>
    <w:rsid w:val="00C06E4E"/>
    <w:rsid w:val="00C07B9D"/>
    <w:rsid w:val="00C124DF"/>
    <w:rsid w:val="00C22103"/>
    <w:rsid w:val="00C30C4F"/>
    <w:rsid w:val="00C42810"/>
    <w:rsid w:val="00C51C04"/>
    <w:rsid w:val="00C53188"/>
    <w:rsid w:val="00C56EE3"/>
    <w:rsid w:val="00C66BB4"/>
    <w:rsid w:val="00C84C87"/>
    <w:rsid w:val="00C9319C"/>
    <w:rsid w:val="00C9533D"/>
    <w:rsid w:val="00CB718F"/>
    <w:rsid w:val="00CD601C"/>
    <w:rsid w:val="00CE2285"/>
    <w:rsid w:val="00CF0180"/>
    <w:rsid w:val="00D0309C"/>
    <w:rsid w:val="00D136E7"/>
    <w:rsid w:val="00D20092"/>
    <w:rsid w:val="00D209BC"/>
    <w:rsid w:val="00D23F32"/>
    <w:rsid w:val="00D331A5"/>
    <w:rsid w:val="00D45296"/>
    <w:rsid w:val="00D512BB"/>
    <w:rsid w:val="00D65D6D"/>
    <w:rsid w:val="00D665BB"/>
    <w:rsid w:val="00D67AB5"/>
    <w:rsid w:val="00D70FFB"/>
    <w:rsid w:val="00D7542D"/>
    <w:rsid w:val="00D76B25"/>
    <w:rsid w:val="00D771A7"/>
    <w:rsid w:val="00D77D5F"/>
    <w:rsid w:val="00DA34C2"/>
    <w:rsid w:val="00DA354D"/>
    <w:rsid w:val="00DA4C3C"/>
    <w:rsid w:val="00DB4BD1"/>
    <w:rsid w:val="00DB7542"/>
    <w:rsid w:val="00DD4D2B"/>
    <w:rsid w:val="00DF6AA3"/>
    <w:rsid w:val="00DF7EA0"/>
    <w:rsid w:val="00E01DE9"/>
    <w:rsid w:val="00E02CDE"/>
    <w:rsid w:val="00E0414C"/>
    <w:rsid w:val="00E068E4"/>
    <w:rsid w:val="00E072D9"/>
    <w:rsid w:val="00E309EF"/>
    <w:rsid w:val="00E35896"/>
    <w:rsid w:val="00E47D05"/>
    <w:rsid w:val="00E53E38"/>
    <w:rsid w:val="00E55BBF"/>
    <w:rsid w:val="00E55C13"/>
    <w:rsid w:val="00E56AC6"/>
    <w:rsid w:val="00E6203C"/>
    <w:rsid w:val="00E800D4"/>
    <w:rsid w:val="00E842A7"/>
    <w:rsid w:val="00E86612"/>
    <w:rsid w:val="00E87009"/>
    <w:rsid w:val="00EB45CD"/>
    <w:rsid w:val="00EC059B"/>
    <w:rsid w:val="00EE19C0"/>
    <w:rsid w:val="00EE1FD7"/>
    <w:rsid w:val="00EF02DD"/>
    <w:rsid w:val="00EF30F5"/>
    <w:rsid w:val="00EF6F22"/>
    <w:rsid w:val="00F00EC3"/>
    <w:rsid w:val="00F06ACE"/>
    <w:rsid w:val="00F1799C"/>
    <w:rsid w:val="00F20979"/>
    <w:rsid w:val="00F31385"/>
    <w:rsid w:val="00F33975"/>
    <w:rsid w:val="00F6033D"/>
    <w:rsid w:val="00F6553E"/>
    <w:rsid w:val="00F71883"/>
    <w:rsid w:val="00F8010C"/>
    <w:rsid w:val="00F821E5"/>
    <w:rsid w:val="00FB03AD"/>
    <w:rsid w:val="00FB76CD"/>
    <w:rsid w:val="00FB7753"/>
    <w:rsid w:val="00FD1352"/>
    <w:rsid w:val="00FD7DB6"/>
    <w:rsid w:val="00FE46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D3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56114-AC6D-4BE0-B62C-8E0B1895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2023-03-02T12:21:00Z</cp:lastPrinted>
  <dcterms:created xsi:type="dcterms:W3CDTF">2023-03-02T12:35:00Z</dcterms:created>
  <dcterms:modified xsi:type="dcterms:W3CDTF">2023-03-02T12:35:00Z</dcterms:modified>
</cp:coreProperties>
</file>