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678" w:rsidRDefault="00560678">
      <w:bookmarkStart w:id="0" w:name="_GoBack"/>
      <w:bookmarkEnd w:id="0"/>
    </w:p>
    <w:p w:rsidR="00414A85" w:rsidRPr="00FA2E6D" w:rsidRDefault="00AB2475" w:rsidP="00560678">
      <w:pPr>
        <w:spacing w:after="0" w:line="240" w:lineRule="auto"/>
      </w:pPr>
      <w:r w:rsidRPr="00FA2E6D">
        <w:t>ALICE MAGODORA</w:t>
      </w:r>
    </w:p>
    <w:p w:rsidR="00AB2475" w:rsidRPr="00FA2E6D" w:rsidRDefault="00560678" w:rsidP="00560678">
      <w:pPr>
        <w:spacing w:after="0" w:line="240" w:lineRule="auto"/>
      </w:pPr>
      <w:r w:rsidRPr="00FA2E6D">
        <w:t>versus</w:t>
      </w:r>
    </w:p>
    <w:p w:rsidR="00AB2475" w:rsidRPr="00FA2E6D" w:rsidRDefault="00AB2475" w:rsidP="00560678">
      <w:pPr>
        <w:spacing w:after="0" w:line="240" w:lineRule="auto"/>
      </w:pPr>
      <w:r w:rsidRPr="00FA2E6D">
        <w:t>BLESSING</w:t>
      </w:r>
      <w:r w:rsidR="00634DB6" w:rsidRPr="00FA2E6D">
        <w:t xml:space="preserve"> </w:t>
      </w:r>
      <w:r w:rsidRPr="00FA2E6D">
        <w:t>MOSES</w:t>
      </w:r>
      <w:r w:rsidR="00634DB6" w:rsidRPr="00FA2E6D">
        <w:t xml:space="preserve"> </w:t>
      </w:r>
      <w:r w:rsidRPr="00FA2E6D">
        <w:t>NDUNA</w:t>
      </w:r>
    </w:p>
    <w:p w:rsidR="00560678" w:rsidRPr="00FA2E6D" w:rsidRDefault="00560678"/>
    <w:p w:rsidR="00AB2475" w:rsidRDefault="00AB2475">
      <w:r w:rsidRPr="00FA2E6D">
        <w:t>HIGH</w:t>
      </w:r>
      <w:r w:rsidR="00634DB6" w:rsidRPr="00FA2E6D">
        <w:t xml:space="preserve"> </w:t>
      </w:r>
      <w:r w:rsidRPr="00FA2E6D">
        <w:t>COURT OF</w:t>
      </w:r>
      <w:r w:rsidR="00634DB6" w:rsidRPr="00FA2E6D">
        <w:t xml:space="preserve"> </w:t>
      </w:r>
      <w:r w:rsidR="00BA6AAD" w:rsidRPr="00FA2E6D">
        <w:t>ZIMBABWE</w:t>
      </w:r>
      <w:r w:rsidR="00BA6AAD" w:rsidRPr="00FA2E6D">
        <w:br/>
        <w:t>TSANGA &amp; MAXWELL J</w:t>
      </w:r>
      <w:r w:rsidR="00560678">
        <w:t>J</w:t>
      </w:r>
      <w:r w:rsidR="00BA6AAD" w:rsidRPr="00FA2E6D">
        <w:br/>
      </w:r>
      <w:r w:rsidR="00560678">
        <w:t xml:space="preserve">HARARE; </w:t>
      </w:r>
      <w:r w:rsidR="00BA6AAD" w:rsidRPr="00FA2E6D">
        <w:t>29</w:t>
      </w:r>
      <w:r w:rsidR="00560678">
        <w:rPr>
          <w:vertAlign w:val="superscript"/>
        </w:rPr>
        <w:t xml:space="preserve"> </w:t>
      </w:r>
      <w:r w:rsidRPr="00FA2E6D">
        <w:t>September</w:t>
      </w:r>
      <w:r w:rsidR="00634DB6" w:rsidRPr="00FA2E6D">
        <w:t xml:space="preserve"> </w:t>
      </w:r>
      <w:r w:rsidRPr="00FA2E6D">
        <w:t>2022 &amp;</w:t>
      </w:r>
      <w:r w:rsidR="00634DB6" w:rsidRPr="00FA2E6D">
        <w:t xml:space="preserve"> </w:t>
      </w:r>
      <w:r w:rsidR="00AC6DE7">
        <w:t>9</w:t>
      </w:r>
      <w:r w:rsidR="00634DB6" w:rsidRPr="00FA2E6D">
        <w:t xml:space="preserve"> </w:t>
      </w:r>
      <w:r w:rsidRPr="00FA2E6D">
        <w:t>March</w:t>
      </w:r>
      <w:r w:rsidR="00634DB6" w:rsidRPr="00FA2E6D">
        <w:t xml:space="preserve"> </w:t>
      </w:r>
      <w:r w:rsidRPr="00FA2E6D">
        <w:t>2023</w:t>
      </w:r>
    </w:p>
    <w:p w:rsidR="00560678" w:rsidRPr="00FA2E6D" w:rsidRDefault="00560678"/>
    <w:p w:rsidR="00AB2475" w:rsidRPr="00560678" w:rsidRDefault="00AB2475">
      <w:pPr>
        <w:rPr>
          <w:b/>
        </w:rPr>
      </w:pPr>
      <w:r w:rsidRPr="00560678">
        <w:rPr>
          <w:b/>
        </w:rPr>
        <w:t>Civil</w:t>
      </w:r>
      <w:r w:rsidR="00634DB6" w:rsidRPr="00560678">
        <w:rPr>
          <w:b/>
        </w:rPr>
        <w:t xml:space="preserve"> </w:t>
      </w:r>
      <w:r w:rsidR="00AC6DE7">
        <w:rPr>
          <w:b/>
        </w:rPr>
        <w:t>A</w:t>
      </w:r>
      <w:r w:rsidRPr="00560678">
        <w:rPr>
          <w:b/>
        </w:rPr>
        <w:t>ppeal</w:t>
      </w:r>
    </w:p>
    <w:p w:rsidR="002E7C96" w:rsidRPr="00FA2E6D" w:rsidRDefault="002E7C96">
      <w:pPr>
        <w:rPr>
          <w:i/>
        </w:rPr>
      </w:pPr>
    </w:p>
    <w:p w:rsidR="00CE5C09" w:rsidRDefault="002E7C96" w:rsidP="00CE5C09">
      <w:r w:rsidRPr="00FA2E6D">
        <w:rPr>
          <w:i/>
        </w:rPr>
        <w:t>F J Majome</w:t>
      </w:r>
      <w:r w:rsidR="00560678">
        <w:rPr>
          <w:i/>
        </w:rPr>
        <w:t>,</w:t>
      </w:r>
      <w:r w:rsidRPr="00FA2E6D">
        <w:rPr>
          <w:i/>
        </w:rPr>
        <w:t xml:space="preserve"> </w:t>
      </w:r>
      <w:r w:rsidRPr="00560678">
        <w:t>fo</w:t>
      </w:r>
      <w:r w:rsidR="00AB2475" w:rsidRPr="00560678">
        <w:t xml:space="preserve">r </w:t>
      </w:r>
      <w:r w:rsidR="00560678">
        <w:t xml:space="preserve">the </w:t>
      </w:r>
      <w:r w:rsidR="00AB2475" w:rsidRPr="00560678">
        <w:t>appellant</w:t>
      </w:r>
      <w:r w:rsidR="00AB2475" w:rsidRPr="00560678">
        <w:br/>
      </w:r>
      <w:r w:rsidRPr="00560678">
        <w:t>R</w:t>
      </w:r>
      <w:r w:rsidR="00AB2475" w:rsidRPr="00560678">
        <w:t>espondent</w:t>
      </w:r>
      <w:r w:rsidRPr="00560678">
        <w:t xml:space="preserve"> in person</w:t>
      </w:r>
    </w:p>
    <w:p w:rsidR="00560678" w:rsidRPr="00560678" w:rsidRDefault="00560678" w:rsidP="00CE5C09"/>
    <w:p w:rsidR="00BA230A" w:rsidRPr="00CE5C09" w:rsidRDefault="00CE5C09" w:rsidP="00CE5C09">
      <w:pPr>
        <w:spacing w:after="0" w:line="360" w:lineRule="auto"/>
        <w:jc w:val="both"/>
        <w:rPr>
          <w:i/>
        </w:rPr>
      </w:pPr>
      <w:r>
        <w:rPr>
          <w:i/>
        </w:rPr>
        <w:tab/>
      </w:r>
      <w:r w:rsidR="00AB2475" w:rsidRPr="00CE5C09">
        <w:rPr>
          <w:b/>
        </w:rPr>
        <w:t>TSANGA J</w:t>
      </w:r>
      <w:r w:rsidR="00AB2475" w:rsidRPr="00FA2E6D">
        <w:t>: Appellant is a</w:t>
      </w:r>
      <w:r w:rsidR="00DE6E97" w:rsidRPr="00FA2E6D">
        <w:t xml:space="preserve"> </w:t>
      </w:r>
      <w:r w:rsidR="00F4001E" w:rsidRPr="00FA2E6D">
        <w:t xml:space="preserve">maternal </w:t>
      </w:r>
      <w:r w:rsidR="00AB2475" w:rsidRPr="00FA2E6D">
        <w:t>grandparent</w:t>
      </w:r>
      <w:r w:rsidR="00634DB6" w:rsidRPr="00FA2E6D">
        <w:t xml:space="preserve"> </w:t>
      </w:r>
      <w:r w:rsidR="00AB2475" w:rsidRPr="00FA2E6D">
        <w:t>with</w:t>
      </w:r>
      <w:r w:rsidR="00634DB6" w:rsidRPr="00FA2E6D">
        <w:t xml:space="preserve"> </w:t>
      </w:r>
      <w:r w:rsidR="00FC4F4B" w:rsidRPr="00FA2E6D">
        <w:rPr>
          <w:i/>
        </w:rPr>
        <w:t>de</w:t>
      </w:r>
      <w:r w:rsidR="00634DB6" w:rsidRPr="00FA2E6D">
        <w:rPr>
          <w:i/>
        </w:rPr>
        <w:t xml:space="preserve"> </w:t>
      </w:r>
      <w:r w:rsidR="00FC4F4B" w:rsidRPr="00FA2E6D">
        <w:rPr>
          <w:i/>
        </w:rPr>
        <w:t>facto</w:t>
      </w:r>
      <w:r w:rsidR="00AB2475" w:rsidRPr="00FA2E6D">
        <w:t xml:space="preserve"> custody</w:t>
      </w:r>
      <w:r w:rsidR="00634DB6" w:rsidRPr="00FA2E6D">
        <w:t xml:space="preserve"> </w:t>
      </w:r>
      <w:r w:rsidR="00AB2475" w:rsidRPr="00FA2E6D">
        <w:t>of</w:t>
      </w:r>
      <w:r w:rsidR="00634DB6" w:rsidRPr="00FA2E6D">
        <w:t xml:space="preserve"> </w:t>
      </w:r>
      <w:r w:rsidR="00AB2475" w:rsidRPr="00FA2E6D">
        <w:t>a</w:t>
      </w:r>
      <w:r w:rsidR="00634DB6" w:rsidRPr="00FA2E6D">
        <w:t xml:space="preserve"> </w:t>
      </w:r>
      <w:r w:rsidR="00AB2475" w:rsidRPr="00FA2E6D">
        <w:t xml:space="preserve">minor </w:t>
      </w:r>
      <w:r w:rsidR="00634DB6" w:rsidRPr="00FA2E6D">
        <w:t>child born</w:t>
      </w:r>
      <w:r w:rsidR="00560678">
        <w:t xml:space="preserve"> on </w:t>
      </w:r>
      <w:r w:rsidR="00560678" w:rsidRPr="00FA2E6D">
        <w:t>22</w:t>
      </w:r>
      <w:r w:rsidR="00560678">
        <w:rPr>
          <w:vertAlign w:val="superscript"/>
        </w:rPr>
        <w:t xml:space="preserve"> </w:t>
      </w:r>
      <w:r w:rsidR="00386ED5" w:rsidRPr="00FA2E6D">
        <w:t>December 2008</w:t>
      </w:r>
      <w:r w:rsidR="00B00C53" w:rsidRPr="00FA2E6D">
        <w:t>,</w:t>
      </w:r>
      <w:r w:rsidR="00DE6E97" w:rsidRPr="00FA2E6D">
        <w:t xml:space="preserve"> </w:t>
      </w:r>
      <w:r w:rsidR="0081589F" w:rsidRPr="00FA2E6D">
        <w:t>having</w:t>
      </w:r>
      <w:r w:rsidR="00DE6E97" w:rsidRPr="00FA2E6D">
        <w:t xml:space="preserve"> </w:t>
      </w:r>
      <w:r w:rsidR="0081589F" w:rsidRPr="00FA2E6D">
        <w:t>assumed</w:t>
      </w:r>
      <w:r w:rsidR="00B00C53" w:rsidRPr="00FA2E6D">
        <w:t xml:space="preserve"> full</w:t>
      </w:r>
      <w:r w:rsidR="00DE6E97" w:rsidRPr="00FA2E6D">
        <w:t xml:space="preserve"> </w:t>
      </w:r>
      <w:r w:rsidR="0081589F" w:rsidRPr="00FA2E6D">
        <w:t>responsibility</w:t>
      </w:r>
      <w:r w:rsidR="00DE6E97" w:rsidRPr="00FA2E6D">
        <w:t xml:space="preserve"> </w:t>
      </w:r>
      <w:r w:rsidR="0081589F" w:rsidRPr="00FA2E6D">
        <w:t>for</w:t>
      </w:r>
      <w:r w:rsidR="00DE6E97" w:rsidRPr="00FA2E6D">
        <w:t xml:space="preserve"> </w:t>
      </w:r>
      <w:r w:rsidR="0081589F" w:rsidRPr="00FA2E6D">
        <w:t>parenting the</w:t>
      </w:r>
      <w:r w:rsidR="00DE6E97" w:rsidRPr="00FA2E6D">
        <w:t xml:space="preserve"> </w:t>
      </w:r>
      <w:r w:rsidR="0081589F" w:rsidRPr="00FA2E6D">
        <w:t xml:space="preserve">child </w:t>
      </w:r>
      <w:r w:rsidR="00AB2475" w:rsidRPr="00FA2E6D">
        <w:t>whose</w:t>
      </w:r>
      <w:r w:rsidR="00634DB6" w:rsidRPr="00FA2E6D">
        <w:t xml:space="preserve"> </w:t>
      </w:r>
      <w:r w:rsidR="00AB2475" w:rsidRPr="00FA2E6D">
        <w:t>mother</w:t>
      </w:r>
      <w:r w:rsidR="00634DB6" w:rsidRPr="00FA2E6D">
        <w:t xml:space="preserve"> </w:t>
      </w:r>
      <w:r w:rsidR="00AB2475" w:rsidRPr="00FA2E6D">
        <w:t xml:space="preserve">died in </w:t>
      </w:r>
      <w:r w:rsidR="00BC0376" w:rsidRPr="00FA2E6D">
        <w:t>a traffic</w:t>
      </w:r>
      <w:r w:rsidR="00DE6E97" w:rsidRPr="00FA2E6D">
        <w:t xml:space="preserve"> </w:t>
      </w:r>
      <w:r w:rsidR="00BC0376" w:rsidRPr="00FA2E6D">
        <w:t>accident in</w:t>
      </w:r>
      <w:r w:rsidR="00DE6E97" w:rsidRPr="00FA2E6D">
        <w:t xml:space="preserve"> </w:t>
      </w:r>
      <w:r w:rsidR="00BC0376" w:rsidRPr="00FA2E6D">
        <w:t>April</w:t>
      </w:r>
      <w:r w:rsidR="00DE6E97" w:rsidRPr="00FA2E6D">
        <w:t xml:space="preserve"> </w:t>
      </w:r>
      <w:r w:rsidR="00BC0376" w:rsidRPr="00FA2E6D">
        <w:t>2016.</w:t>
      </w:r>
      <w:r w:rsidR="00560678">
        <w:t xml:space="preserve">  </w:t>
      </w:r>
      <w:r w:rsidR="00AB2475" w:rsidRPr="00FA2E6D">
        <w:t>The</w:t>
      </w:r>
      <w:r w:rsidR="00634DB6" w:rsidRPr="00FA2E6D">
        <w:t xml:space="preserve"> </w:t>
      </w:r>
      <w:r w:rsidR="00AB2475" w:rsidRPr="00FA2E6D">
        <w:t>respondent is</w:t>
      </w:r>
      <w:r w:rsidR="00634DB6" w:rsidRPr="00FA2E6D">
        <w:t xml:space="preserve"> </w:t>
      </w:r>
      <w:r w:rsidR="00AB2475" w:rsidRPr="00FA2E6D">
        <w:t>the</w:t>
      </w:r>
      <w:r w:rsidR="00634DB6" w:rsidRPr="00FA2E6D">
        <w:t xml:space="preserve"> </w:t>
      </w:r>
      <w:r w:rsidR="00AB2475" w:rsidRPr="00FA2E6D">
        <w:t>father of th</w:t>
      </w:r>
      <w:r w:rsidR="00BA230A">
        <w:t>e</w:t>
      </w:r>
      <w:r w:rsidR="00634DB6" w:rsidRPr="00FA2E6D">
        <w:t xml:space="preserve"> </w:t>
      </w:r>
      <w:r w:rsidR="00F4001E" w:rsidRPr="00FA2E6D">
        <w:t xml:space="preserve">child </w:t>
      </w:r>
      <w:r w:rsidR="009C25BC" w:rsidRPr="00FA2E6D">
        <w:t>who</w:t>
      </w:r>
      <w:r w:rsidR="00634DB6" w:rsidRPr="00FA2E6D">
        <w:t xml:space="preserve"> </w:t>
      </w:r>
      <w:r w:rsidR="009C25BC" w:rsidRPr="00FA2E6D">
        <w:t>sought</w:t>
      </w:r>
      <w:r w:rsidR="00634DB6" w:rsidRPr="00FA2E6D">
        <w:t xml:space="preserve"> </w:t>
      </w:r>
      <w:r w:rsidR="009C25BC" w:rsidRPr="00FA2E6D">
        <w:t>access</w:t>
      </w:r>
      <w:r w:rsidR="00634DB6" w:rsidRPr="00FA2E6D">
        <w:t xml:space="preserve"> </w:t>
      </w:r>
      <w:r w:rsidR="009C25BC" w:rsidRPr="00FA2E6D">
        <w:t>t</w:t>
      </w:r>
      <w:r w:rsidR="00AB2475" w:rsidRPr="00FA2E6D">
        <w:t>o</w:t>
      </w:r>
      <w:r w:rsidR="009C25BC" w:rsidRPr="00FA2E6D">
        <w:t xml:space="preserve"> his child</w:t>
      </w:r>
      <w:r w:rsidR="00634DB6" w:rsidRPr="00FA2E6D">
        <w:t xml:space="preserve"> </w:t>
      </w:r>
      <w:r w:rsidR="009C25BC" w:rsidRPr="00FA2E6D">
        <w:t>from the</w:t>
      </w:r>
      <w:r w:rsidR="00B00C53" w:rsidRPr="00FA2E6D">
        <w:t xml:space="preserve"> </w:t>
      </w:r>
      <w:r w:rsidR="00B00C53" w:rsidRPr="00FA2E6D">
        <w:rPr>
          <w:i/>
        </w:rPr>
        <w:t>de facto</w:t>
      </w:r>
      <w:r w:rsidR="00634DB6" w:rsidRPr="00FA2E6D">
        <w:t xml:space="preserve"> </w:t>
      </w:r>
      <w:r w:rsidR="009C25BC" w:rsidRPr="00FA2E6D">
        <w:t>custodian</w:t>
      </w:r>
      <w:r w:rsidR="00634DB6" w:rsidRPr="00FA2E6D">
        <w:t xml:space="preserve"> </w:t>
      </w:r>
      <w:r w:rsidR="009C25BC" w:rsidRPr="00FA2E6D">
        <w:t>grandparent</w:t>
      </w:r>
      <w:r w:rsidR="00BA230A">
        <w:t>.</w:t>
      </w:r>
      <w:r w:rsidR="00560678">
        <w:t xml:space="preserve"> </w:t>
      </w:r>
      <w:r w:rsidR="00BA230A">
        <w:t xml:space="preserve"> He</w:t>
      </w:r>
      <w:r w:rsidR="009C25BC" w:rsidRPr="00FA2E6D">
        <w:t xml:space="preserve"> was</w:t>
      </w:r>
      <w:r w:rsidR="00634DB6" w:rsidRPr="00FA2E6D">
        <w:t xml:space="preserve"> granted</w:t>
      </w:r>
      <w:r w:rsidR="009C25BC" w:rsidRPr="00FA2E6D">
        <w:t xml:space="preserve"> th</w:t>
      </w:r>
      <w:r w:rsidR="00FC4F4B" w:rsidRPr="00FA2E6D">
        <w:t>a</w:t>
      </w:r>
      <w:r w:rsidR="009C25BC" w:rsidRPr="00FA2E6D">
        <w:t xml:space="preserve">t </w:t>
      </w:r>
      <w:r w:rsidR="00FC4F4B" w:rsidRPr="00FA2E6D">
        <w:t>a</w:t>
      </w:r>
      <w:r w:rsidR="009C25BC" w:rsidRPr="00FA2E6D">
        <w:t>ccess</w:t>
      </w:r>
      <w:r w:rsidR="00386ED5" w:rsidRPr="00FA2E6D">
        <w:t xml:space="preserve"> on </w:t>
      </w:r>
      <w:r w:rsidR="00634DB6" w:rsidRPr="00FA2E6D">
        <w:t>alternate</w:t>
      </w:r>
      <w:r w:rsidR="00386ED5" w:rsidRPr="00FA2E6D">
        <w:t xml:space="preserve"> weekends</w:t>
      </w:r>
      <w:r w:rsidR="00BA230A">
        <w:t>,</w:t>
      </w:r>
      <w:r w:rsidR="00634DB6" w:rsidRPr="00FA2E6D">
        <w:t xml:space="preserve"> </w:t>
      </w:r>
      <w:r w:rsidR="00386ED5" w:rsidRPr="00FA2E6D">
        <w:t>from Friday</w:t>
      </w:r>
      <w:r w:rsidR="00634DB6" w:rsidRPr="00FA2E6D">
        <w:t xml:space="preserve"> </w:t>
      </w:r>
      <w:r w:rsidR="00386ED5" w:rsidRPr="00FA2E6D">
        <w:t>to Sunday</w:t>
      </w:r>
      <w:r w:rsidR="00BA230A">
        <w:t>,</w:t>
      </w:r>
      <w:r w:rsidR="00634DB6" w:rsidRPr="00FA2E6D">
        <w:t xml:space="preserve"> </w:t>
      </w:r>
      <w:r w:rsidR="00386ED5" w:rsidRPr="00FA2E6D">
        <w:t>and</w:t>
      </w:r>
      <w:r w:rsidR="00BA230A">
        <w:t>,</w:t>
      </w:r>
      <w:r w:rsidR="00634DB6" w:rsidRPr="00FA2E6D">
        <w:t xml:space="preserve"> </w:t>
      </w:r>
      <w:r w:rsidR="00F4001E" w:rsidRPr="00FA2E6D">
        <w:t>f</w:t>
      </w:r>
      <w:r w:rsidR="00386ED5" w:rsidRPr="00FA2E6D">
        <w:t>o</w:t>
      </w:r>
      <w:r w:rsidR="00F4001E" w:rsidRPr="00FA2E6D">
        <w:t>r</w:t>
      </w:r>
      <w:r w:rsidR="00386ED5" w:rsidRPr="00FA2E6D">
        <w:t xml:space="preserve"> the</w:t>
      </w:r>
      <w:r w:rsidR="00634DB6" w:rsidRPr="00FA2E6D">
        <w:t xml:space="preserve"> first </w:t>
      </w:r>
      <w:r w:rsidR="00386ED5" w:rsidRPr="00FA2E6D">
        <w:t>two</w:t>
      </w:r>
      <w:r w:rsidR="00634DB6" w:rsidRPr="00FA2E6D">
        <w:t xml:space="preserve"> </w:t>
      </w:r>
      <w:r w:rsidR="00386ED5" w:rsidRPr="00FA2E6D">
        <w:t>weeks</w:t>
      </w:r>
      <w:r w:rsidR="00634DB6" w:rsidRPr="00FA2E6D">
        <w:t xml:space="preserve"> </w:t>
      </w:r>
      <w:r w:rsidR="00386ED5" w:rsidRPr="00FA2E6D">
        <w:t>of</w:t>
      </w:r>
      <w:r w:rsidR="00634DB6" w:rsidRPr="00FA2E6D">
        <w:t xml:space="preserve"> </w:t>
      </w:r>
      <w:r w:rsidR="00386ED5" w:rsidRPr="00FA2E6D">
        <w:t>each</w:t>
      </w:r>
      <w:r w:rsidR="00634DB6" w:rsidRPr="00FA2E6D">
        <w:t xml:space="preserve"> </w:t>
      </w:r>
      <w:r w:rsidR="00386ED5" w:rsidRPr="00FA2E6D">
        <w:t>school</w:t>
      </w:r>
      <w:r w:rsidR="00634DB6" w:rsidRPr="00FA2E6D">
        <w:t xml:space="preserve"> </w:t>
      </w:r>
      <w:r w:rsidR="00386ED5" w:rsidRPr="00FA2E6D">
        <w:t>holiday and</w:t>
      </w:r>
      <w:r w:rsidR="00634DB6" w:rsidRPr="00FA2E6D">
        <w:t xml:space="preserve"> </w:t>
      </w:r>
      <w:r w:rsidR="00386ED5" w:rsidRPr="00FA2E6D">
        <w:t>on alternate</w:t>
      </w:r>
      <w:r w:rsidR="00634DB6" w:rsidRPr="00FA2E6D">
        <w:t xml:space="preserve"> </w:t>
      </w:r>
      <w:r w:rsidR="00386ED5" w:rsidRPr="00FA2E6D">
        <w:t>public</w:t>
      </w:r>
      <w:r w:rsidR="00634DB6" w:rsidRPr="00FA2E6D">
        <w:t xml:space="preserve"> </w:t>
      </w:r>
      <w:r w:rsidR="00386ED5" w:rsidRPr="00FA2E6D">
        <w:t>holidays.</w:t>
      </w:r>
      <w:r w:rsidR="00634DB6" w:rsidRPr="00FA2E6D">
        <w:t xml:space="preserve"> </w:t>
      </w:r>
      <w:r w:rsidR="009C25BC" w:rsidRPr="00FA2E6D">
        <w:t xml:space="preserve">He was </w:t>
      </w:r>
      <w:r w:rsidR="00BA230A">
        <w:t xml:space="preserve">also later </w:t>
      </w:r>
      <w:r w:rsidR="009C25BC" w:rsidRPr="00FA2E6D">
        <w:t>allowed</w:t>
      </w:r>
      <w:r w:rsidR="00634DB6" w:rsidRPr="00FA2E6D">
        <w:t xml:space="preserve"> </w:t>
      </w:r>
      <w:r w:rsidR="009C25BC" w:rsidRPr="00FA2E6D">
        <w:t>to</w:t>
      </w:r>
      <w:r w:rsidR="00634DB6" w:rsidRPr="00FA2E6D">
        <w:t xml:space="preserve"> </w:t>
      </w:r>
      <w:r w:rsidR="009C25BC" w:rsidRPr="00FA2E6D">
        <w:t xml:space="preserve">execute </w:t>
      </w:r>
      <w:r w:rsidR="00634DB6" w:rsidRPr="00FA2E6D">
        <w:t xml:space="preserve">that </w:t>
      </w:r>
      <w:r w:rsidR="009C25BC" w:rsidRPr="00FA2E6D">
        <w:t>right</w:t>
      </w:r>
      <w:r w:rsidR="00634DB6" w:rsidRPr="00FA2E6D">
        <w:t xml:space="preserve"> </w:t>
      </w:r>
      <w:r w:rsidR="009C25BC" w:rsidRPr="00FA2E6D">
        <w:t>to access</w:t>
      </w:r>
      <w:r w:rsidR="00634DB6" w:rsidRPr="00FA2E6D">
        <w:t xml:space="preserve"> </w:t>
      </w:r>
      <w:r w:rsidR="009C25BC" w:rsidRPr="00FA2E6D">
        <w:t>pending</w:t>
      </w:r>
      <w:r w:rsidR="00634DB6" w:rsidRPr="00FA2E6D">
        <w:t xml:space="preserve"> </w:t>
      </w:r>
      <w:r w:rsidR="00F4001E" w:rsidRPr="00FA2E6D">
        <w:t>ap</w:t>
      </w:r>
      <w:r w:rsidR="00634DB6" w:rsidRPr="00FA2E6D">
        <w:t>peal</w:t>
      </w:r>
      <w:r w:rsidR="00F4001E" w:rsidRPr="00FA2E6D">
        <w:t>.</w:t>
      </w:r>
      <w:r w:rsidR="009C25BC" w:rsidRPr="00FA2E6D">
        <w:t xml:space="preserve"> </w:t>
      </w:r>
      <w:r w:rsidR="00560678">
        <w:t xml:space="preserve"> </w:t>
      </w:r>
      <w:r w:rsidR="00F4001E" w:rsidRPr="00FA2E6D">
        <w:t>Appellant appeal</w:t>
      </w:r>
      <w:r w:rsidR="00BA230A">
        <w:t>ed</w:t>
      </w:r>
      <w:r w:rsidR="00DE6E97" w:rsidRPr="00FA2E6D">
        <w:t xml:space="preserve"> </w:t>
      </w:r>
      <w:r w:rsidR="00F4001E" w:rsidRPr="00FA2E6D">
        <w:t>against</w:t>
      </w:r>
      <w:r w:rsidR="00DE6E97" w:rsidRPr="00FA2E6D">
        <w:t xml:space="preserve"> </w:t>
      </w:r>
      <w:r w:rsidR="00F4001E" w:rsidRPr="00FA2E6D">
        <w:t>the</w:t>
      </w:r>
      <w:r w:rsidR="00DE6E97" w:rsidRPr="00FA2E6D">
        <w:t xml:space="preserve"> </w:t>
      </w:r>
      <w:r w:rsidR="00F4001E" w:rsidRPr="00FA2E6D">
        <w:t>granting of</w:t>
      </w:r>
      <w:r w:rsidR="00DE6E97" w:rsidRPr="00FA2E6D">
        <w:t xml:space="preserve"> </w:t>
      </w:r>
      <w:r w:rsidR="00F4001E" w:rsidRPr="00FA2E6D">
        <w:t>access</w:t>
      </w:r>
      <w:r w:rsidR="00BC0376" w:rsidRPr="00FA2E6D">
        <w:t xml:space="preserve"> as</w:t>
      </w:r>
      <w:r w:rsidR="00DE6E97" w:rsidRPr="00FA2E6D">
        <w:t xml:space="preserve"> </w:t>
      </w:r>
      <w:r w:rsidR="00BC0376" w:rsidRPr="00FA2E6D">
        <w:t>well as</w:t>
      </w:r>
      <w:r w:rsidR="00DE6E97" w:rsidRPr="00FA2E6D">
        <w:t xml:space="preserve"> </w:t>
      </w:r>
      <w:r w:rsidR="00BC0376" w:rsidRPr="00FA2E6D">
        <w:t>the</w:t>
      </w:r>
      <w:r w:rsidR="00BA230A">
        <w:t xml:space="preserve"> granting of the</w:t>
      </w:r>
      <w:r w:rsidR="00DE6E97" w:rsidRPr="00FA2E6D">
        <w:t xml:space="preserve"> </w:t>
      </w:r>
      <w:r w:rsidR="00BC0376" w:rsidRPr="00FA2E6D">
        <w:t xml:space="preserve">exercise </w:t>
      </w:r>
      <w:r w:rsidR="00B00C53" w:rsidRPr="00FA2E6D">
        <w:t>of</w:t>
      </w:r>
      <w:r w:rsidR="00BC0376" w:rsidRPr="00FA2E6D">
        <w:t xml:space="preserve"> that</w:t>
      </w:r>
      <w:r w:rsidR="00DE6E97" w:rsidRPr="00FA2E6D">
        <w:t xml:space="preserve"> </w:t>
      </w:r>
      <w:r w:rsidR="00BC0376" w:rsidRPr="00FA2E6D">
        <w:t>right</w:t>
      </w:r>
      <w:r w:rsidR="00DE6E97" w:rsidRPr="00FA2E6D">
        <w:t xml:space="preserve"> </w:t>
      </w:r>
      <w:r w:rsidR="00BC0376" w:rsidRPr="00FA2E6D">
        <w:t>pending</w:t>
      </w:r>
      <w:r w:rsidR="00DE6E97" w:rsidRPr="00FA2E6D">
        <w:t xml:space="preserve"> </w:t>
      </w:r>
      <w:r w:rsidR="00B00C53" w:rsidRPr="00FA2E6D">
        <w:t>app</w:t>
      </w:r>
      <w:r w:rsidR="00BC0376" w:rsidRPr="00FA2E6D">
        <w:t>eal.</w:t>
      </w:r>
      <w:r w:rsidR="00BA230A">
        <w:t xml:space="preserve"> </w:t>
      </w:r>
      <w:r w:rsidR="00560678">
        <w:t xml:space="preserve"> </w:t>
      </w:r>
      <w:r w:rsidR="00BA230A">
        <w:t>The matters</w:t>
      </w:r>
      <w:r w:rsidR="00B27AB4">
        <w:t xml:space="preserve"> </w:t>
      </w:r>
      <w:r w:rsidR="00BA230A">
        <w:t>were</w:t>
      </w:r>
      <w:r w:rsidR="00B27AB4">
        <w:t xml:space="preserve"> </w:t>
      </w:r>
      <w:r w:rsidR="00BA230A">
        <w:t>consolidated</w:t>
      </w:r>
      <w:r w:rsidR="00B27AB4">
        <w:t xml:space="preserve"> </w:t>
      </w:r>
      <w:r w:rsidR="00BA230A">
        <w:t xml:space="preserve">but at the hearing she zeroed in on the access order. </w:t>
      </w:r>
    </w:p>
    <w:p w:rsidR="00F52C3D" w:rsidRPr="00FA2E6D" w:rsidRDefault="00CE5C09" w:rsidP="00CE5C09">
      <w:pPr>
        <w:spacing w:after="0" w:line="360" w:lineRule="auto"/>
        <w:ind w:firstLine="360"/>
        <w:jc w:val="both"/>
      </w:pPr>
      <w:r>
        <w:tab/>
      </w:r>
      <w:r w:rsidR="00BA230A">
        <w:t>At the</w:t>
      </w:r>
      <w:r w:rsidR="00B27AB4">
        <w:t xml:space="preserve"> </w:t>
      </w:r>
      <w:r w:rsidR="00BA230A">
        <w:t>heart of</w:t>
      </w:r>
      <w:r w:rsidR="00B27AB4">
        <w:t xml:space="preserve"> </w:t>
      </w:r>
      <w:r w:rsidR="00BA230A">
        <w:t>her</w:t>
      </w:r>
      <w:r w:rsidR="00B27AB4">
        <w:t xml:space="preserve"> </w:t>
      </w:r>
      <w:r w:rsidR="00BA230A">
        <w:t>objection to the</w:t>
      </w:r>
      <w:r w:rsidR="00B27AB4">
        <w:t xml:space="preserve"> </w:t>
      </w:r>
      <w:r w:rsidR="00BA230A">
        <w:t>access order, s</w:t>
      </w:r>
      <w:r w:rsidR="009C25BC" w:rsidRPr="00FA2E6D">
        <w:t>he</w:t>
      </w:r>
      <w:r w:rsidR="00634DB6" w:rsidRPr="00FA2E6D">
        <w:t xml:space="preserve"> </w:t>
      </w:r>
      <w:r w:rsidR="00BA230A">
        <w:t>maintains</w:t>
      </w:r>
      <w:r w:rsidR="009C25BC" w:rsidRPr="00FA2E6D">
        <w:t xml:space="preserve"> he</w:t>
      </w:r>
      <w:r w:rsidR="00634DB6" w:rsidRPr="00FA2E6D">
        <w:t xml:space="preserve"> </w:t>
      </w:r>
      <w:r w:rsidR="009C25BC" w:rsidRPr="00FA2E6D">
        <w:t>is</w:t>
      </w:r>
      <w:r w:rsidR="00634DB6" w:rsidRPr="00FA2E6D">
        <w:t xml:space="preserve"> </w:t>
      </w:r>
      <w:r w:rsidR="009C25BC" w:rsidRPr="00FA2E6D">
        <w:t>not a father</w:t>
      </w:r>
      <w:r w:rsidR="00634DB6" w:rsidRPr="00FA2E6D">
        <w:t xml:space="preserve"> </w:t>
      </w:r>
      <w:r w:rsidR="009C25BC" w:rsidRPr="00FA2E6D">
        <w:t>to the child</w:t>
      </w:r>
      <w:r w:rsidR="00634DB6" w:rsidRPr="00FA2E6D">
        <w:t xml:space="preserve"> </w:t>
      </w:r>
      <w:r w:rsidR="009C25BC" w:rsidRPr="00FA2E6D">
        <w:t>and that</w:t>
      </w:r>
      <w:r w:rsidR="00634DB6" w:rsidRPr="00FA2E6D">
        <w:t xml:space="preserve"> </w:t>
      </w:r>
      <w:r w:rsidR="009C25BC" w:rsidRPr="00FA2E6D">
        <w:t>the</w:t>
      </w:r>
      <w:r w:rsidR="00634DB6" w:rsidRPr="00FA2E6D">
        <w:t xml:space="preserve"> </w:t>
      </w:r>
      <w:r w:rsidR="009C25BC" w:rsidRPr="00FA2E6D">
        <w:t>court</w:t>
      </w:r>
      <w:r w:rsidR="00634DB6" w:rsidRPr="00FA2E6D">
        <w:t xml:space="preserve"> </w:t>
      </w:r>
      <w:r w:rsidR="009C25BC" w:rsidRPr="00FA2E6D">
        <w:t>erred</w:t>
      </w:r>
      <w:r w:rsidR="00F4001E" w:rsidRPr="00FA2E6D">
        <w:t xml:space="preserve"> grossly</w:t>
      </w:r>
      <w:r w:rsidR="00634DB6" w:rsidRPr="00FA2E6D">
        <w:t xml:space="preserve"> </w:t>
      </w:r>
      <w:r w:rsidR="00017C1C" w:rsidRPr="00FA2E6D">
        <w:t>w</w:t>
      </w:r>
      <w:r w:rsidR="009C25BC" w:rsidRPr="00FA2E6D">
        <w:t>hen</w:t>
      </w:r>
      <w:r w:rsidR="00634DB6" w:rsidRPr="00FA2E6D">
        <w:t xml:space="preserve"> </w:t>
      </w:r>
      <w:r w:rsidR="009C25BC" w:rsidRPr="00FA2E6D">
        <w:t>it</w:t>
      </w:r>
      <w:r w:rsidR="00634DB6" w:rsidRPr="00FA2E6D">
        <w:t xml:space="preserve"> </w:t>
      </w:r>
      <w:r w:rsidR="009C25BC" w:rsidRPr="00FA2E6D">
        <w:t>flung</w:t>
      </w:r>
      <w:r w:rsidR="00634DB6" w:rsidRPr="00FA2E6D">
        <w:t xml:space="preserve"> </w:t>
      </w:r>
      <w:r w:rsidR="009C25BC" w:rsidRPr="00FA2E6D">
        <w:t>a minor</w:t>
      </w:r>
      <w:r w:rsidR="00634DB6" w:rsidRPr="00FA2E6D">
        <w:t xml:space="preserve"> </w:t>
      </w:r>
      <w:r w:rsidR="009C25BC" w:rsidRPr="00FA2E6D">
        <w:t>child</w:t>
      </w:r>
      <w:r w:rsidR="00634DB6" w:rsidRPr="00FA2E6D">
        <w:t xml:space="preserve"> into</w:t>
      </w:r>
      <w:r w:rsidR="009C25BC" w:rsidRPr="00FA2E6D">
        <w:t xml:space="preserve"> </w:t>
      </w:r>
      <w:r w:rsidR="00F4001E" w:rsidRPr="00FA2E6D">
        <w:t>t</w:t>
      </w:r>
      <w:r w:rsidR="009C25BC" w:rsidRPr="00FA2E6D">
        <w:t>he</w:t>
      </w:r>
      <w:r w:rsidR="00634DB6" w:rsidRPr="00FA2E6D">
        <w:t xml:space="preserve"> </w:t>
      </w:r>
      <w:r w:rsidR="009C25BC" w:rsidRPr="00FA2E6D">
        <w:t>home</w:t>
      </w:r>
      <w:r w:rsidR="00634DB6" w:rsidRPr="00FA2E6D">
        <w:t xml:space="preserve"> </w:t>
      </w:r>
      <w:r w:rsidR="009C25BC" w:rsidRPr="00FA2E6D">
        <w:t>of</w:t>
      </w:r>
      <w:r w:rsidR="00634DB6" w:rsidRPr="00FA2E6D">
        <w:t xml:space="preserve"> </w:t>
      </w:r>
      <w:r w:rsidR="009C25BC" w:rsidRPr="00FA2E6D">
        <w:t>a</w:t>
      </w:r>
      <w:r w:rsidR="00634DB6" w:rsidRPr="00FA2E6D">
        <w:t xml:space="preserve"> </w:t>
      </w:r>
      <w:r w:rsidR="009C25BC" w:rsidRPr="00FA2E6D">
        <w:t>stranger</w:t>
      </w:r>
      <w:r w:rsidR="00634DB6" w:rsidRPr="00FA2E6D">
        <w:t xml:space="preserve"> </w:t>
      </w:r>
      <w:r w:rsidR="009C25BC" w:rsidRPr="00FA2E6D">
        <w:t>without</w:t>
      </w:r>
      <w:r w:rsidR="00634DB6" w:rsidRPr="00FA2E6D">
        <w:t xml:space="preserve"> </w:t>
      </w:r>
      <w:r w:rsidR="009C25BC" w:rsidRPr="00FA2E6D">
        <w:t>any</w:t>
      </w:r>
      <w:r w:rsidR="00634DB6" w:rsidRPr="00FA2E6D">
        <w:t xml:space="preserve"> safeguards</w:t>
      </w:r>
      <w:r w:rsidR="009C25BC" w:rsidRPr="00FA2E6D">
        <w:t xml:space="preserve">. </w:t>
      </w:r>
      <w:r w:rsidR="00560678">
        <w:t xml:space="preserve"> </w:t>
      </w:r>
      <w:r w:rsidR="009C25BC" w:rsidRPr="00FA2E6D">
        <w:t>Her</w:t>
      </w:r>
      <w:r w:rsidR="00634DB6" w:rsidRPr="00FA2E6D">
        <w:t xml:space="preserve"> </w:t>
      </w:r>
      <w:r w:rsidR="00F52C3D" w:rsidRPr="00FA2E6D">
        <w:t>five</w:t>
      </w:r>
      <w:r w:rsidR="00634DB6" w:rsidRPr="00FA2E6D">
        <w:t xml:space="preserve"> </w:t>
      </w:r>
      <w:r w:rsidR="00F52C3D" w:rsidRPr="00FA2E6D">
        <w:t>grounds of</w:t>
      </w:r>
      <w:r w:rsidR="00634DB6" w:rsidRPr="00FA2E6D">
        <w:t xml:space="preserve"> </w:t>
      </w:r>
      <w:r w:rsidR="00F52C3D" w:rsidRPr="00FA2E6D">
        <w:t>appeal</w:t>
      </w:r>
      <w:r w:rsidR="00DE6E97" w:rsidRPr="00FA2E6D">
        <w:t xml:space="preserve"> </w:t>
      </w:r>
      <w:r w:rsidR="00F4001E" w:rsidRPr="00FA2E6D">
        <w:t>point to</w:t>
      </w:r>
      <w:r w:rsidR="00DE6E97" w:rsidRPr="00FA2E6D">
        <w:t xml:space="preserve"> </w:t>
      </w:r>
      <w:r w:rsidR="00B00C53" w:rsidRPr="00FA2E6D">
        <w:t>errors</w:t>
      </w:r>
      <w:r w:rsidR="00DE6E97" w:rsidRPr="00FA2E6D">
        <w:t xml:space="preserve"> </w:t>
      </w:r>
      <w:r w:rsidR="00F4001E" w:rsidRPr="00FA2E6D">
        <w:t>on the</w:t>
      </w:r>
      <w:r w:rsidR="00DE6E97" w:rsidRPr="00FA2E6D">
        <w:t xml:space="preserve"> </w:t>
      </w:r>
      <w:r w:rsidR="00F4001E" w:rsidRPr="00FA2E6D">
        <w:t>part</w:t>
      </w:r>
      <w:r w:rsidR="00DE6E97" w:rsidRPr="00FA2E6D">
        <w:t xml:space="preserve"> </w:t>
      </w:r>
      <w:r w:rsidR="00F4001E" w:rsidRPr="00FA2E6D">
        <w:t>of the lower</w:t>
      </w:r>
      <w:r w:rsidR="00DE6E97" w:rsidRPr="00FA2E6D">
        <w:t xml:space="preserve"> </w:t>
      </w:r>
      <w:r w:rsidR="00F4001E" w:rsidRPr="00FA2E6D">
        <w:t>court as</w:t>
      </w:r>
      <w:r w:rsidR="00DE6E97" w:rsidRPr="00FA2E6D">
        <w:t xml:space="preserve"> </w:t>
      </w:r>
      <w:r w:rsidR="00F4001E" w:rsidRPr="00FA2E6D">
        <w:t>follows:</w:t>
      </w:r>
    </w:p>
    <w:p w:rsidR="00F52C3D" w:rsidRPr="00FA2E6D" w:rsidRDefault="00634DB6" w:rsidP="00B00C53">
      <w:pPr>
        <w:pStyle w:val="ListParagraph"/>
        <w:numPr>
          <w:ilvl w:val="0"/>
          <w:numId w:val="1"/>
        </w:numPr>
        <w:spacing w:line="360" w:lineRule="auto"/>
        <w:jc w:val="both"/>
      </w:pPr>
      <w:r w:rsidRPr="00FA2E6D">
        <w:t>Error</w:t>
      </w:r>
      <w:r w:rsidR="00F52C3D" w:rsidRPr="00FA2E6D">
        <w:t xml:space="preserve"> in</w:t>
      </w:r>
      <w:r w:rsidRPr="00FA2E6D">
        <w:t xml:space="preserve"> </w:t>
      </w:r>
      <w:r w:rsidR="00F52C3D" w:rsidRPr="00FA2E6D">
        <w:t>dismissing the</w:t>
      </w:r>
      <w:r w:rsidRPr="00FA2E6D">
        <w:t xml:space="preserve"> </w:t>
      </w:r>
      <w:r w:rsidR="00F52C3D" w:rsidRPr="00FA2E6D">
        <w:t>appellant’s</w:t>
      </w:r>
      <w:r w:rsidRPr="00FA2E6D">
        <w:t xml:space="preserve"> </w:t>
      </w:r>
      <w:r w:rsidR="00F52C3D" w:rsidRPr="00FA2E6D">
        <w:t>counter application</w:t>
      </w:r>
      <w:r w:rsidRPr="00FA2E6D">
        <w:t xml:space="preserve"> </w:t>
      </w:r>
      <w:r w:rsidR="00F52C3D" w:rsidRPr="00FA2E6D">
        <w:t>for</w:t>
      </w:r>
      <w:r w:rsidRPr="00FA2E6D">
        <w:t xml:space="preserve"> </w:t>
      </w:r>
      <w:r w:rsidR="00F52C3D" w:rsidRPr="00FA2E6D">
        <w:t>respondent</w:t>
      </w:r>
      <w:r w:rsidRPr="00FA2E6D">
        <w:t xml:space="preserve"> </w:t>
      </w:r>
      <w:r w:rsidR="00F52C3D" w:rsidRPr="00FA2E6D">
        <w:t>to</w:t>
      </w:r>
      <w:r w:rsidRPr="00FA2E6D">
        <w:t xml:space="preserve"> undergo </w:t>
      </w:r>
      <w:r w:rsidR="00F52C3D" w:rsidRPr="00FA2E6D">
        <w:t>a</w:t>
      </w:r>
      <w:r w:rsidRPr="00FA2E6D">
        <w:t xml:space="preserve"> </w:t>
      </w:r>
      <w:r w:rsidR="00F52C3D" w:rsidRPr="00FA2E6D">
        <w:t>DNA</w:t>
      </w:r>
      <w:r w:rsidRPr="00FA2E6D">
        <w:t xml:space="preserve"> </w:t>
      </w:r>
      <w:r w:rsidR="00F52C3D" w:rsidRPr="00FA2E6D">
        <w:t>test</w:t>
      </w:r>
      <w:r w:rsidRPr="00FA2E6D">
        <w:t xml:space="preserve"> </w:t>
      </w:r>
      <w:r w:rsidR="00F52C3D" w:rsidRPr="00FA2E6D">
        <w:t>before</w:t>
      </w:r>
      <w:r w:rsidRPr="00FA2E6D">
        <w:t xml:space="preserve"> </w:t>
      </w:r>
      <w:r w:rsidR="00F52C3D" w:rsidRPr="00FA2E6D">
        <w:t>determining</w:t>
      </w:r>
      <w:r w:rsidRPr="00FA2E6D">
        <w:t xml:space="preserve"> </w:t>
      </w:r>
      <w:r w:rsidR="00F52C3D" w:rsidRPr="00FA2E6D">
        <w:t xml:space="preserve">the issue </w:t>
      </w:r>
      <w:r w:rsidRPr="00FA2E6D">
        <w:t>of</w:t>
      </w:r>
      <w:r w:rsidR="00F52C3D" w:rsidRPr="00FA2E6D">
        <w:t xml:space="preserve"> </w:t>
      </w:r>
      <w:r w:rsidRPr="00FA2E6D">
        <w:t>access</w:t>
      </w:r>
      <w:r w:rsidR="00F52C3D" w:rsidRPr="00FA2E6D">
        <w:t xml:space="preserve"> and</w:t>
      </w:r>
      <w:r w:rsidRPr="00FA2E6D">
        <w:t xml:space="preserve"> </w:t>
      </w:r>
      <w:r w:rsidR="00F52C3D" w:rsidRPr="00FA2E6D">
        <w:t>in</w:t>
      </w:r>
      <w:r w:rsidRPr="00FA2E6D">
        <w:t xml:space="preserve"> </w:t>
      </w:r>
      <w:r w:rsidR="00F52C3D" w:rsidRPr="00FA2E6D">
        <w:t>granting</w:t>
      </w:r>
      <w:r w:rsidRPr="00FA2E6D">
        <w:t xml:space="preserve"> </w:t>
      </w:r>
      <w:r w:rsidR="00F52C3D" w:rsidRPr="00FA2E6D">
        <w:t>respondent</w:t>
      </w:r>
      <w:r w:rsidRPr="00FA2E6D">
        <w:t xml:space="preserve"> access </w:t>
      </w:r>
      <w:r w:rsidR="00F52C3D" w:rsidRPr="00FA2E6D">
        <w:t>where</w:t>
      </w:r>
      <w:r w:rsidRPr="00FA2E6D">
        <w:t xml:space="preserve"> </w:t>
      </w:r>
      <w:r w:rsidR="00F52C3D" w:rsidRPr="00FA2E6D">
        <w:t>paternity</w:t>
      </w:r>
      <w:r w:rsidRPr="00FA2E6D">
        <w:t xml:space="preserve"> </w:t>
      </w:r>
      <w:r w:rsidR="00F52C3D" w:rsidRPr="00FA2E6D">
        <w:t xml:space="preserve">is challenged. </w:t>
      </w:r>
    </w:p>
    <w:p w:rsidR="00F52C3D" w:rsidRPr="00FA2E6D" w:rsidRDefault="00F52C3D" w:rsidP="00B00C53">
      <w:pPr>
        <w:pStyle w:val="ListParagraph"/>
        <w:numPr>
          <w:ilvl w:val="0"/>
          <w:numId w:val="1"/>
        </w:numPr>
        <w:spacing w:line="360" w:lineRule="auto"/>
        <w:jc w:val="both"/>
      </w:pPr>
      <w:r w:rsidRPr="00FA2E6D">
        <w:t>Misdirection</w:t>
      </w:r>
      <w:r w:rsidR="00634DB6" w:rsidRPr="00FA2E6D">
        <w:t xml:space="preserve"> </w:t>
      </w:r>
      <w:r w:rsidRPr="00FA2E6D">
        <w:t>on the</w:t>
      </w:r>
      <w:r w:rsidR="00634DB6" w:rsidRPr="00FA2E6D">
        <w:t xml:space="preserve"> </w:t>
      </w:r>
      <w:r w:rsidRPr="00FA2E6D">
        <w:t>part of the</w:t>
      </w:r>
      <w:r w:rsidR="00634DB6" w:rsidRPr="00FA2E6D">
        <w:t xml:space="preserve"> </w:t>
      </w:r>
      <w:r w:rsidRPr="00FA2E6D">
        <w:t>court</w:t>
      </w:r>
      <w:r w:rsidR="00634DB6" w:rsidRPr="00FA2E6D">
        <w:t xml:space="preserve"> </w:t>
      </w:r>
      <w:r w:rsidRPr="00FA2E6D">
        <w:t>in giving</w:t>
      </w:r>
      <w:r w:rsidR="00634DB6" w:rsidRPr="00FA2E6D">
        <w:t xml:space="preserve"> </w:t>
      </w:r>
      <w:r w:rsidRPr="00FA2E6D">
        <w:t>the respondent</w:t>
      </w:r>
      <w:r w:rsidR="00634DB6" w:rsidRPr="00FA2E6D">
        <w:t xml:space="preserve"> access </w:t>
      </w:r>
      <w:r w:rsidRPr="00FA2E6D">
        <w:t>when there is</w:t>
      </w:r>
      <w:r w:rsidR="00634DB6" w:rsidRPr="00FA2E6D">
        <w:t xml:space="preserve"> </w:t>
      </w:r>
      <w:r w:rsidRPr="00FA2E6D">
        <w:t>no</w:t>
      </w:r>
      <w:r w:rsidR="00634DB6" w:rsidRPr="00FA2E6D">
        <w:t xml:space="preserve"> </w:t>
      </w:r>
      <w:r w:rsidRPr="00FA2E6D">
        <w:t>existing</w:t>
      </w:r>
      <w:r w:rsidR="00634DB6" w:rsidRPr="00FA2E6D">
        <w:t xml:space="preserve"> </w:t>
      </w:r>
      <w:r w:rsidRPr="00FA2E6D">
        <w:t>bond</w:t>
      </w:r>
      <w:r w:rsidR="00634DB6" w:rsidRPr="00FA2E6D">
        <w:t xml:space="preserve"> </w:t>
      </w:r>
      <w:r w:rsidRPr="00FA2E6D">
        <w:t>between the</w:t>
      </w:r>
      <w:r w:rsidR="00634DB6" w:rsidRPr="00FA2E6D">
        <w:t xml:space="preserve"> respondent </w:t>
      </w:r>
      <w:r w:rsidRPr="00FA2E6D">
        <w:t>and</w:t>
      </w:r>
      <w:r w:rsidR="00634DB6" w:rsidRPr="00FA2E6D">
        <w:t xml:space="preserve"> </w:t>
      </w:r>
      <w:r w:rsidRPr="00FA2E6D">
        <w:t>the</w:t>
      </w:r>
      <w:r w:rsidR="00634DB6" w:rsidRPr="00FA2E6D">
        <w:t xml:space="preserve"> </w:t>
      </w:r>
      <w:r w:rsidRPr="00FA2E6D">
        <w:t>child and</w:t>
      </w:r>
      <w:r w:rsidR="00634DB6" w:rsidRPr="00FA2E6D">
        <w:t xml:space="preserve"> </w:t>
      </w:r>
      <w:r w:rsidRPr="00FA2E6D">
        <w:t>in</w:t>
      </w:r>
      <w:r w:rsidR="00634DB6" w:rsidRPr="00FA2E6D">
        <w:t xml:space="preserve"> </w:t>
      </w:r>
      <w:r w:rsidRPr="00FA2E6D">
        <w:t xml:space="preserve">failing </w:t>
      </w:r>
      <w:r w:rsidR="00634DB6" w:rsidRPr="00FA2E6D">
        <w:t>t</w:t>
      </w:r>
      <w:r w:rsidRPr="00FA2E6D">
        <w:t>o</w:t>
      </w:r>
      <w:r w:rsidR="00634DB6" w:rsidRPr="00FA2E6D">
        <w:t xml:space="preserve"> consider </w:t>
      </w:r>
      <w:r w:rsidRPr="00FA2E6D">
        <w:t>supervised access</w:t>
      </w:r>
      <w:r w:rsidR="00BA230A">
        <w:t>.</w:t>
      </w:r>
    </w:p>
    <w:p w:rsidR="00F52C3D" w:rsidRPr="00FA2E6D" w:rsidRDefault="00F52C3D" w:rsidP="00B00C53">
      <w:pPr>
        <w:pStyle w:val="ListParagraph"/>
        <w:numPr>
          <w:ilvl w:val="0"/>
          <w:numId w:val="1"/>
        </w:numPr>
        <w:spacing w:line="360" w:lineRule="auto"/>
        <w:jc w:val="both"/>
      </w:pPr>
      <w:r w:rsidRPr="00FA2E6D">
        <w:lastRenderedPageBreak/>
        <w:t>Error</w:t>
      </w:r>
      <w:r w:rsidR="00634DB6" w:rsidRPr="00FA2E6D">
        <w:t xml:space="preserve"> </w:t>
      </w:r>
      <w:r w:rsidRPr="00FA2E6D">
        <w:t>in</w:t>
      </w:r>
      <w:r w:rsidR="00634DB6" w:rsidRPr="00FA2E6D">
        <w:t xml:space="preserve"> </w:t>
      </w:r>
      <w:r w:rsidRPr="00FA2E6D">
        <w:t>failing to</w:t>
      </w:r>
      <w:r w:rsidR="00634DB6" w:rsidRPr="00FA2E6D">
        <w:t xml:space="preserve"> </w:t>
      </w:r>
      <w:r w:rsidR="00F4001E" w:rsidRPr="00FA2E6D">
        <w:t>interview the minor</w:t>
      </w:r>
      <w:r w:rsidR="00634DB6" w:rsidRPr="00FA2E6D">
        <w:t xml:space="preserve"> </w:t>
      </w:r>
      <w:r w:rsidRPr="00FA2E6D">
        <w:t xml:space="preserve">child </w:t>
      </w:r>
      <w:r w:rsidR="00634DB6" w:rsidRPr="00FA2E6D">
        <w:t>contrary</w:t>
      </w:r>
      <w:r w:rsidRPr="00FA2E6D">
        <w:t xml:space="preserve"> to</w:t>
      </w:r>
      <w:r w:rsidR="00634DB6" w:rsidRPr="00FA2E6D">
        <w:t xml:space="preserve"> </w:t>
      </w:r>
      <w:r w:rsidRPr="00FA2E6D">
        <w:t>s</w:t>
      </w:r>
      <w:r w:rsidR="00634DB6" w:rsidRPr="00FA2E6D">
        <w:t xml:space="preserve"> </w:t>
      </w:r>
      <w:r w:rsidR="00BA230A">
        <w:t>81 of the C</w:t>
      </w:r>
      <w:r w:rsidRPr="00FA2E6D">
        <w:t>onstitution</w:t>
      </w:r>
      <w:r w:rsidR="00560678">
        <w:t>.</w:t>
      </w:r>
    </w:p>
    <w:p w:rsidR="00FC4F4B" w:rsidRPr="00FA2E6D" w:rsidRDefault="00634DB6" w:rsidP="00B00C53">
      <w:pPr>
        <w:pStyle w:val="ListParagraph"/>
        <w:numPr>
          <w:ilvl w:val="0"/>
          <w:numId w:val="1"/>
        </w:numPr>
        <w:spacing w:line="360" w:lineRule="auto"/>
        <w:jc w:val="both"/>
      </w:pPr>
      <w:r w:rsidRPr="00FA2E6D">
        <w:t>Misdirection</w:t>
      </w:r>
      <w:r w:rsidR="00F52C3D" w:rsidRPr="00FA2E6D">
        <w:t xml:space="preserve"> in failing to postpone the </w:t>
      </w:r>
      <w:r w:rsidRPr="00FA2E6D">
        <w:t xml:space="preserve">matter </w:t>
      </w:r>
      <w:r w:rsidR="00F52C3D" w:rsidRPr="00FA2E6D">
        <w:t>when there</w:t>
      </w:r>
      <w:r w:rsidRPr="00FA2E6D">
        <w:t xml:space="preserve"> </w:t>
      </w:r>
      <w:r w:rsidR="00F52C3D" w:rsidRPr="00FA2E6D">
        <w:t>was</w:t>
      </w:r>
      <w:r w:rsidRPr="00FA2E6D">
        <w:t xml:space="preserve"> </w:t>
      </w:r>
      <w:r w:rsidR="00F52C3D" w:rsidRPr="00FA2E6D">
        <w:t>good</w:t>
      </w:r>
      <w:r w:rsidRPr="00FA2E6D">
        <w:t xml:space="preserve"> </w:t>
      </w:r>
      <w:r w:rsidR="00F52C3D" w:rsidRPr="00FA2E6D">
        <w:t>ca</w:t>
      </w:r>
      <w:r w:rsidR="00BA230A">
        <w:t>u</w:t>
      </w:r>
      <w:r w:rsidR="00F52C3D" w:rsidRPr="00FA2E6D">
        <w:t>se</w:t>
      </w:r>
      <w:r w:rsidRPr="00FA2E6D">
        <w:t xml:space="preserve"> </w:t>
      </w:r>
      <w:r w:rsidR="00F52C3D" w:rsidRPr="00FA2E6D">
        <w:t>for</w:t>
      </w:r>
      <w:r w:rsidRPr="00FA2E6D">
        <w:t xml:space="preserve"> postponement</w:t>
      </w:r>
      <w:r w:rsidR="00BA230A">
        <w:t>.</w:t>
      </w:r>
      <w:r w:rsidR="00F52C3D" w:rsidRPr="00FA2E6D">
        <w:t xml:space="preserve"> </w:t>
      </w:r>
    </w:p>
    <w:p w:rsidR="00FC4F4B" w:rsidRPr="00FA2E6D" w:rsidRDefault="001B2033" w:rsidP="00B00C53">
      <w:pPr>
        <w:pStyle w:val="ListParagraph"/>
        <w:numPr>
          <w:ilvl w:val="0"/>
          <w:numId w:val="1"/>
        </w:numPr>
        <w:spacing w:line="360" w:lineRule="auto"/>
        <w:jc w:val="both"/>
      </w:pPr>
      <w:r w:rsidRPr="00FA2E6D">
        <w:t>Misdirection</w:t>
      </w:r>
      <w:r w:rsidR="00DE6E97" w:rsidRPr="00FA2E6D">
        <w:t xml:space="preserve"> </w:t>
      </w:r>
      <w:r w:rsidR="00BA230A">
        <w:t>in</w:t>
      </w:r>
      <w:r w:rsidRPr="00FA2E6D">
        <w:t xml:space="preserve"> that </w:t>
      </w:r>
      <w:r w:rsidR="00FC4F4B" w:rsidRPr="00FA2E6D">
        <w:t>no</w:t>
      </w:r>
      <w:r w:rsidR="00634DB6" w:rsidRPr="00FA2E6D">
        <w:t xml:space="preserve"> </w:t>
      </w:r>
      <w:r w:rsidR="00FC4F4B" w:rsidRPr="00FA2E6D">
        <w:t>court</w:t>
      </w:r>
      <w:r w:rsidR="00634DB6" w:rsidRPr="00FA2E6D">
        <w:t xml:space="preserve"> </w:t>
      </w:r>
      <w:r w:rsidR="00FC4F4B" w:rsidRPr="00FA2E6D">
        <w:t>applying</w:t>
      </w:r>
      <w:r w:rsidR="00634DB6" w:rsidRPr="00FA2E6D">
        <w:t xml:space="preserve"> </w:t>
      </w:r>
      <w:r w:rsidR="00FC4F4B" w:rsidRPr="00FA2E6D">
        <w:t>its</w:t>
      </w:r>
      <w:r w:rsidR="00634DB6" w:rsidRPr="00FA2E6D">
        <w:t xml:space="preserve"> </w:t>
      </w:r>
      <w:r w:rsidR="00FC4F4B" w:rsidRPr="00FA2E6D">
        <w:t>mind</w:t>
      </w:r>
      <w:r w:rsidR="00634DB6" w:rsidRPr="00FA2E6D">
        <w:t xml:space="preserve"> properly </w:t>
      </w:r>
      <w:r w:rsidRPr="00FA2E6D">
        <w:t>t</w:t>
      </w:r>
      <w:r w:rsidR="00FC4F4B" w:rsidRPr="00FA2E6D">
        <w:t xml:space="preserve">o </w:t>
      </w:r>
      <w:r w:rsidRPr="00FA2E6D">
        <w:t>t</w:t>
      </w:r>
      <w:r w:rsidR="00FC4F4B" w:rsidRPr="00FA2E6D">
        <w:t>he facts</w:t>
      </w:r>
      <w:r w:rsidR="00634DB6" w:rsidRPr="00FA2E6D">
        <w:t xml:space="preserve"> </w:t>
      </w:r>
      <w:r w:rsidR="00FC4F4B" w:rsidRPr="00FA2E6D">
        <w:t>would</w:t>
      </w:r>
      <w:r w:rsidR="00634DB6" w:rsidRPr="00FA2E6D">
        <w:t xml:space="preserve"> </w:t>
      </w:r>
      <w:r w:rsidR="00FC4F4B" w:rsidRPr="00FA2E6D">
        <w:t>h</w:t>
      </w:r>
      <w:r w:rsidR="00634DB6" w:rsidRPr="00FA2E6D">
        <w:t>a</w:t>
      </w:r>
      <w:r w:rsidR="00FC4F4B" w:rsidRPr="00FA2E6D">
        <w:t>ve</w:t>
      </w:r>
      <w:r w:rsidR="00634DB6" w:rsidRPr="00FA2E6D">
        <w:t xml:space="preserve"> </w:t>
      </w:r>
      <w:r w:rsidR="00FC4F4B" w:rsidRPr="00FA2E6D">
        <w:t>re</w:t>
      </w:r>
      <w:r w:rsidR="00634DB6" w:rsidRPr="00FA2E6D">
        <w:t>a</w:t>
      </w:r>
      <w:r w:rsidR="00FC4F4B" w:rsidRPr="00FA2E6D">
        <w:t>ched</w:t>
      </w:r>
      <w:r w:rsidR="00634DB6" w:rsidRPr="00FA2E6D">
        <w:t xml:space="preserve"> </w:t>
      </w:r>
      <w:r w:rsidR="00FC4F4B" w:rsidRPr="00FA2E6D">
        <w:t>the</w:t>
      </w:r>
      <w:r w:rsidR="00634DB6" w:rsidRPr="00FA2E6D">
        <w:t xml:space="preserve"> </w:t>
      </w:r>
      <w:r w:rsidR="00FC4F4B" w:rsidRPr="00FA2E6D">
        <w:t>same</w:t>
      </w:r>
      <w:r w:rsidR="00634DB6" w:rsidRPr="00FA2E6D">
        <w:t xml:space="preserve"> </w:t>
      </w:r>
      <w:r w:rsidR="00FC4F4B" w:rsidRPr="00FA2E6D">
        <w:t>conclusion</w:t>
      </w:r>
      <w:r w:rsidR="00634DB6" w:rsidRPr="00FA2E6D">
        <w:t xml:space="preserve"> </w:t>
      </w:r>
      <w:r w:rsidR="00FC4F4B" w:rsidRPr="00FA2E6D">
        <w:t>in</w:t>
      </w:r>
      <w:r w:rsidR="00634DB6" w:rsidRPr="00FA2E6D">
        <w:t xml:space="preserve"> law </w:t>
      </w:r>
      <w:r w:rsidR="00FC4F4B" w:rsidRPr="00FA2E6D">
        <w:t>and</w:t>
      </w:r>
      <w:r w:rsidR="00634DB6" w:rsidRPr="00FA2E6D">
        <w:t xml:space="preserve"> </w:t>
      </w:r>
      <w:r w:rsidRPr="00FA2E6D">
        <w:t>f</w:t>
      </w:r>
      <w:r w:rsidR="00FC4F4B" w:rsidRPr="00FA2E6D">
        <w:t>acts.</w:t>
      </w:r>
    </w:p>
    <w:p w:rsidR="00F52C3D" w:rsidRPr="00FA2E6D" w:rsidRDefault="00CE5C09" w:rsidP="00CE5C09">
      <w:pPr>
        <w:spacing w:after="0" w:line="360" w:lineRule="auto"/>
        <w:ind w:firstLine="360"/>
        <w:jc w:val="both"/>
      </w:pPr>
      <w:r>
        <w:tab/>
      </w:r>
      <w:r w:rsidR="00FC4F4B" w:rsidRPr="00FA2E6D">
        <w:t>What the appellant</w:t>
      </w:r>
      <w:r w:rsidR="001B2033" w:rsidRPr="00FA2E6D">
        <w:t xml:space="preserve"> therefore</w:t>
      </w:r>
      <w:r w:rsidR="00DE6E97" w:rsidRPr="00FA2E6D">
        <w:t xml:space="preserve"> </w:t>
      </w:r>
      <w:r w:rsidR="00FC4F4B" w:rsidRPr="00FA2E6D">
        <w:t>seeks</w:t>
      </w:r>
      <w:r w:rsidR="00DE6E97" w:rsidRPr="00FA2E6D">
        <w:t xml:space="preserve"> </w:t>
      </w:r>
      <w:r w:rsidR="001B2033" w:rsidRPr="00FA2E6D">
        <w:t>is that</w:t>
      </w:r>
      <w:r w:rsidR="00DE6E97" w:rsidRPr="00FA2E6D">
        <w:t xml:space="preserve"> </w:t>
      </w:r>
      <w:r w:rsidR="00FC4F4B" w:rsidRPr="00FA2E6D">
        <w:t>the</w:t>
      </w:r>
      <w:r w:rsidR="00634DB6" w:rsidRPr="00FA2E6D">
        <w:t xml:space="preserve"> </w:t>
      </w:r>
      <w:r w:rsidR="00FC4F4B" w:rsidRPr="00FA2E6D">
        <w:t>appeal</w:t>
      </w:r>
      <w:r w:rsidR="00634DB6" w:rsidRPr="00FA2E6D">
        <w:t xml:space="preserve"> </w:t>
      </w:r>
      <w:r w:rsidR="00FC4F4B" w:rsidRPr="00FA2E6D">
        <w:t>succeeds</w:t>
      </w:r>
      <w:r w:rsidR="00634DB6" w:rsidRPr="00FA2E6D">
        <w:t xml:space="preserve"> </w:t>
      </w:r>
      <w:r w:rsidR="00FC4F4B" w:rsidRPr="00FA2E6D">
        <w:t>and that</w:t>
      </w:r>
      <w:r w:rsidR="00634DB6" w:rsidRPr="00FA2E6D">
        <w:t xml:space="preserve"> </w:t>
      </w:r>
      <w:r w:rsidR="00FC4F4B" w:rsidRPr="00FA2E6D">
        <w:t>the</w:t>
      </w:r>
      <w:r w:rsidR="00634DB6" w:rsidRPr="00FA2E6D">
        <w:t xml:space="preserve"> </w:t>
      </w:r>
      <w:r w:rsidR="00FC4F4B" w:rsidRPr="00FA2E6D">
        <w:t>application for</w:t>
      </w:r>
      <w:r w:rsidR="00634DB6" w:rsidRPr="00FA2E6D">
        <w:t xml:space="preserve"> access </w:t>
      </w:r>
      <w:r w:rsidR="00FC4F4B" w:rsidRPr="00FA2E6D">
        <w:t>be</w:t>
      </w:r>
      <w:r w:rsidR="00634DB6" w:rsidRPr="00FA2E6D">
        <w:t xml:space="preserve"> </w:t>
      </w:r>
      <w:r w:rsidR="00FC4F4B" w:rsidRPr="00FA2E6D">
        <w:t>dismissed.</w:t>
      </w:r>
      <w:r w:rsidR="00634DB6" w:rsidRPr="00FA2E6D">
        <w:t xml:space="preserve"> </w:t>
      </w:r>
      <w:r w:rsidR="001B2033" w:rsidRPr="00FA2E6D">
        <w:t>S</w:t>
      </w:r>
      <w:r w:rsidR="00FC4F4B" w:rsidRPr="00FA2E6D">
        <w:t>he</w:t>
      </w:r>
      <w:r w:rsidR="00634DB6" w:rsidRPr="00FA2E6D">
        <w:t xml:space="preserve"> </w:t>
      </w:r>
      <w:r w:rsidR="00FC4F4B" w:rsidRPr="00FA2E6D">
        <w:t>seeks</w:t>
      </w:r>
      <w:r w:rsidR="001B2033" w:rsidRPr="00FA2E6D">
        <w:t xml:space="preserve"> further</w:t>
      </w:r>
      <w:r w:rsidR="00DE6E97" w:rsidRPr="00FA2E6D">
        <w:t xml:space="preserve"> </w:t>
      </w:r>
      <w:r w:rsidR="00FC4F4B" w:rsidRPr="00FA2E6D">
        <w:t>that</w:t>
      </w:r>
      <w:r w:rsidR="00634DB6" w:rsidRPr="00FA2E6D">
        <w:t xml:space="preserve"> </w:t>
      </w:r>
      <w:r w:rsidR="00FC4F4B" w:rsidRPr="00FA2E6D">
        <w:t>the</w:t>
      </w:r>
      <w:r w:rsidR="00634DB6" w:rsidRPr="00FA2E6D">
        <w:t xml:space="preserve"> </w:t>
      </w:r>
      <w:r w:rsidR="00FC4F4B" w:rsidRPr="00FA2E6D">
        <w:t>respondent</w:t>
      </w:r>
      <w:r w:rsidR="00634DB6" w:rsidRPr="00FA2E6D">
        <w:t xml:space="preserve"> </w:t>
      </w:r>
      <w:r w:rsidR="00FC4F4B" w:rsidRPr="00FA2E6D">
        <w:t>be</w:t>
      </w:r>
      <w:r w:rsidR="00634DB6" w:rsidRPr="00FA2E6D">
        <w:t xml:space="preserve"> </w:t>
      </w:r>
      <w:r w:rsidR="00FC4F4B" w:rsidRPr="00FA2E6D">
        <w:t>ordered to</w:t>
      </w:r>
      <w:r w:rsidR="00634DB6" w:rsidRPr="00FA2E6D">
        <w:t xml:space="preserve"> undergo </w:t>
      </w:r>
      <w:r w:rsidR="00FC4F4B" w:rsidRPr="00FA2E6D">
        <w:t>a</w:t>
      </w:r>
      <w:r w:rsidR="00634DB6" w:rsidRPr="00FA2E6D">
        <w:t xml:space="preserve"> </w:t>
      </w:r>
      <w:r w:rsidR="00FC4F4B" w:rsidRPr="00FA2E6D">
        <w:t>DNA</w:t>
      </w:r>
      <w:r w:rsidR="00634DB6" w:rsidRPr="00FA2E6D">
        <w:t xml:space="preserve"> </w:t>
      </w:r>
      <w:r w:rsidR="00FC4F4B" w:rsidRPr="00FA2E6D">
        <w:t>paternity</w:t>
      </w:r>
      <w:r w:rsidR="00634DB6" w:rsidRPr="00FA2E6D">
        <w:t xml:space="preserve"> </w:t>
      </w:r>
      <w:r w:rsidR="00FC4F4B" w:rsidRPr="00FA2E6D">
        <w:t>test</w:t>
      </w:r>
      <w:r w:rsidR="00634DB6" w:rsidRPr="00FA2E6D">
        <w:t xml:space="preserve"> </w:t>
      </w:r>
      <w:r w:rsidR="00FC4F4B" w:rsidRPr="00FA2E6D">
        <w:t>with the</w:t>
      </w:r>
      <w:r w:rsidR="00634DB6" w:rsidRPr="00FA2E6D">
        <w:t xml:space="preserve"> </w:t>
      </w:r>
      <w:r w:rsidR="00FC4F4B" w:rsidRPr="00FA2E6D">
        <w:t>minor</w:t>
      </w:r>
      <w:r w:rsidR="00634DB6" w:rsidRPr="00FA2E6D">
        <w:t xml:space="preserve"> </w:t>
      </w:r>
      <w:r w:rsidR="00FC4F4B" w:rsidRPr="00FA2E6D">
        <w:t>child.</w:t>
      </w:r>
      <w:r w:rsidR="00386ED5" w:rsidRPr="00FA2E6D">
        <w:t xml:space="preserve"> </w:t>
      </w:r>
      <w:r w:rsidR="00560678">
        <w:t xml:space="preserve"> </w:t>
      </w:r>
      <w:r w:rsidR="00386ED5" w:rsidRPr="00FA2E6D">
        <w:t>Costs</w:t>
      </w:r>
      <w:r w:rsidR="00634DB6" w:rsidRPr="00FA2E6D">
        <w:t xml:space="preserve"> </w:t>
      </w:r>
      <w:r w:rsidR="00386ED5" w:rsidRPr="00FA2E6D">
        <w:t>are sought on</w:t>
      </w:r>
      <w:r w:rsidR="00634DB6" w:rsidRPr="00FA2E6D">
        <w:t xml:space="preserve"> </w:t>
      </w:r>
      <w:r w:rsidR="00386ED5" w:rsidRPr="00FA2E6D">
        <w:t>a</w:t>
      </w:r>
      <w:r w:rsidR="00634DB6" w:rsidRPr="00FA2E6D">
        <w:t xml:space="preserve"> </w:t>
      </w:r>
      <w:r w:rsidR="00386ED5" w:rsidRPr="00FA2E6D">
        <w:t>higher</w:t>
      </w:r>
      <w:r w:rsidR="00634DB6" w:rsidRPr="00FA2E6D">
        <w:t xml:space="preserve"> </w:t>
      </w:r>
      <w:r w:rsidR="00386ED5" w:rsidRPr="00FA2E6D">
        <w:t>scale.</w:t>
      </w:r>
    </w:p>
    <w:p w:rsidR="00EE1100" w:rsidRDefault="00017C1C" w:rsidP="00CE5C09">
      <w:pPr>
        <w:spacing w:after="0" w:line="360" w:lineRule="auto"/>
        <w:ind w:firstLine="360"/>
        <w:jc w:val="both"/>
      </w:pPr>
      <w:r w:rsidRPr="00FA2E6D">
        <w:t>In</w:t>
      </w:r>
      <w:r w:rsidR="00634DB6" w:rsidRPr="00FA2E6D">
        <w:t xml:space="preserve"> </w:t>
      </w:r>
      <w:r w:rsidRPr="00FA2E6D">
        <w:t>reaching its</w:t>
      </w:r>
      <w:r w:rsidR="00634DB6" w:rsidRPr="00FA2E6D">
        <w:t xml:space="preserve"> </w:t>
      </w:r>
      <w:r w:rsidRPr="00FA2E6D">
        <w:t>conclusion</w:t>
      </w:r>
      <w:r w:rsidR="00634DB6" w:rsidRPr="00FA2E6D">
        <w:t xml:space="preserve"> </w:t>
      </w:r>
      <w:r w:rsidRPr="00FA2E6D">
        <w:t>and</w:t>
      </w:r>
      <w:r w:rsidR="00634DB6" w:rsidRPr="00FA2E6D">
        <w:t xml:space="preserve"> </w:t>
      </w:r>
      <w:r w:rsidRPr="00FA2E6D">
        <w:t>granting the</w:t>
      </w:r>
      <w:r w:rsidR="00634DB6" w:rsidRPr="00FA2E6D">
        <w:t xml:space="preserve"> </w:t>
      </w:r>
      <w:r w:rsidRPr="00FA2E6D">
        <w:t xml:space="preserve">access </w:t>
      </w:r>
      <w:r w:rsidR="00634DB6" w:rsidRPr="00FA2E6D">
        <w:t>sought</w:t>
      </w:r>
      <w:r w:rsidRPr="00FA2E6D">
        <w:t>, the</w:t>
      </w:r>
      <w:r w:rsidR="00634DB6" w:rsidRPr="00FA2E6D">
        <w:t xml:space="preserve"> </w:t>
      </w:r>
      <w:r w:rsidRPr="00FA2E6D">
        <w:t>lower</w:t>
      </w:r>
      <w:r w:rsidR="00634DB6" w:rsidRPr="00FA2E6D">
        <w:t xml:space="preserve"> </w:t>
      </w:r>
      <w:r w:rsidRPr="00FA2E6D">
        <w:t>court</w:t>
      </w:r>
      <w:r w:rsidR="00634DB6" w:rsidRPr="00FA2E6D">
        <w:t xml:space="preserve"> took</w:t>
      </w:r>
      <w:r w:rsidRPr="00FA2E6D">
        <w:t xml:space="preserve"> into consideration</w:t>
      </w:r>
      <w:r w:rsidR="00634DB6" w:rsidRPr="00FA2E6D">
        <w:t xml:space="preserve"> </w:t>
      </w:r>
      <w:r w:rsidRPr="00FA2E6D">
        <w:t>the</w:t>
      </w:r>
      <w:r w:rsidR="00634DB6" w:rsidRPr="00FA2E6D">
        <w:t xml:space="preserve"> evidence </w:t>
      </w:r>
      <w:r w:rsidRPr="00FA2E6D">
        <w:t>placed</w:t>
      </w:r>
      <w:r w:rsidR="00634DB6" w:rsidRPr="00FA2E6D">
        <w:t xml:space="preserve"> </w:t>
      </w:r>
      <w:r w:rsidRPr="00FA2E6D">
        <w:t>by the respondent</w:t>
      </w:r>
      <w:r w:rsidR="00634DB6" w:rsidRPr="00FA2E6D">
        <w:t xml:space="preserve"> </w:t>
      </w:r>
      <w:r w:rsidRPr="00FA2E6D">
        <w:t>before it in the</w:t>
      </w:r>
      <w:r w:rsidR="00634DB6" w:rsidRPr="00FA2E6D">
        <w:t xml:space="preserve"> </w:t>
      </w:r>
      <w:r w:rsidRPr="00FA2E6D">
        <w:t>form of</w:t>
      </w:r>
      <w:r w:rsidR="00634DB6" w:rsidRPr="00FA2E6D">
        <w:t xml:space="preserve"> </w:t>
      </w:r>
      <w:r w:rsidRPr="00FA2E6D">
        <w:t>maintenance</w:t>
      </w:r>
      <w:r w:rsidR="00DE6E97" w:rsidRPr="00FA2E6D">
        <w:t xml:space="preserve"> </w:t>
      </w:r>
      <w:r w:rsidR="00634DB6" w:rsidRPr="00FA2E6D">
        <w:t>ap</w:t>
      </w:r>
      <w:r w:rsidRPr="00FA2E6D">
        <w:t>pli</w:t>
      </w:r>
      <w:r w:rsidR="00634DB6" w:rsidRPr="00FA2E6D">
        <w:t>c</w:t>
      </w:r>
      <w:r w:rsidRPr="00FA2E6D">
        <w:t>ation</w:t>
      </w:r>
      <w:r w:rsidR="00634DB6" w:rsidRPr="00FA2E6D">
        <w:t xml:space="preserve"> m</w:t>
      </w:r>
      <w:r w:rsidR="001B2033" w:rsidRPr="00FA2E6D">
        <w:t>ade</w:t>
      </w:r>
      <w:r w:rsidR="00634DB6" w:rsidRPr="00FA2E6D">
        <w:t xml:space="preserve"> </w:t>
      </w:r>
      <w:r w:rsidRPr="00FA2E6D">
        <w:t>by the</w:t>
      </w:r>
      <w:r w:rsidR="00634DB6" w:rsidRPr="00FA2E6D">
        <w:t xml:space="preserve"> </w:t>
      </w:r>
      <w:r w:rsidRPr="00FA2E6D">
        <w:t>child’s</w:t>
      </w:r>
      <w:r w:rsidR="00634DB6" w:rsidRPr="00FA2E6D">
        <w:t xml:space="preserve"> </w:t>
      </w:r>
      <w:r w:rsidRPr="00FA2E6D">
        <w:t>now late</w:t>
      </w:r>
      <w:r w:rsidR="00634DB6" w:rsidRPr="00FA2E6D">
        <w:t xml:space="preserve"> </w:t>
      </w:r>
      <w:r w:rsidRPr="00FA2E6D">
        <w:t>mother</w:t>
      </w:r>
      <w:r w:rsidR="00634DB6" w:rsidRPr="00FA2E6D">
        <w:t xml:space="preserve"> </w:t>
      </w:r>
      <w:r w:rsidRPr="00FA2E6D">
        <w:t>in which</w:t>
      </w:r>
      <w:r w:rsidR="00634DB6" w:rsidRPr="00FA2E6D">
        <w:t xml:space="preserve"> </w:t>
      </w:r>
      <w:r w:rsidRPr="00FA2E6D">
        <w:t>she had</w:t>
      </w:r>
      <w:r w:rsidR="00634DB6" w:rsidRPr="00FA2E6D">
        <w:t xml:space="preserve"> </w:t>
      </w:r>
      <w:r w:rsidRPr="00FA2E6D">
        <w:t>sought and</w:t>
      </w:r>
      <w:r w:rsidR="00634DB6" w:rsidRPr="00FA2E6D">
        <w:t xml:space="preserve"> </w:t>
      </w:r>
      <w:r w:rsidRPr="00FA2E6D">
        <w:t>had</w:t>
      </w:r>
      <w:r w:rsidR="00634DB6" w:rsidRPr="00FA2E6D">
        <w:t xml:space="preserve"> </w:t>
      </w:r>
      <w:r w:rsidRPr="00FA2E6D">
        <w:t>been</w:t>
      </w:r>
      <w:r w:rsidR="00634DB6" w:rsidRPr="00FA2E6D">
        <w:t xml:space="preserve"> </w:t>
      </w:r>
      <w:r w:rsidRPr="00FA2E6D">
        <w:t>granted</w:t>
      </w:r>
      <w:r w:rsidR="00634DB6" w:rsidRPr="00FA2E6D">
        <w:t xml:space="preserve"> </w:t>
      </w:r>
      <w:r w:rsidRPr="00FA2E6D">
        <w:t>an</w:t>
      </w:r>
      <w:r w:rsidR="00634DB6" w:rsidRPr="00FA2E6D">
        <w:t xml:space="preserve"> </w:t>
      </w:r>
      <w:r w:rsidRPr="00FA2E6D">
        <w:t>order</w:t>
      </w:r>
      <w:r w:rsidR="00634DB6" w:rsidRPr="00FA2E6D">
        <w:t xml:space="preserve"> </w:t>
      </w:r>
      <w:r w:rsidRPr="00FA2E6D">
        <w:t>for</w:t>
      </w:r>
      <w:r w:rsidR="00634DB6" w:rsidRPr="00FA2E6D">
        <w:t xml:space="preserve"> maintenance </w:t>
      </w:r>
      <w:r w:rsidRPr="00FA2E6D">
        <w:t xml:space="preserve">against </w:t>
      </w:r>
      <w:r w:rsidR="00EE1100">
        <w:t>the respondent</w:t>
      </w:r>
      <w:r w:rsidR="00634DB6" w:rsidRPr="00FA2E6D">
        <w:t xml:space="preserve"> </w:t>
      </w:r>
      <w:r w:rsidRPr="00FA2E6D">
        <w:t>as the</w:t>
      </w:r>
      <w:r w:rsidR="00634DB6" w:rsidRPr="00FA2E6D">
        <w:t xml:space="preserve"> </w:t>
      </w:r>
      <w:r w:rsidRPr="00FA2E6D">
        <w:t>father</w:t>
      </w:r>
      <w:r w:rsidR="00634DB6" w:rsidRPr="00FA2E6D">
        <w:t xml:space="preserve"> </w:t>
      </w:r>
      <w:r w:rsidRPr="00FA2E6D">
        <w:t>of the</w:t>
      </w:r>
      <w:r w:rsidR="00634DB6" w:rsidRPr="00FA2E6D">
        <w:t xml:space="preserve"> </w:t>
      </w:r>
      <w:r w:rsidRPr="00FA2E6D">
        <w:t>child.</w:t>
      </w:r>
      <w:r w:rsidR="00634DB6" w:rsidRPr="00FA2E6D">
        <w:t xml:space="preserve"> </w:t>
      </w:r>
      <w:r w:rsidR="00560678">
        <w:t xml:space="preserve"> </w:t>
      </w:r>
      <w:r w:rsidRPr="00FA2E6D">
        <w:t>She</w:t>
      </w:r>
      <w:r w:rsidR="00634DB6" w:rsidRPr="00FA2E6D">
        <w:t xml:space="preserve"> </w:t>
      </w:r>
      <w:r w:rsidRPr="00FA2E6D">
        <w:t>had</w:t>
      </w:r>
      <w:r w:rsidR="00634DB6" w:rsidRPr="00FA2E6D">
        <w:t xml:space="preserve"> </w:t>
      </w:r>
      <w:r w:rsidRPr="00FA2E6D">
        <w:t>averred</w:t>
      </w:r>
      <w:r w:rsidR="00634DB6" w:rsidRPr="00FA2E6D">
        <w:t xml:space="preserve"> </w:t>
      </w:r>
      <w:r w:rsidRPr="00FA2E6D">
        <w:t>in</w:t>
      </w:r>
      <w:r w:rsidR="00634DB6" w:rsidRPr="00FA2E6D">
        <w:t xml:space="preserve"> </w:t>
      </w:r>
      <w:r w:rsidRPr="00FA2E6D">
        <w:t>that</w:t>
      </w:r>
      <w:r w:rsidR="00634DB6" w:rsidRPr="00FA2E6D">
        <w:t xml:space="preserve"> </w:t>
      </w:r>
      <w:r w:rsidRPr="00FA2E6D">
        <w:t xml:space="preserve">application </w:t>
      </w:r>
      <w:r w:rsidR="00634DB6" w:rsidRPr="00FA2E6D">
        <w:t>t</w:t>
      </w:r>
      <w:r w:rsidRPr="00FA2E6D">
        <w:t>hat the res</w:t>
      </w:r>
      <w:r w:rsidR="00634DB6" w:rsidRPr="00FA2E6D">
        <w:t>p</w:t>
      </w:r>
      <w:r w:rsidRPr="00FA2E6D">
        <w:t>ondent</w:t>
      </w:r>
      <w:r w:rsidR="00634DB6" w:rsidRPr="00FA2E6D">
        <w:t xml:space="preserve"> </w:t>
      </w:r>
      <w:r w:rsidRPr="00FA2E6D">
        <w:t>was the</w:t>
      </w:r>
      <w:r w:rsidR="00634DB6" w:rsidRPr="00FA2E6D">
        <w:t xml:space="preserve"> </w:t>
      </w:r>
      <w:r w:rsidRPr="00FA2E6D">
        <w:t xml:space="preserve">father </w:t>
      </w:r>
      <w:r w:rsidR="00F7630B" w:rsidRPr="00FA2E6D">
        <w:t>o</w:t>
      </w:r>
      <w:r w:rsidRPr="00FA2E6D">
        <w:t>f the</w:t>
      </w:r>
      <w:r w:rsidR="00634DB6" w:rsidRPr="00FA2E6D">
        <w:t xml:space="preserve"> </w:t>
      </w:r>
      <w:r w:rsidRPr="00FA2E6D">
        <w:t>chi</w:t>
      </w:r>
      <w:r w:rsidR="001B2033" w:rsidRPr="00FA2E6D">
        <w:t>l</w:t>
      </w:r>
      <w:r w:rsidRPr="00FA2E6D">
        <w:t>d.</w:t>
      </w:r>
      <w:r w:rsidR="00483927" w:rsidRPr="00FA2E6D">
        <w:t xml:space="preserve"> </w:t>
      </w:r>
    </w:p>
    <w:p w:rsidR="001B2033" w:rsidRPr="00FA2E6D" w:rsidRDefault="00CE5C09" w:rsidP="00CE5C09">
      <w:pPr>
        <w:spacing w:after="0" w:line="360" w:lineRule="auto"/>
        <w:ind w:firstLine="360"/>
        <w:jc w:val="both"/>
      </w:pPr>
      <w:r>
        <w:tab/>
      </w:r>
      <w:r w:rsidR="00483927" w:rsidRPr="00FA2E6D">
        <w:t>The court</w:t>
      </w:r>
      <w:r w:rsidR="00634DB6" w:rsidRPr="00FA2E6D">
        <w:t xml:space="preserve"> </w:t>
      </w:r>
      <w:r w:rsidR="00483927" w:rsidRPr="00FA2E6D">
        <w:t>deemed</w:t>
      </w:r>
      <w:r w:rsidR="00634DB6" w:rsidRPr="00FA2E6D">
        <w:t xml:space="preserve"> </w:t>
      </w:r>
      <w:r w:rsidR="00483927" w:rsidRPr="00FA2E6D">
        <w:t>the appellants</w:t>
      </w:r>
      <w:r w:rsidR="00634DB6" w:rsidRPr="00FA2E6D">
        <w:t xml:space="preserve"> </w:t>
      </w:r>
      <w:r w:rsidR="00483927" w:rsidRPr="00FA2E6D">
        <w:t>counter</w:t>
      </w:r>
      <w:r w:rsidR="00634DB6" w:rsidRPr="00FA2E6D">
        <w:t xml:space="preserve"> </w:t>
      </w:r>
      <w:r w:rsidR="00483927" w:rsidRPr="00FA2E6D">
        <w:t>application for a</w:t>
      </w:r>
      <w:r w:rsidR="00634DB6" w:rsidRPr="00FA2E6D">
        <w:t xml:space="preserve"> </w:t>
      </w:r>
      <w:r w:rsidR="00483927" w:rsidRPr="00FA2E6D">
        <w:t>DNA</w:t>
      </w:r>
      <w:r w:rsidR="00634DB6" w:rsidRPr="00FA2E6D">
        <w:t xml:space="preserve"> </w:t>
      </w:r>
      <w:r w:rsidR="00483927" w:rsidRPr="00FA2E6D">
        <w:t>test</w:t>
      </w:r>
      <w:r w:rsidR="00634DB6" w:rsidRPr="00FA2E6D">
        <w:t xml:space="preserve"> </w:t>
      </w:r>
      <w:r w:rsidR="00483927" w:rsidRPr="00FA2E6D">
        <w:t>as</w:t>
      </w:r>
      <w:r w:rsidR="00634DB6" w:rsidRPr="00FA2E6D">
        <w:t xml:space="preserve"> </w:t>
      </w:r>
      <w:r w:rsidR="00483927" w:rsidRPr="00FA2E6D">
        <w:t>unnecessary</w:t>
      </w:r>
      <w:r w:rsidR="00634DB6" w:rsidRPr="00FA2E6D">
        <w:t xml:space="preserve"> </w:t>
      </w:r>
      <w:r w:rsidR="00483927" w:rsidRPr="00FA2E6D">
        <w:t>because</w:t>
      </w:r>
      <w:r w:rsidR="00634DB6" w:rsidRPr="00FA2E6D">
        <w:t xml:space="preserve"> </w:t>
      </w:r>
      <w:r w:rsidR="00483927" w:rsidRPr="00FA2E6D">
        <w:t>of the</w:t>
      </w:r>
      <w:r w:rsidR="00634DB6" w:rsidRPr="00FA2E6D">
        <w:t xml:space="preserve"> </w:t>
      </w:r>
      <w:r w:rsidR="00483927" w:rsidRPr="00EE1100">
        <w:rPr>
          <w:i/>
        </w:rPr>
        <w:t>prima</w:t>
      </w:r>
      <w:r w:rsidR="00634DB6" w:rsidRPr="00EE1100">
        <w:rPr>
          <w:i/>
        </w:rPr>
        <w:t xml:space="preserve"> </w:t>
      </w:r>
      <w:r w:rsidR="00483927" w:rsidRPr="00EE1100">
        <w:rPr>
          <w:i/>
        </w:rPr>
        <w:t>facie</w:t>
      </w:r>
      <w:r w:rsidR="00634DB6" w:rsidRPr="00FA2E6D">
        <w:t xml:space="preserve"> </w:t>
      </w:r>
      <w:r w:rsidR="00483927" w:rsidRPr="00FA2E6D">
        <w:t>proof</w:t>
      </w:r>
      <w:r w:rsidR="00634DB6" w:rsidRPr="00FA2E6D">
        <w:t xml:space="preserve"> </w:t>
      </w:r>
      <w:r w:rsidR="00483927" w:rsidRPr="00FA2E6D">
        <w:t>from the</w:t>
      </w:r>
      <w:r w:rsidR="00634DB6" w:rsidRPr="00FA2E6D">
        <w:t xml:space="preserve"> </w:t>
      </w:r>
      <w:r w:rsidR="00483927" w:rsidRPr="00FA2E6D">
        <w:t>late</w:t>
      </w:r>
      <w:r w:rsidR="00634DB6" w:rsidRPr="00FA2E6D">
        <w:t xml:space="preserve"> </w:t>
      </w:r>
      <w:r w:rsidR="00483927" w:rsidRPr="00FA2E6D">
        <w:t>mother o</w:t>
      </w:r>
      <w:r w:rsidR="00F7630B" w:rsidRPr="00FA2E6D">
        <w:t>f</w:t>
      </w:r>
      <w:r w:rsidR="00483927" w:rsidRPr="00FA2E6D">
        <w:t xml:space="preserve"> the child</w:t>
      </w:r>
      <w:r w:rsidR="00634DB6" w:rsidRPr="00FA2E6D">
        <w:t xml:space="preserve"> </w:t>
      </w:r>
      <w:r w:rsidR="00483927" w:rsidRPr="00FA2E6D">
        <w:t>that</w:t>
      </w:r>
      <w:r w:rsidR="00634DB6" w:rsidRPr="00FA2E6D">
        <w:t xml:space="preserve"> </w:t>
      </w:r>
      <w:r w:rsidR="00483927" w:rsidRPr="00FA2E6D">
        <w:t>applicant</w:t>
      </w:r>
      <w:r w:rsidR="00634DB6" w:rsidRPr="00FA2E6D">
        <w:t xml:space="preserve"> </w:t>
      </w:r>
      <w:r w:rsidR="00483927" w:rsidRPr="00FA2E6D">
        <w:t xml:space="preserve">was </w:t>
      </w:r>
      <w:r w:rsidR="001B2033" w:rsidRPr="00FA2E6D">
        <w:t>t</w:t>
      </w:r>
      <w:r w:rsidR="00483927" w:rsidRPr="00FA2E6D">
        <w:t>he</w:t>
      </w:r>
      <w:r w:rsidR="00634DB6" w:rsidRPr="00FA2E6D">
        <w:t xml:space="preserve"> </w:t>
      </w:r>
      <w:r w:rsidR="00483927" w:rsidRPr="00FA2E6D">
        <w:t>father of the child.</w:t>
      </w:r>
      <w:r w:rsidR="00634DB6" w:rsidRPr="00FA2E6D">
        <w:t xml:space="preserve"> </w:t>
      </w:r>
      <w:r w:rsidR="00483927" w:rsidRPr="00FA2E6D">
        <w:t>The</w:t>
      </w:r>
      <w:r w:rsidR="00634DB6" w:rsidRPr="00FA2E6D">
        <w:t xml:space="preserve"> </w:t>
      </w:r>
      <w:r w:rsidR="00483927" w:rsidRPr="00FA2E6D">
        <w:t>court</w:t>
      </w:r>
      <w:r w:rsidR="00634DB6" w:rsidRPr="00FA2E6D">
        <w:t xml:space="preserve"> </w:t>
      </w:r>
      <w:r w:rsidR="00483927" w:rsidRPr="00FA2E6D">
        <w:t>thus</w:t>
      </w:r>
      <w:r w:rsidR="00634DB6" w:rsidRPr="00FA2E6D">
        <w:t xml:space="preserve"> </w:t>
      </w:r>
      <w:r w:rsidR="00483927" w:rsidRPr="00FA2E6D">
        <w:t>gran</w:t>
      </w:r>
      <w:r w:rsidR="00F7630B" w:rsidRPr="00FA2E6D">
        <w:t>t</w:t>
      </w:r>
      <w:r w:rsidR="00483927" w:rsidRPr="00FA2E6D">
        <w:t>ed</w:t>
      </w:r>
      <w:r w:rsidR="00634DB6" w:rsidRPr="00FA2E6D">
        <w:t xml:space="preserve"> </w:t>
      </w:r>
      <w:r w:rsidR="00483927" w:rsidRPr="00FA2E6D">
        <w:t>him</w:t>
      </w:r>
      <w:r w:rsidR="00634DB6" w:rsidRPr="00FA2E6D">
        <w:t xml:space="preserve"> </w:t>
      </w:r>
      <w:r w:rsidR="00483927" w:rsidRPr="00FA2E6D">
        <w:t>access as the</w:t>
      </w:r>
      <w:r w:rsidR="00634DB6" w:rsidRPr="00FA2E6D">
        <w:t xml:space="preserve"> </w:t>
      </w:r>
      <w:r w:rsidR="00F7630B" w:rsidRPr="00FA2E6D">
        <w:t>non-custodial</w:t>
      </w:r>
      <w:r w:rsidR="00634DB6" w:rsidRPr="00FA2E6D">
        <w:t xml:space="preserve"> </w:t>
      </w:r>
      <w:r w:rsidR="00483927" w:rsidRPr="00FA2E6D">
        <w:t>parent</w:t>
      </w:r>
      <w:r w:rsidR="00634DB6" w:rsidRPr="00FA2E6D">
        <w:t xml:space="preserve"> </w:t>
      </w:r>
      <w:r w:rsidR="00483927" w:rsidRPr="00FA2E6D">
        <w:t>noting the</w:t>
      </w:r>
      <w:r w:rsidR="00634DB6" w:rsidRPr="00FA2E6D">
        <w:t xml:space="preserve"> </w:t>
      </w:r>
      <w:r w:rsidR="00483927" w:rsidRPr="00FA2E6D">
        <w:t>significance</w:t>
      </w:r>
      <w:r w:rsidR="00634DB6" w:rsidRPr="00FA2E6D">
        <w:t xml:space="preserve"> </w:t>
      </w:r>
      <w:r w:rsidR="00483927" w:rsidRPr="00FA2E6D">
        <w:t>of</w:t>
      </w:r>
      <w:r w:rsidR="00634DB6" w:rsidRPr="00FA2E6D">
        <w:t xml:space="preserve"> </w:t>
      </w:r>
      <w:r w:rsidR="00483927" w:rsidRPr="00FA2E6D">
        <w:t>a</w:t>
      </w:r>
      <w:r w:rsidR="00634DB6" w:rsidRPr="00FA2E6D">
        <w:t xml:space="preserve"> </w:t>
      </w:r>
      <w:r w:rsidR="00074740" w:rsidRPr="00FA2E6D">
        <w:t>natural</w:t>
      </w:r>
      <w:r w:rsidR="00634DB6" w:rsidRPr="00FA2E6D">
        <w:t xml:space="preserve"> </w:t>
      </w:r>
      <w:r w:rsidR="00483927" w:rsidRPr="00FA2E6D">
        <w:t>parent</w:t>
      </w:r>
      <w:r w:rsidR="00634DB6" w:rsidRPr="00FA2E6D">
        <w:t xml:space="preserve"> </w:t>
      </w:r>
      <w:r w:rsidR="00483927" w:rsidRPr="00FA2E6D">
        <w:t>maintain</w:t>
      </w:r>
      <w:r w:rsidR="00074740" w:rsidRPr="00FA2E6D">
        <w:t>ing</w:t>
      </w:r>
      <w:r w:rsidR="00634DB6" w:rsidRPr="00FA2E6D">
        <w:t xml:space="preserve"> </w:t>
      </w:r>
      <w:r w:rsidR="00074740" w:rsidRPr="00FA2E6D">
        <w:t>a</w:t>
      </w:r>
      <w:r w:rsidR="00634DB6" w:rsidRPr="00FA2E6D">
        <w:t xml:space="preserve"> </w:t>
      </w:r>
      <w:r w:rsidR="00074740" w:rsidRPr="00FA2E6D">
        <w:t>bond</w:t>
      </w:r>
      <w:r w:rsidR="00634DB6" w:rsidRPr="00FA2E6D">
        <w:t xml:space="preserve"> </w:t>
      </w:r>
      <w:r w:rsidR="00074740" w:rsidRPr="00FA2E6D">
        <w:t>w</w:t>
      </w:r>
      <w:r w:rsidR="00F7630B" w:rsidRPr="00FA2E6D">
        <w:t>i</w:t>
      </w:r>
      <w:r w:rsidR="00074740" w:rsidRPr="00FA2E6D">
        <w:t>th the</w:t>
      </w:r>
      <w:r w:rsidR="00634DB6" w:rsidRPr="00FA2E6D">
        <w:t xml:space="preserve"> </w:t>
      </w:r>
      <w:r w:rsidR="00074740" w:rsidRPr="00FA2E6D">
        <w:t>child especia</w:t>
      </w:r>
      <w:r w:rsidR="00F7630B" w:rsidRPr="00FA2E6D">
        <w:t>l</w:t>
      </w:r>
      <w:r w:rsidR="00074740" w:rsidRPr="00FA2E6D">
        <w:t>ly where that</w:t>
      </w:r>
      <w:r w:rsidR="00634DB6" w:rsidRPr="00FA2E6D">
        <w:t xml:space="preserve"> </w:t>
      </w:r>
      <w:r w:rsidR="00074740" w:rsidRPr="00FA2E6D">
        <w:t>child has</w:t>
      </w:r>
      <w:r w:rsidR="00634DB6" w:rsidRPr="00FA2E6D">
        <w:t xml:space="preserve"> </w:t>
      </w:r>
      <w:r w:rsidR="00074740" w:rsidRPr="00FA2E6D">
        <w:t>already</w:t>
      </w:r>
      <w:r w:rsidR="00DE6E97" w:rsidRPr="00FA2E6D">
        <w:t xml:space="preserve"> </w:t>
      </w:r>
      <w:r w:rsidR="001B2033" w:rsidRPr="00FA2E6D">
        <w:t>lost one</w:t>
      </w:r>
      <w:r w:rsidR="00DE6E97" w:rsidRPr="00FA2E6D">
        <w:t xml:space="preserve"> </w:t>
      </w:r>
      <w:r w:rsidR="00074740" w:rsidRPr="00FA2E6D">
        <w:t xml:space="preserve">parent. </w:t>
      </w:r>
      <w:r w:rsidR="00560678">
        <w:t xml:space="preserve"> </w:t>
      </w:r>
      <w:r w:rsidR="00EE1100">
        <w:t xml:space="preserve">It found that </w:t>
      </w:r>
      <w:r w:rsidR="00EE1100" w:rsidRPr="00FA2E6D">
        <w:t>the appellant herein had in fact dragged her own differences with the respondent so that he would not be granted access.</w:t>
      </w:r>
    </w:p>
    <w:p w:rsidR="00017C1C" w:rsidRPr="00FA2E6D" w:rsidRDefault="00CE5C09" w:rsidP="00CE5C09">
      <w:pPr>
        <w:spacing w:after="0" w:line="360" w:lineRule="auto"/>
        <w:ind w:firstLine="360"/>
        <w:jc w:val="both"/>
      </w:pPr>
      <w:r>
        <w:tab/>
      </w:r>
      <w:r w:rsidR="00074740" w:rsidRPr="00FA2E6D">
        <w:t>Also</w:t>
      </w:r>
      <w:r w:rsidR="00634DB6" w:rsidRPr="00FA2E6D">
        <w:t xml:space="preserve"> </w:t>
      </w:r>
      <w:r w:rsidR="00074740" w:rsidRPr="00FA2E6D">
        <w:t>informing</w:t>
      </w:r>
      <w:r w:rsidR="00634DB6" w:rsidRPr="00FA2E6D">
        <w:t xml:space="preserve"> </w:t>
      </w:r>
      <w:r w:rsidR="00074740" w:rsidRPr="00FA2E6D">
        <w:t>the</w:t>
      </w:r>
      <w:r w:rsidR="00634DB6" w:rsidRPr="00FA2E6D">
        <w:t xml:space="preserve"> </w:t>
      </w:r>
      <w:r w:rsidR="00074740" w:rsidRPr="00FA2E6D">
        <w:t>lower</w:t>
      </w:r>
      <w:r w:rsidR="00634DB6" w:rsidRPr="00FA2E6D">
        <w:t xml:space="preserve"> </w:t>
      </w:r>
      <w:r w:rsidR="00074740" w:rsidRPr="00FA2E6D">
        <w:t>court’s</w:t>
      </w:r>
      <w:r w:rsidR="00634DB6" w:rsidRPr="00FA2E6D">
        <w:t xml:space="preserve"> </w:t>
      </w:r>
      <w:r w:rsidR="00074740" w:rsidRPr="00FA2E6D">
        <w:t>decision in</w:t>
      </w:r>
      <w:r w:rsidR="00634DB6" w:rsidRPr="00FA2E6D">
        <w:t xml:space="preserve"> </w:t>
      </w:r>
      <w:r w:rsidR="00074740" w:rsidRPr="00FA2E6D">
        <w:t xml:space="preserve">granting </w:t>
      </w:r>
      <w:r w:rsidR="001B2033" w:rsidRPr="00FA2E6D">
        <w:t>t</w:t>
      </w:r>
      <w:r w:rsidR="00074740" w:rsidRPr="00FA2E6D">
        <w:t xml:space="preserve">he </w:t>
      </w:r>
      <w:r w:rsidR="00F7630B" w:rsidRPr="00FA2E6D">
        <w:t>access</w:t>
      </w:r>
      <w:r w:rsidR="00074740" w:rsidRPr="00FA2E6D">
        <w:t xml:space="preserve"> </w:t>
      </w:r>
      <w:r w:rsidR="00F7630B" w:rsidRPr="00FA2E6D">
        <w:t>that</w:t>
      </w:r>
      <w:r w:rsidR="00074740" w:rsidRPr="00FA2E6D">
        <w:t xml:space="preserve"> it</w:t>
      </w:r>
      <w:r w:rsidR="00634DB6" w:rsidRPr="00FA2E6D">
        <w:t xml:space="preserve"> </w:t>
      </w:r>
      <w:r w:rsidR="00F7630B" w:rsidRPr="00FA2E6D">
        <w:t>did</w:t>
      </w:r>
      <w:r w:rsidR="00634DB6" w:rsidRPr="00FA2E6D">
        <w:t xml:space="preserve"> </w:t>
      </w:r>
      <w:r w:rsidR="00074740" w:rsidRPr="00FA2E6D">
        <w:t>was that</w:t>
      </w:r>
      <w:r w:rsidR="00634DB6" w:rsidRPr="00FA2E6D">
        <w:t xml:space="preserve"> </w:t>
      </w:r>
      <w:r w:rsidR="00074740" w:rsidRPr="00FA2E6D">
        <w:t>the</w:t>
      </w:r>
      <w:r w:rsidR="00634DB6" w:rsidRPr="00FA2E6D">
        <w:t xml:space="preserve"> </w:t>
      </w:r>
      <w:r w:rsidR="00074740" w:rsidRPr="00FA2E6D">
        <w:t>child</w:t>
      </w:r>
      <w:r w:rsidR="001B2033" w:rsidRPr="00FA2E6D">
        <w:t>,</w:t>
      </w:r>
      <w:r w:rsidR="00074740" w:rsidRPr="00FA2E6D">
        <w:t xml:space="preserve"> a</w:t>
      </w:r>
      <w:r w:rsidR="00634DB6" w:rsidRPr="00FA2E6D">
        <w:t xml:space="preserve"> </w:t>
      </w:r>
      <w:r w:rsidR="00F7630B" w:rsidRPr="00FA2E6D">
        <w:t>male</w:t>
      </w:r>
      <w:r w:rsidR="001B2033" w:rsidRPr="00FA2E6D">
        <w:t>,</w:t>
      </w:r>
      <w:r w:rsidR="00634DB6" w:rsidRPr="00FA2E6D">
        <w:t xml:space="preserve"> </w:t>
      </w:r>
      <w:r w:rsidR="00074740" w:rsidRPr="00FA2E6D">
        <w:t>was</w:t>
      </w:r>
      <w:r w:rsidR="00634DB6" w:rsidRPr="00FA2E6D">
        <w:t xml:space="preserve"> </w:t>
      </w:r>
      <w:r w:rsidR="00074740" w:rsidRPr="00FA2E6D">
        <w:t>entering</w:t>
      </w:r>
      <w:r w:rsidR="00634DB6" w:rsidRPr="00FA2E6D">
        <w:t xml:space="preserve"> </w:t>
      </w:r>
      <w:r w:rsidR="00074740" w:rsidRPr="00FA2E6D">
        <w:t>adolescence</w:t>
      </w:r>
      <w:r w:rsidR="00634DB6" w:rsidRPr="00FA2E6D">
        <w:t xml:space="preserve"> </w:t>
      </w:r>
      <w:r w:rsidR="00074740" w:rsidRPr="00FA2E6D">
        <w:t>and</w:t>
      </w:r>
      <w:r w:rsidR="00634DB6" w:rsidRPr="00FA2E6D">
        <w:t xml:space="preserve"> </w:t>
      </w:r>
      <w:r w:rsidR="00074740" w:rsidRPr="00FA2E6D">
        <w:t>would</w:t>
      </w:r>
      <w:r w:rsidR="00634DB6" w:rsidRPr="00FA2E6D">
        <w:t xml:space="preserve"> </w:t>
      </w:r>
      <w:r w:rsidR="00074740" w:rsidRPr="00FA2E6D">
        <w:t xml:space="preserve">be </w:t>
      </w:r>
      <w:r w:rsidR="001B2033" w:rsidRPr="00FA2E6D">
        <w:t>i</w:t>
      </w:r>
      <w:r w:rsidR="00074740" w:rsidRPr="00FA2E6D">
        <w:t>n need</w:t>
      </w:r>
      <w:r w:rsidR="00634DB6" w:rsidRPr="00FA2E6D">
        <w:t xml:space="preserve"> </w:t>
      </w:r>
      <w:r w:rsidR="00F7630B" w:rsidRPr="00FA2E6D">
        <w:t>of</w:t>
      </w:r>
      <w:r w:rsidR="00074740" w:rsidRPr="00FA2E6D">
        <w:t xml:space="preserve"> fatherly</w:t>
      </w:r>
      <w:r w:rsidR="00634DB6" w:rsidRPr="00FA2E6D">
        <w:t xml:space="preserve"> </w:t>
      </w:r>
      <w:r w:rsidR="00074740" w:rsidRPr="00FA2E6D">
        <w:t xml:space="preserve">guidance. </w:t>
      </w:r>
      <w:r w:rsidR="00F7630B" w:rsidRPr="00FA2E6D">
        <w:t>Moreover</w:t>
      </w:r>
      <w:r w:rsidR="001B2033" w:rsidRPr="00FA2E6D">
        <w:t>,</w:t>
      </w:r>
      <w:r w:rsidR="00634DB6" w:rsidRPr="00FA2E6D">
        <w:t xml:space="preserve"> </w:t>
      </w:r>
      <w:r w:rsidR="001B2033" w:rsidRPr="00FA2E6D">
        <w:t>t</w:t>
      </w:r>
      <w:r w:rsidR="00074740" w:rsidRPr="00FA2E6D">
        <w:t>here had</w:t>
      </w:r>
      <w:r w:rsidR="00634DB6" w:rsidRPr="00FA2E6D">
        <w:t xml:space="preserve"> </w:t>
      </w:r>
      <w:r w:rsidR="00F7630B" w:rsidRPr="00FA2E6D">
        <w:t>not</w:t>
      </w:r>
      <w:r w:rsidR="00074740" w:rsidRPr="00FA2E6D">
        <w:t xml:space="preserve"> been any</w:t>
      </w:r>
      <w:r w:rsidR="00634DB6" w:rsidRPr="00FA2E6D">
        <w:t xml:space="preserve"> </w:t>
      </w:r>
      <w:r w:rsidR="00F7630B" w:rsidRPr="00FA2E6D">
        <w:t>adverse</w:t>
      </w:r>
      <w:r w:rsidR="00634DB6" w:rsidRPr="00FA2E6D">
        <w:t xml:space="preserve"> </w:t>
      </w:r>
      <w:r w:rsidR="00074740" w:rsidRPr="00FA2E6D">
        <w:t>report</w:t>
      </w:r>
      <w:r w:rsidR="00634DB6" w:rsidRPr="00FA2E6D">
        <w:t xml:space="preserve"> </w:t>
      </w:r>
      <w:r w:rsidR="00074740" w:rsidRPr="00FA2E6D">
        <w:t>on</w:t>
      </w:r>
      <w:r w:rsidR="00F7630B" w:rsidRPr="00FA2E6D">
        <w:t xml:space="preserve"> </w:t>
      </w:r>
      <w:r w:rsidR="00074740" w:rsidRPr="00FA2E6D">
        <w:t>the</w:t>
      </w:r>
      <w:r w:rsidR="00F7630B" w:rsidRPr="00FA2E6D">
        <w:t xml:space="preserve"> </w:t>
      </w:r>
      <w:r w:rsidR="00074740" w:rsidRPr="00FA2E6D">
        <w:t xml:space="preserve">father </w:t>
      </w:r>
      <w:r w:rsidR="00EE1100">
        <w:t>in</w:t>
      </w:r>
      <w:r w:rsidR="00074740" w:rsidRPr="00FA2E6D">
        <w:t xml:space="preserve"> the</w:t>
      </w:r>
      <w:r w:rsidR="00634DB6" w:rsidRPr="00FA2E6D">
        <w:t xml:space="preserve"> </w:t>
      </w:r>
      <w:r w:rsidR="00F7630B" w:rsidRPr="00FA2E6D">
        <w:t>probation</w:t>
      </w:r>
      <w:r w:rsidR="00824226" w:rsidRPr="00FA2E6D">
        <w:t xml:space="preserve"> officer</w:t>
      </w:r>
      <w:r w:rsidR="00EE1100">
        <w:t>’s</w:t>
      </w:r>
      <w:r w:rsidR="00B27AB4">
        <w:t xml:space="preserve"> </w:t>
      </w:r>
      <w:r w:rsidR="00560678">
        <w:t>report.</w:t>
      </w:r>
      <w:r w:rsidR="00824226" w:rsidRPr="00FA2E6D">
        <w:t xml:space="preserve"> </w:t>
      </w:r>
      <w:r w:rsidR="00560678">
        <w:t xml:space="preserve"> </w:t>
      </w:r>
      <w:r w:rsidR="00824226" w:rsidRPr="00FA2E6D">
        <w:t>Supervised</w:t>
      </w:r>
      <w:r w:rsidR="00634DB6" w:rsidRPr="00FA2E6D">
        <w:t xml:space="preserve"> </w:t>
      </w:r>
      <w:r w:rsidR="00824226" w:rsidRPr="00FA2E6D">
        <w:t>access</w:t>
      </w:r>
      <w:r w:rsidR="00634DB6" w:rsidRPr="00FA2E6D">
        <w:t xml:space="preserve"> </w:t>
      </w:r>
      <w:r w:rsidR="00824226" w:rsidRPr="00FA2E6D">
        <w:t>was</w:t>
      </w:r>
      <w:r w:rsidR="00634DB6" w:rsidRPr="00FA2E6D">
        <w:t xml:space="preserve"> </w:t>
      </w:r>
      <w:r w:rsidR="00824226" w:rsidRPr="00FA2E6D">
        <w:t>deemed</w:t>
      </w:r>
      <w:r w:rsidR="00634DB6" w:rsidRPr="00FA2E6D">
        <w:t xml:space="preserve"> </w:t>
      </w:r>
      <w:r w:rsidR="00F7630B" w:rsidRPr="00FA2E6D">
        <w:t>unnecessary</w:t>
      </w:r>
      <w:r w:rsidR="00824226" w:rsidRPr="00FA2E6D">
        <w:t xml:space="preserve"> </w:t>
      </w:r>
      <w:r w:rsidR="001B2033" w:rsidRPr="00FA2E6D">
        <w:t>on the</w:t>
      </w:r>
      <w:r w:rsidR="00DE6E97" w:rsidRPr="00FA2E6D">
        <w:t xml:space="preserve"> </w:t>
      </w:r>
      <w:r w:rsidR="001B2033" w:rsidRPr="00FA2E6D">
        <w:t>grounds that</w:t>
      </w:r>
      <w:r w:rsidR="00DE6E97" w:rsidRPr="00FA2E6D">
        <w:t xml:space="preserve"> </w:t>
      </w:r>
      <w:r w:rsidR="00EE1100">
        <w:t>t</w:t>
      </w:r>
      <w:r w:rsidR="00824226" w:rsidRPr="00FA2E6D">
        <w:t>he</w:t>
      </w:r>
      <w:r w:rsidR="00EE1100">
        <w:t xml:space="preserve"> minor child </w:t>
      </w:r>
      <w:r w:rsidR="00824226" w:rsidRPr="00FA2E6D">
        <w:t xml:space="preserve">is </w:t>
      </w:r>
      <w:r w:rsidR="00F7630B" w:rsidRPr="00FA2E6D">
        <w:t>not</w:t>
      </w:r>
      <w:r w:rsidR="00824226" w:rsidRPr="00FA2E6D">
        <w:t xml:space="preserve"> a baby.</w:t>
      </w:r>
    </w:p>
    <w:p w:rsidR="00824226" w:rsidRPr="00FA2E6D" w:rsidRDefault="00CE5C09" w:rsidP="00CE5C09">
      <w:pPr>
        <w:spacing w:after="0" w:line="360" w:lineRule="auto"/>
        <w:ind w:firstLine="360"/>
        <w:jc w:val="both"/>
      </w:pPr>
      <w:r>
        <w:tab/>
      </w:r>
      <w:r w:rsidR="00824226" w:rsidRPr="00FA2E6D">
        <w:t>The</w:t>
      </w:r>
      <w:r w:rsidR="00634DB6" w:rsidRPr="00FA2E6D">
        <w:t xml:space="preserve"> </w:t>
      </w:r>
      <w:r w:rsidR="00824226" w:rsidRPr="00FA2E6D">
        <w:t>respondent</w:t>
      </w:r>
      <w:r w:rsidR="00634DB6" w:rsidRPr="00FA2E6D">
        <w:t xml:space="preserve"> </w:t>
      </w:r>
      <w:r w:rsidR="00824226" w:rsidRPr="00FA2E6D">
        <w:t>argues</w:t>
      </w:r>
      <w:r w:rsidR="00634DB6" w:rsidRPr="00FA2E6D">
        <w:t xml:space="preserve"> </w:t>
      </w:r>
      <w:r w:rsidR="00824226" w:rsidRPr="00FA2E6D">
        <w:t>that</w:t>
      </w:r>
      <w:r w:rsidR="00634DB6" w:rsidRPr="00FA2E6D">
        <w:t xml:space="preserve"> </w:t>
      </w:r>
      <w:r w:rsidR="00824226" w:rsidRPr="00FA2E6D">
        <w:t>the</w:t>
      </w:r>
      <w:r w:rsidR="00634DB6" w:rsidRPr="00FA2E6D">
        <w:t xml:space="preserve"> </w:t>
      </w:r>
      <w:r w:rsidR="00824226" w:rsidRPr="00FA2E6D">
        <w:t>appeal</w:t>
      </w:r>
      <w:r w:rsidR="00634DB6" w:rsidRPr="00FA2E6D">
        <w:t xml:space="preserve"> </w:t>
      </w:r>
      <w:r w:rsidR="00824226" w:rsidRPr="00FA2E6D">
        <w:t>court</w:t>
      </w:r>
      <w:r w:rsidR="00634DB6" w:rsidRPr="00FA2E6D">
        <w:t xml:space="preserve"> </w:t>
      </w:r>
      <w:r w:rsidR="00824226" w:rsidRPr="00FA2E6D">
        <w:t>can</w:t>
      </w:r>
      <w:r w:rsidR="00634DB6" w:rsidRPr="00FA2E6D">
        <w:t xml:space="preserve"> </w:t>
      </w:r>
      <w:r w:rsidR="00824226" w:rsidRPr="00FA2E6D">
        <w:t>only interfere</w:t>
      </w:r>
      <w:r w:rsidR="00634DB6" w:rsidRPr="00FA2E6D">
        <w:t xml:space="preserve"> </w:t>
      </w:r>
      <w:r w:rsidR="00824226" w:rsidRPr="00FA2E6D">
        <w:t>where the</w:t>
      </w:r>
      <w:r w:rsidR="00634DB6" w:rsidRPr="00FA2E6D">
        <w:t xml:space="preserve"> </w:t>
      </w:r>
      <w:r w:rsidR="00824226" w:rsidRPr="00FA2E6D">
        <w:t>findings</w:t>
      </w:r>
      <w:r w:rsidR="00634DB6" w:rsidRPr="00FA2E6D">
        <w:t xml:space="preserve"> </w:t>
      </w:r>
      <w:r w:rsidR="00824226" w:rsidRPr="00FA2E6D">
        <w:t>of the</w:t>
      </w:r>
      <w:r w:rsidR="00634DB6" w:rsidRPr="00FA2E6D">
        <w:t xml:space="preserve"> </w:t>
      </w:r>
      <w:r w:rsidR="00824226" w:rsidRPr="00FA2E6D">
        <w:t>lower</w:t>
      </w:r>
      <w:r w:rsidR="00634DB6" w:rsidRPr="00FA2E6D">
        <w:t xml:space="preserve"> </w:t>
      </w:r>
      <w:r w:rsidR="00F7630B" w:rsidRPr="00FA2E6D">
        <w:t>court</w:t>
      </w:r>
      <w:r w:rsidR="00634DB6" w:rsidRPr="00FA2E6D">
        <w:t xml:space="preserve"> </w:t>
      </w:r>
      <w:r w:rsidR="00824226" w:rsidRPr="00FA2E6D">
        <w:t xml:space="preserve">are grossly </w:t>
      </w:r>
      <w:r w:rsidR="00F7630B" w:rsidRPr="00FA2E6D">
        <w:t>outrageous</w:t>
      </w:r>
      <w:r w:rsidR="00824226" w:rsidRPr="00FA2E6D">
        <w:t xml:space="preserve"> and that</w:t>
      </w:r>
      <w:r w:rsidR="00634DB6" w:rsidRPr="00FA2E6D">
        <w:t xml:space="preserve"> </w:t>
      </w:r>
      <w:r w:rsidR="00824226" w:rsidRPr="00FA2E6D">
        <w:t>this is</w:t>
      </w:r>
      <w:r w:rsidR="00634DB6" w:rsidRPr="00FA2E6D">
        <w:t xml:space="preserve"> </w:t>
      </w:r>
      <w:r w:rsidR="00F7630B" w:rsidRPr="00FA2E6D">
        <w:t>not</w:t>
      </w:r>
      <w:r w:rsidR="00824226" w:rsidRPr="00FA2E6D">
        <w:t xml:space="preserve"> the</w:t>
      </w:r>
      <w:r w:rsidR="00634DB6" w:rsidRPr="00FA2E6D">
        <w:t xml:space="preserve"> </w:t>
      </w:r>
      <w:r w:rsidR="00824226" w:rsidRPr="00FA2E6D">
        <w:t>case in</w:t>
      </w:r>
      <w:r w:rsidR="00F7630B" w:rsidRPr="00FA2E6D">
        <w:t xml:space="preserve"> </w:t>
      </w:r>
      <w:r w:rsidR="00824226" w:rsidRPr="00FA2E6D">
        <w:t>th</w:t>
      </w:r>
      <w:r w:rsidR="00F7630B" w:rsidRPr="00FA2E6D">
        <w:t>i</w:t>
      </w:r>
      <w:r w:rsidR="00824226" w:rsidRPr="00FA2E6D">
        <w:t>s</w:t>
      </w:r>
      <w:r w:rsidR="00634DB6" w:rsidRPr="00FA2E6D">
        <w:t xml:space="preserve"> </w:t>
      </w:r>
      <w:r w:rsidR="00824226" w:rsidRPr="00FA2E6D">
        <w:t>instanc</w:t>
      </w:r>
      <w:r w:rsidR="00F7630B" w:rsidRPr="00FA2E6D">
        <w:t>e</w:t>
      </w:r>
      <w:r w:rsidR="00824226" w:rsidRPr="00FA2E6D">
        <w:t>. The respondent</w:t>
      </w:r>
      <w:r w:rsidR="00634DB6" w:rsidRPr="00FA2E6D">
        <w:t xml:space="preserve"> </w:t>
      </w:r>
      <w:r w:rsidR="00824226" w:rsidRPr="00FA2E6D">
        <w:t>also argues that the</w:t>
      </w:r>
      <w:r w:rsidR="00634DB6" w:rsidRPr="00FA2E6D">
        <w:t xml:space="preserve"> </w:t>
      </w:r>
      <w:r w:rsidR="00824226" w:rsidRPr="00FA2E6D">
        <w:t>best</w:t>
      </w:r>
      <w:r w:rsidR="00634DB6" w:rsidRPr="00FA2E6D">
        <w:t xml:space="preserve"> </w:t>
      </w:r>
      <w:r w:rsidR="00F7630B" w:rsidRPr="00FA2E6D">
        <w:t>interests</w:t>
      </w:r>
      <w:r w:rsidR="00824226" w:rsidRPr="00FA2E6D">
        <w:t xml:space="preserve"> of the chid</w:t>
      </w:r>
      <w:r w:rsidR="00634DB6" w:rsidRPr="00FA2E6D">
        <w:t xml:space="preserve"> </w:t>
      </w:r>
      <w:r w:rsidR="00824226" w:rsidRPr="00FA2E6D">
        <w:t>are</w:t>
      </w:r>
      <w:r w:rsidR="00634DB6" w:rsidRPr="00FA2E6D">
        <w:t xml:space="preserve"> </w:t>
      </w:r>
      <w:r w:rsidR="00F7630B" w:rsidRPr="00FA2E6D">
        <w:t>paramount</w:t>
      </w:r>
      <w:r w:rsidR="00824226" w:rsidRPr="00FA2E6D">
        <w:t xml:space="preserve"> that</w:t>
      </w:r>
      <w:r w:rsidR="00DE6E97" w:rsidRPr="00FA2E6D">
        <w:t xml:space="preserve"> </w:t>
      </w:r>
      <w:r w:rsidR="00F7630B" w:rsidRPr="00FA2E6D">
        <w:t>the</w:t>
      </w:r>
      <w:r w:rsidR="00634DB6" w:rsidRPr="00FA2E6D">
        <w:t xml:space="preserve"> </w:t>
      </w:r>
      <w:r w:rsidR="00824226" w:rsidRPr="00FA2E6D">
        <w:t>appellant</w:t>
      </w:r>
      <w:r w:rsidR="00634DB6" w:rsidRPr="00FA2E6D">
        <w:t xml:space="preserve"> </w:t>
      </w:r>
      <w:r w:rsidR="00824226" w:rsidRPr="00FA2E6D">
        <w:t>is</w:t>
      </w:r>
      <w:r w:rsidR="00634DB6" w:rsidRPr="00FA2E6D">
        <w:t xml:space="preserve"> </w:t>
      </w:r>
      <w:r w:rsidR="00F7630B" w:rsidRPr="00FA2E6D">
        <w:t>going</w:t>
      </w:r>
      <w:r w:rsidR="00634DB6" w:rsidRPr="00FA2E6D">
        <w:t xml:space="preserve"> </w:t>
      </w:r>
      <w:r w:rsidR="00824226" w:rsidRPr="00FA2E6D">
        <w:t>against the</w:t>
      </w:r>
      <w:r w:rsidR="00634DB6" w:rsidRPr="00FA2E6D">
        <w:t xml:space="preserve"> </w:t>
      </w:r>
      <w:r w:rsidR="00824226" w:rsidRPr="00FA2E6D">
        <w:t>interests</w:t>
      </w:r>
      <w:r w:rsidR="00634DB6" w:rsidRPr="00FA2E6D">
        <w:t xml:space="preserve"> </w:t>
      </w:r>
      <w:r w:rsidR="00824226" w:rsidRPr="00FA2E6D">
        <w:t>o</w:t>
      </w:r>
      <w:r w:rsidR="00F7630B" w:rsidRPr="00FA2E6D">
        <w:t>f</w:t>
      </w:r>
      <w:r w:rsidR="00824226" w:rsidRPr="00FA2E6D">
        <w:t xml:space="preserve"> the</w:t>
      </w:r>
      <w:r w:rsidR="00634DB6" w:rsidRPr="00FA2E6D">
        <w:t xml:space="preserve"> </w:t>
      </w:r>
      <w:r w:rsidR="00824226" w:rsidRPr="00FA2E6D">
        <w:t>minor</w:t>
      </w:r>
      <w:r w:rsidR="00634DB6" w:rsidRPr="00FA2E6D">
        <w:t xml:space="preserve"> </w:t>
      </w:r>
      <w:r w:rsidR="00824226" w:rsidRPr="00FA2E6D">
        <w:t>child</w:t>
      </w:r>
      <w:r w:rsidR="00634DB6" w:rsidRPr="00FA2E6D">
        <w:t xml:space="preserve"> </w:t>
      </w:r>
      <w:r w:rsidR="00F00956" w:rsidRPr="00FA2E6D">
        <w:t>in</w:t>
      </w:r>
      <w:r w:rsidR="00634DB6" w:rsidRPr="00FA2E6D">
        <w:t xml:space="preserve"> </w:t>
      </w:r>
      <w:r w:rsidR="00F00956" w:rsidRPr="00FA2E6D">
        <w:t>trying</w:t>
      </w:r>
      <w:r w:rsidR="00634DB6" w:rsidRPr="00FA2E6D">
        <w:t xml:space="preserve"> </w:t>
      </w:r>
      <w:r w:rsidR="00F00956" w:rsidRPr="00FA2E6D">
        <w:t>t</w:t>
      </w:r>
      <w:r w:rsidR="00F7630B" w:rsidRPr="00FA2E6D">
        <w:t>o</w:t>
      </w:r>
      <w:r w:rsidR="00634DB6" w:rsidRPr="00FA2E6D">
        <w:t xml:space="preserve"> </w:t>
      </w:r>
      <w:r w:rsidR="00F00956" w:rsidRPr="00FA2E6D">
        <w:t>prevent</w:t>
      </w:r>
      <w:r w:rsidR="00634DB6" w:rsidRPr="00FA2E6D">
        <w:t xml:space="preserve"> </w:t>
      </w:r>
      <w:r w:rsidR="00F00956" w:rsidRPr="00FA2E6D">
        <w:t>a</w:t>
      </w:r>
      <w:r w:rsidR="00634DB6" w:rsidRPr="00FA2E6D">
        <w:t xml:space="preserve"> </w:t>
      </w:r>
      <w:r w:rsidR="00F00956" w:rsidRPr="00FA2E6D">
        <w:t>relation</w:t>
      </w:r>
      <w:r w:rsidR="00F7630B" w:rsidRPr="00FA2E6D">
        <w:t>ship with</w:t>
      </w:r>
      <w:r w:rsidR="00634DB6" w:rsidRPr="00FA2E6D">
        <w:t xml:space="preserve"> </w:t>
      </w:r>
      <w:r w:rsidR="00F00956" w:rsidRPr="00FA2E6D">
        <w:t>his</w:t>
      </w:r>
      <w:r w:rsidR="00634DB6" w:rsidRPr="00FA2E6D">
        <w:t xml:space="preserve"> </w:t>
      </w:r>
      <w:r w:rsidR="00F00956" w:rsidRPr="00FA2E6D">
        <w:t>fath</w:t>
      </w:r>
      <w:r w:rsidR="00F7630B" w:rsidRPr="00FA2E6D">
        <w:t>e</w:t>
      </w:r>
      <w:r w:rsidR="00F00956" w:rsidRPr="00FA2E6D">
        <w:t>r.</w:t>
      </w:r>
    </w:p>
    <w:p w:rsidR="002639B4" w:rsidRDefault="00CE5C09" w:rsidP="00CE5C09">
      <w:pPr>
        <w:spacing w:after="0" w:line="360" w:lineRule="auto"/>
        <w:ind w:firstLine="360"/>
        <w:jc w:val="both"/>
      </w:pPr>
      <w:r>
        <w:tab/>
      </w:r>
      <w:r w:rsidR="00BC0376" w:rsidRPr="00FA2E6D">
        <w:t>Indeed</w:t>
      </w:r>
      <w:r w:rsidR="00DE6E97" w:rsidRPr="00FA2E6D">
        <w:t xml:space="preserve"> </w:t>
      </w:r>
      <w:r w:rsidR="00BC0376" w:rsidRPr="00FA2E6D">
        <w:t>what</w:t>
      </w:r>
      <w:r w:rsidR="00DE6E97" w:rsidRPr="00FA2E6D">
        <w:t xml:space="preserve"> </w:t>
      </w:r>
      <w:r w:rsidR="00BC0376" w:rsidRPr="00FA2E6D">
        <w:t>respondent</w:t>
      </w:r>
      <w:r w:rsidR="00DE6E97" w:rsidRPr="00FA2E6D">
        <w:t xml:space="preserve"> </w:t>
      </w:r>
      <w:r w:rsidR="00BC0376" w:rsidRPr="00FA2E6D">
        <w:t xml:space="preserve">averred in his application for </w:t>
      </w:r>
      <w:r w:rsidR="00B00C53" w:rsidRPr="00FA2E6D">
        <w:t>access</w:t>
      </w:r>
      <w:r w:rsidR="00DE6E97" w:rsidRPr="00FA2E6D">
        <w:t xml:space="preserve"> </w:t>
      </w:r>
      <w:r w:rsidR="00BC0376" w:rsidRPr="00FA2E6D">
        <w:t>was that</w:t>
      </w:r>
      <w:r w:rsidR="00DE6E97" w:rsidRPr="00FA2E6D">
        <w:t xml:space="preserve"> </w:t>
      </w:r>
      <w:r w:rsidR="00BC0376" w:rsidRPr="00FA2E6D">
        <w:t>he</w:t>
      </w:r>
      <w:r w:rsidR="00DE6E97" w:rsidRPr="00FA2E6D">
        <w:t xml:space="preserve"> </w:t>
      </w:r>
      <w:r w:rsidR="00BC0376" w:rsidRPr="00FA2E6D">
        <w:t>was customarily</w:t>
      </w:r>
      <w:r w:rsidR="00DE6E97" w:rsidRPr="00FA2E6D">
        <w:t xml:space="preserve"> </w:t>
      </w:r>
      <w:r w:rsidR="00BC0376" w:rsidRPr="00FA2E6D">
        <w:t>married</w:t>
      </w:r>
      <w:r w:rsidR="00DE6E97" w:rsidRPr="00FA2E6D">
        <w:t xml:space="preserve"> </w:t>
      </w:r>
      <w:r w:rsidR="00BC0376" w:rsidRPr="00FA2E6D">
        <w:t>to the</w:t>
      </w:r>
      <w:r w:rsidR="00DE6E97" w:rsidRPr="00FA2E6D">
        <w:t xml:space="preserve"> </w:t>
      </w:r>
      <w:r w:rsidR="00B00C53" w:rsidRPr="00FA2E6D">
        <w:t>mothe</w:t>
      </w:r>
      <w:r w:rsidR="00BC0376" w:rsidRPr="00FA2E6D">
        <w:t>r of the</w:t>
      </w:r>
      <w:r w:rsidR="00DE6E97" w:rsidRPr="00FA2E6D">
        <w:t xml:space="preserve"> </w:t>
      </w:r>
      <w:r w:rsidR="00BC0376" w:rsidRPr="00FA2E6D">
        <w:t>child in</w:t>
      </w:r>
      <w:r w:rsidR="00DE6E97" w:rsidRPr="00FA2E6D">
        <w:t xml:space="preserve"> </w:t>
      </w:r>
      <w:r w:rsidR="00BC0376" w:rsidRPr="00FA2E6D">
        <w:t>2008</w:t>
      </w:r>
      <w:r w:rsidR="00DE6E97" w:rsidRPr="00FA2E6D">
        <w:t xml:space="preserve"> </w:t>
      </w:r>
      <w:r w:rsidR="00BC0376" w:rsidRPr="00FA2E6D">
        <w:t xml:space="preserve">before </w:t>
      </w:r>
      <w:r w:rsidR="00B00C53" w:rsidRPr="00FA2E6D">
        <w:t>t</w:t>
      </w:r>
      <w:r w:rsidR="00BC0376" w:rsidRPr="00FA2E6D">
        <w:t>hey</w:t>
      </w:r>
      <w:r w:rsidR="00DE6E97" w:rsidRPr="00FA2E6D">
        <w:t xml:space="preserve"> </w:t>
      </w:r>
      <w:r w:rsidR="00BC0376" w:rsidRPr="00FA2E6D">
        <w:t>separated in</w:t>
      </w:r>
      <w:r w:rsidR="00DE6E97" w:rsidRPr="00FA2E6D">
        <w:t xml:space="preserve"> </w:t>
      </w:r>
      <w:r w:rsidR="00BC0376" w:rsidRPr="00FA2E6D">
        <w:t xml:space="preserve">2009. </w:t>
      </w:r>
      <w:r w:rsidR="00560678">
        <w:t xml:space="preserve"> </w:t>
      </w:r>
      <w:r w:rsidR="00BC0376" w:rsidRPr="00FA2E6D">
        <w:t>He had</w:t>
      </w:r>
      <w:r w:rsidR="00DE6E97" w:rsidRPr="00FA2E6D">
        <w:t xml:space="preserve"> </w:t>
      </w:r>
      <w:r w:rsidR="00BC0376" w:rsidRPr="00FA2E6D">
        <w:t>also</w:t>
      </w:r>
      <w:r w:rsidR="00DE6E97" w:rsidRPr="00FA2E6D">
        <w:t xml:space="preserve"> </w:t>
      </w:r>
      <w:r w:rsidR="00BC0376" w:rsidRPr="00FA2E6D">
        <w:t>been</w:t>
      </w:r>
      <w:r w:rsidR="00DE6E97" w:rsidRPr="00FA2E6D">
        <w:t xml:space="preserve"> </w:t>
      </w:r>
      <w:r w:rsidR="00BC0376" w:rsidRPr="00FA2E6D">
        <w:t xml:space="preserve">paying </w:t>
      </w:r>
      <w:r w:rsidR="00B00C53" w:rsidRPr="00FA2E6D">
        <w:t>maintenance</w:t>
      </w:r>
      <w:r w:rsidR="00BC0376" w:rsidRPr="00FA2E6D">
        <w:t xml:space="preserve"> </w:t>
      </w:r>
      <w:r w:rsidR="00B00C53" w:rsidRPr="00FA2E6D">
        <w:t>an</w:t>
      </w:r>
      <w:r w:rsidR="00BC0376" w:rsidRPr="00FA2E6D">
        <w:t>d had</w:t>
      </w:r>
      <w:r w:rsidR="00DE6E97" w:rsidRPr="00FA2E6D">
        <w:t xml:space="preserve"> </w:t>
      </w:r>
      <w:r w:rsidR="00BC0376" w:rsidRPr="00FA2E6D">
        <w:t>stopped</w:t>
      </w:r>
      <w:r w:rsidR="00DE6E97" w:rsidRPr="00FA2E6D">
        <w:t xml:space="preserve"> </w:t>
      </w:r>
      <w:r w:rsidR="00BC0376" w:rsidRPr="00FA2E6D">
        <w:t>in</w:t>
      </w:r>
      <w:r w:rsidR="00DE6E97" w:rsidRPr="00FA2E6D">
        <w:t xml:space="preserve"> </w:t>
      </w:r>
      <w:r w:rsidR="00BC0376" w:rsidRPr="00FA2E6D">
        <w:t>2016</w:t>
      </w:r>
      <w:r w:rsidR="00DE6E97" w:rsidRPr="00FA2E6D">
        <w:t xml:space="preserve"> </w:t>
      </w:r>
      <w:r w:rsidR="00BC0376" w:rsidRPr="00FA2E6D">
        <w:t>as</w:t>
      </w:r>
      <w:r w:rsidR="00DE6E97" w:rsidRPr="00FA2E6D">
        <w:t xml:space="preserve"> </w:t>
      </w:r>
      <w:r w:rsidR="00BC0376" w:rsidRPr="00FA2E6D">
        <w:t>h</w:t>
      </w:r>
      <w:r w:rsidR="00EE1100">
        <w:t>e</w:t>
      </w:r>
      <w:r w:rsidR="00DE6E97" w:rsidRPr="00FA2E6D">
        <w:t xml:space="preserve"> </w:t>
      </w:r>
      <w:r w:rsidR="00BC0376" w:rsidRPr="00FA2E6D">
        <w:t>could</w:t>
      </w:r>
      <w:r w:rsidR="00DE6E97" w:rsidRPr="00FA2E6D">
        <w:t xml:space="preserve"> </w:t>
      </w:r>
      <w:r w:rsidR="00BC0376" w:rsidRPr="00FA2E6D">
        <w:t>not</w:t>
      </w:r>
      <w:r w:rsidR="00DE6E97" w:rsidRPr="00FA2E6D">
        <w:t xml:space="preserve"> </w:t>
      </w:r>
      <w:r w:rsidR="00BC0376" w:rsidRPr="00FA2E6D">
        <w:t>continue</w:t>
      </w:r>
      <w:r w:rsidR="00DE6E97" w:rsidRPr="00FA2E6D">
        <w:t xml:space="preserve"> </w:t>
      </w:r>
      <w:r w:rsidR="00BC0376" w:rsidRPr="00FA2E6D">
        <w:t>to deposit</w:t>
      </w:r>
      <w:r w:rsidR="00EE1100">
        <w:t xml:space="preserve"> money</w:t>
      </w:r>
      <w:r w:rsidR="00DE6E97" w:rsidRPr="00FA2E6D">
        <w:t xml:space="preserve"> </w:t>
      </w:r>
      <w:r w:rsidR="00BC0376" w:rsidRPr="00FA2E6D">
        <w:t>into an</w:t>
      </w:r>
      <w:r w:rsidR="00DE6E97" w:rsidRPr="00FA2E6D">
        <w:t xml:space="preserve"> </w:t>
      </w:r>
      <w:r w:rsidR="00B00C53" w:rsidRPr="00FA2E6D">
        <w:t>account</w:t>
      </w:r>
      <w:r w:rsidR="00DE6E97" w:rsidRPr="00FA2E6D">
        <w:t xml:space="preserve"> </w:t>
      </w:r>
      <w:r w:rsidR="00BC0376" w:rsidRPr="00FA2E6D">
        <w:t>which he</w:t>
      </w:r>
      <w:r w:rsidR="00DE6E97" w:rsidRPr="00FA2E6D">
        <w:t xml:space="preserve"> </w:t>
      </w:r>
      <w:r w:rsidR="00BC0376" w:rsidRPr="00FA2E6D">
        <w:t>deemed</w:t>
      </w:r>
      <w:r w:rsidR="00DE6E97" w:rsidRPr="00FA2E6D">
        <w:t xml:space="preserve"> </w:t>
      </w:r>
      <w:r w:rsidR="00BC0376" w:rsidRPr="00FA2E6D">
        <w:t xml:space="preserve">closed. </w:t>
      </w:r>
      <w:r w:rsidR="00560678">
        <w:t xml:space="preserve"> </w:t>
      </w:r>
      <w:r w:rsidR="00BC0376" w:rsidRPr="00FA2E6D">
        <w:t>Further</w:t>
      </w:r>
      <w:r w:rsidR="00EE1100">
        <w:t>,</w:t>
      </w:r>
      <w:r w:rsidR="00BC0376" w:rsidRPr="00FA2E6D">
        <w:t xml:space="preserve"> </w:t>
      </w:r>
      <w:r w:rsidR="00EE1100" w:rsidRPr="00FA2E6D">
        <w:t xml:space="preserve">at a time that he had sought to discuss </w:t>
      </w:r>
      <w:r w:rsidR="00EE1100" w:rsidRPr="00FA2E6D">
        <w:lastRenderedPageBreak/>
        <w:t xml:space="preserve">the issues of the welfare and upkeep of his </w:t>
      </w:r>
      <w:r w:rsidR="00EE1100">
        <w:t>son following his son’s</w:t>
      </w:r>
      <w:r w:rsidR="00B27AB4">
        <w:t xml:space="preserve"> </w:t>
      </w:r>
      <w:r w:rsidR="00EE1100">
        <w:t xml:space="preserve">mother’s death, </w:t>
      </w:r>
      <w:r w:rsidR="00BC0376" w:rsidRPr="00FA2E6D">
        <w:t>the appellant’s</w:t>
      </w:r>
      <w:r w:rsidR="00DE6E97" w:rsidRPr="00FA2E6D">
        <w:t xml:space="preserve"> </w:t>
      </w:r>
      <w:r w:rsidR="00BC0376" w:rsidRPr="00FA2E6D">
        <w:t>family had</w:t>
      </w:r>
      <w:r w:rsidR="00DE6E97" w:rsidRPr="00FA2E6D">
        <w:t xml:space="preserve"> </w:t>
      </w:r>
      <w:r w:rsidR="00BC0376" w:rsidRPr="00FA2E6D">
        <w:t>indicated</w:t>
      </w:r>
      <w:r w:rsidR="00DE6E97" w:rsidRPr="00FA2E6D">
        <w:t xml:space="preserve"> </w:t>
      </w:r>
      <w:r w:rsidR="00BC0376" w:rsidRPr="00FA2E6D">
        <w:t>that they</w:t>
      </w:r>
      <w:r w:rsidR="00DE6E97" w:rsidRPr="00FA2E6D">
        <w:t xml:space="preserve"> </w:t>
      </w:r>
      <w:r w:rsidR="00B00C53" w:rsidRPr="00FA2E6D">
        <w:t>were</w:t>
      </w:r>
      <w:r w:rsidR="00DE6E97" w:rsidRPr="00FA2E6D">
        <w:t xml:space="preserve"> </w:t>
      </w:r>
      <w:r w:rsidR="00BC0376" w:rsidRPr="00FA2E6D">
        <w:t>still mourning</w:t>
      </w:r>
      <w:r w:rsidR="00EE1100">
        <w:t>.</w:t>
      </w:r>
      <w:r w:rsidR="00DE6E97" w:rsidRPr="00FA2E6D">
        <w:t xml:space="preserve"> </w:t>
      </w:r>
    </w:p>
    <w:p w:rsidR="007232E4" w:rsidRPr="00FA2E6D" w:rsidRDefault="00CE5C09" w:rsidP="00CE5C09">
      <w:pPr>
        <w:spacing w:after="0" w:line="360" w:lineRule="auto"/>
        <w:ind w:firstLine="360"/>
        <w:jc w:val="both"/>
      </w:pPr>
      <w:r>
        <w:tab/>
      </w:r>
      <w:r w:rsidR="00B74DE2" w:rsidRPr="00FA2E6D">
        <w:t>He</w:t>
      </w:r>
      <w:r w:rsidR="00DE6E97" w:rsidRPr="00FA2E6D">
        <w:t xml:space="preserve"> </w:t>
      </w:r>
      <w:r w:rsidR="00B74DE2" w:rsidRPr="00FA2E6D">
        <w:t>had</w:t>
      </w:r>
      <w:r w:rsidR="00DE6E97" w:rsidRPr="00FA2E6D">
        <w:t xml:space="preserve"> </w:t>
      </w:r>
      <w:r w:rsidR="00B74DE2" w:rsidRPr="00FA2E6D">
        <w:t xml:space="preserve">also highlighted </w:t>
      </w:r>
      <w:r w:rsidR="00B00C53" w:rsidRPr="00FA2E6D">
        <w:t>in his</w:t>
      </w:r>
      <w:r w:rsidR="00B74DE2" w:rsidRPr="00FA2E6D">
        <w:t xml:space="preserve"> </w:t>
      </w:r>
      <w:r w:rsidR="00B00C53" w:rsidRPr="00FA2E6D">
        <w:t>answering</w:t>
      </w:r>
      <w:r w:rsidR="00DE6E97" w:rsidRPr="00FA2E6D">
        <w:t xml:space="preserve"> </w:t>
      </w:r>
      <w:r w:rsidR="00B00C53" w:rsidRPr="00FA2E6D">
        <w:t>affidavit</w:t>
      </w:r>
      <w:r w:rsidR="00DE6E97" w:rsidRPr="00FA2E6D">
        <w:t xml:space="preserve"> </w:t>
      </w:r>
      <w:r w:rsidR="00B74DE2" w:rsidRPr="00FA2E6D">
        <w:t xml:space="preserve">placed before </w:t>
      </w:r>
      <w:r w:rsidR="00EE1100">
        <w:t>t</w:t>
      </w:r>
      <w:r w:rsidR="00B74DE2" w:rsidRPr="00FA2E6D">
        <w:t>he lower</w:t>
      </w:r>
      <w:r w:rsidR="00DE6E97" w:rsidRPr="00FA2E6D">
        <w:t xml:space="preserve"> </w:t>
      </w:r>
      <w:r w:rsidR="00B74DE2" w:rsidRPr="00FA2E6D">
        <w:t>court that</w:t>
      </w:r>
      <w:r w:rsidR="00DE6E97" w:rsidRPr="00FA2E6D">
        <w:t xml:space="preserve"> </w:t>
      </w:r>
      <w:r w:rsidR="00B74DE2" w:rsidRPr="00FA2E6D">
        <w:t>he</w:t>
      </w:r>
      <w:r w:rsidR="00DE6E97" w:rsidRPr="00FA2E6D">
        <w:t xml:space="preserve"> </w:t>
      </w:r>
      <w:r w:rsidR="00B74DE2" w:rsidRPr="00FA2E6D">
        <w:t>was</w:t>
      </w:r>
      <w:r w:rsidR="00DE6E97" w:rsidRPr="00FA2E6D">
        <w:t xml:space="preserve"> </w:t>
      </w:r>
      <w:r w:rsidR="00B74DE2" w:rsidRPr="00FA2E6D">
        <w:t>once a</w:t>
      </w:r>
      <w:r w:rsidR="00DE6E97" w:rsidRPr="00FA2E6D">
        <w:t xml:space="preserve"> </w:t>
      </w:r>
      <w:r w:rsidR="00B74DE2" w:rsidRPr="00FA2E6D">
        <w:t>tenant</w:t>
      </w:r>
      <w:r w:rsidR="00DE6E97" w:rsidRPr="00FA2E6D">
        <w:t xml:space="preserve"> </w:t>
      </w:r>
      <w:r w:rsidR="00B00C53" w:rsidRPr="00FA2E6D">
        <w:t>of</w:t>
      </w:r>
      <w:r w:rsidR="00B74DE2" w:rsidRPr="00FA2E6D">
        <w:t xml:space="preserve"> the appellant and</w:t>
      </w:r>
      <w:r w:rsidR="00DE6E97" w:rsidRPr="00FA2E6D">
        <w:t xml:space="preserve"> </w:t>
      </w:r>
      <w:r w:rsidR="00B74DE2" w:rsidRPr="00FA2E6D">
        <w:t xml:space="preserve">the </w:t>
      </w:r>
      <w:r w:rsidR="00B00C53" w:rsidRPr="00FA2E6D">
        <w:t>reason</w:t>
      </w:r>
      <w:r w:rsidR="00B74DE2" w:rsidRPr="00FA2E6D">
        <w:t xml:space="preserve"> </w:t>
      </w:r>
      <w:r w:rsidR="00B00C53" w:rsidRPr="00FA2E6D">
        <w:t>of</w:t>
      </w:r>
      <w:r w:rsidR="00DE6E97" w:rsidRPr="00FA2E6D">
        <w:t xml:space="preserve"> </w:t>
      </w:r>
      <w:r w:rsidR="00B74DE2" w:rsidRPr="00FA2E6D">
        <w:t>her</w:t>
      </w:r>
      <w:r w:rsidR="00DE6E97" w:rsidRPr="00FA2E6D">
        <w:t xml:space="preserve"> </w:t>
      </w:r>
      <w:r w:rsidR="00B00C53" w:rsidRPr="00FA2E6D">
        <w:t>animosity</w:t>
      </w:r>
      <w:r w:rsidR="00B74DE2" w:rsidRPr="00FA2E6D">
        <w:t xml:space="preserve"> </w:t>
      </w:r>
      <w:r w:rsidR="00B00C53" w:rsidRPr="00FA2E6D">
        <w:t>a</w:t>
      </w:r>
      <w:r w:rsidR="00B74DE2" w:rsidRPr="00FA2E6D">
        <w:t>nd</w:t>
      </w:r>
      <w:r w:rsidR="00DE6E97" w:rsidRPr="00FA2E6D">
        <w:t xml:space="preserve"> </w:t>
      </w:r>
      <w:r w:rsidR="00B74DE2" w:rsidRPr="00FA2E6D">
        <w:t>non</w:t>
      </w:r>
      <w:r w:rsidR="007003A8">
        <w:t>-</w:t>
      </w:r>
      <w:r w:rsidR="00B00C53" w:rsidRPr="00FA2E6D">
        <w:t>approval</w:t>
      </w:r>
      <w:r w:rsidR="00B74DE2" w:rsidRPr="00FA2E6D">
        <w:t xml:space="preserve"> of him</w:t>
      </w:r>
      <w:r w:rsidR="002E7C96" w:rsidRPr="00FA2E6D">
        <w:t xml:space="preserve"> </w:t>
      </w:r>
      <w:r w:rsidR="00B74DE2" w:rsidRPr="00FA2E6D">
        <w:t>ste</w:t>
      </w:r>
      <w:r w:rsidR="002639B4">
        <w:t>m</w:t>
      </w:r>
      <w:r w:rsidR="00B74DE2" w:rsidRPr="00FA2E6D">
        <w:t>m</w:t>
      </w:r>
      <w:r w:rsidR="002639B4">
        <w:t>ed</w:t>
      </w:r>
      <w:r w:rsidR="00DE6E97" w:rsidRPr="00FA2E6D">
        <w:t xml:space="preserve"> </w:t>
      </w:r>
      <w:r w:rsidR="00B74DE2" w:rsidRPr="00FA2E6D">
        <w:t>from</w:t>
      </w:r>
      <w:r w:rsidR="00DE6E97" w:rsidRPr="00FA2E6D">
        <w:t xml:space="preserve"> </w:t>
      </w:r>
      <w:r w:rsidR="00B74DE2" w:rsidRPr="00FA2E6D">
        <w:t>her</w:t>
      </w:r>
      <w:r w:rsidR="00DE6E97" w:rsidRPr="00FA2E6D">
        <w:t xml:space="preserve"> </w:t>
      </w:r>
      <w:r w:rsidR="00B74DE2" w:rsidRPr="00FA2E6D">
        <w:t>h</w:t>
      </w:r>
      <w:r w:rsidR="00B00C53" w:rsidRPr="00FA2E6D">
        <w:t>a</w:t>
      </w:r>
      <w:r w:rsidR="00B74DE2" w:rsidRPr="00FA2E6D">
        <w:t>ving considered</w:t>
      </w:r>
      <w:r w:rsidR="00DE6E97" w:rsidRPr="00FA2E6D">
        <w:t xml:space="preserve"> </w:t>
      </w:r>
      <w:r w:rsidR="00B74DE2" w:rsidRPr="00FA2E6D">
        <w:t>him</w:t>
      </w:r>
      <w:r w:rsidR="00DE6E97" w:rsidRPr="00FA2E6D">
        <w:t xml:space="preserve"> </w:t>
      </w:r>
      <w:r w:rsidR="00B74DE2" w:rsidRPr="00FA2E6D">
        <w:t>to be</w:t>
      </w:r>
      <w:r w:rsidR="00DE6E97" w:rsidRPr="00FA2E6D">
        <w:t xml:space="preserve"> </w:t>
      </w:r>
      <w:r w:rsidR="00B74DE2" w:rsidRPr="00FA2E6D">
        <w:t>financially</w:t>
      </w:r>
      <w:r w:rsidR="00DE6E97" w:rsidRPr="00FA2E6D">
        <w:t xml:space="preserve"> </w:t>
      </w:r>
      <w:r w:rsidR="00B74DE2" w:rsidRPr="00FA2E6D">
        <w:t>in</w:t>
      </w:r>
      <w:r w:rsidR="002639B4">
        <w:t>ferior</w:t>
      </w:r>
      <w:r w:rsidR="00DE6E97" w:rsidRPr="00FA2E6D">
        <w:t xml:space="preserve"> </w:t>
      </w:r>
      <w:r w:rsidR="00B74DE2" w:rsidRPr="00FA2E6D">
        <w:t>for</w:t>
      </w:r>
      <w:r w:rsidR="00DE6E97" w:rsidRPr="00FA2E6D">
        <w:t xml:space="preserve"> </w:t>
      </w:r>
      <w:r w:rsidR="00B74DE2" w:rsidRPr="00FA2E6D">
        <w:t>her</w:t>
      </w:r>
      <w:r w:rsidR="00DE6E97" w:rsidRPr="00FA2E6D">
        <w:t xml:space="preserve"> </w:t>
      </w:r>
      <w:r w:rsidR="00B74DE2" w:rsidRPr="00FA2E6D">
        <w:t>daughter.</w:t>
      </w:r>
      <w:r w:rsidR="00016D99" w:rsidRPr="00FA2E6D">
        <w:t xml:space="preserve"> </w:t>
      </w:r>
    </w:p>
    <w:p w:rsidR="00016D99" w:rsidRPr="00FA2E6D" w:rsidRDefault="007232E4" w:rsidP="00CE5C09">
      <w:pPr>
        <w:spacing w:after="0" w:line="360" w:lineRule="auto"/>
        <w:ind w:firstLine="720"/>
        <w:jc w:val="both"/>
      </w:pPr>
      <w:r w:rsidRPr="00FA2E6D">
        <w:t>The</w:t>
      </w:r>
      <w:r w:rsidR="00DE6E97" w:rsidRPr="00FA2E6D">
        <w:t xml:space="preserve"> </w:t>
      </w:r>
      <w:r w:rsidRPr="00FA2E6D">
        <w:t>appellant</w:t>
      </w:r>
      <w:r w:rsidR="002639B4">
        <w:t>, on the other hand,</w:t>
      </w:r>
      <w:r w:rsidR="00DE6E97" w:rsidRPr="00FA2E6D">
        <w:t xml:space="preserve"> </w:t>
      </w:r>
      <w:r w:rsidRPr="00FA2E6D">
        <w:t>denied</w:t>
      </w:r>
      <w:r w:rsidR="00DE6E97" w:rsidRPr="00FA2E6D">
        <w:t xml:space="preserve"> </w:t>
      </w:r>
      <w:r w:rsidRPr="00FA2E6D">
        <w:t>a</w:t>
      </w:r>
      <w:r w:rsidR="002639B4">
        <w:t>ny</w:t>
      </w:r>
      <w:r w:rsidRPr="00FA2E6D">
        <w:t xml:space="preserve"> formal</w:t>
      </w:r>
      <w:r w:rsidR="00DE6E97" w:rsidRPr="00FA2E6D">
        <w:t xml:space="preserve"> </w:t>
      </w:r>
      <w:r w:rsidRPr="00FA2E6D">
        <w:t>customary</w:t>
      </w:r>
      <w:r w:rsidR="00DE6E97" w:rsidRPr="00FA2E6D">
        <w:t xml:space="preserve"> </w:t>
      </w:r>
      <w:r w:rsidRPr="00FA2E6D">
        <w:t xml:space="preserve">marriage </w:t>
      </w:r>
      <w:r w:rsidR="00B74DE2" w:rsidRPr="00FA2E6D">
        <w:t>with her daughter</w:t>
      </w:r>
      <w:r w:rsidR="00DE6E97" w:rsidRPr="00FA2E6D">
        <w:t xml:space="preserve"> </w:t>
      </w:r>
      <w:r w:rsidRPr="00FA2E6D">
        <w:t>beyond introductory</w:t>
      </w:r>
      <w:r w:rsidR="00DE6E97" w:rsidRPr="00FA2E6D">
        <w:t xml:space="preserve"> </w:t>
      </w:r>
      <w:r w:rsidRPr="00FA2E6D">
        <w:t>phases</w:t>
      </w:r>
      <w:r w:rsidR="00DE6E97" w:rsidRPr="00FA2E6D">
        <w:t xml:space="preserve"> </w:t>
      </w:r>
      <w:r w:rsidRPr="00FA2E6D">
        <w:t>and</w:t>
      </w:r>
      <w:r w:rsidR="00B74DE2" w:rsidRPr="00FA2E6D">
        <w:t xml:space="preserve"> emphasised</w:t>
      </w:r>
      <w:r w:rsidR="00DE6E97" w:rsidRPr="00FA2E6D">
        <w:t xml:space="preserve"> </w:t>
      </w:r>
      <w:r w:rsidRPr="00FA2E6D">
        <w:t xml:space="preserve">that </w:t>
      </w:r>
      <w:r w:rsidR="002639B4">
        <w:t>t</w:t>
      </w:r>
      <w:r w:rsidRPr="00FA2E6D">
        <w:t>he</w:t>
      </w:r>
      <w:r w:rsidR="002639B4">
        <w:t xml:space="preserve"> respondent </w:t>
      </w:r>
      <w:r w:rsidRPr="00FA2E6D">
        <w:t>had not</w:t>
      </w:r>
      <w:r w:rsidR="00DE6E97" w:rsidRPr="00FA2E6D">
        <w:t xml:space="preserve"> </w:t>
      </w:r>
      <w:r w:rsidRPr="00FA2E6D">
        <w:t>declared</w:t>
      </w:r>
      <w:r w:rsidR="00DE6E97" w:rsidRPr="00FA2E6D">
        <w:t xml:space="preserve"> </w:t>
      </w:r>
      <w:r w:rsidRPr="00FA2E6D">
        <w:t xml:space="preserve">paternity for </w:t>
      </w:r>
      <w:r w:rsidR="00B00C53" w:rsidRPr="00FA2E6D">
        <w:t>purposes</w:t>
      </w:r>
      <w:r w:rsidRPr="00FA2E6D">
        <w:t xml:space="preserve"> of</w:t>
      </w:r>
      <w:r w:rsidR="00DE6E97" w:rsidRPr="00FA2E6D">
        <w:t xml:space="preserve"> </w:t>
      </w:r>
      <w:r w:rsidRPr="00FA2E6D">
        <w:t>registering</w:t>
      </w:r>
      <w:r w:rsidR="00DE6E97" w:rsidRPr="00FA2E6D">
        <w:t xml:space="preserve"> </w:t>
      </w:r>
      <w:r w:rsidRPr="00FA2E6D">
        <w:t>the</w:t>
      </w:r>
      <w:r w:rsidR="00DE6E97" w:rsidRPr="00FA2E6D">
        <w:t xml:space="preserve"> </w:t>
      </w:r>
      <w:r w:rsidRPr="00FA2E6D">
        <w:t>child’s</w:t>
      </w:r>
      <w:r w:rsidR="00DE6E97" w:rsidRPr="00FA2E6D">
        <w:t xml:space="preserve"> </w:t>
      </w:r>
      <w:r w:rsidR="00B00C53" w:rsidRPr="00FA2E6D">
        <w:t>birth</w:t>
      </w:r>
      <w:r w:rsidRPr="00FA2E6D">
        <w:t>.</w:t>
      </w:r>
      <w:r w:rsidR="002639B4">
        <w:t xml:space="preserve"> The birth</w:t>
      </w:r>
      <w:r w:rsidR="00B27AB4">
        <w:t xml:space="preserve"> </w:t>
      </w:r>
      <w:r w:rsidR="002639B4">
        <w:t>certificate</w:t>
      </w:r>
      <w:r w:rsidR="00B27AB4">
        <w:t xml:space="preserve"> </w:t>
      </w:r>
      <w:r w:rsidR="002639B4">
        <w:t>only indicated the late</w:t>
      </w:r>
      <w:r w:rsidR="00B27AB4">
        <w:t xml:space="preserve"> </w:t>
      </w:r>
      <w:r w:rsidR="002639B4">
        <w:t>mother of the</w:t>
      </w:r>
      <w:r w:rsidR="00B27AB4">
        <w:t xml:space="preserve"> </w:t>
      </w:r>
      <w:r w:rsidR="002639B4">
        <w:t xml:space="preserve">child. </w:t>
      </w:r>
      <w:r w:rsidR="00016D99" w:rsidRPr="00FA2E6D">
        <w:t>It was the lengthy</w:t>
      </w:r>
      <w:r w:rsidR="002E7C96" w:rsidRPr="00FA2E6D">
        <w:t xml:space="preserve"> </w:t>
      </w:r>
      <w:r w:rsidR="00016D99" w:rsidRPr="00FA2E6D">
        <w:t>absence</w:t>
      </w:r>
      <w:r w:rsidR="00DE6E97" w:rsidRPr="00FA2E6D">
        <w:t xml:space="preserve"> </w:t>
      </w:r>
      <w:r w:rsidR="00016D99" w:rsidRPr="00FA2E6D">
        <w:t>of the respondent</w:t>
      </w:r>
      <w:r w:rsidR="00DE6E97" w:rsidRPr="00FA2E6D">
        <w:t xml:space="preserve"> </w:t>
      </w:r>
      <w:r w:rsidR="00016D99" w:rsidRPr="00FA2E6D">
        <w:t>from the child’s</w:t>
      </w:r>
      <w:r w:rsidR="002E7C96" w:rsidRPr="00FA2E6D">
        <w:t xml:space="preserve"> </w:t>
      </w:r>
      <w:r w:rsidR="00016D99" w:rsidRPr="00FA2E6D">
        <w:t>life</w:t>
      </w:r>
      <w:r w:rsidR="002E7C96" w:rsidRPr="00FA2E6D">
        <w:t xml:space="preserve"> </w:t>
      </w:r>
      <w:r w:rsidR="00016D99" w:rsidRPr="00FA2E6D">
        <w:t>following</w:t>
      </w:r>
      <w:r w:rsidR="00DE6E97" w:rsidRPr="00FA2E6D">
        <w:t xml:space="preserve"> </w:t>
      </w:r>
      <w:r w:rsidR="00016D99" w:rsidRPr="00FA2E6D">
        <w:t>the</w:t>
      </w:r>
      <w:r w:rsidR="00DE6E97" w:rsidRPr="00FA2E6D">
        <w:t xml:space="preserve"> </w:t>
      </w:r>
      <w:r w:rsidR="00016D99" w:rsidRPr="00FA2E6D">
        <w:t>child’s</w:t>
      </w:r>
      <w:r w:rsidR="00DE6E97" w:rsidRPr="00FA2E6D">
        <w:t xml:space="preserve"> </w:t>
      </w:r>
      <w:r w:rsidR="00016D99" w:rsidRPr="00FA2E6D">
        <w:t>mother’s</w:t>
      </w:r>
      <w:r w:rsidR="00DE6E97" w:rsidRPr="00FA2E6D">
        <w:t xml:space="preserve"> </w:t>
      </w:r>
      <w:r w:rsidR="00016D99" w:rsidRPr="00FA2E6D">
        <w:t>death</w:t>
      </w:r>
      <w:r w:rsidR="00DE6E97" w:rsidRPr="00FA2E6D">
        <w:t xml:space="preserve"> </w:t>
      </w:r>
      <w:r w:rsidR="00016D99" w:rsidRPr="00FA2E6D">
        <w:t xml:space="preserve">as well as </w:t>
      </w:r>
      <w:r w:rsidR="002639B4">
        <w:t>his</w:t>
      </w:r>
      <w:r w:rsidR="00016D99" w:rsidRPr="00FA2E6D">
        <w:t xml:space="preserve"> inconsistency </w:t>
      </w:r>
      <w:r w:rsidR="002639B4">
        <w:t>i</w:t>
      </w:r>
      <w:r w:rsidR="00016D99" w:rsidRPr="00FA2E6D">
        <w:t>n</w:t>
      </w:r>
      <w:r w:rsidR="00DE6E97" w:rsidRPr="00FA2E6D">
        <w:t xml:space="preserve"> </w:t>
      </w:r>
      <w:r w:rsidR="00016D99" w:rsidRPr="00FA2E6D">
        <w:t>paying</w:t>
      </w:r>
      <w:r w:rsidR="00DE6E97" w:rsidRPr="00FA2E6D">
        <w:t xml:space="preserve"> </w:t>
      </w:r>
      <w:r w:rsidR="00B00C53" w:rsidRPr="00FA2E6D">
        <w:t>child</w:t>
      </w:r>
      <w:r w:rsidR="00DE6E97" w:rsidRPr="00FA2E6D">
        <w:t xml:space="preserve"> </w:t>
      </w:r>
      <w:r w:rsidR="00016D99" w:rsidRPr="00FA2E6D">
        <w:t>support</w:t>
      </w:r>
      <w:r w:rsidR="00DE6E97" w:rsidRPr="00FA2E6D">
        <w:t xml:space="preserve"> </w:t>
      </w:r>
      <w:r w:rsidR="00016D99" w:rsidRPr="00FA2E6D">
        <w:t>that</w:t>
      </w:r>
      <w:r w:rsidR="002639B4">
        <w:t xml:space="preserve"> appears to have also</w:t>
      </w:r>
      <w:r w:rsidR="00016D99" w:rsidRPr="00FA2E6D">
        <w:t xml:space="preserve"> irked the </w:t>
      </w:r>
      <w:r w:rsidR="002639B4">
        <w:t>appellant</w:t>
      </w:r>
      <w:r w:rsidR="00DE6E97" w:rsidRPr="00FA2E6D">
        <w:t xml:space="preserve"> </w:t>
      </w:r>
      <w:r w:rsidR="00016D99" w:rsidRPr="00FA2E6D">
        <w:t>to taking</w:t>
      </w:r>
      <w:r w:rsidR="00DE6E97" w:rsidRPr="00FA2E6D">
        <w:t xml:space="preserve"> </w:t>
      </w:r>
      <w:r w:rsidR="00016D99" w:rsidRPr="00FA2E6D">
        <w:t>a</w:t>
      </w:r>
      <w:r w:rsidR="00DE6E97" w:rsidRPr="00FA2E6D">
        <w:t xml:space="preserve"> </w:t>
      </w:r>
      <w:r w:rsidR="00016D99" w:rsidRPr="00FA2E6D">
        <w:t>stand that he</w:t>
      </w:r>
      <w:r w:rsidR="00DE6E97" w:rsidRPr="00FA2E6D">
        <w:t xml:space="preserve"> </w:t>
      </w:r>
      <w:r w:rsidR="00016D99" w:rsidRPr="00FA2E6D">
        <w:t xml:space="preserve">is </w:t>
      </w:r>
      <w:r w:rsidR="00B00C53" w:rsidRPr="00FA2E6D">
        <w:t>not</w:t>
      </w:r>
      <w:r w:rsidR="00DE6E97" w:rsidRPr="00FA2E6D">
        <w:t xml:space="preserve"> </w:t>
      </w:r>
      <w:r w:rsidR="00016D99" w:rsidRPr="00FA2E6D">
        <w:t>the</w:t>
      </w:r>
      <w:r w:rsidR="00DE6E97" w:rsidRPr="00FA2E6D">
        <w:t xml:space="preserve"> </w:t>
      </w:r>
      <w:r w:rsidR="00016D99" w:rsidRPr="00FA2E6D">
        <w:t xml:space="preserve">father </w:t>
      </w:r>
      <w:r w:rsidR="00B00C53" w:rsidRPr="00FA2E6D">
        <w:t>of</w:t>
      </w:r>
      <w:r w:rsidR="00016D99" w:rsidRPr="00FA2E6D">
        <w:t xml:space="preserve"> the child. </w:t>
      </w:r>
    </w:p>
    <w:p w:rsidR="000D43CC" w:rsidRPr="00FA2E6D" w:rsidRDefault="007232E4" w:rsidP="00CE5C09">
      <w:pPr>
        <w:spacing w:after="0" w:line="360" w:lineRule="auto"/>
        <w:ind w:firstLine="720"/>
        <w:jc w:val="both"/>
      </w:pPr>
      <w:r w:rsidRPr="00FA2E6D">
        <w:t xml:space="preserve">It is evident from the judgment of the court below that the court dismissed the counter application for a DNA test because it considered that there was sufficient </w:t>
      </w:r>
      <w:r w:rsidRPr="00FA2E6D">
        <w:rPr>
          <w:i/>
        </w:rPr>
        <w:t>prima facie e</w:t>
      </w:r>
      <w:r w:rsidRPr="00FA2E6D">
        <w:t xml:space="preserve">vidence placed before it in the form of the application for maintenance that had been made by the mother of the child that the respondent was indeed the father of the child. </w:t>
      </w:r>
      <w:r w:rsidR="00016D99" w:rsidRPr="00FA2E6D">
        <w:t xml:space="preserve">The </w:t>
      </w:r>
      <w:r w:rsidR="00B00C53" w:rsidRPr="00FA2E6D">
        <w:t>totality</w:t>
      </w:r>
      <w:r w:rsidR="00016D99" w:rsidRPr="00FA2E6D">
        <w:t xml:space="preserve"> of the</w:t>
      </w:r>
      <w:r w:rsidR="00DE6E97" w:rsidRPr="00FA2E6D">
        <w:t xml:space="preserve"> </w:t>
      </w:r>
      <w:r w:rsidR="00016D99" w:rsidRPr="00FA2E6D">
        <w:t>evidence</w:t>
      </w:r>
      <w:r w:rsidR="00DE6E97" w:rsidRPr="00FA2E6D">
        <w:t xml:space="preserve"> </w:t>
      </w:r>
      <w:r w:rsidR="00016D99" w:rsidRPr="00FA2E6D">
        <w:t>that</w:t>
      </w:r>
      <w:r w:rsidR="00DE6E97" w:rsidRPr="00FA2E6D">
        <w:t xml:space="preserve"> </w:t>
      </w:r>
      <w:r w:rsidR="00016D99" w:rsidRPr="00FA2E6D">
        <w:t>was</w:t>
      </w:r>
      <w:r w:rsidR="00DE6E97" w:rsidRPr="00FA2E6D">
        <w:t xml:space="preserve"> </w:t>
      </w:r>
      <w:r w:rsidR="00016D99" w:rsidRPr="00FA2E6D">
        <w:t>placed</w:t>
      </w:r>
      <w:r w:rsidR="00DE6E97" w:rsidRPr="00FA2E6D">
        <w:t xml:space="preserve"> </w:t>
      </w:r>
      <w:r w:rsidR="00016D99" w:rsidRPr="00FA2E6D">
        <w:t>before</w:t>
      </w:r>
      <w:r w:rsidR="00DE6E97" w:rsidRPr="00FA2E6D">
        <w:t xml:space="preserve"> </w:t>
      </w:r>
      <w:r w:rsidR="00B00C53" w:rsidRPr="00FA2E6D">
        <w:t>the court</w:t>
      </w:r>
      <w:r w:rsidR="00DE6E97" w:rsidRPr="00FA2E6D">
        <w:t xml:space="preserve"> </w:t>
      </w:r>
      <w:r w:rsidR="00016D99" w:rsidRPr="00FA2E6D">
        <w:t>len</w:t>
      </w:r>
      <w:r w:rsidR="00B00C53" w:rsidRPr="00FA2E6D">
        <w:t>t</w:t>
      </w:r>
      <w:r w:rsidR="002E7C96" w:rsidRPr="00FA2E6D">
        <w:t xml:space="preserve"> </w:t>
      </w:r>
      <w:r w:rsidR="00016D99" w:rsidRPr="00FA2E6D">
        <w:t>itself</w:t>
      </w:r>
      <w:r w:rsidR="00DE6E97" w:rsidRPr="00FA2E6D">
        <w:t xml:space="preserve"> </w:t>
      </w:r>
      <w:r w:rsidR="00016D99" w:rsidRPr="00FA2E6D">
        <w:t xml:space="preserve">to </w:t>
      </w:r>
      <w:r w:rsidR="00B00C53" w:rsidRPr="00FA2E6D">
        <w:t>t</w:t>
      </w:r>
      <w:r w:rsidR="00016D99" w:rsidRPr="00FA2E6D">
        <w:t>hat</w:t>
      </w:r>
      <w:r w:rsidR="00DE6E97" w:rsidRPr="00FA2E6D">
        <w:t xml:space="preserve"> </w:t>
      </w:r>
      <w:r w:rsidR="00016D99" w:rsidRPr="00FA2E6D">
        <w:t>conclusion.</w:t>
      </w:r>
      <w:r w:rsidR="00DE6E97" w:rsidRPr="00FA2E6D">
        <w:t xml:space="preserve"> It was highly irresponsible for appellant to sow seeds </w:t>
      </w:r>
      <w:r w:rsidR="00B00C53" w:rsidRPr="00FA2E6D">
        <w:t>o</w:t>
      </w:r>
      <w:r w:rsidR="00DE6E97" w:rsidRPr="00FA2E6D">
        <w:t xml:space="preserve">f </w:t>
      </w:r>
      <w:r w:rsidR="00B00C53" w:rsidRPr="00FA2E6D">
        <w:t>doubt</w:t>
      </w:r>
      <w:r w:rsidR="002E7C96" w:rsidRPr="00FA2E6D">
        <w:t xml:space="preserve"> </w:t>
      </w:r>
      <w:r w:rsidR="00DE6E97" w:rsidRPr="00FA2E6D">
        <w:t xml:space="preserve">in the child’s mind regarding his paternity just </w:t>
      </w:r>
      <w:r w:rsidR="00B00C53" w:rsidRPr="00FA2E6D">
        <w:t>because</w:t>
      </w:r>
      <w:r w:rsidR="00DE6E97" w:rsidRPr="00FA2E6D">
        <w:t xml:space="preserve"> she has an issue </w:t>
      </w:r>
      <w:r w:rsidR="00B00C53" w:rsidRPr="00FA2E6D">
        <w:t>with</w:t>
      </w:r>
      <w:r w:rsidR="00DE6E97" w:rsidRPr="00FA2E6D">
        <w:t xml:space="preserve"> his </w:t>
      </w:r>
      <w:r w:rsidR="00B00C53" w:rsidRPr="00FA2E6D">
        <w:t>inconsistency in</w:t>
      </w:r>
      <w:r w:rsidR="00DE6E97" w:rsidRPr="00FA2E6D">
        <w:t xml:space="preserve"> pay</w:t>
      </w:r>
      <w:r w:rsidR="00B00C53" w:rsidRPr="00FA2E6D">
        <w:t>ing</w:t>
      </w:r>
      <w:r w:rsidR="00DE6E97" w:rsidRPr="00FA2E6D">
        <w:t xml:space="preserve"> mai</w:t>
      </w:r>
      <w:r w:rsidR="00B00C53" w:rsidRPr="00FA2E6D">
        <w:t xml:space="preserve">ntenance </w:t>
      </w:r>
      <w:r w:rsidR="002639B4">
        <w:t>or inactivity</w:t>
      </w:r>
      <w:r w:rsidR="00DE6E97" w:rsidRPr="00FA2E6D">
        <w:t xml:space="preserve"> </w:t>
      </w:r>
      <w:r w:rsidR="00B00C53" w:rsidRPr="00FA2E6D">
        <w:t>i</w:t>
      </w:r>
      <w:r w:rsidR="00DE6E97" w:rsidRPr="00FA2E6D">
        <w:t>n</w:t>
      </w:r>
      <w:r w:rsidR="00B00C53" w:rsidRPr="00FA2E6D">
        <w:t xml:space="preserve"> </w:t>
      </w:r>
      <w:r w:rsidR="00DE6E97" w:rsidRPr="00FA2E6D">
        <w:t>the child’s life.</w:t>
      </w:r>
      <w:r w:rsidR="00BA6AAD" w:rsidRPr="00FA2E6D">
        <w:t xml:space="preserve"> </w:t>
      </w:r>
      <w:r w:rsidR="000D43CC" w:rsidRPr="00FA2E6D">
        <w:t>Granted modern technology in the form of</w:t>
      </w:r>
      <w:r w:rsidR="000D43CC">
        <w:t xml:space="preserve"> </w:t>
      </w:r>
      <w:r w:rsidR="000D43CC" w:rsidRPr="00FA2E6D">
        <w:t>DNA test makes the identification of</w:t>
      </w:r>
      <w:r w:rsidR="000D43CC">
        <w:t xml:space="preserve"> </w:t>
      </w:r>
      <w:r w:rsidR="000D43CC" w:rsidRPr="00FA2E6D">
        <w:t xml:space="preserve">paternity certain. </w:t>
      </w:r>
      <w:r w:rsidR="00560678">
        <w:t xml:space="preserve"> </w:t>
      </w:r>
      <w:r w:rsidR="000D43CC" w:rsidRPr="00FA2E6D">
        <w:t>However</w:t>
      </w:r>
      <w:r w:rsidR="000D43CC">
        <w:t>,</w:t>
      </w:r>
      <w:r w:rsidR="000D43CC" w:rsidRPr="00FA2E6D">
        <w:t xml:space="preserve"> as</w:t>
      </w:r>
      <w:r w:rsidR="000D43CC">
        <w:t xml:space="preserve"> </w:t>
      </w:r>
      <w:r w:rsidR="000D43CC" w:rsidRPr="00FA2E6D">
        <w:t>stated in</w:t>
      </w:r>
      <w:r w:rsidR="000D43CC">
        <w:t xml:space="preserve"> </w:t>
      </w:r>
      <w:r w:rsidR="000D43CC" w:rsidRPr="00FA2E6D">
        <w:rPr>
          <w:i/>
        </w:rPr>
        <w:t xml:space="preserve">S </w:t>
      </w:r>
      <w:r w:rsidR="000D43CC" w:rsidRPr="00560678">
        <w:t xml:space="preserve">v </w:t>
      </w:r>
      <w:r w:rsidR="000D43CC" w:rsidRPr="00FA2E6D">
        <w:rPr>
          <w:i/>
        </w:rPr>
        <w:t>Jeggels</w:t>
      </w:r>
      <w:r w:rsidR="000D43CC">
        <w:t xml:space="preserve"> </w:t>
      </w:r>
      <w:r w:rsidR="000D43CC" w:rsidRPr="00FA2E6D">
        <w:t>1962 (3) SA 704 (C) at 706 E:</w:t>
      </w:r>
    </w:p>
    <w:p w:rsidR="000D43CC" w:rsidRPr="00560678" w:rsidRDefault="000D43CC" w:rsidP="00AC6DE7">
      <w:pPr>
        <w:autoSpaceDE w:val="0"/>
        <w:autoSpaceDN w:val="0"/>
        <w:adjustRightInd w:val="0"/>
        <w:spacing w:after="0" w:line="240" w:lineRule="auto"/>
        <w:ind w:left="720"/>
        <w:jc w:val="both"/>
        <w:rPr>
          <w:sz w:val="22"/>
          <w:szCs w:val="22"/>
        </w:rPr>
      </w:pPr>
      <w:r w:rsidRPr="00560678">
        <w:rPr>
          <w:sz w:val="22"/>
          <w:szCs w:val="22"/>
        </w:rPr>
        <w:t xml:space="preserve">“The common law is very clear on this point. </w:t>
      </w:r>
      <w:r w:rsidRPr="00560678">
        <w:rPr>
          <w:i/>
          <w:iCs/>
          <w:sz w:val="22"/>
          <w:szCs w:val="22"/>
        </w:rPr>
        <w:t xml:space="preserve">Grotius </w:t>
      </w:r>
      <w:r w:rsidRPr="00560678">
        <w:rPr>
          <w:sz w:val="22"/>
          <w:szCs w:val="22"/>
        </w:rPr>
        <w:t xml:space="preserve">states that, if a man admits intercourse, the woman is to be believed in her identification of the father, even though she has had intercourse with others”. </w:t>
      </w:r>
    </w:p>
    <w:p w:rsidR="000D43CC" w:rsidRPr="00560678" w:rsidRDefault="000D43CC" w:rsidP="000D43CC">
      <w:pPr>
        <w:autoSpaceDE w:val="0"/>
        <w:autoSpaceDN w:val="0"/>
        <w:adjustRightInd w:val="0"/>
        <w:spacing w:after="0" w:line="240" w:lineRule="auto"/>
        <w:rPr>
          <w:sz w:val="22"/>
          <w:szCs w:val="22"/>
        </w:rPr>
      </w:pPr>
    </w:p>
    <w:p w:rsidR="000D43CC" w:rsidRPr="00FA2E6D" w:rsidRDefault="000D43CC" w:rsidP="00560678">
      <w:pPr>
        <w:autoSpaceDE w:val="0"/>
        <w:autoSpaceDN w:val="0"/>
        <w:adjustRightInd w:val="0"/>
        <w:spacing w:after="0" w:line="360" w:lineRule="auto"/>
        <w:ind w:firstLine="720"/>
        <w:jc w:val="both"/>
      </w:pPr>
      <w:r w:rsidRPr="00FA2E6D">
        <w:t>In essence, the common law is</w:t>
      </w:r>
      <w:r>
        <w:t xml:space="preserve"> therefore </w:t>
      </w:r>
      <w:r w:rsidRPr="00FA2E6D">
        <w:t>very</w:t>
      </w:r>
      <w:r>
        <w:t xml:space="preserve"> </w:t>
      </w:r>
      <w:r w:rsidRPr="00FA2E6D">
        <w:t>clear that where a man admits intercourse</w:t>
      </w:r>
      <w:r>
        <w:t>,</w:t>
      </w:r>
      <w:r w:rsidRPr="00FA2E6D">
        <w:t xml:space="preserve"> as</w:t>
      </w:r>
      <w:r>
        <w:t xml:space="preserve"> </w:t>
      </w:r>
      <w:r w:rsidRPr="00FA2E6D">
        <w:t>the respondent</w:t>
      </w:r>
      <w:r>
        <w:t xml:space="preserve"> </w:t>
      </w:r>
      <w:r w:rsidRPr="00FA2E6D">
        <w:t>clearly did</w:t>
      </w:r>
      <w:r w:rsidR="00B27AB4">
        <w:t xml:space="preserve"> </w:t>
      </w:r>
      <w:r>
        <w:t xml:space="preserve">and does </w:t>
      </w:r>
      <w:r w:rsidRPr="00FA2E6D">
        <w:t>in this case,</w:t>
      </w:r>
      <w:r>
        <w:t xml:space="preserve"> </w:t>
      </w:r>
      <w:r w:rsidRPr="00FA2E6D">
        <w:t>a woman is to be</w:t>
      </w:r>
      <w:r>
        <w:t xml:space="preserve"> </w:t>
      </w:r>
      <w:r w:rsidRPr="00FA2E6D">
        <w:t xml:space="preserve">believed in her identification of him as the father unless he proves he cannot be the father. Appellant </w:t>
      </w:r>
      <w:r>
        <w:t>did</w:t>
      </w:r>
      <w:r w:rsidRPr="00FA2E6D">
        <w:t xml:space="preserve"> not even</w:t>
      </w:r>
      <w:r>
        <w:t xml:space="preserve"> </w:t>
      </w:r>
      <w:r w:rsidRPr="00FA2E6D">
        <w:t>put forward</w:t>
      </w:r>
      <w:r>
        <w:t xml:space="preserve"> </w:t>
      </w:r>
      <w:r w:rsidRPr="00FA2E6D">
        <w:t>any other man as being the father of her</w:t>
      </w:r>
      <w:r>
        <w:t xml:space="preserve"> </w:t>
      </w:r>
      <w:r w:rsidRPr="00FA2E6D">
        <w:t xml:space="preserve">grandchild. </w:t>
      </w:r>
    </w:p>
    <w:p w:rsidR="00F00956" w:rsidRPr="00FA2E6D" w:rsidRDefault="00F00956" w:rsidP="00560678">
      <w:pPr>
        <w:spacing w:after="0" w:line="360" w:lineRule="auto"/>
        <w:ind w:firstLine="720"/>
        <w:jc w:val="both"/>
      </w:pPr>
      <w:r w:rsidRPr="00FA2E6D">
        <w:t>The</w:t>
      </w:r>
      <w:r w:rsidR="00634DB6" w:rsidRPr="00FA2E6D">
        <w:t xml:space="preserve"> </w:t>
      </w:r>
      <w:r w:rsidR="00F7630B" w:rsidRPr="00FA2E6D">
        <w:t>first</w:t>
      </w:r>
      <w:r w:rsidRPr="00FA2E6D">
        <w:t xml:space="preserve"> ground of</w:t>
      </w:r>
      <w:r w:rsidR="00634DB6" w:rsidRPr="00FA2E6D">
        <w:t xml:space="preserve"> </w:t>
      </w:r>
      <w:r w:rsidRPr="00FA2E6D">
        <w:t>appeal</w:t>
      </w:r>
      <w:r w:rsidR="00634DB6" w:rsidRPr="00FA2E6D">
        <w:t xml:space="preserve"> </w:t>
      </w:r>
      <w:r w:rsidRPr="00FA2E6D">
        <w:t>lacks</w:t>
      </w:r>
      <w:r w:rsidR="00634DB6" w:rsidRPr="00FA2E6D">
        <w:t xml:space="preserve"> </w:t>
      </w:r>
      <w:r w:rsidRPr="00FA2E6D">
        <w:t>merit</w:t>
      </w:r>
      <w:r w:rsidR="00634DB6" w:rsidRPr="00FA2E6D">
        <w:t xml:space="preserve"> </w:t>
      </w:r>
      <w:r w:rsidRPr="00FA2E6D">
        <w:t>and is</w:t>
      </w:r>
      <w:r w:rsidR="00634DB6" w:rsidRPr="00FA2E6D">
        <w:t xml:space="preserve"> </w:t>
      </w:r>
      <w:r w:rsidR="00F7630B" w:rsidRPr="00FA2E6D">
        <w:t>dismissed</w:t>
      </w:r>
      <w:r w:rsidRPr="00FA2E6D">
        <w:t xml:space="preserve">. </w:t>
      </w:r>
    </w:p>
    <w:p w:rsidR="00E459CD" w:rsidRPr="00FA2E6D" w:rsidRDefault="00F00956" w:rsidP="00560678">
      <w:pPr>
        <w:spacing w:after="0" w:line="360" w:lineRule="auto"/>
        <w:ind w:firstLine="720"/>
        <w:jc w:val="both"/>
      </w:pPr>
      <w:r w:rsidRPr="00FA2E6D">
        <w:t>As</w:t>
      </w:r>
      <w:r w:rsidR="00634DB6" w:rsidRPr="00FA2E6D">
        <w:t xml:space="preserve"> </w:t>
      </w:r>
      <w:r w:rsidRPr="00FA2E6D">
        <w:t>regards the</w:t>
      </w:r>
      <w:r w:rsidR="00634DB6" w:rsidRPr="00FA2E6D">
        <w:t xml:space="preserve"> </w:t>
      </w:r>
      <w:r w:rsidRPr="00FA2E6D">
        <w:t>second</w:t>
      </w:r>
      <w:r w:rsidR="00634DB6" w:rsidRPr="00FA2E6D">
        <w:t xml:space="preserve"> </w:t>
      </w:r>
      <w:r w:rsidRPr="00FA2E6D">
        <w:t xml:space="preserve">ground </w:t>
      </w:r>
      <w:r w:rsidR="001B2033" w:rsidRPr="00FA2E6D">
        <w:t>o</w:t>
      </w:r>
      <w:r w:rsidRPr="00FA2E6D">
        <w:t>f appeal that</w:t>
      </w:r>
      <w:r w:rsidR="00DE6E97" w:rsidRPr="00FA2E6D">
        <w:t xml:space="preserve"> </w:t>
      </w:r>
      <w:r w:rsidR="001B2033" w:rsidRPr="00FA2E6D">
        <w:t>the</w:t>
      </w:r>
      <w:r w:rsidR="00DE6E97" w:rsidRPr="00FA2E6D">
        <w:t xml:space="preserve"> </w:t>
      </w:r>
      <w:r w:rsidRPr="00FA2E6D">
        <w:t>c</w:t>
      </w:r>
      <w:r w:rsidR="001B2033" w:rsidRPr="00FA2E6D">
        <w:t>o</w:t>
      </w:r>
      <w:r w:rsidRPr="00FA2E6D">
        <w:t>urt</w:t>
      </w:r>
      <w:r w:rsidR="00634DB6" w:rsidRPr="00FA2E6D">
        <w:t xml:space="preserve"> </w:t>
      </w:r>
      <w:r w:rsidRPr="00FA2E6D">
        <w:t>did</w:t>
      </w:r>
      <w:r w:rsidR="00634DB6" w:rsidRPr="00FA2E6D">
        <w:t xml:space="preserve"> </w:t>
      </w:r>
      <w:r w:rsidR="00F7630B" w:rsidRPr="00FA2E6D">
        <w:t>not</w:t>
      </w:r>
      <w:r w:rsidRPr="00FA2E6D">
        <w:t xml:space="preserve"> consider </w:t>
      </w:r>
      <w:r w:rsidR="00F7630B" w:rsidRPr="00FA2E6D">
        <w:t>that</w:t>
      </w:r>
      <w:r w:rsidR="00634DB6" w:rsidRPr="00FA2E6D">
        <w:t xml:space="preserve"> </w:t>
      </w:r>
      <w:r w:rsidRPr="00FA2E6D">
        <w:t>there was</w:t>
      </w:r>
      <w:r w:rsidR="000D43CC">
        <w:t xml:space="preserve"> or is</w:t>
      </w:r>
      <w:r w:rsidRPr="00FA2E6D">
        <w:t xml:space="preserve"> no</w:t>
      </w:r>
      <w:r w:rsidR="00634DB6" w:rsidRPr="00FA2E6D">
        <w:t xml:space="preserve"> </w:t>
      </w:r>
      <w:r w:rsidRPr="00FA2E6D">
        <w:t>bond</w:t>
      </w:r>
      <w:r w:rsidR="00B27AB4">
        <w:t xml:space="preserve"> </w:t>
      </w:r>
      <w:r w:rsidR="000D43CC">
        <w:t>between the</w:t>
      </w:r>
      <w:r w:rsidR="00B27AB4">
        <w:t xml:space="preserve"> </w:t>
      </w:r>
      <w:r w:rsidR="000D43CC">
        <w:t xml:space="preserve">alleged father and the child, </w:t>
      </w:r>
      <w:r w:rsidRPr="00FA2E6D">
        <w:t>and</w:t>
      </w:r>
      <w:r w:rsidR="00634DB6" w:rsidRPr="00FA2E6D">
        <w:t xml:space="preserve"> </w:t>
      </w:r>
      <w:r w:rsidRPr="00FA2E6D">
        <w:t>that</w:t>
      </w:r>
      <w:r w:rsidR="00634DB6" w:rsidRPr="00FA2E6D">
        <w:t xml:space="preserve"> </w:t>
      </w:r>
      <w:r w:rsidRPr="00FA2E6D">
        <w:t>it should</w:t>
      </w:r>
      <w:r w:rsidR="00634DB6" w:rsidRPr="00FA2E6D">
        <w:t xml:space="preserve"> </w:t>
      </w:r>
      <w:r w:rsidRPr="00FA2E6D">
        <w:t>have</w:t>
      </w:r>
      <w:r w:rsidR="00634DB6" w:rsidRPr="00FA2E6D">
        <w:t xml:space="preserve"> </w:t>
      </w:r>
      <w:r w:rsidR="00F7630B" w:rsidRPr="00FA2E6D">
        <w:t>ordered</w:t>
      </w:r>
      <w:r w:rsidR="00634DB6" w:rsidRPr="00FA2E6D">
        <w:t xml:space="preserve"> </w:t>
      </w:r>
      <w:r w:rsidR="00F7630B" w:rsidRPr="00FA2E6D">
        <w:t>supervised</w:t>
      </w:r>
      <w:r w:rsidR="00634DB6" w:rsidRPr="00FA2E6D">
        <w:t xml:space="preserve"> </w:t>
      </w:r>
      <w:r w:rsidRPr="00FA2E6D">
        <w:t>access,</w:t>
      </w:r>
      <w:r w:rsidR="00016D99" w:rsidRPr="00FA2E6D">
        <w:t xml:space="preserve"> suffice it</w:t>
      </w:r>
      <w:r w:rsidR="00DE6E97" w:rsidRPr="00FA2E6D">
        <w:t xml:space="preserve"> </w:t>
      </w:r>
      <w:r w:rsidR="00016D99" w:rsidRPr="00FA2E6D">
        <w:t>to note</w:t>
      </w:r>
      <w:r w:rsidR="00DE6E97" w:rsidRPr="00FA2E6D">
        <w:t xml:space="preserve"> </w:t>
      </w:r>
      <w:r w:rsidR="00016D99" w:rsidRPr="00FA2E6D">
        <w:t>that</w:t>
      </w:r>
      <w:r w:rsidR="00DE6E97" w:rsidRPr="00FA2E6D">
        <w:t xml:space="preserve"> </w:t>
      </w:r>
      <w:r w:rsidR="00016D99" w:rsidRPr="00FA2E6D">
        <w:t>in general</w:t>
      </w:r>
      <w:r w:rsidR="000D43CC">
        <w:t>,</w:t>
      </w:r>
      <w:r w:rsidR="00DE6E97" w:rsidRPr="00FA2E6D">
        <w:t xml:space="preserve"> </w:t>
      </w:r>
      <w:r w:rsidR="00016D99" w:rsidRPr="00FA2E6D">
        <w:t xml:space="preserve">access </w:t>
      </w:r>
      <w:r w:rsidR="000D43CC">
        <w:t>by</w:t>
      </w:r>
      <w:r w:rsidR="00016D99" w:rsidRPr="00FA2E6D">
        <w:t xml:space="preserve"> a</w:t>
      </w:r>
      <w:r w:rsidR="00DE6E97" w:rsidRPr="00FA2E6D">
        <w:t xml:space="preserve"> </w:t>
      </w:r>
      <w:r w:rsidR="00B00C53" w:rsidRPr="00FA2E6D">
        <w:t>non-custodial</w:t>
      </w:r>
      <w:r w:rsidR="00DE6E97" w:rsidRPr="00FA2E6D">
        <w:t xml:space="preserve"> </w:t>
      </w:r>
      <w:r w:rsidR="00016D99" w:rsidRPr="00FA2E6D">
        <w:t>parent</w:t>
      </w:r>
      <w:r w:rsidR="00DE6E97" w:rsidRPr="00FA2E6D">
        <w:t xml:space="preserve"> </w:t>
      </w:r>
      <w:r w:rsidR="00016D99" w:rsidRPr="00FA2E6D">
        <w:t>is</w:t>
      </w:r>
      <w:r w:rsidR="00DE6E97" w:rsidRPr="00FA2E6D">
        <w:t xml:space="preserve"> </w:t>
      </w:r>
      <w:r w:rsidR="00016D99" w:rsidRPr="00FA2E6D">
        <w:t>granted</w:t>
      </w:r>
      <w:r w:rsidR="00DE6E97" w:rsidRPr="00FA2E6D">
        <w:t xml:space="preserve"> </w:t>
      </w:r>
      <w:r w:rsidR="00016D99" w:rsidRPr="00FA2E6D">
        <w:t>under the</w:t>
      </w:r>
      <w:r w:rsidR="00DE6E97" w:rsidRPr="00FA2E6D">
        <w:t xml:space="preserve"> </w:t>
      </w:r>
      <w:r w:rsidR="00B00C53" w:rsidRPr="00FA2E6D">
        <w:t>criterion</w:t>
      </w:r>
      <w:r w:rsidR="00016D99" w:rsidRPr="00FA2E6D">
        <w:t xml:space="preserve"> of the </w:t>
      </w:r>
      <w:r w:rsidR="000D43CC">
        <w:t>“</w:t>
      </w:r>
      <w:r w:rsidR="00016D99" w:rsidRPr="00FA2E6D">
        <w:t>best</w:t>
      </w:r>
      <w:r w:rsidR="00DE6E97" w:rsidRPr="00FA2E6D">
        <w:t xml:space="preserve"> </w:t>
      </w:r>
      <w:r w:rsidR="00B00C53" w:rsidRPr="00FA2E6D">
        <w:t>interests</w:t>
      </w:r>
      <w:r w:rsidR="000D43CC">
        <w:t>”</w:t>
      </w:r>
      <w:r w:rsidR="00016D99" w:rsidRPr="00FA2E6D">
        <w:t xml:space="preserve"> </w:t>
      </w:r>
      <w:r w:rsidR="00B00C53" w:rsidRPr="00FA2E6D">
        <w:t>of</w:t>
      </w:r>
      <w:r w:rsidR="00016D99" w:rsidRPr="00FA2E6D">
        <w:t xml:space="preserve"> the child.</w:t>
      </w:r>
      <w:r w:rsidR="00DE6E97" w:rsidRPr="00FA2E6D">
        <w:t xml:space="preserve"> </w:t>
      </w:r>
      <w:r w:rsidR="00560678">
        <w:t xml:space="preserve"> </w:t>
      </w:r>
      <w:r w:rsidR="00016D99" w:rsidRPr="00FA2E6D">
        <w:t>Evident</w:t>
      </w:r>
      <w:r w:rsidR="00DE6E97" w:rsidRPr="00FA2E6D">
        <w:t xml:space="preserve"> </w:t>
      </w:r>
      <w:r w:rsidR="00016D99" w:rsidRPr="00FA2E6D">
        <w:t>from the</w:t>
      </w:r>
      <w:r w:rsidR="00DE6E97" w:rsidRPr="00FA2E6D">
        <w:t xml:space="preserve"> </w:t>
      </w:r>
      <w:r w:rsidR="00016D99" w:rsidRPr="00FA2E6D">
        <w:t>judgment</w:t>
      </w:r>
      <w:r w:rsidR="00DE6E97" w:rsidRPr="00FA2E6D">
        <w:t xml:space="preserve"> </w:t>
      </w:r>
      <w:r w:rsidR="00016D99" w:rsidRPr="00FA2E6D">
        <w:t xml:space="preserve">is </w:t>
      </w:r>
      <w:r w:rsidRPr="00FA2E6D">
        <w:t>that</w:t>
      </w:r>
      <w:r w:rsidR="00634DB6" w:rsidRPr="00FA2E6D">
        <w:t xml:space="preserve"> </w:t>
      </w:r>
      <w:r w:rsidRPr="00FA2E6D">
        <w:t>the</w:t>
      </w:r>
      <w:r w:rsidR="00634DB6" w:rsidRPr="00FA2E6D">
        <w:t xml:space="preserve"> </w:t>
      </w:r>
      <w:r w:rsidRPr="00FA2E6D">
        <w:t>court</w:t>
      </w:r>
      <w:r w:rsidR="00634DB6" w:rsidRPr="00FA2E6D">
        <w:t xml:space="preserve"> </w:t>
      </w:r>
      <w:r w:rsidR="00F7630B" w:rsidRPr="00FA2E6D">
        <w:t>considered</w:t>
      </w:r>
      <w:r w:rsidRPr="00FA2E6D">
        <w:t xml:space="preserve"> </w:t>
      </w:r>
      <w:r w:rsidR="00F7630B" w:rsidRPr="00FA2E6D">
        <w:t>the</w:t>
      </w:r>
      <w:r w:rsidR="00634DB6" w:rsidRPr="00FA2E6D">
        <w:t xml:space="preserve"> </w:t>
      </w:r>
      <w:r w:rsidRPr="00FA2E6D">
        <w:t>need</w:t>
      </w:r>
      <w:r w:rsidR="00634DB6" w:rsidRPr="00FA2E6D">
        <w:t xml:space="preserve"> </w:t>
      </w:r>
      <w:r w:rsidRPr="00FA2E6D">
        <w:t>for the</w:t>
      </w:r>
      <w:r w:rsidR="00634DB6" w:rsidRPr="00FA2E6D">
        <w:t xml:space="preserve"> </w:t>
      </w:r>
      <w:r w:rsidRPr="00FA2E6D">
        <w:t>father</w:t>
      </w:r>
      <w:r w:rsidR="000D43CC">
        <w:t>,</w:t>
      </w:r>
      <w:r w:rsidR="00634DB6" w:rsidRPr="00FA2E6D">
        <w:t xml:space="preserve"> </w:t>
      </w:r>
      <w:r w:rsidRPr="00FA2E6D">
        <w:t>as the</w:t>
      </w:r>
      <w:r w:rsidR="00634DB6" w:rsidRPr="00FA2E6D">
        <w:t xml:space="preserve"> </w:t>
      </w:r>
      <w:r w:rsidRPr="00FA2E6D">
        <w:t>surviving</w:t>
      </w:r>
      <w:r w:rsidR="00634DB6" w:rsidRPr="00FA2E6D">
        <w:t xml:space="preserve"> </w:t>
      </w:r>
      <w:r w:rsidR="00F7630B" w:rsidRPr="00FA2E6D">
        <w:t>parent</w:t>
      </w:r>
      <w:r w:rsidR="000D43CC">
        <w:t>,</w:t>
      </w:r>
      <w:r w:rsidR="00634DB6" w:rsidRPr="00FA2E6D">
        <w:t xml:space="preserve"> </w:t>
      </w:r>
      <w:r w:rsidRPr="00FA2E6D">
        <w:t>to</w:t>
      </w:r>
      <w:r w:rsidR="00634DB6" w:rsidRPr="00FA2E6D">
        <w:t xml:space="preserve"> </w:t>
      </w:r>
      <w:r w:rsidRPr="00FA2E6D">
        <w:t>have</w:t>
      </w:r>
      <w:r w:rsidR="00634DB6" w:rsidRPr="00FA2E6D">
        <w:t xml:space="preserve"> </w:t>
      </w:r>
      <w:r w:rsidRPr="00FA2E6D">
        <w:t>contact</w:t>
      </w:r>
      <w:r w:rsidR="00634DB6" w:rsidRPr="00FA2E6D">
        <w:t xml:space="preserve"> </w:t>
      </w:r>
      <w:r w:rsidRPr="00FA2E6D">
        <w:t>with the</w:t>
      </w:r>
      <w:r w:rsidR="00634DB6" w:rsidRPr="00FA2E6D">
        <w:t xml:space="preserve"> </w:t>
      </w:r>
      <w:r w:rsidR="00F7630B" w:rsidRPr="00FA2E6D">
        <w:t>child</w:t>
      </w:r>
      <w:r w:rsidRPr="00FA2E6D">
        <w:t>.</w:t>
      </w:r>
      <w:r w:rsidR="00E459CD" w:rsidRPr="00FA2E6D">
        <w:t xml:space="preserve"> </w:t>
      </w:r>
      <w:r w:rsidR="00E459CD" w:rsidRPr="00FA2E6D">
        <w:lastRenderedPageBreak/>
        <w:t xml:space="preserve">Access by a non-custodial parent is deemed to be well established in our law the approach of our courts being that the non-custodial parent has an inherent right to reasonable access. As for supervised access it is generally granted only on good cause shown as our courts have equally emphasized the need to guard against stultifying the development of a meaningful relationship. See </w:t>
      </w:r>
      <w:r w:rsidR="00E459CD" w:rsidRPr="00FA2E6D">
        <w:rPr>
          <w:i/>
        </w:rPr>
        <w:t xml:space="preserve">N </w:t>
      </w:r>
      <w:r w:rsidR="00E459CD" w:rsidRPr="00FA2E6D">
        <w:t>v</w:t>
      </w:r>
      <w:r w:rsidR="00E459CD" w:rsidRPr="00FA2E6D">
        <w:rPr>
          <w:i/>
        </w:rPr>
        <w:t xml:space="preserve"> N</w:t>
      </w:r>
      <w:r w:rsidR="00E459CD" w:rsidRPr="00FA2E6D">
        <w:t xml:space="preserve"> 1999 (1) ZLR 459 (H); </w:t>
      </w:r>
      <w:r w:rsidR="00E459CD" w:rsidRPr="00FA2E6D">
        <w:rPr>
          <w:i/>
        </w:rPr>
        <w:t xml:space="preserve">Kumirai </w:t>
      </w:r>
      <w:r w:rsidR="00E459CD" w:rsidRPr="00FA2E6D">
        <w:t>v</w:t>
      </w:r>
      <w:r w:rsidR="00E459CD" w:rsidRPr="00FA2E6D">
        <w:rPr>
          <w:i/>
        </w:rPr>
        <w:t xml:space="preserve"> Kumirai</w:t>
      </w:r>
      <w:r w:rsidR="00E459CD" w:rsidRPr="00FA2E6D">
        <w:t xml:space="preserve"> HH 17/2006; </w:t>
      </w:r>
      <w:r w:rsidR="00E459CD" w:rsidRPr="00FA2E6D">
        <w:rPr>
          <w:i/>
        </w:rPr>
        <w:t xml:space="preserve">Markos Athitakis </w:t>
      </w:r>
      <w:r w:rsidR="00E459CD" w:rsidRPr="00560678">
        <w:t>v</w:t>
      </w:r>
      <w:r w:rsidR="00E459CD" w:rsidRPr="00FA2E6D">
        <w:rPr>
          <w:i/>
        </w:rPr>
        <w:t xml:space="preserve"> Kate Bronwyn Worsley-Woswick</w:t>
      </w:r>
      <w:r w:rsidR="00E459CD" w:rsidRPr="00FA2E6D">
        <w:t xml:space="preserve"> HH 536/22. </w:t>
      </w:r>
      <w:r w:rsidR="00560678">
        <w:t xml:space="preserve"> </w:t>
      </w:r>
      <w:r w:rsidR="00E459CD" w:rsidRPr="00FA2E6D">
        <w:t>It is therefore</w:t>
      </w:r>
      <w:r w:rsidR="0048681D">
        <w:t xml:space="preserve"> </w:t>
      </w:r>
      <w:r w:rsidR="00E459CD" w:rsidRPr="00FA2E6D">
        <w:t>fair to say in our</w:t>
      </w:r>
      <w:r w:rsidR="0048681D">
        <w:t xml:space="preserve"> </w:t>
      </w:r>
      <w:r w:rsidR="00E459CD" w:rsidRPr="00FA2E6D">
        <w:t>jurisdiction access</w:t>
      </w:r>
      <w:r w:rsidR="0048681D">
        <w:t xml:space="preserve"> </w:t>
      </w:r>
      <w:r w:rsidR="00E459CD" w:rsidRPr="00FA2E6D">
        <w:t>by</w:t>
      </w:r>
      <w:r w:rsidR="0048681D">
        <w:t xml:space="preserve"> </w:t>
      </w:r>
      <w:r w:rsidR="00E459CD" w:rsidRPr="00FA2E6D">
        <w:t xml:space="preserve">a </w:t>
      </w:r>
      <w:r w:rsidR="0048681D" w:rsidRPr="00FA2E6D">
        <w:t>non-custodial</w:t>
      </w:r>
      <w:r w:rsidR="00E459CD" w:rsidRPr="00FA2E6D">
        <w:t xml:space="preserve"> parent is indeed</w:t>
      </w:r>
      <w:r w:rsidR="0048681D">
        <w:t xml:space="preserve"> </w:t>
      </w:r>
      <w:r w:rsidR="00E459CD" w:rsidRPr="00FA2E6D">
        <w:t xml:space="preserve">viewed as tantamount to the </w:t>
      </w:r>
      <w:r w:rsidR="0048681D" w:rsidRPr="00FA2E6D">
        <w:t>“best</w:t>
      </w:r>
      <w:r w:rsidR="00E459CD" w:rsidRPr="00FA2E6D">
        <w:t xml:space="preserve"> interests” of the child.</w:t>
      </w:r>
    </w:p>
    <w:p w:rsidR="000D43CC" w:rsidRDefault="00016D99" w:rsidP="00560678">
      <w:pPr>
        <w:spacing w:after="0" w:line="360" w:lineRule="auto"/>
        <w:ind w:firstLine="720"/>
        <w:jc w:val="both"/>
      </w:pPr>
      <w:r w:rsidRPr="00FA2E6D">
        <w:t>Supervised</w:t>
      </w:r>
      <w:r w:rsidR="00DE6E97" w:rsidRPr="00FA2E6D">
        <w:t xml:space="preserve"> </w:t>
      </w:r>
      <w:r w:rsidRPr="00FA2E6D">
        <w:t>access</w:t>
      </w:r>
      <w:r w:rsidR="00DE6E97" w:rsidRPr="00FA2E6D">
        <w:t xml:space="preserve"> </w:t>
      </w:r>
      <w:r w:rsidRPr="00FA2E6D">
        <w:t>encompasses</w:t>
      </w:r>
      <w:r w:rsidR="00DE6E97" w:rsidRPr="00FA2E6D">
        <w:t xml:space="preserve"> </w:t>
      </w:r>
      <w:r w:rsidRPr="00FA2E6D">
        <w:t>those</w:t>
      </w:r>
      <w:r w:rsidR="00DE6E97" w:rsidRPr="00FA2E6D">
        <w:t xml:space="preserve"> </w:t>
      </w:r>
      <w:r w:rsidRPr="00FA2E6D">
        <w:t>situat</w:t>
      </w:r>
      <w:r w:rsidR="007A323D" w:rsidRPr="00FA2E6D">
        <w:t>io</w:t>
      </w:r>
      <w:r w:rsidRPr="00FA2E6D">
        <w:t>ns</w:t>
      </w:r>
      <w:r w:rsidR="00DE6E97" w:rsidRPr="00FA2E6D">
        <w:t xml:space="preserve"> </w:t>
      </w:r>
      <w:r w:rsidRPr="00FA2E6D">
        <w:t>where</w:t>
      </w:r>
      <w:r w:rsidR="00DE6E97" w:rsidRPr="00FA2E6D">
        <w:t xml:space="preserve"> </w:t>
      </w:r>
      <w:r w:rsidR="007A323D" w:rsidRPr="00FA2E6D">
        <w:t>access</w:t>
      </w:r>
      <w:r w:rsidRPr="00FA2E6D">
        <w:t xml:space="preserve"> t</w:t>
      </w:r>
      <w:r w:rsidR="007A323D" w:rsidRPr="00FA2E6D">
        <w:t>o</w:t>
      </w:r>
      <w:r w:rsidRPr="00FA2E6D">
        <w:t xml:space="preserve"> a child</w:t>
      </w:r>
      <w:r w:rsidR="00DE6E97" w:rsidRPr="00FA2E6D">
        <w:t xml:space="preserve"> </w:t>
      </w:r>
      <w:r w:rsidRPr="00FA2E6D">
        <w:t>is</w:t>
      </w:r>
      <w:r w:rsidR="00DE6E97" w:rsidRPr="00FA2E6D">
        <w:t xml:space="preserve"> </w:t>
      </w:r>
      <w:r w:rsidRPr="00FA2E6D">
        <w:t>exercised</w:t>
      </w:r>
      <w:r w:rsidR="00DE6E97" w:rsidRPr="00FA2E6D">
        <w:t xml:space="preserve"> </w:t>
      </w:r>
      <w:r w:rsidRPr="00FA2E6D">
        <w:t>under the</w:t>
      </w:r>
      <w:r w:rsidR="00DE6E97" w:rsidRPr="00FA2E6D">
        <w:t xml:space="preserve"> </w:t>
      </w:r>
      <w:r w:rsidRPr="00FA2E6D">
        <w:t>supervision of</w:t>
      </w:r>
      <w:r w:rsidR="00DE6E97" w:rsidRPr="00FA2E6D">
        <w:t xml:space="preserve"> </w:t>
      </w:r>
      <w:r w:rsidRPr="00FA2E6D">
        <w:t>a third</w:t>
      </w:r>
      <w:r w:rsidR="00DE6E97" w:rsidRPr="00FA2E6D">
        <w:t xml:space="preserve"> </w:t>
      </w:r>
      <w:r w:rsidRPr="00FA2E6D">
        <w:t>party.</w:t>
      </w:r>
      <w:r w:rsidR="00213E99" w:rsidRPr="00FA2E6D">
        <w:t xml:space="preserve"> </w:t>
      </w:r>
      <w:r w:rsidR="00560678">
        <w:t xml:space="preserve"> </w:t>
      </w:r>
      <w:r w:rsidR="00213E99" w:rsidRPr="00FA2E6D">
        <w:t xml:space="preserve">It </w:t>
      </w:r>
      <w:r w:rsidR="007A323D" w:rsidRPr="00FA2E6D">
        <w:t>is</w:t>
      </w:r>
      <w:r w:rsidR="00DE6E97" w:rsidRPr="00FA2E6D">
        <w:t xml:space="preserve"> </w:t>
      </w:r>
      <w:r w:rsidR="00213E99" w:rsidRPr="00FA2E6D">
        <w:t>a</w:t>
      </w:r>
      <w:r w:rsidR="00DE6E97" w:rsidRPr="00FA2E6D">
        <w:t xml:space="preserve"> </w:t>
      </w:r>
      <w:r w:rsidR="00213E99" w:rsidRPr="00FA2E6D">
        <w:t>way</w:t>
      </w:r>
      <w:r w:rsidR="00DE6E97" w:rsidRPr="00FA2E6D">
        <w:t xml:space="preserve"> </w:t>
      </w:r>
      <w:r w:rsidR="007A323D" w:rsidRPr="00FA2E6D">
        <w:t>of</w:t>
      </w:r>
      <w:r w:rsidR="00DE6E97" w:rsidRPr="00FA2E6D">
        <w:t xml:space="preserve"> </w:t>
      </w:r>
      <w:r w:rsidR="00213E99" w:rsidRPr="00FA2E6D">
        <w:t>ensuring</w:t>
      </w:r>
      <w:r w:rsidR="00DE6E97" w:rsidRPr="00FA2E6D">
        <w:t xml:space="preserve"> </w:t>
      </w:r>
      <w:r w:rsidR="007A323D" w:rsidRPr="00FA2E6D">
        <w:t>safe</w:t>
      </w:r>
      <w:r w:rsidR="00DE6E97" w:rsidRPr="00FA2E6D">
        <w:t xml:space="preserve"> </w:t>
      </w:r>
      <w:r w:rsidR="00213E99" w:rsidRPr="00FA2E6D">
        <w:t>a</w:t>
      </w:r>
      <w:r w:rsidR="000D43CC">
        <w:t>cc</w:t>
      </w:r>
      <w:r w:rsidR="007A323D" w:rsidRPr="00FA2E6D">
        <w:t>ess</w:t>
      </w:r>
      <w:r w:rsidR="00DE6E97" w:rsidRPr="00FA2E6D">
        <w:t xml:space="preserve"> </w:t>
      </w:r>
      <w:r w:rsidR="00213E99" w:rsidRPr="00FA2E6D">
        <w:t>where the</w:t>
      </w:r>
      <w:r w:rsidR="00DE6E97" w:rsidRPr="00FA2E6D">
        <w:t xml:space="preserve"> </w:t>
      </w:r>
      <w:r w:rsidR="00213E99" w:rsidRPr="00FA2E6D">
        <w:t>court</w:t>
      </w:r>
      <w:r w:rsidR="00DE6E97" w:rsidRPr="00FA2E6D">
        <w:t xml:space="preserve"> </w:t>
      </w:r>
      <w:r w:rsidR="00213E99" w:rsidRPr="00FA2E6D">
        <w:t>has</w:t>
      </w:r>
      <w:r w:rsidR="00DE6E97" w:rsidRPr="00FA2E6D">
        <w:t xml:space="preserve"> </w:t>
      </w:r>
      <w:r w:rsidR="00213E99" w:rsidRPr="00FA2E6D">
        <w:t>reason</w:t>
      </w:r>
      <w:r w:rsidR="00DE6E97" w:rsidRPr="00FA2E6D">
        <w:t xml:space="preserve"> </w:t>
      </w:r>
      <w:r w:rsidR="00213E99" w:rsidRPr="00FA2E6D">
        <w:t>to believe</w:t>
      </w:r>
      <w:r w:rsidR="00DE6E97" w:rsidRPr="00FA2E6D">
        <w:t xml:space="preserve"> </w:t>
      </w:r>
      <w:r w:rsidR="00213E99" w:rsidRPr="00FA2E6D">
        <w:t>that</w:t>
      </w:r>
      <w:r w:rsidR="00DE6E97" w:rsidRPr="00FA2E6D">
        <w:t xml:space="preserve"> </w:t>
      </w:r>
      <w:r w:rsidR="00213E99" w:rsidRPr="00FA2E6D">
        <w:t>they</w:t>
      </w:r>
      <w:r w:rsidR="00DE6E97" w:rsidRPr="00FA2E6D">
        <w:t xml:space="preserve"> </w:t>
      </w:r>
      <w:r w:rsidR="00213E99" w:rsidRPr="00FA2E6D">
        <w:t>are</w:t>
      </w:r>
      <w:r w:rsidR="00DE6E97" w:rsidRPr="00FA2E6D">
        <w:t xml:space="preserve"> </w:t>
      </w:r>
      <w:r w:rsidR="00213E99" w:rsidRPr="00FA2E6D">
        <w:t>cogent</w:t>
      </w:r>
      <w:r w:rsidR="00DE6E97" w:rsidRPr="00FA2E6D">
        <w:t xml:space="preserve"> </w:t>
      </w:r>
      <w:r w:rsidR="007A323D" w:rsidRPr="00FA2E6D">
        <w:t>reasons</w:t>
      </w:r>
      <w:r w:rsidR="00DE6E97" w:rsidRPr="00FA2E6D">
        <w:t xml:space="preserve"> </w:t>
      </w:r>
      <w:r w:rsidR="00213E99" w:rsidRPr="00FA2E6D">
        <w:t>in the child’s</w:t>
      </w:r>
      <w:r w:rsidR="00DE6E97" w:rsidRPr="00FA2E6D">
        <w:t xml:space="preserve"> </w:t>
      </w:r>
      <w:r w:rsidR="00213E99" w:rsidRPr="00FA2E6D">
        <w:t>best</w:t>
      </w:r>
      <w:r w:rsidR="00DE6E97" w:rsidRPr="00FA2E6D">
        <w:t xml:space="preserve"> </w:t>
      </w:r>
      <w:r w:rsidR="007A323D" w:rsidRPr="00FA2E6D">
        <w:t>interest</w:t>
      </w:r>
      <w:r w:rsidR="00213E99" w:rsidRPr="00FA2E6D">
        <w:t xml:space="preserve"> </w:t>
      </w:r>
      <w:r w:rsidR="007A323D" w:rsidRPr="00FA2E6D">
        <w:t>fo</w:t>
      </w:r>
      <w:r w:rsidR="007003A8">
        <w:t>r</w:t>
      </w:r>
      <w:r w:rsidR="00DE6E97" w:rsidRPr="00FA2E6D">
        <w:t xml:space="preserve"> </w:t>
      </w:r>
      <w:r w:rsidR="007A323D" w:rsidRPr="00FA2E6D">
        <w:t>access</w:t>
      </w:r>
      <w:r w:rsidR="00213E99" w:rsidRPr="00FA2E6D">
        <w:t xml:space="preserve"> to be</w:t>
      </w:r>
      <w:r w:rsidR="00DE6E97" w:rsidRPr="00FA2E6D">
        <w:t xml:space="preserve"> </w:t>
      </w:r>
      <w:r w:rsidR="00213E99" w:rsidRPr="00FA2E6D">
        <w:t>supervised.</w:t>
      </w:r>
      <w:r w:rsidR="00560678">
        <w:t xml:space="preserve"> </w:t>
      </w:r>
      <w:r w:rsidR="00EB3DEC">
        <w:t>Common  situations include   where the father  is  a  substance  abuser  or has  a history of    violence perhaps  towards the mother but these scenarios  are not exhaustive.</w:t>
      </w:r>
      <w:r w:rsidR="00DE6E97" w:rsidRPr="00FA2E6D">
        <w:t xml:space="preserve"> </w:t>
      </w:r>
      <w:r w:rsidR="00213E99" w:rsidRPr="00FA2E6D">
        <w:t>A</w:t>
      </w:r>
      <w:r w:rsidR="00DE6E97" w:rsidRPr="00FA2E6D">
        <w:t xml:space="preserve"> </w:t>
      </w:r>
      <w:r w:rsidR="00213E99" w:rsidRPr="00FA2E6D">
        <w:t>situation</w:t>
      </w:r>
      <w:r w:rsidR="00DE6E97" w:rsidRPr="00FA2E6D">
        <w:t xml:space="preserve"> </w:t>
      </w:r>
      <w:r w:rsidR="00213E99" w:rsidRPr="00FA2E6D">
        <w:t>where</w:t>
      </w:r>
      <w:r w:rsidR="00DE6E97" w:rsidRPr="00FA2E6D">
        <w:t xml:space="preserve"> </w:t>
      </w:r>
      <w:r w:rsidR="00213E99" w:rsidRPr="00FA2E6D">
        <w:t>a</w:t>
      </w:r>
      <w:r w:rsidR="00DE6E97" w:rsidRPr="00FA2E6D">
        <w:t xml:space="preserve"> </w:t>
      </w:r>
      <w:r w:rsidR="00213E99" w:rsidRPr="00FA2E6D">
        <w:t>child</w:t>
      </w:r>
      <w:r w:rsidR="00DE6E97" w:rsidRPr="00FA2E6D">
        <w:t xml:space="preserve"> </w:t>
      </w:r>
      <w:r w:rsidR="00213E99" w:rsidRPr="00FA2E6D">
        <w:t>has</w:t>
      </w:r>
      <w:r w:rsidR="00DE6E97" w:rsidRPr="00FA2E6D">
        <w:t xml:space="preserve"> </w:t>
      </w:r>
      <w:r w:rsidR="00213E99" w:rsidRPr="00FA2E6D">
        <w:t>had</w:t>
      </w:r>
      <w:r w:rsidR="002E7C96" w:rsidRPr="00FA2E6D">
        <w:t xml:space="preserve"> </w:t>
      </w:r>
      <w:r w:rsidR="007A323D" w:rsidRPr="00FA2E6D">
        <w:t>no</w:t>
      </w:r>
      <w:r w:rsidR="00213E99" w:rsidRPr="00FA2E6D">
        <w:t xml:space="preserve"> pr</w:t>
      </w:r>
      <w:r w:rsidR="007A323D" w:rsidRPr="00FA2E6D">
        <w:t>i</w:t>
      </w:r>
      <w:r w:rsidR="00213E99" w:rsidRPr="00FA2E6D">
        <w:t>or</w:t>
      </w:r>
      <w:r w:rsidR="00DE6E97" w:rsidRPr="00FA2E6D">
        <w:t xml:space="preserve"> </w:t>
      </w:r>
      <w:r w:rsidR="00213E99" w:rsidRPr="00FA2E6D">
        <w:t>relationship</w:t>
      </w:r>
      <w:r w:rsidR="00DE6E97" w:rsidRPr="00FA2E6D">
        <w:t xml:space="preserve"> </w:t>
      </w:r>
      <w:r w:rsidR="00213E99" w:rsidRPr="00FA2E6D">
        <w:t>with a</w:t>
      </w:r>
      <w:r w:rsidR="00DE6E97" w:rsidRPr="00FA2E6D">
        <w:t xml:space="preserve"> </w:t>
      </w:r>
      <w:r w:rsidR="00213E99" w:rsidRPr="00FA2E6D">
        <w:t>parent</w:t>
      </w:r>
      <w:r w:rsidR="00DE6E97" w:rsidRPr="00FA2E6D">
        <w:t xml:space="preserve"> </w:t>
      </w:r>
      <w:r w:rsidR="00213E99" w:rsidRPr="00FA2E6D">
        <w:t>could</w:t>
      </w:r>
      <w:r w:rsidR="00E459CD" w:rsidRPr="00FA2E6D">
        <w:t xml:space="preserve"> indeed</w:t>
      </w:r>
      <w:r w:rsidR="002E7C96" w:rsidRPr="00FA2E6D">
        <w:t xml:space="preserve"> </w:t>
      </w:r>
      <w:r w:rsidR="00213E99" w:rsidRPr="00FA2E6D">
        <w:t>lend</w:t>
      </w:r>
      <w:r w:rsidR="00DE6E97" w:rsidRPr="00FA2E6D">
        <w:t xml:space="preserve"> </w:t>
      </w:r>
      <w:r w:rsidR="00213E99" w:rsidRPr="00FA2E6D">
        <w:t>itself</w:t>
      </w:r>
      <w:r w:rsidR="00DE6E97" w:rsidRPr="00FA2E6D">
        <w:t xml:space="preserve"> </w:t>
      </w:r>
      <w:r w:rsidR="00213E99" w:rsidRPr="00FA2E6D">
        <w:t>to</w:t>
      </w:r>
      <w:r w:rsidR="00DE6E97" w:rsidRPr="00FA2E6D">
        <w:t xml:space="preserve"> </w:t>
      </w:r>
      <w:r w:rsidR="00213E99" w:rsidRPr="00FA2E6D">
        <w:t>supervised</w:t>
      </w:r>
      <w:r w:rsidR="00DE6E97" w:rsidRPr="00FA2E6D">
        <w:t xml:space="preserve"> </w:t>
      </w:r>
      <w:r w:rsidR="00213E99" w:rsidRPr="00FA2E6D">
        <w:t>access especially</w:t>
      </w:r>
      <w:r w:rsidR="00DE6E97" w:rsidRPr="00FA2E6D">
        <w:t xml:space="preserve"> </w:t>
      </w:r>
      <w:r w:rsidR="00213E99" w:rsidRPr="00FA2E6D">
        <w:t>where</w:t>
      </w:r>
      <w:r w:rsidR="00DE6E97" w:rsidRPr="00FA2E6D">
        <w:t xml:space="preserve"> </w:t>
      </w:r>
      <w:r w:rsidR="00213E99" w:rsidRPr="00FA2E6D">
        <w:t>a</w:t>
      </w:r>
      <w:r w:rsidR="00DE6E97" w:rsidRPr="00FA2E6D">
        <w:t xml:space="preserve"> </w:t>
      </w:r>
      <w:r w:rsidR="00213E99" w:rsidRPr="00FA2E6D">
        <w:t>child is</w:t>
      </w:r>
      <w:r w:rsidR="00B27AB4">
        <w:t xml:space="preserve"> </w:t>
      </w:r>
      <w:r w:rsidR="000D43CC">
        <w:t xml:space="preserve">very young or is </w:t>
      </w:r>
      <w:r w:rsidR="00213E99" w:rsidRPr="00FA2E6D">
        <w:t>reluctant</w:t>
      </w:r>
      <w:r w:rsidR="00DE6E97" w:rsidRPr="00FA2E6D">
        <w:t xml:space="preserve"> </w:t>
      </w:r>
      <w:r w:rsidR="00213E99" w:rsidRPr="00FA2E6D">
        <w:t>to have</w:t>
      </w:r>
      <w:r w:rsidR="00DE6E97" w:rsidRPr="00FA2E6D">
        <w:t xml:space="preserve"> </w:t>
      </w:r>
      <w:r w:rsidR="00213E99" w:rsidRPr="00FA2E6D">
        <w:t>such</w:t>
      </w:r>
      <w:r w:rsidR="00DE6E97" w:rsidRPr="00FA2E6D">
        <w:t xml:space="preserve"> </w:t>
      </w:r>
      <w:r w:rsidR="00213E99" w:rsidRPr="00FA2E6D">
        <w:t>access.</w:t>
      </w:r>
      <w:r w:rsidR="00DE6E97" w:rsidRPr="00FA2E6D">
        <w:t xml:space="preserve"> </w:t>
      </w:r>
      <w:r w:rsidR="00560678">
        <w:t xml:space="preserve"> </w:t>
      </w:r>
      <w:r w:rsidR="00213E99" w:rsidRPr="00FA2E6D">
        <w:t>But as</w:t>
      </w:r>
      <w:r w:rsidR="00DE6E97" w:rsidRPr="00FA2E6D">
        <w:t xml:space="preserve"> </w:t>
      </w:r>
      <w:r w:rsidR="00213E99" w:rsidRPr="00FA2E6D">
        <w:t>with</w:t>
      </w:r>
      <w:r w:rsidR="00DE6E97" w:rsidRPr="00FA2E6D">
        <w:t xml:space="preserve"> </w:t>
      </w:r>
      <w:r w:rsidR="00213E99" w:rsidRPr="00FA2E6D">
        <w:t>every</w:t>
      </w:r>
      <w:r w:rsidR="00DE6E97" w:rsidRPr="00FA2E6D">
        <w:t xml:space="preserve"> </w:t>
      </w:r>
      <w:r w:rsidR="00213E99" w:rsidRPr="00FA2E6D">
        <w:t>matter</w:t>
      </w:r>
      <w:r w:rsidR="00DE6E97" w:rsidRPr="00FA2E6D">
        <w:t xml:space="preserve"> </w:t>
      </w:r>
      <w:r w:rsidR="00213E99" w:rsidRPr="00FA2E6D">
        <w:t>involving</w:t>
      </w:r>
      <w:r w:rsidR="002E7C96" w:rsidRPr="00FA2E6D">
        <w:t xml:space="preserve"> </w:t>
      </w:r>
      <w:r w:rsidR="007A323D" w:rsidRPr="00FA2E6D">
        <w:t>minor</w:t>
      </w:r>
      <w:r w:rsidR="00DE6E97" w:rsidRPr="00FA2E6D">
        <w:t xml:space="preserve"> </w:t>
      </w:r>
      <w:r w:rsidR="00213E99" w:rsidRPr="00FA2E6D">
        <w:t>children</w:t>
      </w:r>
      <w:r w:rsidR="00DE6E97" w:rsidRPr="00FA2E6D">
        <w:t xml:space="preserve"> </w:t>
      </w:r>
      <w:r w:rsidR="00213E99" w:rsidRPr="00FA2E6D">
        <w:t>each</w:t>
      </w:r>
      <w:r w:rsidR="00DE6E97" w:rsidRPr="00FA2E6D">
        <w:t xml:space="preserve"> </w:t>
      </w:r>
      <w:r w:rsidR="00213E99" w:rsidRPr="00FA2E6D">
        <w:t>case</w:t>
      </w:r>
      <w:r w:rsidR="00DE6E97" w:rsidRPr="00FA2E6D">
        <w:t xml:space="preserve"> </w:t>
      </w:r>
      <w:r w:rsidR="00213E99" w:rsidRPr="00FA2E6D">
        <w:t>is dealt</w:t>
      </w:r>
      <w:r w:rsidR="00DE6E97" w:rsidRPr="00FA2E6D">
        <w:t xml:space="preserve"> </w:t>
      </w:r>
      <w:r w:rsidR="00213E99" w:rsidRPr="00FA2E6D">
        <w:t>with</w:t>
      </w:r>
      <w:r w:rsidR="00DE6E97" w:rsidRPr="00FA2E6D">
        <w:t xml:space="preserve"> </w:t>
      </w:r>
      <w:r w:rsidR="00E459CD" w:rsidRPr="00FA2E6D">
        <w:t>on its own merits</w:t>
      </w:r>
      <w:r w:rsidR="00EB3DEC">
        <w:t>.</w:t>
      </w:r>
      <w:r w:rsidR="00DE6E97" w:rsidRPr="00FA2E6D">
        <w:t xml:space="preserve"> </w:t>
      </w:r>
    </w:p>
    <w:p w:rsidR="00B74DE2" w:rsidRPr="00FA2E6D" w:rsidRDefault="00213E99" w:rsidP="00560678">
      <w:pPr>
        <w:spacing w:after="0" w:line="360" w:lineRule="auto"/>
        <w:ind w:firstLine="720"/>
        <w:jc w:val="both"/>
      </w:pPr>
      <w:r w:rsidRPr="00FA2E6D">
        <w:t xml:space="preserve">In this </w:t>
      </w:r>
      <w:r w:rsidR="007A323D" w:rsidRPr="00FA2E6D">
        <w:t>instance</w:t>
      </w:r>
      <w:r w:rsidR="000D43CC">
        <w:t>,</w:t>
      </w:r>
      <w:r w:rsidR="00B27AB4">
        <w:t xml:space="preserve"> </w:t>
      </w:r>
      <w:r w:rsidR="000D43CC">
        <w:t>in allowing</w:t>
      </w:r>
      <w:r w:rsidR="00B27AB4">
        <w:t xml:space="preserve"> </w:t>
      </w:r>
      <w:r w:rsidR="000D43CC">
        <w:t>unfettered</w:t>
      </w:r>
      <w:r w:rsidR="00B27AB4">
        <w:t xml:space="preserve"> </w:t>
      </w:r>
      <w:r w:rsidR="000D43CC">
        <w:t>direct</w:t>
      </w:r>
      <w:r w:rsidR="00B27AB4">
        <w:t xml:space="preserve"> </w:t>
      </w:r>
      <w:r w:rsidR="000D43CC">
        <w:t xml:space="preserve">access, </w:t>
      </w:r>
      <w:r w:rsidRPr="00FA2E6D">
        <w:t xml:space="preserve">the </w:t>
      </w:r>
      <w:r w:rsidR="007A323D" w:rsidRPr="00FA2E6D">
        <w:t>lower</w:t>
      </w:r>
      <w:r w:rsidR="00DE6E97" w:rsidRPr="00FA2E6D">
        <w:t xml:space="preserve"> </w:t>
      </w:r>
      <w:r w:rsidRPr="00FA2E6D">
        <w:t>court</w:t>
      </w:r>
      <w:r w:rsidR="00DE6E97" w:rsidRPr="00FA2E6D">
        <w:t xml:space="preserve"> </w:t>
      </w:r>
      <w:r w:rsidRPr="00FA2E6D">
        <w:t>took into</w:t>
      </w:r>
      <w:r w:rsidR="00DE6E97" w:rsidRPr="00FA2E6D">
        <w:t xml:space="preserve"> </w:t>
      </w:r>
      <w:r w:rsidRPr="00FA2E6D">
        <w:t xml:space="preserve">account </w:t>
      </w:r>
      <w:r w:rsidR="00E459CD" w:rsidRPr="00FA2E6D">
        <w:t>t</w:t>
      </w:r>
      <w:r w:rsidRPr="00FA2E6D">
        <w:t>he</w:t>
      </w:r>
      <w:r w:rsidR="002E7C96" w:rsidRPr="00FA2E6D">
        <w:t xml:space="preserve"> </w:t>
      </w:r>
      <w:r w:rsidRPr="00FA2E6D">
        <w:t>child’s</w:t>
      </w:r>
      <w:r w:rsidR="00DE6E97" w:rsidRPr="00FA2E6D">
        <w:t xml:space="preserve"> </w:t>
      </w:r>
      <w:r w:rsidRPr="00FA2E6D">
        <w:t>age who</w:t>
      </w:r>
      <w:r w:rsidR="00DE6E97" w:rsidRPr="00FA2E6D">
        <w:t xml:space="preserve"> </w:t>
      </w:r>
      <w:r w:rsidRPr="00FA2E6D">
        <w:t>would</w:t>
      </w:r>
      <w:r w:rsidR="000D43CC">
        <w:t xml:space="preserve"> have</w:t>
      </w:r>
      <w:r w:rsidR="00B27AB4">
        <w:t xml:space="preserve"> </w:t>
      </w:r>
      <w:r w:rsidR="000D43CC">
        <w:t xml:space="preserve">been </w:t>
      </w:r>
      <w:r w:rsidRPr="00FA2E6D">
        <w:t>14</w:t>
      </w:r>
      <w:r w:rsidR="00DE6E97" w:rsidRPr="00FA2E6D">
        <w:t xml:space="preserve"> </w:t>
      </w:r>
      <w:r w:rsidRPr="00FA2E6D">
        <w:t xml:space="preserve">at the end </w:t>
      </w:r>
      <w:r w:rsidR="007A323D" w:rsidRPr="00FA2E6D">
        <w:t>of</w:t>
      </w:r>
      <w:r w:rsidR="00DE6E97" w:rsidRPr="00FA2E6D">
        <w:t xml:space="preserve"> </w:t>
      </w:r>
      <w:r w:rsidRPr="00FA2E6D">
        <w:t>last year</w:t>
      </w:r>
      <w:r w:rsidR="000D43CC">
        <w:t>. It</w:t>
      </w:r>
      <w:r w:rsidR="00B27AB4">
        <w:t xml:space="preserve"> </w:t>
      </w:r>
      <w:r w:rsidR="000D43CC">
        <w:t>also</w:t>
      </w:r>
      <w:r w:rsidR="00B27AB4">
        <w:t xml:space="preserve"> </w:t>
      </w:r>
      <w:r w:rsidR="000D43CC">
        <w:t>took</w:t>
      </w:r>
      <w:r w:rsidR="00B27AB4">
        <w:t xml:space="preserve"> </w:t>
      </w:r>
      <w:r w:rsidR="000D43CC">
        <w:t>into account,</w:t>
      </w:r>
      <w:r w:rsidRPr="00FA2E6D">
        <w:t xml:space="preserve"> the</w:t>
      </w:r>
      <w:r w:rsidR="00DE6E97" w:rsidRPr="00FA2E6D">
        <w:t xml:space="preserve"> </w:t>
      </w:r>
      <w:r w:rsidRPr="00FA2E6D">
        <w:t xml:space="preserve">absence </w:t>
      </w:r>
      <w:r w:rsidR="007A323D" w:rsidRPr="00FA2E6D">
        <w:t>of</w:t>
      </w:r>
      <w:r w:rsidR="00DE6E97" w:rsidRPr="00FA2E6D">
        <w:t xml:space="preserve"> </w:t>
      </w:r>
      <w:r w:rsidRPr="00FA2E6D">
        <w:t>any</w:t>
      </w:r>
      <w:r w:rsidR="00DE6E97" w:rsidRPr="00FA2E6D">
        <w:t xml:space="preserve"> </w:t>
      </w:r>
      <w:r w:rsidR="007A323D" w:rsidRPr="00FA2E6D">
        <w:t xml:space="preserve">adverse </w:t>
      </w:r>
      <w:r w:rsidRPr="00FA2E6D">
        <w:t>report on the</w:t>
      </w:r>
      <w:r w:rsidR="00DE6E97" w:rsidRPr="00FA2E6D">
        <w:t xml:space="preserve"> </w:t>
      </w:r>
      <w:r w:rsidR="007A323D" w:rsidRPr="00FA2E6D">
        <w:t>father</w:t>
      </w:r>
      <w:r w:rsidR="00DE6E97" w:rsidRPr="00FA2E6D">
        <w:t xml:space="preserve"> </w:t>
      </w:r>
      <w:r w:rsidR="007A323D" w:rsidRPr="00FA2E6D">
        <w:t>by the</w:t>
      </w:r>
      <w:r w:rsidR="00DE6E97" w:rsidRPr="00FA2E6D">
        <w:t xml:space="preserve"> </w:t>
      </w:r>
      <w:r w:rsidR="007A323D" w:rsidRPr="00FA2E6D">
        <w:t>probation</w:t>
      </w:r>
      <w:r w:rsidR="00DE6E97" w:rsidRPr="00FA2E6D">
        <w:t xml:space="preserve"> </w:t>
      </w:r>
      <w:r w:rsidRPr="00FA2E6D">
        <w:t>officer</w:t>
      </w:r>
      <w:r w:rsidR="00DE6E97" w:rsidRPr="00FA2E6D">
        <w:t xml:space="preserve"> </w:t>
      </w:r>
      <w:r w:rsidRPr="00FA2E6D">
        <w:t>who</w:t>
      </w:r>
      <w:r w:rsidR="00DE6E97" w:rsidRPr="00FA2E6D">
        <w:t xml:space="preserve"> </w:t>
      </w:r>
      <w:r w:rsidRPr="00FA2E6D">
        <w:t>conducted</w:t>
      </w:r>
      <w:r w:rsidR="00DE6E97" w:rsidRPr="00FA2E6D">
        <w:t xml:space="preserve"> </w:t>
      </w:r>
      <w:r w:rsidR="004704EC">
        <w:t>home</w:t>
      </w:r>
      <w:r w:rsidR="00DE6E97" w:rsidRPr="00FA2E6D">
        <w:t xml:space="preserve"> </w:t>
      </w:r>
      <w:r w:rsidRPr="00FA2E6D">
        <w:t>visit</w:t>
      </w:r>
      <w:r w:rsidR="004704EC">
        <w:t>s</w:t>
      </w:r>
      <w:r w:rsidRPr="00FA2E6D">
        <w:t xml:space="preserve">. </w:t>
      </w:r>
      <w:r w:rsidR="00214B18" w:rsidRPr="00FA2E6D">
        <w:t>If there is no bond</w:t>
      </w:r>
      <w:r w:rsidR="004704EC">
        <w:t>,</w:t>
      </w:r>
      <w:r w:rsidR="00214B18" w:rsidRPr="00FA2E6D">
        <w:t xml:space="preserve"> then it should be fostered rather than extinguished. </w:t>
      </w:r>
      <w:r w:rsidR="00560678">
        <w:t xml:space="preserve"> </w:t>
      </w:r>
      <w:r w:rsidR="00214B18" w:rsidRPr="00FA2E6D">
        <w:t xml:space="preserve">The court rightly reached the conclusion that there was no need for supervised access for a teenager meeting with his own father under </w:t>
      </w:r>
      <w:r w:rsidR="007A323D" w:rsidRPr="00FA2E6D">
        <w:t>the</w:t>
      </w:r>
      <w:r w:rsidR="00214B18" w:rsidRPr="00FA2E6D">
        <w:t xml:space="preserve"> </w:t>
      </w:r>
      <w:r w:rsidR="007A323D" w:rsidRPr="00FA2E6D">
        <w:t>specif</w:t>
      </w:r>
      <w:r w:rsidR="004704EC">
        <w:t>ic</w:t>
      </w:r>
      <w:r w:rsidR="00DE6E97" w:rsidRPr="00FA2E6D">
        <w:t xml:space="preserve"> </w:t>
      </w:r>
      <w:r w:rsidR="007A323D" w:rsidRPr="00FA2E6D">
        <w:t>circumstances</w:t>
      </w:r>
      <w:r w:rsidR="00214B18" w:rsidRPr="00FA2E6D">
        <w:t xml:space="preserve"> of the</w:t>
      </w:r>
      <w:r w:rsidR="00DE6E97" w:rsidRPr="00FA2E6D">
        <w:t xml:space="preserve"> </w:t>
      </w:r>
      <w:r w:rsidR="00214B18" w:rsidRPr="00FA2E6D">
        <w:t xml:space="preserve">case. </w:t>
      </w:r>
      <w:r w:rsidR="007A323D" w:rsidRPr="00FA2E6D">
        <w:t>Supervised</w:t>
      </w:r>
      <w:r w:rsidR="00DE6E97" w:rsidRPr="00FA2E6D">
        <w:t xml:space="preserve"> </w:t>
      </w:r>
      <w:r w:rsidR="00214B18" w:rsidRPr="00FA2E6D">
        <w:t>access</w:t>
      </w:r>
      <w:r w:rsidR="00DE6E97" w:rsidRPr="00FA2E6D">
        <w:t xml:space="preserve"> </w:t>
      </w:r>
      <w:r w:rsidR="007A323D" w:rsidRPr="00FA2E6D">
        <w:t>under the</w:t>
      </w:r>
      <w:r w:rsidR="00DE6E97" w:rsidRPr="00FA2E6D">
        <w:t xml:space="preserve"> </w:t>
      </w:r>
      <w:r w:rsidR="00214B18" w:rsidRPr="00FA2E6D">
        <w:t>averred</w:t>
      </w:r>
      <w:r w:rsidR="00DE6E97" w:rsidRPr="00FA2E6D">
        <w:t xml:space="preserve"> </w:t>
      </w:r>
      <w:r w:rsidR="00214B18" w:rsidRPr="00FA2E6D">
        <w:t>facts</w:t>
      </w:r>
      <w:r w:rsidR="00DE6E97" w:rsidRPr="00FA2E6D">
        <w:t xml:space="preserve"> </w:t>
      </w:r>
      <w:r w:rsidR="00214B18" w:rsidRPr="00FA2E6D">
        <w:t>would</w:t>
      </w:r>
      <w:r w:rsidR="00DE6E97" w:rsidRPr="00FA2E6D">
        <w:t xml:space="preserve"> </w:t>
      </w:r>
      <w:r w:rsidR="00214B18" w:rsidRPr="00FA2E6D">
        <w:t>more likely</w:t>
      </w:r>
      <w:r w:rsidR="00DE6E97" w:rsidRPr="00FA2E6D">
        <w:t xml:space="preserve"> </w:t>
      </w:r>
      <w:r w:rsidR="007A323D" w:rsidRPr="00FA2E6D">
        <w:t>than</w:t>
      </w:r>
      <w:r w:rsidR="00DE6E97" w:rsidRPr="00FA2E6D">
        <w:t xml:space="preserve"> </w:t>
      </w:r>
      <w:r w:rsidR="00214B18" w:rsidRPr="00FA2E6D">
        <w:t>not</w:t>
      </w:r>
      <w:r w:rsidR="004704EC">
        <w:t>,</w:t>
      </w:r>
      <w:r w:rsidR="00DE6E97" w:rsidRPr="00FA2E6D">
        <w:t xml:space="preserve"> </w:t>
      </w:r>
      <w:r w:rsidR="00214B18" w:rsidRPr="00FA2E6D">
        <w:t>have</w:t>
      </w:r>
      <w:r w:rsidR="00DE6E97" w:rsidRPr="00FA2E6D">
        <w:t xml:space="preserve"> </w:t>
      </w:r>
      <w:r w:rsidR="00214B18" w:rsidRPr="00FA2E6D">
        <w:t>created</w:t>
      </w:r>
      <w:r w:rsidR="00DE6E97" w:rsidRPr="00FA2E6D">
        <w:t xml:space="preserve"> </w:t>
      </w:r>
      <w:r w:rsidR="00214B18" w:rsidRPr="00FA2E6D">
        <w:t>unnecessary</w:t>
      </w:r>
      <w:r w:rsidR="00DE6E97" w:rsidRPr="00FA2E6D">
        <w:t xml:space="preserve"> </w:t>
      </w:r>
      <w:r w:rsidR="007A323D" w:rsidRPr="00FA2E6D">
        <w:t>tension</w:t>
      </w:r>
      <w:r w:rsidR="00214B18" w:rsidRPr="00FA2E6D">
        <w:t xml:space="preserve">, </w:t>
      </w:r>
      <w:r w:rsidR="007A323D" w:rsidRPr="00FA2E6D">
        <w:t>doubt</w:t>
      </w:r>
      <w:r w:rsidR="00DE6E97" w:rsidRPr="00FA2E6D">
        <w:t xml:space="preserve"> </w:t>
      </w:r>
      <w:r w:rsidR="00214B18" w:rsidRPr="00FA2E6D">
        <w:t>and insecurity</w:t>
      </w:r>
      <w:r w:rsidR="00DE6E97" w:rsidRPr="00FA2E6D">
        <w:t xml:space="preserve"> </w:t>
      </w:r>
      <w:r w:rsidR="00214B18" w:rsidRPr="00FA2E6D">
        <w:t>in the</w:t>
      </w:r>
      <w:r w:rsidR="00DE6E97" w:rsidRPr="00FA2E6D">
        <w:t xml:space="preserve"> </w:t>
      </w:r>
      <w:r w:rsidR="00214B18" w:rsidRPr="00FA2E6D">
        <w:t>minor</w:t>
      </w:r>
      <w:r w:rsidR="00DE6E97" w:rsidRPr="00FA2E6D">
        <w:t xml:space="preserve"> </w:t>
      </w:r>
      <w:r w:rsidR="00214B18" w:rsidRPr="00FA2E6D">
        <w:t>child</w:t>
      </w:r>
      <w:r w:rsidR="00DE6E97" w:rsidRPr="00FA2E6D">
        <w:t xml:space="preserve"> </w:t>
      </w:r>
      <w:r w:rsidR="00214B18" w:rsidRPr="00FA2E6D">
        <w:t>pertaining to</w:t>
      </w:r>
      <w:r w:rsidR="00DE6E97" w:rsidRPr="00FA2E6D">
        <w:t xml:space="preserve"> </w:t>
      </w:r>
      <w:r w:rsidR="00214B18" w:rsidRPr="00FA2E6D">
        <w:t>his</w:t>
      </w:r>
      <w:r w:rsidR="00DE6E97" w:rsidRPr="00FA2E6D">
        <w:t xml:space="preserve"> </w:t>
      </w:r>
      <w:r w:rsidR="00214B18" w:rsidRPr="00FA2E6D">
        <w:t xml:space="preserve">father. </w:t>
      </w:r>
      <w:r w:rsidR="007A323D" w:rsidRPr="00FA2E6D">
        <w:t>Moreover</w:t>
      </w:r>
      <w:r w:rsidR="004704EC">
        <w:t>,</w:t>
      </w:r>
      <w:r w:rsidR="00214B18" w:rsidRPr="00FA2E6D">
        <w:t xml:space="preserve"> i</w:t>
      </w:r>
      <w:r w:rsidR="00B74DE2" w:rsidRPr="00FA2E6D">
        <w:t>n</w:t>
      </w:r>
      <w:r w:rsidR="00DE6E97" w:rsidRPr="00FA2E6D">
        <w:t xml:space="preserve"> </w:t>
      </w:r>
      <w:r w:rsidR="00B74DE2" w:rsidRPr="00FA2E6D">
        <w:t>her</w:t>
      </w:r>
      <w:r w:rsidR="00DE6E97" w:rsidRPr="00FA2E6D">
        <w:t xml:space="preserve"> </w:t>
      </w:r>
      <w:r w:rsidR="00B74DE2" w:rsidRPr="00FA2E6D">
        <w:t>opposing</w:t>
      </w:r>
      <w:r w:rsidR="00DE6E97" w:rsidRPr="00FA2E6D">
        <w:t xml:space="preserve"> </w:t>
      </w:r>
      <w:r w:rsidR="007A323D" w:rsidRPr="00FA2E6D">
        <w:t>affidavit</w:t>
      </w:r>
      <w:r w:rsidR="00B74DE2" w:rsidRPr="00FA2E6D">
        <w:t xml:space="preserve"> the</w:t>
      </w:r>
      <w:r w:rsidR="00DE6E97" w:rsidRPr="00FA2E6D">
        <w:t xml:space="preserve"> </w:t>
      </w:r>
      <w:r w:rsidR="00B74DE2" w:rsidRPr="00FA2E6D">
        <w:t>appellant</w:t>
      </w:r>
      <w:r w:rsidR="00DE6E97" w:rsidRPr="00FA2E6D">
        <w:t xml:space="preserve"> </w:t>
      </w:r>
      <w:r w:rsidR="00B74DE2" w:rsidRPr="00FA2E6D">
        <w:t>had</w:t>
      </w:r>
      <w:r w:rsidR="00DE6E97" w:rsidRPr="00FA2E6D">
        <w:t xml:space="preserve"> </w:t>
      </w:r>
      <w:r w:rsidR="007A323D" w:rsidRPr="00FA2E6D">
        <w:t>not</w:t>
      </w:r>
      <w:r w:rsidR="00B27AB4">
        <w:t xml:space="preserve"> </w:t>
      </w:r>
      <w:r w:rsidR="004704EC">
        <w:t xml:space="preserve">even </w:t>
      </w:r>
      <w:r w:rsidR="00B74DE2" w:rsidRPr="00FA2E6D">
        <w:t>given</w:t>
      </w:r>
      <w:r w:rsidR="00DE6E97" w:rsidRPr="00FA2E6D">
        <w:t xml:space="preserve"> </w:t>
      </w:r>
      <w:r w:rsidR="00B74DE2" w:rsidRPr="00FA2E6D">
        <w:t>any</w:t>
      </w:r>
      <w:r w:rsidR="00DE6E97" w:rsidRPr="00FA2E6D">
        <w:t xml:space="preserve"> </w:t>
      </w:r>
      <w:r w:rsidR="00B74DE2" w:rsidRPr="00FA2E6D">
        <w:t xml:space="preserve">indication </w:t>
      </w:r>
      <w:r w:rsidR="007A323D" w:rsidRPr="00FA2E6D">
        <w:t>of</w:t>
      </w:r>
      <w:r w:rsidR="00B74DE2" w:rsidRPr="00FA2E6D">
        <w:t xml:space="preserve"> what</w:t>
      </w:r>
      <w:r w:rsidR="00DE6E97" w:rsidRPr="00FA2E6D">
        <w:t xml:space="preserve"> </w:t>
      </w:r>
      <w:r w:rsidR="00B74DE2" w:rsidRPr="00FA2E6D">
        <w:t>the</w:t>
      </w:r>
      <w:r w:rsidR="00DE6E97" w:rsidRPr="00FA2E6D">
        <w:t xml:space="preserve"> </w:t>
      </w:r>
      <w:r w:rsidR="00B74DE2" w:rsidRPr="00FA2E6D">
        <w:t>supervi</w:t>
      </w:r>
      <w:r w:rsidR="00214B18" w:rsidRPr="00FA2E6D">
        <w:t>s</w:t>
      </w:r>
      <w:r w:rsidR="00B74DE2" w:rsidRPr="00FA2E6D">
        <w:t>ed</w:t>
      </w:r>
      <w:r w:rsidR="00DE6E97" w:rsidRPr="00FA2E6D">
        <w:t xml:space="preserve"> </w:t>
      </w:r>
      <w:r w:rsidR="00B74DE2" w:rsidRPr="00FA2E6D">
        <w:t>and gradua</w:t>
      </w:r>
      <w:r w:rsidR="00EB3DEC">
        <w:t>l</w:t>
      </w:r>
      <w:r w:rsidR="00DE6E97" w:rsidRPr="00FA2E6D">
        <w:t xml:space="preserve"> </w:t>
      </w:r>
      <w:r w:rsidR="007A323D" w:rsidRPr="00FA2E6D">
        <w:t>access</w:t>
      </w:r>
      <w:r w:rsidR="00DE6E97" w:rsidRPr="00FA2E6D">
        <w:t xml:space="preserve"> </w:t>
      </w:r>
      <w:r w:rsidR="00B74DE2" w:rsidRPr="00FA2E6D">
        <w:t>would</w:t>
      </w:r>
      <w:r w:rsidR="00DE6E97" w:rsidRPr="00FA2E6D">
        <w:t xml:space="preserve"> </w:t>
      </w:r>
      <w:r w:rsidR="00B74DE2" w:rsidRPr="00FA2E6D">
        <w:t>look like</w:t>
      </w:r>
      <w:r w:rsidR="00DE6E97" w:rsidRPr="00FA2E6D">
        <w:t xml:space="preserve"> </w:t>
      </w:r>
      <w:r w:rsidR="00B74DE2" w:rsidRPr="00FA2E6D">
        <w:t>and</w:t>
      </w:r>
      <w:r w:rsidR="00DE6E97" w:rsidRPr="00FA2E6D">
        <w:t xml:space="preserve"> </w:t>
      </w:r>
      <w:r w:rsidR="00B74DE2" w:rsidRPr="00FA2E6D">
        <w:t>neither</w:t>
      </w:r>
      <w:r w:rsidR="00DE6E97" w:rsidRPr="00FA2E6D">
        <w:t xml:space="preserve"> </w:t>
      </w:r>
      <w:r w:rsidR="00B74DE2" w:rsidRPr="00FA2E6D">
        <w:t>had</w:t>
      </w:r>
      <w:r w:rsidR="00DE6E97" w:rsidRPr="00FA2E6D">
        <w:t xml:space="preserve"> </w:t>
      </w:r>
      <w:r w:rsidR="00B74DE2" w:rsidRPr="00FA2E6D">
        <w:t>she</w:t>
      </w:r>
      <w:r w:rsidR="00DE6E97" w:rsidRPr="00FA2E6D">
        <w:t xml:space="preserve"> </w:t>
      </w:r>
      <w:r w:rsidR="00B74DE2" w:rsidRPr="00FA2E6D">
        <w:t>dealt</w:t>
      </w:r>
      <w:r w:rsidR="00DE6E97" w:rsidRPr="00FA2E6D">
        <w:t xml:space="preserve"> </w:t>
      </w:r>
      <w:r w:rsidR="00B74DE2" w:rsidRPr="00FA2E6D">
        <w:t>on issues of</w:t>
      </w:r>
      <w:r w:rsidR="00DE6E97" w:rsidRPr="00FA2E6D">
        <w:t xml:space="preserve"> </w:t>
      </w:r>
      <w:r w:rsidR="00B74DE2" w:rsidRPr="00FA2E6D">
        <w:t>its</w:t>
      </w:r>
      <w:r w:rsidR="00DE6E97" w:rsidRPr="00FA2E6D">
        <w:t xml:space="preserve"> </w:t>
      </w:r>
      <w:r w:rsidR="00B74DE2" w:rsidRPr="00FA2E6D">
        <w:t>length</w:t>
      </w:r>
      <w:r w:rsidR="00DE6E97" w:rsidRPr="00FA2E6D">
        <w:t xml:space="preserve"> </w:t>
      </w:r>
      <w:r w:rsidR="00B74DE2" w:rsidRPr="00FA2E6D">
        <w:t>or</w:t>
      </w:r>
      <w:r w:rsidR="00DE6E97" w:rsidRPr="00FA2E6D">
        <w:t xml:space="preserve"> </w:t>
      </w:r>
      <w:r w:rsidR="007A323D" w:rsidRPr="00FA2E6D">
        <w:t>time</w:t>
      </w:r>
      <w:r w:rsidR="00B74DE2" w:rsidRPr="00FA2E6D">
        <w:t xml:space="preserve"> period</w:t>
      </w:r>
      <w:r w:rsidR="004704EC">
        <w:t>,</w:t>
      </w:r>
      <w:r w:rsidR="00DE6E97" w:rsidRPr="00FA2E6D">
        <w:t xml:space="preserve"> </w:t>
      </w:r>
      <w:r w:rsidR="004704EC">
        <w:t>n</w:t>
      </w:r>
      <w:r w:rsidR="00B74DE2" w:rsidRPr="00FA2E6D">
        <w:t>or</w:t>
      </w:r>
      <w:r w:rsidR="00B27AB4">
        <w:t xml:space="preserve"> </w:t>
      </w:r>
      <w:r w:rsidR="004704EC">
        <w:t xml:space="preserve">outlined </w:t>
      </w:r>
      <w:r w:rsidR="00B74DE2" w:rsidRPr="00FA2E6D">
        <w:t>who</w:t>
      </w:r>
      <w:r w:rsidR="00DE6E97" w:rsidRPr="00FA2E6D">
        <w:t xml:space="preserve"> </w:t>
      </w:r>
      <w:r w:rsidR="00B74DE2" w:rsidRPr="00FA2E6D">
        <w:t>would</w:t>
      </w:r>
      <w:r w:rsidR="00DE6E97" w:rsidRPr="00FA2E6D">
        <w:t xml:space="preserve"> </w:t>
      </w:r>
      <w:r w:rsidR="00B74DE2" w:rsidRPr="00FA2E6D">
        <w:t xml:space="preserve">supervise. </w:t>
      </w:r>
      <w:r w:rsidR="00214B18" w:rsidRPr="00FA2E6D">
        <w:t xml:space="preserve">There </w:t>
      </w:r>
      <w:r w:rsidR="007A323D" w:rsidRPr="00FA2E6D">
        <w:t xml:space="preserve">was therefore </w:t>
      </w:r>
      <w:r w:rsidR="00214B18" w:rsidRPr="00FA2E6D">
        <w:t>no error on the part of the lower court in reaching</w:t>
      </w:r>
      <w:r w:rsidR="00DE6E97" w:rsidRPr="00FA2E6D">
        <w:t xml:space="preserve"> </w:t>
      </w:r>
      <w:r w:rsidR="00214B18" w:rsidRPr="00FA2E6D">
        <w:t>the</w:t>
      </w:r>
      <w:r w:rsidR="00DE6E97" w:rsidRPr="00FA2E6D">
        <w:t xml:space="preserve"> </w:t>
      </w:r>
      <w:r w:rsidR="00214B18" w:rsidRPr="00FA2E6D">
        <w:t>conclusion</w:t>
      </w:r>
      <w:r w:rsidR="00DE6E97" w:rsidRPr="00FA2E6D">
        <w:t xml:space="preserve"> </w:t>
      </w:r>
      <w:r w:rsidR="00214B18" w:rsidRPr="00FA2E6D">
        <w:t>that supervised</w:t>
      </w:r>
      <w:r w:rsidR="00DE6E97" w:rsidRPr="00FA2E6D">
        <w:t xml:space="preserve"> </w:t>
      </w:r>
      <w:r w:rsidR="00214B18" w:rsidRPr="00FA2E6D">
        <w:t>access was unnecessary</w:t>
      </w:r>
      <w:r w:rsidR="00DE6E97" w:rsidRPr="00FA2E6D">
        <w:t xml:space="preserve"> under circumstances where it was </w:t>
      </w:r>
      <w:r w:rsidR="004704EC">
        <w:t xml:space="preserve">so </w:t>
      </w:r>
      <w:r w:rsidR="00DE6E97" w:rsidRPr="00FA2E6D">
        <w:t xml:space="preserve">cursorily put forward. </w:t>
      </w:r>
      <w:r w:rsidR="00560678">
        <w:t xml:space="preserve"> </w:t>
      </w:r>
      <w:r w:rsidR="00DE6E97" w:rsidRPr="00FA2E6D">
        <w:t>T</w:t>
      </w:r>
      <w:r w:rsidR="00214B18" w:rsidRPr="00FA2E6D">
        <w:t>he second ground of appeal is</w:t>
      </w:r>
      <w:r w:rsidR="0048681D">
        <w:t xml:space="preserve"> </w:t>
      </w:r>
      <w:r w:rsidR="007A323D" w:rsidRPr="00FA2E6D">
        <w:t xml:space="preserve">therefore </w:t>
      </w:r>
      <w:r w:rsidR="00214B18" w:rsidRPr="00FA2E6D">
        <w:t>also dismissed as lacking merit.</w:t>
      </w:r>
    </w:p>
    <w:p w:rsidR="00F00956" w:rsidRPr="00FA2E6D" w:rsidRDefault="009426E2" w:rsidP="00560678">
      <w:pPr>
        <w:spacing w:after="0" w:line="360" w:lineRule="auto"/>
        <w:ind w:firstLine="720"/>
        <w:jc w:val="both"/>
      </w:pPr>
      <w:r w:rsidRPr="00FA2E6D">
        <w:t>As for</w:t>
      </w:r>
      <w:r w:rsidR="00634DB6" w:rsidRPr="00FA2E6D">
        <w:t xml:space="preserve"> </w:t>
      </w:r>
      <w:r w:rsidRPr="00FA2E6D">
        <w:t>the</w:t>
      </w:r>
      <w:r w:rsidR="00634DB6" w:rsidRPr="00FA2E6D">
        <w:t xml:space="preserve"> </w:t>
      </w:r>
      <w:r w:rsidRPr="00FA2E6D">
        <w:t>court’s</w:t>
      </w:r>
      <w:r w:rsidR="00634DB6" w:rsidRPr="00FA2E6D">
        <w:t xml:space="preserve"> </w:t>
      </w:r>
      <w:r w:rsidRPr="00FA2E6D">
        <w:t>failure</w:t>
      </w:r>
      <w:r w:rsidR="00634DB6" w:rsidRPr="00FA2E6D">
        <w:t xml:space="preserve"> </w:t>
      </w:r>
      <w:r w:rsidRPr="00FA2E6D">
        <w:t xml:space="preserve">to interview the </w:t>
      </w:r>
      <w:r w:rsidR="00B8106C" w:rsidRPr="00FA2E6D">
        <w:t>child,</w:t>
      </w:r>
      <w:r w:rsidR="00634DB6" w:rsidRPr="00FA2E6D">
        <w:t xml:space="preserve"> </w:t>
      </w:r>
      <w:r w:rsidR="00E459CD" w:rsidRPr="00FA2E6D">
        <w:t>a</w:t>
      </w:r>
      <w:r w:rsidR="00B8106C" w:rsidRPr="00FA2E6D">
        <w:t>gain</w:t>
      </w:r>
      <w:r w:rsidRPr="00FA2E6D">
        <w:t xml:space="preserve"> the</w:t>
      </w:r>
      <w:r w:rsidR="00634DB6" w:rsidRPr="00FA2E6D">
        <w:t xml:space="preserve"> </w:t>
      </w:r>
      <w:r w:rsidRPr="00FA2E6D">
        <w:t>judgment refers to the</w:t>
      </w:r>
      <w:r w:rsidR="00634DB6" w:rsidRPr="00FA2E6D">
        <w:t xml:space="preserve"> </w:t>
      </w:r>
      <w:r w:rsidR="00B8106C" w:rsidRPr="00FA2E6D">
        <w:t>report</w:t>
      </w:r>
      <w:r w:rsidRPr="00FA2E6D">
        <w:t xml:space="preserve"> of</w:t>
      </w:r>
      <w:r w:rsidR="00634DB6" w:rsidRPr="00FA2E6D">
        <w:t xml:space="preserve"> </w:t>
      </w:r>
      <w:r w:rsidRPr="00FA2E6D">
        <w:t>the</w:t>
      </w:r>
      <w:r w:rsidR="00634DB6" w:rsidRPr="00FA2E6D">
        <w:t xml:space="preserve"> </w:t>
      </w:r>
      <w:r w:rsidRPr="00FA2E6D">
        <w:t>probation</w:t>
      </w:r>
      <w:r w:rsidR="00634DB6" w:rsidRPr="00FA2E6D">
        <w:t xml:space="preserve"> </w:t>
      </w:r>
      <w:r w:rsidRPr="00FA2E6D">
        <w:t>office r</w:t>
      </w:r>
      <w:r w:rsidR="00634DB6" w:rsidRPr="00FA2E6D">
        <w:t xml:space="preserve"> </w:t>
      </w:r>
      <w:r w:rsidRPr="00FA2E6D">
        <w:t>which</w:t>
      </w:r>
      <w:r w:rsidR="00634DB6" w:rsidRPr="00FA2E6D">
        <w:t xml:space="preserve"> </w:t>
      </w:r>
      <w:r w:rsidRPr="00FA2E6D">
        <w:t>was indeed</w:t>
      </w:r>
      <w:r w:rsidR="00634DB6" w:rsidRPr="00FA2E6D">
        <w:t xml:space="preserve"> </w:t>
      </w:r>
      <w:r w:rsidRPr="00FA2E6D">
        <w:t>made</w:t>
      </w:r>
      <w:r w:rsidR="00634DB6" w:rsidRPr="00FA2E6D">
        <w:t xml:space="preserve"> </w:t>
      </w:r>
      <w:r w:rsidRPr="00FA2E6D">
        <w:t>part of the</w:t>
      </w:r>
      <w:r w:rsidR="00634DB6" w:rsidRPr="00FA2E6D">
        <w:t xml:space="preserve"> </w:t>
      </w:r>
      <w:r w:rsidRPr="00FA2E6D">
        <w:t xml:space="preserve">record. </w:t>
      </w:r>
      <w:r w:rsidR="00560678">
        <w:t xml:space="preserve"> </w:t>
      </w:r>
      <w:r w:rsidR="00025E20" w:rsidRPr="00FA2E6D">
        <w:t>The probation</w:t>
      </w:r>
      <w:r w:rsidR="00634DB6" w:rsidRPr="00FA2E6D">
        <w:t xml:space="preserve"> </w:t>
      </w:r>
      <w:r w:rsidR="00B8106C" w:rsidRPr="00FA2E6D">
        <w:t>officer</w:t>
      </w:r>
      <w:r w:rsidR="00634DB6" w:rsidRPr="00FA2E6D">
        <w:t xml:space="preserve"> </w:t>
      </w:r>
      <w:r w:rsidR="00025E20" w:rsidRPr="00FA2E6D">
        <w:t>would have been</w:t>
      </w:r>
      <w:r w:rsidR="00634DB6" w:rsidRPr="00FA2E6D">
        <w:t xml:space="preserve"> </w:t>
      </w:r>
      <w:r w:rsidR="00025E20" w:rsidRPr="00FA2E6D">
        <w:t>the</w:t>
      </w:r>
      <w:r w:rsidR="00634DB6" w:rsidRPr="00FA2E6D">
        <w:t xml:space="preserve"> </w:t>
      </w:r>
      <w:r w:rsidR="00025E20" w:rsidRPr="00FA2E6D">
        <w:t>one to</w:t>
      </w:r>
      <w:r w:rsidR="00634DB6" w:rsidRPr="00FA2E6D">
        <w:t xml:space="preserve"> </w:t>
      </w:r>
      <w:r w:rsidRPr="00FA2E6D">
        <w:t>speak to the</w:t>
      </w:r>
      <w:r w:rsidR="00634DB6" w:rsidRPr="00FA2E6D">
        <w:t xml:space="preserve"> </w:t>
      </w:r>
      <w:r w:rsidRPr="00FA2E6D">
        <w:t>child</w:t>
      </w:r>
      <w:r w:rsidR="00634DB6" w:rsidRPr="00FA2E6D">
        <w:t xml:space="preserve"> </w:t>
      </w:r>
      <w:r w:rsidRPr="00FA2E6D">
        <w:t>in</w:t>
      </w:r>
      <w:r w:rsidR="00634DB6" w:rsidRPr="00FA2E6D">
        <w:t xml:space="preserve"> </w:t>
      </w:r>
      <w:r w:rsidRPr="00FA2E6D">
        <w:t xml:space="preserve">this </w:t>
      </w:r>
      <w:r w:rsidR="00B8106C" w:rsidRPr="00FA2E6D">
        <w:t>instance</w:t>
      </w:r>
      <w:r w:rsidR="00634DB6" w:rsidRPr="00FA2E6D">
        <w:t xml:space="preserve"> </w:t>
      </w:r>
      <w:r w:rsidR="00025E20" w:rsidRPr="00FA2E6D">
        <w:t>since</w:t>
      </w:r>
      <w:r w:rsidR="00634DB6" w:rsidRPr="00FA2E6D">
        <w:t xml:space="preserve"> </w:t>
      </w:r>
      <w:r w:rsidR="00025E20" w:rsidRPr="00FA2E6D">
        <w:t>she</w:t>
      </w:r>
      <w:r w:rsidR="00634DB6" w:rsidRPr="00FA2E6D">
        <w:t xml:space="preserve"> </w:t>
      </w:r>
      <w:r w:rsidR="00025E20" w:rsidRPr="00FA2E6D">
        <w:t>visited</w:t>
      </w:r>
      <w:r w:rsidR="00634DB6" w:rsidRPr="00FA2E6D">
        <w:t xml:space="preserve"> </w:t>
      </w:r>
      <w:r w:rsidR="00B8106C" w:rsidRPr="00FA2E6D">
        <w:t>both</w:t>
      </w:r>
      <w:r w:rsidR="00634DB6" w:rsidRPr="00FA2E6D">
        <w:t xml:space="preserve"> </w:t>
      </w:r>
      <w:r w:rsidR="00025E20" w:rsidRPr="00FA2E6D">
        <w:t>homes and</w:t>
      </w:r>
      <w:r w:rsidR="00634DB6" w:rsidRPr="00FA2E6D">
        <w:t xml:space="preserve"> </w:t>
      </w:r>
      <w:r w:rsidR="00B8106C" w:rsidRPr="00FA2E6D">
        <w:lastRenderedPageBreak/>
        <w:t>carrie</w:t>
      </w:r>
      <w:r w:rsidR="00025E20" w:rsidRPr="00FA2E6D">
        <w:t>d out</w:t>
      </w:r>
      <w:r w:rsidR="00634DB6" w:rsidRPr="00FA2E6D">
        <w:t xml:space="preserve"> </w:t>
      </w:r>
      <w:r w:rsidR="00025E20" w:rsidRPr="00FA2E6D">
        <w:t>assessment. Whilst</w:t>
      </w:r>
      <w:r w:rsidR="00634DB6" w:rsidRPr="00FA2E6D">
        <w:t xml:space="preserve"> </w:t>
      </w:r>
      <w:r w:rsidR="00025E20" w:rsidRPr="00FA2E6D">
        <w:t>indeed the</w:t>
      </w:r>
      <w:r w:rsidR="00634DB6" w:rsidRPr="00FA2E6D">
        <w:t xml:space="preserve"> </w:t>
      </w:r>
      <w:r w:rsidR="004704EC">
        <w:t>C</w:t>
      </w:r>
      <w:r w:rsidR="00B8106C" w:rsidRPr="00FA2E6D">
        <w:t xml:space="preserve">onstitution </w:t>
      </w:r>
      <w:r w:rsidR="00025E20" w:rsidRPr="00FA2E6D">
        <w:t>does</w:t>
      </w:r>
      <w:r w:rsidR="00634DB6" w:rsidRPr="00FA2E6D">
        <w:t xml:space="preserve"> </w:t>
      </w:r>
      <w:r w:rsidR="00025E20" w:rsidRPr="00FA2E6D">
        <w:t>encourage</w:t>
      </w:r>
      <w:r w:rsidR="00634DB6" w:rsidRPr="00FA2E6D">
        <w:t xml:space="preserve"> </w:t>
      </w:r>
      <w:r w:rsidR="00025E20" w:rsidRPr="00FA2E6D">
        <w:t>children</w:t>
      </w:r>
      <w:r w:rsidR="00B8106C" w:rsidRPr="00FA2E6D">
        <w:t>’</w:t>
      </w:r>
      <w:r w:rsidR="00025E20" w:rsidRPr="00FA2E6D">
        <w:t>s</w:t>
      </w:r>
      <w:r w:rsidR="00634DB6" w:rsidRPr="00FA2E6D">
        <w:t xml:space="preserve"> </w:t>
      </w:r>
      <w:r w:rsidR="00025E20" w:rsidRPr="00FA2E6D">
        <w:t>voices</w:t>
      </w:r>
      <w:r w:rsidR="00634DB6" w:rsidRPr="00FA2E6D">
        <w:t xml:space="preserve"> </w:t>
      </w:r>
      <w:r w:rsidR="00B8106C" w:rsidRPr="00FA2E6D">
        <w:t>to</w:t>
      </w:r>
      <w:r w:rsidR="00025E20" w:rsidRPr="00FA2E6D">
        <w:t xml:space="preserve"> be he</w:t>
      </w:r>
      <w:r w:rsidR="004704EC">
        <w:t>a</w:t>
      </w:r>
      <w:r w:rsidR="00025E20" w:rsidRPr="00FA2E6D">
        <w:t>rd</w:t>
      </w:r>
      <w:r w:rsidR="004704EC">
        <w:t xml:space="preserve"> in their own right,</w:t>
      </w:r>
      <w:r w:rsidR="00634DB6" w:rsidRPr="00FA2E6D">
        <w:t xml:space="preserve"> </w:t>
      </w:r>
      <w:r w:rsidR="00025E20" w:rsidRPr="00FA2E6D">
        <w:t>there</w:t>
      </w:r>
      <w:r w:rsidR="00634DB6" w:rsidRPr="00FA2E6D">
        <w:t xml:space="preserve"> </w:t>
      </w:r>
      <w:r w:rsidR="00025E20" w:rsidRPr="00FA2E6D">
        <w:t>is</w:t>
      </w:r>
      <w:r w:rsidR="00634DB6" w:rsidRPr="00FA2E6D">
        <w:t xml:space="preserve"> </w:t>
      </w:r>
      <w:r w:rsidR="00025E20" w:rsidRPr="00FA2E6D">
        <w:t>no</w:t>
      </w:r>
      <w:r w:rsidR="00634DB6" w:rsidRPr="00FA2E6D">
        <w:t xml:space="preserve"> </w:t>
      </w:r>
      <w:r w:rsidR="00B8106C" w:rsidRPr="00FA2E6D">
        <w:t>evidence</w:t>
      </w:r>
      <w:r w:rsidR="00025E20" w:rsidRPr="00FA2E6D">
        <w:t xml:space="preserve"> here</w:t>
      </w:r>
      <w:r w:rsidR="00634DB6" w:rsidRPr="00FA2E6D">
        <w:t xml:space="preserve"> </w:t>
      </w:r>
      <w:r w:rsidR="00025E20" w:rsidRPr="00FA2E6D">
        <w:t>that the</w:t>
      </w:r>
      <w:r w:rsidR="00634DB6" w:rsidRPr="00FA2E6D">
        <w:t xml:space="preserve"> </w:t>
      </w:r>
      <w:r w:rsidR="00B8106C" w:rsidRPr="00FA2E6D">
        <w:t>fa</w:t>
      </w:r>
      <w:r w:rsidR="00EB3DEC">
        <w:t>i</w:t>
      </w:r>
      <w:r w:rsidR="00B8106C" w:rsidRPr="00FA2E6D">
        <w:t>lu</w:t>
      </w:r>
      <w:r w:rsidR="00EB3DEC">
        <w:t>r</w:t>
      </w:r>
      <w:r w:rsidR="00B8106C" w:rsidRPr="00FA2E6D">
        <w:t>e</w:t>
      </w:r>
      <w:r w:rsidR="00025E20" w:rsidRPr="00FA2E6D">
        <w:t xml:space="preserve"> to</w:t>
      </w:r>
      <w:r w:rsidR="00634DB6" w:rsidRPr="00FA2E6D">
        <w:t xml:space="preserve"> </w:t>
      </w:r>
      <w:r w:rsidR="00025E20" w:rsidRPr="00FA2E6D">
        <w:t>do</w:t>
      </w:r>
      <w:r w:rsidR="00B27AB4">
        <w:t xml:space="preserve"> </w:t>
      </w:r>
      <w:r w:rsidR="004704EC">
        <w:t>so</w:t>
      </w:r>
      <w:r w:rsidR="00EB3DEC">
        <w:t>,</w:t>
      </w:r>
      <w:r w:rsidR="004704EC">
        <w:t xml:space="preserve"> if indeed it is</w:t>
      </w:r>
      <w:r w:rsidR="00B27AB4">
        <w:t xml:space="preserve"> </w:t>
      </w:r>
      <w:r w:rsidR="004704EC">
        <w:t>assume</w:t>
      </w:r>
      <w:r w:rsidR="00EB3DEC">
        <w:t>d</w:t>
      </w:r>
      <w:r w:rsidR="00B27AB4">
        <w:t xml:space="preserve"> </w:t>
      </w:r>
      <w:r w:rsidR="004704EC">
        <w:t>that</w:t>
      </w:r>
      <w:r w:rsidR="00B27AB4">
        <w:t xml:space="preserve"> </w:t>
      </w:r>
      <w:r w:rsidR="004704EC">
        <w:t>the</w:t>
      </w:r>
      <w:r w:rsidR="00B27AB4">
        <w:t xml:space="preserve"> </w:t>
      </w:r>
      <w:r w:rsidR="004704EC">
        <w:t>probation officer</w:t>
      </w:r>
      <w:r w:rsidR="00B27AB4">
        <w:t xml:space="preserve"> </w:t>
      </w:r>
      <w:r w:rsidR="004704EC">
        <w:t>did not talk</w:t>
      </w:r>
      <w:r w:rsidR="00B27AB4">
        <w:t xml:space="preserve"> </w:t>
      </w:r>
      <w:r w:rsidR="004704EC">
        <w:t xml:space="preserve">to the child, that this </w:t>
      </w:r>
      <w:r w:rsidR="00025E20" w:rsidRPr="00FA2E6D">
        <w:t xml:space="preserve">resulted </w:t>
      </w:r>
      <w:r w:rsidR="00B8106C" w:rsidRPr="00FA2E6D">
        <w:t>in any</w:t>
      </w:r>
      <w:r w:rsidR="00634DB6" w:rsidRPr="00FA2E6D">
        <w:t xml:space="preserve"> </w:t>
      </w:r>
      <w:r w:rsidR="00025E20" w:rsidRPr="00FA2E6D">
        <w:t>decision</w:t>
      </w:r>
      <w:r w:rsidR="00634DB6" w:rsidRPr="00FA2E6D">
        <w:t xml:space="preserve"> </w:t>
      </w:r>
      <w:r w:rsidR="00B8106C" w:rsidRPr="00FA2E6D">
        <w:t>which</w:t>
      </w:r>
      <w:r w:rsidR="00025E20" w:rsidRPr="00FA2E6D">
        <w:t xml:space="preserve"> was</w:t>
      </w:r>
      <w:r w:rsidR="00634DB6" w:rsidRPr="00FA2E6D">
        <w:t xml:space="preserve"> </w:t>
      </w:r>
      <w:r w:rsidR="00025E20" w:rsidRPr="00FA2E6D">
        <w:t xml:space="preserve">contrary </w:t>
      </w:r>
      <w:r w:rsidR="00462505" w:rsidRPr="00FA2E6D">
        <w:t>to</w:t>
      </w:r>
      <w:r w:rsidR="00025E20" w:rsidRPr="00FA2E6D">
        <w:t xml:space="preserve"> </w:t>
      </w:r>
      <w:r w:rsidR="00462505" w:rsidRPr="00FA2E6D">
        <w:t>the</w:t>
      </w:r>
      <w:r w:rsidR="00025E20" w:rsidRPr="00FA2E6D">
        <w:t xml:space="preserve"> child’s</w:t>
      </w:r>
      <w:r w:rsidR="00DE6E97" w:rsidRPr="00FA2E6D">
        <w:t xml:space="preserve"> </w:t>
      </w:r>
      <w:r w:rsidR="00025E20" w:rsidRPr="00FA2E6D">
        <w:t>best inte</w:t>
      </w:r>
      <w:r w:rsidR="00462505" w:rsidRPr="00FA2E6D">
        <w:t>re</w:t>
      </w:r>
      <w:r w:rsidR="00025E20" w:rsidRPr="00FA2E6D">
        <w:t>sts.</w:t>
      </w:r>
      <w:r w:rsidR="00634DB6" w:rsidRPr="00FA2E6D">
        <w:t xml:space="preserve"> </w:t>
      </w:r>
      <w:r w:rsidR="00560678">
        <w:t xml:space="preserve"> </w:t>
      </w:r>
      <w:r w:rsidR="00B312D7" w:rsidRPr="00FA2E6D">
        <w:t>The</w:t>
      </w:r>
      <w:r w:rsidR="00634DB6" w:rsidRPr="00FA2E6D">
        <w:t xml:space="preserve"> </w:t>
      </w:r>
      <w:r w:rsidR="00B312D7" w:rsidRPr="00FA2E6D">
        <w:t>gr</w:t>
      </w:r>
      <w:r w:rsidR="00462505" w:rsidRPr="00FA2E6D">
        <w:t>o</w:t>
      </w:r>
      <w:r w:rsidR="00B312D7" w:rsidRPr="00FA2E6D">
        <w:t>und</w:t>
      </w:r>
      <w:r w:rsidR="00634DB6" w:rsidRPr="00FA2E6D">
        <w:t xml:space="preserve"> </w:t>
      </w:r>
      <w:r w:rsidR="00B312D7" w:rsidRPr="00FA2E6D">
        <w:t>of</w:t>
      </w:r>
      <w:r w:rsidR="00634DB6" w:rsidRPr="00FA2E6D">
        <w:t xml:space="preserve"> </w:t>
      </w:r>
      <w:r w:rsidR="00B312D7" w:rsidRPr="00FA2E6D">
        <w:t>appeal</w:t>
      </w:r>
      <w:r w:rsidR="00634DB6" w:rsidRPr="00FA2E6D">
        <w:t xml:space="preserve"> </w:t>
      </w:r>
      <w:r w:rsidR="00B312D7" w:rsidRPr="00FA2E6D">
        <w:t>the</w:t>
      </w:r>
      <w:r w:rsidR="00462505" w:rsidRPr="00FA2E6D">
        <w:t>refore</w:t>
      </w:r>
      <w:r w:rsidR="00634DB6" w:rsidRPr="00FA2E6D">
        <w:t xml:space="preserve"> </w:t>
      </w:r>
      <w:r w:rsidR="00B312D7" w:rsidRPr="00FA2E6D">
        <w:t>equally</w:t>
      </w:r>
      <w:r w:rsidR="00634DB6" w:rsidRPr="00FA2E6D">
        <w:t xml:space="preserve"> </w:t>
      </w:r>
      <w:r w:rsidR="00B312D7" w:rsidRPr="00FA2E6D">
        <w:t>lacks</w:t>
      </w:r>
      <w:r w:rsidR="00634DB6" w:rsidRPr="00FA2E6D">
        <w:t xml:space="preserve"> </w:t>
      </w:r>
      <w:r w:rsidR="00B312D7" w:rsidRPr="00FA2E6D">
        <w:t>merit</w:t>
      </w:r>
      <w:r w:rsidR="004704EC">
        <w:t>.</w:t>
      </w:r>
      <w:r w:rsidR="007C7723" w:rsidRPr="00FA2E6D">
        <w:t xml:space="preserve"> </w:t>
      </w:r>
    </w:p>
    <w:p w:rsidR="002E7C96" w:rsidRPr="00FA2E6D" w:rsidRDefault="002E7C96" w:rsidP="00560678">
      <w:pPr>
        <w:spacing w:after="0" w:line="360" w:lineRule="auto"/>
        <w:ind w:firstLine="720"/>
        <w:jc w:val="both"/>
      </w:pPr>
      <w:r w:rsidRPr="00FA2E6D">
        <w:t xml:space="preserve">The </w:t>
      </w:r>
      <w:r w:rsidR="007A323D" w:rsidRPr="00FA2E6D">
        <w:t>four</w:t>
      </w:r>
      <w:r w:rsidR="00B27AB4">
        <w:t>th</w:t>
      </w:r>
      <w:r w:rsidRPr="00FA2E6D">
        <w:t xml:space="preserve"> ground of appeal is related to the </w:t>
      </w:r>
      <w:r w:rsidR="007A323D" w:rsidRPr="00FA2E6D">
        <w:t>first</w:t>
      </w:r>
      <w:r w:rsidRPr="00FA2E6D">
        <w:t xml:space="preserve"> ground. There was no</w:t>
      </w:r>
      <w:r w:rsidR="00B27AB4">
        <w:t xml:space="preserve"> need </w:t>
      </w:r>
      <w:r w:rsidR="007A323D" w:rsidRPr="00FA2E6D">
        <w:t>to post</w:t>
      </w:r>
      <w:r w:rsidR="00B27AB4">
        <w:t>pone the matter o</w:t>
      </w:r>
      <w:r w:rsidRPr="00FA2E6D">
        <w:t>n account of DNA test</w:t>
      </w:r>
      <w:r w:rsidR="007A323D" w:rsidRPr="00FA2E6D">
        <w:t xml:space="preserve"> since </w:t>
      </w:r>
      <w:r w:rsidRPr="00FA2E6D">
        <w:t xml:space="preserve">the court deemed </w:t>
      </w:r>
      <w:r w:rsidR="007A323D" w:rsidRPr="00FA2E6D">
        <w:t>the</w:t>
      </w:r>
      <w:r w:rsidRPr="00FA2E6D">
        <w:t xml:space="preserve"> </w:t>
      </w:r>
      <w:r w:rsidR="007A323D" w:rsidRPr="00FA2E6D">
        <w:t>respondent</w:t>
      </w:r>
      <w:r w:rsidRPr="00FA2E6D">
        <w:t xml:space="preserve"> to be the father </w:t>
      </w:r>
      <w:r w:rsidR="007A323D" w:rsidRPr="00FA2E6D">
        <w:t>of</w:t>
      </w:r>
      <w:r w:rsidRPr="00FA2E6D">
        <w:t xml:space="preserve"> the child. </w:t>
      </w:r>
    </w:p>
    <w:p w:rsidR="002E7C96" w:rsidRPr="00FA2E6D" w:rsidRDefault="002E7C96" w:rsidP="00560678">
      <w:pPr>
        <w:spacing w:after="0" w:line="360" w:lineRule="auto"/>
        <w:ind w:firstLine="720"/>
        <w:jc w:val="both"/>
      </w:pPr>
      <w:r w:rsidRPr="00FA2E6D">
        <w:t xml:space="preserve">As for the last </w:t>
      </w:r>
      <w:r w:rsidR="007A323D" w:rsidRPr="00FA2E6D">
        <w:t>ground</w:t>
      </w:r>
      <w:r w:rsidRPr="00FA2E6D">
        <w:t xml:space="preserve"> it is trite </w:t>
      </w:r>
      <w:r w:rsidR="007A323D" w:rsidRPr="00FA2E6D">
        <w:t>that</w:t>
      </w:r>
      <w:r w:rsidRPr="00FA2E6D">
        <w:t xml:space="preserve"> an </w:t>
      </w:r>
      <w:r w:rsidR="007A323D" w:rsidRPr="00FA2E6D">
        <w:t>appeal</w:t>
      </w:r>
      <w:r w:rsidRPr="00FA2E6D">
        <w:t xml:space="preserve"> court </w:t>
      </w:r>
      <w:r w:rsidR="007A323D" w:rsidRPr="00FA2E6D">
        <w:t>will</w:t>
      </w:r>
      <w:r w:rsidRPr="00FA2E6D">
        <w:t xml:space="preserve"> </w:t>
      </w:r>
      <w:r w:rsidR="007A323D" w:rsidRPr="00FA2E6D">
        <w:t>not</w:t>
      </w:r>
      <w:r w:rsidRPr="00FA2E6D">
        <w:t xml:space="preserve"> interfere with </w:t>
      </w:r>
      <w:r w:rsidR="007A323D" w:rsidRPr="00FA2E6D">
        <w:t>factual</w:t>
      </w:r>
      <w:r w:rsidRPr="00FA2E6D">
        <w:t xml:space="preserve"> findings unless they are so unreasonable</w:t>
      </w:r>
      <w:r w:rsidR="00B27AB4">
        <w:t xml:space="preserve"> as to defy ordinary logic.</w:t>
      </w:r>
      <w:r w:rsidRPr="00FA2E6D">
        <w:t xml:space="preserve"> This is clearly not such a case.</w:t>
      </w:r>
      <w:r w:rsidR="00B27AB4">
        <w:t xml:space="preserve"> A </w:t>
      </w:r>
      <w:r w:rsidR="00B27AB4" w:rsidRPr="00FA2E6D">
        <w:t>child</w:t>
      </w:r>
      <w:r w:rsidR="00B27AB4">
        <w:t xml:space="preserve"> ordinarily </w:t>
      </w:r>
      <w:r w:rsidR="00B27AB4" w:rsidRPr="00FA2E6D">
        <w:t>wants a relationship with their parent</w:t>
      </w:r>
      <w:r w:rsidR="00B27AB4">
        <w:t xml:space="preserve"> and there was no indication that this child does not. </w:t>
      </w:r>
    </w:p>
    <w:p w:rsidR="002E7C96" w:rsidRDefault="00CE5C09" w:rsidP="00560678">
      <w:pPr>
        <w:spacing w:line="360" w:lineRule="auto"/>
        <w:jc w:val="both"/>
      </w:pPr>
      <w:r>
        <w:tab/>
      </w:r>
      <w:r w:rsidR="002E7C96" w:rsidRPr="00FA2E6D">
        <w:t xml:space="preserve">The </w:t>
      </w:r>
      <w:r w:rsidR="007A323D" w:rsidRPr="00FA2E6D">
        <w:t>appeal</w:t>
      </w:r>
      <w:r w:rsidR="002E7C96" w:rsidRPr="00FA2E6D">
        <w:t xml:space="preserve"> is dismissed with no order to costs. </w:t>
      </w:r>
    </w:p>
    <w:p w:rsidR="00EB3DEC" w:rsidRDefault="00EB3DEC" w:rsidP="00560678">
      <w:pPr>
        <w:spacing w:line="360" w:lineRule="auto"/>
        <w:jc w:val="both"/>
      </w:pPr>
    </w:p>
    <w:p w:rsidR="00EB3DEC" w:rsidRDefault="00EB3DEC" w:rsidP="00560678">
      <w:pPr>
        <w:spacing w:line="360" w:lineRule="auto"/>
        <w:jc w:val="both"/>
      </w:pPr>
      <w:r w:rsidRPr="00AC6DE7">
        <w:rPr>
          <w:b/>
        </w:rPr>
        <w:t>MAXWELL J</w:t>
      </w:r>
      <w:r w:rsidR="00AC6DE7">
        <w:t>:</w:t>
      </w:r>
      <w:r>
        <w:t>……………………………………………………………AGREES</w:t>
      </w:r>
    </w:p>
    <w:p w:rsidR="00F376C6" w:rsidRDefault="00F376C6" w:rsidP="00560678">
      <w:pPr>
        <w:spacing w:line="360" w:lineRule="auto"/>
        <w:jc w:val="both"/>
      </w:pPr>
    </w:p>
    <w:p w:rsidR="00F376C6" w:rsidRDefault="00F376C6" w:rsidP="00560678">
      <w:pPr>
        <w:spacing w:line="360" w:lineRule="auto"/>
        <w:jc w:val="both"/>
      </w:pPr>
    </w:p>
    <w:p w:rsidR="00F376C6" w:rsidRDefault="00F376C6" w:rsidP="00560678">
      <w:pPr>
        <w:spacing w:line="360" w:lineRule="auto"/>
        <w:jc w:val="both"/>
      </w:pPr>
    </w:p>
    <w:p w:rsidR="00F376C6" w:rsidRPr="00F376C6" w:rsidRDefault="00AC6DE7" w:rsidP="00560678">
      <w:pPr>
        <w:spacing w:line="360" w:lineRule="auto"/>
        <w:jc w:val="both"/>
      </w:pPr>
      <w:r>
        <w:rPr>
          <w:i/>
        </w:rPr>
        <w:t>Jessie Majome &amp; Co,</w:t>
      </w:r>
      <w:r w:rsidR="00F376C6">
        <w:rPr>
          <w:i/>
        </w:rPr>
        <w:t xml:space="preserve"> </w:t>
      </w:r>
      <w:r>
        <w:t>appellant’s legal p</w:t>
      </w:r>
      <w:r w:rsidR="00F376C6">
        <w:t>ractitioners</w:t>
      </w:r>
    </w:p>
    <w:sectPr w:rsidR="00F376C6" w:rsidRPr="00F376C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E8F" w:rsidRDefault="00FA5E8F" w:rsidP="0048681D">
      <w:pPr>
        <w:spacing w:after="0" w:line="240" w:lineRule="auto"/>
      </w:pPr>
      <w:r>
        <w:separator/>
      </w:r>
    </w:p>
  </w:endnote>
  <w:endnote w:type="continuationSeparator" w:id="0">
    <w:p w:rsidR="00FA5E8F" w:rsidRDefault="00FA5E8F" w:rsidP="00486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E8F" w:rsidRDefault="00FA5E8F" w:rsidP="0048681D">
      <w:pPr>
        <w:spacing w:after="0" w:line="240" w:lineRule="auto"/>
      </w:pPr>
      <w:r>
        <w:separator/>
      </w:r>
    </w:p>
  </w:footnote>
  <w:footnote w:type="continuationSeparator" w:id="0">
    <w:p w:rsidR="00FA5E8F" w:rsidRDefault="00FA5E8F" w:rsidP="00486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171817"/>
      <w:docPartObj>
        <w:docPartGallery w:val="Page Numbers (Top of Page)"/>
        <w:docPartUnique/>
      </w:docPartObj>
    </w:sdtPr>
    <w:sdtEndPr>
      <w:rPr>
        <w:noProof/>
      </w:rPr>
    </w:sdtEndPr>
    <w:sdtContent>
      <w:p w:rsidR="00560678" w:rsidRDefault="00560678">
        <w:pPr>
          <w:pStyle w:val="Header"/>
          <w:jc w:val="right"/>
          <w:rPr>
            <w:noProof/>
          </w:rPr>
        </w:pPr>
        <w:r>
          <w:fldChar w:fldCharType="begin"/>
        </w:r>
        <w:r>
          <w:instrText xml:space="preserve"> PAGE   \* MERGEFORMAT </w:instrText>
        </w:r>
        <w:r>
          <w:fldChar w:fldCharType="separate"/>
        </w:r>
        <w:r w:rsidR="004743BC">
          <w:rPr>
            <w:noProof/>
          </w:rPr>
          <w:t>1</w:t>
        </w:r>
        <w:r>
          <w:rPr>
            <w:noProof/>
          </w:rPr>
          <w:fldChar w:fldCharType="end"/>
        </w:r>
      </w:p>
      <w:p w:rsidR="00560678" w:rsidRDefault="00AC6DE7">
        <w:pPr>
          <w:pStyle w:val="Header"/>
          <w:jc w:val="right"/>
          <w:rPr>
            <w:noProof/>
          </w:rPr>
        </w:pPr>
        <w:r>
          <w:rPr>
            <w:noProof/>
          </w:rPr>
          <w:t>HH</w:t>
        </w:r>
        <w:r w:rsidR="00363BC5">
          <w:rPr>
            <w:noProof/>
          </w:rPr>
          <w:t xml:space="preserve"> 181-23</w:t>
        </w:r>
      </w:p>
      <w:p w:rsidR="00560678" w:rsidRDefault="00560678">
        <w:pPr>
          <w:pStyle w:val="Header"/>
          <w:jc w:val="right"/>
          <w:rPr>
            <w:noProof/>
          </w:rPr>
        </w:pPr>
        <w:r>
          <w:rPr>
            <w:noProof/>
          </w:rPr>
          <w:t>CIV ‘A’ 165/21 &amp; CIV ‘A’ 40/22</w:t>
        </w:r>
      </w:p>
      <w:p w:rsidR="00560678" w:rsidRDefault="00560678">
        <w:pPr>
          <w:pStyle w:val="Header"/>
          <w:jc w:val="right"/>
        </w:pPr>
        <w:r>
          <w:rPr>
            <w:noProof/>
          </w:rPr>
          <w:t>Ref Case App 163/21</w:t>
        </w:r>
      </w:p>
    </w:sdtContent>
  </w:sdt>
  <w:p w:rsidR="0048681D" w:rsidRDefault="004868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6860FD"/>
    <w:multiLevelType w:val="hybridMultilevel"/>
    <w:tmpl w:val="6EFA00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475"/>
    <w:rsid w:val="00016D99"/>
    <w:rsid w:val="00017C1C"/>
    <w:rsid w:val="00025E20"/>
    <w:rsid w:val="00035719"/>
    <w:rsid w:val="00055CB8"/>
    <w:rsid w:val="000641E7"/>
    <w:rsid w:val="00072795"/>
    <w:rsid w:val="00074740"/>
    <w:rsid w:val="0008127D"/>
    <w:rsid w:val="000C6A51"/>
    <w:rsid w:val="000D43CC"/>
    <w:rsid w:val="000E5293"/>
    <w:rsid w:val="001257B5"/>
    <w:rsid w:val="0014265C"/>
    <w:rsid w:val="00142C50"/>
    <w:rsid w:val="00143D72"/>
    <w:rsid w:val="00162E4A"/>
    <w:rsid w:val="00165A39"/>
    <w:rsid w:val="00175372"/>
    <w:rsid w:val="001B2033"/>
    <w:rsid w:val="001B62F5"/>
    <w:rsid w:val="001C2BE9"/>
    <w:rsid w:val="001D0859"/>
    <w:rsid w:val="001D70E7"/>
    <w:rsid w:val="001E416C"/>
    <w:rsid w:val="00204B1F"/>
    <w:rsid w:val="00213E99"/>
    <w:rsid w:val="00214B18"/>
    <w:rsid w:val="002226DE"/>
    <w:rsid w:val="00227B02"/>
    <w:rsid w:val="002331F4"/>
    <w:rsid w:val="0023506F"/>
    <w:rsid w:val="00243753"/>
    <w:rsid w:val="002445BB"/>
    <w:rsid w:val="002639B4"/>
    <w:rsid w:val="00275F5B"/>
    <w:rsid w:val="00285643"/>
    <w:rsid w:val="002A02D3"/>
    <w:rsid w:val="002B06FA"/>
    <w:rsid w:val="002B3F51"/>
    <w:rsid w:val="002C7E69"/>
    <w:rsid w:val="002E5108"/>
    <w:rsid w:val="002E7C96"/>
    <w:rsid w:val="00300740"/>
    <w:rsid w:val="003108BA"/>
    <w:rsid w:val="0034727D"/>
    <w:rsid w:val="00363BC5"/>
    <w:rsid w:val="00363DF9"/>
    <w:rsid w:val="00372FF3"/>
    <w:rsid w:val="003842F2"/>
    <w:rsid w:val="00386ED5"/>
    <w:rsid w:val="00397371"/>
    <w:rsid w:val="003D5B17"/>
    <w:rsid w:val="003D6CBB"/>
    <w:rsid w:val="003E65CF"/>
    <w:rsid w:val="003F3804"/>
    <w:rsid w:val="00414A85"/>
    <w:rsid w:val="00444DF5"/>
    <w:rsid w:val="00450095"/>
    <w:rsid w:val="00462505"/>
    <w:rsid w:val="004704EC"/>
    <w:rsid w:val="004743BC"/>
    <w:rsid w:val="00483927"/>
    <w:rsid w:val="0048679C"/>
    <w:rsid w:val="0048681D"/>
    <w:rsid w:val="00497203"/>
    <w:rsid w:val="004B1D37"/>
    <w:rsid w:val="004B5EEC"/>
    <w:rsid w:val="00560678"/>
    <w:rsid w:val="00571A4E"/>
    <w:rsid w:val="00572AEE"/>
    <w:rsid w:val="00595143"/>
    <w:rsid w:val="005B3B57"/>
    <w:rsid w:val="005C549F"/>
    <w:rsid w:val="005D07F2"/>
    <w:rsid w:val="005D1DF1"/>
    <w:rsid w:val="005F77DD"/>
    <w:rsid w:val="00634DB6"/>
    <w:rsid w:val="00635EBF"/>
    <w:rsid w:val="0064258B"/>
    <w:rsid w:val="0069326B"/>
    <w:rsid w:val="006956B3"/>
    <w:rsid w:val="006C0AF6"/>
    <w:rsid w:val="006C1768"/>
    <w:rsid w:val="006D5DFA"/>
    <w:rsid w:val="006F2249"/>
    <w:rsid w:val="006F513B"/>
    <w:rsid w:val="006F6733"/>
    <w:rsid w:val="007003A8"/>
    <w:rsid w:val="0071020A"/>
    <w:rsid w:val="007232E4"/>
    <w:rsid w:val="00740BB9"/>
    <w:rsid w:val="00747E78"/>
    <w:rsid w:val="00782651"/>
    <w:rsid w:val="0078748F"/>
    <w:rsid w:val="00796388"/>
    <w:rsid w:val="007A18C5"/>
    <w:rsid w:val="007A323D"/>
    <w:rsid w:val="007A55A6"/>
    <w:rsid w:val="007C37F8"/>
    <w:rsid w:val="007C7723"/>
    <w:rsid w:val="007F1E7F"/>
    <w:rsid w:val="0080414B"/>
    <w:rsid w:val="0081589F"/>
    <w:rsid w:val="00822667"/>
    <w:rsid w:val="00824226"/>
    <w:rsid w:val="00833652"/>
    <w:rsid w:val="00842203"/>
    <w:rsid w:val="008605C5"/>
    <w:rsid w:val="00887443"/>
    <w:rsid w:val="008B7699"/>
    <w:rsid w:val="008D3790"/>
    <w:rsid w:val="00913CD6"/>
    <w:rsid w:val="00915CBA"/>
    <w:rsid w:val="00921077"/>
    <w:rsid w:val="009426E2"/>
    <w:rsid w:val="00966D6D"/>
    <w:rsid w:val="00976EDE"/>
    <w:rsid w:val="00986ADB"/>
    <w:rsid w:val="009C25BC"/>
    <w:rsid w:val="00A27ED1"/>
    <w:rsid w:val="00A41CD9"/>
    <w:rsid w:val="00A50126"/>
    <w:rsid w:val="00A52A54"/>
    <w:rsid w:val="00A73D92"/>
    <w:rsid w:val="00AB2475"/>
    <w:rsid w:val="00AC31CC"/>
    <w:rsid w:val="00AC6DE7"/>
    <w:rsid w:val="00AD4CFF"/>
    <w:rsid w:val="00AD7C92"/>
    <w:rsid w:val="00B00C53"/>
    <w:rsid w:val="00B05D5F"/>
    <w:rsid w:val="00B134B8"/>
    <w:rsid w:val="00B21ECA"/>
    <w:rsid w:val="00B27AB4"/>
    <w:rsid w:val="00B312D7"/>
    <w:rsid w:val="00B3346D"/>
    <w:rsid w:val="00B56756"/>
    <w:rsid w:val="00B74DE2"/>
    <w:rsid w:val="00B8106C"/>
    <w:rsid w:val="00B910A1"/>
    <w:rsid w:val="00BA1E97"/>
    <w:rsid w:val="00BA230A"/>
    <w:rsid w:val="00BA6AAD"/>
    <w:rsid w:val="00BB6C23"/>
    <w:rsid w:val="00BC0376"/>
    <w:rsid w:val="00BD2A0F"/>
    <w:rsid w:val="00BF7DA9"/>
    <w:rsid w:val="00C21352"/>
    <w:rsid w:val="00C32C98"/>
    <w:rsid w:val="00C3448C"/>
    <w:rsid w:val="00C347D2"/>
    <w:rsid w:val="00C37A6F"/>
    <w:rsid w:val="00C407C5"/>
    <w:rsid w:val="00CA5C10"/>
    <w:rsid w:val="00CE505B"/>
    <w:rsid w:val="00CE5C09"/>
    <w:rsid w:val="00D073D1"/>
    <w:rsid w:val="00D15913"/>
    <w:rsid w:val="00DD6002"/>
    <w:rsid w:val="00DD6FE2"/>
    <w:rsid w:val="00DE6E97"/>
    <w:rsid w:val="00DF2A59"/>
    <w:rsid w:val="00DF6850"/>
    <w:rsid w:val="00E2609A"/>
    <w:rsid w:val="00E41343"/>
    <w:rsid w:val="00E459CD"/>
    <w:rsid w:val="00E51AA7"/>
    <w:rsid w:val="00E72133"/>
    <w:rsid w:val="00E73261"/>
    <w:rsid w:val="00E93830"/>
    <w:rsid w:val="00E947D7"/>
    <w:rsid w:val="00E954DA"/>
    <w:rsid w:val="00EB3DEC"/>
    <w:rsid w:val="00ED4671"/>
    <w:rsid w:val="00EE1100"/>
    <w:rsid w:val="00EE604D"/>
    <w:rsid w:val="00EF74CD"/>
    <w:rsid w:val="00F00956"/>
    <w:rsid w:val="00F03B0B"/>
    <w:rsid w:val="00F376C6"/>
    <w:rsid w:val="00F4001E"/>
    <w:rsid w:val="00F52C3D"/>
    <w:rsid w:val="00F62DDB"/>
    <w:rsid w:val="00F7630B"/>
    <w:rsid w:val="00FA2E6D"/>
    <w:rsid w:val="00FA5E8F"/>
    <w:rsid w:val="00FC3831"/>
    <w:rsid w:val="00FC4F4B"/>
    <w:rsid w:val="00FE1A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73A15A-A8DA-4B34-A4A5-46038C8B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C3D"/>
    <w:pPr>
      <w:ind w:left="720"/>
      <w:contextualSpacing/>
    </w:pPr>
  </w:style>
  <w:style w:type="paragraph" w:styleId="Header">
    <w:name w:val="header"/>
    <w:basedOn w:val="Normal"/>
    <w:link w:val="HeaderChar"/>
    <w:uiPriority w:val="99"/>
    <w:unhideWhenUsed/>
    <w:rsid w:val="00486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81D"/>
  </w:style>
  <w:style w:type="paragraph" w:styleId="Footer">
    <w:name w:val="footer"/>
    <w:basedOn w:val="Normal"/>
    <w:link w:val="FooterChar"/>
    <w:uiPriority w:val="99"/>
    <w:unhideWhenUsed/>
    <w:rsid w:val="00486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81D"/>
  </w:style>
  <w:style w:type="paragraph" w:styleId="BalloonText">
    <w:name w:val="Balloon Text"/>
    <w:basedOn w:val="Normal"/>
    <w:link w:val="BalloonTextChar"/>
    <w:uiPriority w:val="99"/>
    <w:semiHidden/>
    <w:unhideWhenUsed/>
    <w:rsid w:val="00B27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A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D5919-4349-40B8-A7B0-658847BA9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cp:lastPrinted>2023-03-09T10:25:00Z</cp:lastPrinted>
  <dcterms:created xsi:type="dcterms:W3CDTF">2023-03-10T08:53:00Z</dcterms:created>
  <dcterms:modified xsi:type="dcterms:W3CDTF">2023-03-10T08:53:00Z</dcterms:modified>
</cp:coreProperties>
</file>