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AA9" w:rsidRPr="00AC09FF" w:rsidRDefault="00A95AA9" w:rsidP="00A95AA9">
      <w:pPr>
        <w:spacing w:after="0"/>
        <w:jc w:val="both"/>
        <w:rPr>
          <w:rFonts w:ascii="Times New Roman" w:hAnsi="Times New Roman" w:cs="Times New Roman"/>
          <w:sz w:val="24"/>
          <w:szCs w:val="24"/>
          <w:u w:val="single"/>
        </w:rPr>
      </w:pPr>
      <w:bookmarkStart w:id="0" w:name="_GoBack"/>
      <w:bookmarkEnd w:id="0"/>
    </w:p>
    <w:p w:rsidR="00A95AA9" w:rsidRDefault="00A95AA9" w:rsidP="00A95AA9">
      <w:pPr>
        <w:spacing w:after="0"/>
        <w:jc w:val="both"/>
        <w:rPr>
          <w:rFonts w:ascii="Times New Roman" w:hAnsi="Times New Roman" w:cs="Times New Roman"/>
          <w:sz w:val="24"/>
          <w:szCs w:val="24"/>
        </w:rPr>
      </w:pPr>
    </w:p>
    <w:p w:rsidR="00A95AA9" w:rsidRDefault="00A95AA9" w:rsidP="00A95AA9">
      <w:pPr>
        <w:spacing w:after="0"/>
        <w:jc w:val="both"/>
        <w:rPr>
          <w:rFonts w:ascii="Times New Roman" w:hAnsi="Times New Roman" w:cs="Times New Roman"/>
          <w:sz w:val="24"/>
          <w:szCs w:val="24"/>
        </w:rPr>
      </w:pPr>
      <w:r>
        <w:rPr>
          <w:rFonts w:ascii="Times New Roman" w:hAnsi="Times New Roman" w:cs="Times New Roman"/>
          <w:sz w:val="24"/>
          <w:szCs w:val="24"/>
        </w:rPr>
        <w:t>ALFRED CHAAVURE</w:t>
      </w:r>
    </w:p>
    <w:p w:rsidR="00A95AA9" w:rsidRDefault="00A95AA9" w:rsidP="00A95AA9">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A95AA9" w:rsidRDefault="00A95AA9" w:rsidP="00A95AA9">
      <w:pPr>
        <w:spacing w:after="0"/>
        <w:jc w:val="both"/>
        <w:rPr>
          <w:rFonts w:ascii="Times New Roman" w:hAnsi="Times New Roman" w:cs="Times New Roman"/>
          <w:sz w:val="24"/>
          <w:szCs w:val="24"/>
        </w:rPr>
      </w:pPr>
      <w:r>
        <w:rPr>
          <w:rFonts w:ascii="Times New Roman" w:hAnsi="Times New Roman" w:cs="Times New Roman"/>
          <w:sz w:val="24"/>
          <w:szCs w:val="24"/>
        </w:rPr>
        <w:t>OLD MUTUAL ZIMBABWE LIMITED</w:t>
      </w:r>
    </w:p>
    <w:p w:rsidR="00A95AA9" w:rsidRDefault="00A95AA9" w:rsidP="00A95AA9">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A95AA9" w:rsidRDefault="00A95AA9" w:rsidP="00A95AA9">
      <w:pPr>
        <w:spacing w:after="0"/>
        <w:jc w:val="both"/>
        <w:rPr>
          <w:rFonts w:ascii="Times New Roman" w:hAnsi="Times New Roman" w:cs="Times New Roman"/>
          <w:sz w:val="24"/>
          <w:szCs w:val="24"/>
        </w:rPr>
      </w:pPr>
      <w:r>
        <w:rPr>
          <w:rFonts w:ascii="Times New Roman" w:hAnsi="Times New Roman" w:cs="Times New Roman"/>
          <w:sz w:val="24"/>
          <w:szCs w:val="24"/>
        </w:rPr>
        <w:t xml:space="preserve">REGISTRAR OF COMPANIES </w:t>
      </w:r>
    </w:p>
    <w:p w:rsidR="00A95AA9" w:rsidRDefault="00A95AA9" w:rsidP="00A95AA9">
      <w:pPr>
        <w:spacing w:after="0"/>
        <w:jc w:val="both"/>
        <w:rPr>
          <w:rFonts w:ascii="Times New Roman" w:hAnsi="Times New Roman" w:cs="Times New Roman"/>
          <w:sz w:val="24"/>
          <w:szCs w:val="24"/>
        </w:rPr>
      </w:pPr>
    </w:p>
    <w:p w:rsidR="00A95AA9" w:rsidRDefault="00A95AA9" w:rsidP="00A95AA9">
      <w:pPr>
        <w:jc w:val="both"/>
        <w:rPr>
          <w:rFonts w:ascii="Times New Roman" w:hAnsi="Times New Roman" w:cs="Times New Roman"/>
          <w:sz w:val="24"/>
          <w:szCs w:val="24"/>
        </w:rPr>
      </w:pPr>
    </w:p>
    <w:p w:rsidR="00A95AA9" w:rsidRDefault="00A95AA9" w:rsidP="00A95A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A95AA9" w:rsidRDefault="00A95AA9" w:rsidP="00A95A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CHIWESHE JP</w:t>
      </w:r>
    </w:p>
    <w:p w:rsidR="00A95AA9" w:rsidRDefault="00DB7DCB" w:rsidP="00A95A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7 July 2017 and 11 August 2017</w:t>
      </w:r>
    </w:p>
    <w:p w:rsidR="00A95AA9" w:rsidRDefault="00A95AA9" w:rsidP="00A95AA9">
      <w:pPr>
        <w:jc w:val="both"/>
        <w:rPr>
          <w:rFonts w:ascii="Times New Roman" w:hAnsi="Times New Roman" w:cs="Times New Roman"/>
          <w:sz w:val="24"/>
          <w:szCs w:val="24"/>
        </w:rPr>
      </w:pPr>
    </w:p>
    <w:p w:rsidR="00A95AA9" w:rsidRPr="002324F2" w:rsidRDefault="00A95AA9" w:rsidP="00A95AA9">
      <w:pPr>
        <w:jc w:val="both"/>
        <w:rPr>
          <w:rFonts w:ascii="Times New Roman" w:hAnsi="Times New Roman" w:cs="Times New Roman"/>
          <w:b/>
          <w:sz w:val="24"/>
          <w:szCs w:val="24"/>
        </w:rPr>
      </w:pPr>
      <w:r w:rsidRPr="002324F2">
        <w:rPr>
          <w:rFonts w:ascii="Times New Roman" w:hAnsi="Times New Roman" w:cs="Times New Roman"/>
          <w:b/>
          <w:sz w:val="24"/>
          <w:szCs w:val="24"/>
        </w:rPr>
        <w:t>Opposed Matter</w:t>
      </w:r>
    </w:p>
    <w:p w:rsidR="00A95AA9" w:rsidRDefault="00A95AA9" w:rsidP="00A95AA9">
      <w:pPr>
        <w:jc w:val="both"/>
        <w:rPr>
          <w:rFonts w:ascii="Times New Roman" w:hAnsi="Times New Roman" w:cs="Times New Roman"/>
          <w:sz w:val="24"/>
          <w:szCs w:val="24"/>
        </w:rPr>
      </w:pPr>
    </w:p>
    <w:p w:rsidR="00A95AA9" w:rsidRDefault="00A95AA9" w:rsidP="00A95AA9">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Adv</w:t>
      </w:r>
      <w:proofErr w:type="spellEnd"/>
      <w:r>
        <w:rPr>
          <w:rFonts w:ascii="Times New Roman" w:hAnsi="Times New Roman" w:cs="Times New Roman"/>
          <w:sz w:val="24"/>
          <w:szCs w:val="24"/>
        </w:rPr>
        <w:t xml:space="preserve"> </w:t>
      </w:r>
      <w:r w:rsidRPr="00A95AA9">
        <w:rPr>
          <w:rFonts w:ascii="Times New Roman" w:hAnsi="Times New Roman" w:cs="Times New Roman"/>
          <w:i/>
          <w:sz w:val="24"/>
          <w:szCs w:val="24"/>
        </w:rPr>
        <w:t xml:space="preserve">H.M. </w:t>
      </w:r>
      <w:proofErr w:type="spellStart"/>
      <w:r w:rsidRPr="00A95AA9">
        <w:rPr>
          <w:rFonts w:ascii="Times New Roman" w:hAnsi="Times New Roman" w:cs="Times New Roman"/>
          <w:i/>
          <w:sz w:val="24"/>
          <w:szCs w:val="24"/>
        </w:rPr>
        <w:t>Moyo</w:t>
      </w:r>
      <w:proofErr w:type="spellEnd"/>
      <w:r>
        <w:rPr>
          <w:rFonts w:ascii="Times New Roman" w:hAnsi="Times New Roman" w:cs="Times New Roman"/>
          <w:sz w:val="24"/>
          <w:szCs w:val="24"/>
        </w:rPr>
        <w:t>, for the plaintiff</w:t>
      </w:r>
    </w:p>
    <w:p w:rsidR="00A95AA9" w:rsidRDefault="00A95AA9" w:rsidP="00A95AA9">
      <w:pPr>
        <w:spacing w:after="0"/>
        <w:jc w:val="both"/>
        <w:rPr>
          <w:rFonts w:ascii="Times New Roman" w:hAnsi="Times New Roman" w:cs="Times New Roman"/>
          <w:sz w:val="24"/>
          <w:szCs w:val="24"/>
        </w:rPr>
      </w:pPr>
      <w:r w:rsidRPr="00A95AA9">
        <w:rPr>
          <w:rFonts w:ascii="Times New Roman" w:hAnsi="Times New Roman" w:cs="Times New Roman"/>
          <w:i/>
          <w:sz w:val="24"/>
          <w:szCs w:val="24"/>
        </w:rPr>
        <w:t xml:space="preserve">B.L. </w:t>
      </w:r>
      <w:proofErr w:type="spellStart"/>
      <w:r w:rsidRPr="00A95AA9">
        <w:rPr>
          <w:rFonts w:ascii="Times New Roman" w:hAnsi="Times New Roman" w:cs="Times New Roman"/>
          <w:i/>
          <w:sz w:val="24"/>
          <w:szCs w:val="24"/>
        </w:rPr>
        <w:t>Mataruka</w:t>
      </w:r>
      <w:proofErr w:type="spellEnd"/>
      <w:r>
        <w:rPr>
          <w:rFonts w:ascii="Times New Roman" w:hAnsi="Times New Roman" w:cs="Times New Roman"/>
          <w:sz w:val="24"/>
          <w:szCs w:val="24"/>
        </w:rPr>
        <w:t xml:space="preserve">, for the </w:t>
      </w:r>
      <w:r w:rsidR="002F2B15">
        <w:rPr>
          <w:rFonts w:ascii="Times New Roman" w:hAnsi="Times New Roman" w:cs="Times New Roman"/>
          <w:sz w:val="24"/>
          <w:szCs w:val="24"/>
        </w:rPr>
        <w:t>first defendant</w:t>
      </w:r>
    </w:p>
    <w:p w:rsidR="00A95AA9" w:rsidRDefault="00A95AA9" w:rsidP="00A95AA9">
      <w:pPr>
        <w:spacing w:after="0"/>
        <w:jc w:val="both"/>
        <w:rPr>
          <w:rFonts w:ascii="Times New Roman" w:hAnsi="Times New Roman" w:cs="Times New Roman"/>
          <w:sz w:val="24"/>
          <w:szCs w:val="24"/>
        </w:rPr>
      </w:pPr>
    </w:p>
    <w:p w:rsidR="00A95AA9" w:rsidRDefault="00A95AA9" w:rsidP="00A95AA9">
      <w:pPr>
        <w:spacing w:after="0"/>
        <w:jc w:val="both"/>
        <w:rPr>
          <w:rFonts w:ascii="Times New Roman" w:hAnsi="Times New Roman" w:cs="Times New Roman"/>
          <w:sz w:val="24"/>
          <w:szCs w:val="24"/>
        </w:rPr>
      </w:pPr>
    </w:p>
    <w:p w:rsidR="00300AE3" w:rsidRDefault="00A95AA9" w:rsidP="00A95A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CHIWESHE JP:  The plaintiff issued summons against the defendants claiming specific </w:t>
      </w:r>
      <w:r w:rsidR="00300AE3">
        <w:rPr>
          <w:rFonts w:ascii="Times New Roman" w:hAnsi="Times New Roman" w:cs="Times New Roman"/>
          <w:sz w:val="24"/>
          <w:szCs w:val="24"/>
        </w:rPr>
        <w:t>performance in terms of an agreement between the parties, for payment of value of shares in the sum of $23 310.14.  The plaintiff also claimed costs of suit.</w:t>
      </w:r>
    </w:p>
    <w:p w:rsidR="00A33E6E" w:rsidRDefault="00300AE3" w:rsidP="00A95A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facts as contained in the plaintiff’s declaration are as follows.  On 30 April 2012 the first defendant entered into an agreement of sale of certain shares with plaintiff.  This agreement was contained in Annexure A to the summons and declaration.  The material terms according to that annexure were that the first defendant would pay the value of the shares when the shares vested.  The shares vested on 30 June 2016 on which date the plaintiff became entitled to have the shares </w:t>
      </w:r>
      <w:r w:rsidR="00A33E6E">
        <w:rPr>
          <w:rFonts w:ascii="Times New Roman" w:hAnsi="Times New Roman" w:cs="Times New Roman"/>
          <w:sz w:val="24"/>
          <w:szCs w:val="24"/>
        </w:rPr>
        <w:t xml:space="preserve">transferred to him or paid the value of the shares being the sum of $23 310.14.  In breach of Annexure A, first defendant </w:t>
      </w:r>
      <w:proofErr w:type="gramStart"/>
      <w:r w:rsidR="00A33E6E">
        <w:rPr>
          <w:rFonts w:ascii="Times New Roman" w:hAnsi="Times New Roman" w:cs="Times New Roman"/>
          <w:sz w:val="24"/>
          <w:szCs w:val="24"/>
        </w:rPr>
        <w:t>has neglected</w:t>
      </w:r>
      <w:proofErr w:type="gramEnd"/>
      <w:r w:rsidR="00A33E6E">
        <w:rPr>
          <w:rFonts w:ascii="Times New Roman" w:hAnsi="Times New Roman" w:cs="Times New Roman"/>
          <w:sz w:val="24"/>
          <w:szCs w:val="24"/>
        </w:rPr>
        <w:t xml:space="preserve"> or failed to tender transfer to plaintiff nor has it paid cash for the value of the shares.</w:t>
      </w:r>
    </w:p>
    <w:p w:rsidR="00C40DBF" w:rsidRDefault="00A33E6E" w:rsidP="00A95A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turned out that contrary to the above averments</w:t>
      </w:r>
      <w:r w:rsidR="00DB7DCB">
        <w:rPr>
          <w:rFonts w:ascii="Times New Roman" w:hAnsi="Times New Roman" w:cs="Times New Roman"/>
          <w:sz w:val="24"/>
          <w:szCs w:val="24"/>
        </w:rPr>
        <w:t>,</w:t>
      </w:r>
      <w:r>
        <w:rPr>
          <w:rFonts w:ascii="Times New Roman" w:hAnsi="Times New Roman" w:cs="Times New Roman"/>
          <w:sz w:val="24"/>
          <w:szCs w:val="24"/>
        </w:rPr>
        <w:t xml:space="preserve"> the plaintiff </w:t>
      </w:r>
      <w:r w:rsidR="00DB7DCB">
        <w:rPr>
          <w:rFonts w:ascii="Times New Roman" w:hAnsi="Times New Roman" w:cs="Times New Roman"/>
          <w:sz w:val="24"/>
          <w:szCs w:val="24"/>
        </w:rPr>
        <w:t>had</w:t>
      </w:r>
      <w:r w:rsidR="000352BC">
        <w:rPr>
          <w:rFonts w:ascii="Times New Roman" w:hAnsi="Times New Roman" w:cs="Times New Roman"/>
          <w:sz w:val="24"/>
          <w:szCs w:val="24"/>
        </w:rPr>
        <w:t xml:space="preserve"> not attach</w:t>
      </w:r>
      <w:r w:rsidR="00DB7DCB">
        <w:rPr>
          <w:rFonts w:ascii="Times New Roman" w:hAnsi="Times New Roman" w:cs="Times New Roman"/>
          <w:sz w:val="24"/>
          <w:szCs w:val="24"/>
        </w:rPr>
        <w:t>ed</w:t>
      </w:r>
      <w:r w:rsidR="000352BC">
        <w:rPr>
          <w:rFonts w:ascii="Times New Roman" w:hAnsi="Times New Roman" w:cs="Times New Roman"/>
          <w:sz w:val="24"/>
          <w:szCs w:val="24"/>
        </w:rPr>
        <w:t xml:space="preserve"> Annexure A (the agreement) to the declaration.  The first defendant nonetheless entered appearance to defend and thereafter wrote to the plaintiff’s legal practitioners alerting them to the fact that no </w:t>
      </w:r>
      <w:r w:rsidR="000352BC">
        <w:rPr>
          <w:rFonts w:ascii="Times New Roman" w:hAnsi="Times New Roman" w:cs="Times New Roman"/>
          <w:sz w:val="24"/>
          <w:szCs w:val="24"/>
        </w:rPr>
        <w:lastRenderedPageBreak/>
        <w:t xml:space="preserve">agreement had been attached and could they be furnished with the same.  The first defendant followed </w:t>
      </w:r>
      <w:r w:rsidR="00BE0AA4">
        <w:rPr>
          <w:rFonts w:ascii="Times New Roman" w:hAnsi="Times New Roman" w:cs="Times New Roman"/>
          <w:sz w:val="24"/>
          <w:szCs w:val="24"/>
        </w:rPr>
        <w:t xml:space="preserve">this request with a </w:t>
      </w:r>
      <w:r w:rsidR="000352BC">
        <w:rPr>
          <w:rFonts w:ascii="Times New Roman" w:hAnsi="Times New Roman" w:cs="Times New Roman"/>
          <w:sz w:val="24"/>
          <w:szCs w:val="24"/>
        </w:rPr>
        <w:t>formal request for further</w:t>
      </w:r>
      <w:r w:rsidR="00BE0AA4">
        <w:rPr>
          <w:rFonts w:ascii="Times New Roman" w:hAnsi="Times New Roman" w:cs="Times New Roman"/>
          <w:sz w:val="24"/>
          <w:szCs w:val="24"/>
        </w:rPr>
        <w:t xml:space="preserve"> particulars seeking the production of Annexure A.  </w:t>
      </w:r>
      <w:proofErr w:type="gramStart"/>
      <w:r w:rsidR="00BE0AA4">
        <w:rPr>
          <w:rFonts w:ascii="Times New Roman" w:hAnsi="Times New Roman" w:cs="Times New Roman"/>
          <w:sz w:val="24"/>
          <w:szCs w:val="24"/>
        </w:rPr>
        <w:t>The plaintiff respondent by furnishing further particulars in the form of Annexure “A”.</w:t>
      </w:r>
      <w:proofErr w:type="gramEnd"/>
      <w:r w:rsidR="00BE0AA4">
        <w:rPr>
          <w:rFonts w:ascii="Times New Roman" w:hAnsi="Times New Roman" w:cs="Times New Roman"/>
          <w:sz w:val="24"/>
          <w:szCs w:val="24"/>
        </w:rPr>
        <w:t xml:space="preserve">  However the document presented as Annexure “A” </w:t>
      </w:r>
      <w:proofErr w:type="gramStart"/>
      <w:r w:rsidR="00C40DBF">
        <w:rPr>
          <w:rFonts w:ascii="Times New Roman" w:hAnsi="Times New Roman" w:cs="Times New Roman"/>
          <w:sz w:val="24"/>
          <w:szCs w:val="24"/>
        </w:rPr>
        <w:t>was</w:t>
      </w:r>
      <w:proofErr w:type="gramEnd"/>
      <w:r w:rsidR="00C40DBF">
        <w:rPr>
          <w:rFonts w:ascii="Times New Roman" w:hAnsi="Times New Roman" w:cs="Times New Roman"/>
          <w:sz w:val="24"/>
          <w:szCs w:val="24"/>
        </w:rPr>
        <w:t xml:space="preserve"> an advertising brochure, and not an agreement.</w:t>
      </w:r>
    </w:p>
    <w:p w:rsidR="00A95AA9" w:rsidRDefault="00C40DBF" w:rsidP="00A95A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w:t>
      </w:r>
      <w:r w:rsidR="00A323EF">
        <w:rPr>
          <w:rFonts w:ascii="Times New Roman" w:hAnsi="Times New Roman" w:cs="Times New Roman"/>
          <w:sz w:val="24"/>
          <w:szCs w:val="24"/>
        </w:rPr>
        <w:t xml:space="preserve">defendant has </w:t>
      </w:r>
      <w:proofErr w:type="gramStart"/>
      <w:r w:rsidR="00A323EF">
        <w:rPr>
          <w:rFonts w:ascii="Times New Roman" w:hAnsi="Times New Roman" w:cs="Times New Roman"/>
          <w:sz w:val="24"/>
          <w:szCs w:val="24"/>
        </w:rPr>
        <w:t>excepted</w:t>
      </w:r>
      <w:proofErr w:type="gramEnd"/>
      <w:r w:rsidR="00A323EF">
        <w:rPr>
          <w:rFonts w:ascii="Times New Roman" w:hAnsi="Times New Roman" w:cs="Times New Roman"/>
          <w:sz w:val="24"/>
          <w:szCs w:val="24"/>
        </w:rPr>
        <w:t xml:space="preserve"> to the plaintiff’s declaration on the grounds that it does not disclose a cause of action or alternatively that it is vague and embarrassing in that the Annexure, being a brochure, does not constitute an agreement between the parties.  More particularly that the brochure does not constitute an agreement to sell certain shares</w:t>
      </w:r>
      <w:r w:rsidR="004B0803">
        <w:rPr>
          <w:rFonts w:ascii="Times New Roman" w:hAnsi="Times New Roman" w:cs="Times New Roman"/>
          <w:sz w:val="24"/>
          <w:szCs w:val="24"/>
        </w:rPr>
        <w:t>,</w:t>
      </w:r>
      <w:r w:rsidR="00A323EF">
        <w:rPr>
          <w:rFonts w:ascii="Times New Roman" w:hAnsi="Times New Roman" w:cs="Times New Roman"/>
          <w:sz w:val="24"/>
          <w:szCs w:val="24"/>
        </w:rPr>
        <w:t xml:space="preserve"> nor an entitlement </w:t>
      </w:r>
      <w:r w:rsidR="00AE5225">
        <w:rPr>
          <w:rFonts w:ascii="Times New Roman" w:hAnsi="Times New Roman" w:cs="Times New Roman"/>
          <w:sz w:val="24"/>
          <w:szCs w:val="24"/>
        </w:rPr>
        <w:t>on the part of plaintiff to receive shares in first defendant nor does it reflect any entitlement on the part of the plaintiff to</w:t>
      </w:r>
      <w:r w:rsidR="004B0803">
        <w:rPr>
          <w:rFonts w:ascii="Times New Roman" w:hAnsi="Times New Roman" w:cs="Times New Roman"/>
          <w:sz w:val="24"/>
          <w:szCs w:val="24"/>
        </w:rPr>
        <w:t xml:space="preserve"> be paid the sum of $23 310.14 </w:t>
      </w:r>
      <w:r w:rsidR="00AE5225">
        <w:rPr>
          <w:rFonts w:ascii="Times New Roman" w:hAnsi="Times New Roman" w:cs="Times New Roman"/>
          <w:sz w:val="24"/>
          <w:szCs w:val="24"/>
        </w:rPr>
        <w:t xml:space="preserve">or any other sum.  For these reasons the first defendant prayed that the plaintiff’s claim be struck out and that judgment be awarded in favour of first defendant with costs. </w:t>
      </w:r>
    </w:p>
    <w:p w:rsidR="00AE5225" w:rsidRDefault="00AE5225" w:rsidP="00A95A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exception procedure is provided for under Rule 140.  It Reads:</w:t>
      </w:r>
    </w:p>
    <w:p w:rsidR="00455F02" w:rsidRPr="00455F02" w:rsidRDefault="005B00D7" w:rsidP="005B00D7">
      <w:pPr>
        <w:autoSpaceDE w:val="0"/>
        <w:autoSpaceDN w:val="0"/>
        <w:adjustRightInd w:val="0"/>
        <w:spacing w:after="0" w:line="240" w:lineRule="auto"/>
        <w:ind w:left="720"/>
        <w:rPr>
          <w:rFonts w:ascii="Times New Roman" w:hAnsi="Times New Roman" w:cs="Times New Roman"/>
          <w:b/>
          <w:bCs/>
          <w:iCs/>
          <w:sz w:val="24"/>
          <w:szCs w:val="24"/>
          <w:lang w:val="en-ZW"/>
        </w:rPr>
      </w:pPr>
      <w:r>
        <w:rPr>
          <w:rFonts w:ascii="Times New Roman" w:hAnsi="Times New Roman" w:cs="Times New Roman"/>
          <w:bCs/>
          <w:iCs/>
          <w:sz w:val="24"/>
          <w:szCs w:val="24"/>
          <w:lang w:val="en-ZW"/>
        </w:rPr>
        <w:t>“</w:t>
      </w:r>
      <w:r w:rsidR="00455F02" w:rsidRPr="00455F02">
        <w:rPr>
          <w:rFonts w:ascii="Times New Roman" w:hAnsi="Times New Roman" w:cs="Times New Roman"/>
          <w:b/>
          <w:bCs/>
          <w:iCs/>
          <w:sz w:val="24"/>
          <w:szCs w:val="24"/>
          <w:lang w:val="en-ZW"/>
        </w:rPr>
        <w:t>140. Complaint by letter before applying to strike out or filing exception</w:t>
      </w:r>
    </w:p>
    <w:p w:rsidR="00455F02" w:rsidRPr="005B00D7" w:rsidRDefault="00455F02" w:rsidP="005B00D7">
      <w:pPr>
        <w:autoSpaceDE w:val="0"/>
        <w:autoSpaceDN w:val="0"/>
        <w:adjustRightInd w:val="0"/>
        <w:spacing w:after="0" w:line="240" w:lineRule="auto"/>
        <w:ind w:left="720"/>
        <w:rPr>
          <w:rFonts w:ascii="Times New Roman" w:hAnsi="Times New Roman" w:cs="Times New Roman"/>
          <w:sz w:val="24"/>
          <w:szCs w:val="24"/>
          <w:lang w:val="en-ZW"/>
        </w:rPr>
      </w:pPr>
      <w:r w:rsidRPr="005B00D7">
        <w:rPr>
          <w:rFonts w:ascii="Times New Roman" w:hAnsi="Times New Roman" w:cs="Times New Roman"/>
          <w:sz w:val="24"/>
          <w:szCs w:val="24"/>
          <w:lang w:val="en-ZW"/>
        </w:rPr>
        <w:t xml:space="preserve">(1) </w:t>
      </w:r>
      <w:r w:rsidR="005B00D7" w:rsidRPr="005B00D7">
        <w:rPr>
          <w:rFonts w:ascii="Times New Roman" w:hAnsi="Times New Roman" w:cs="Times New Roman"/>
          <w:sz w:val="24"/>
          <w:szCs w:val="24"/>
          <w:lang w:val="en-ZW"/>
        </w:rPr>
        <w:t xml:space="preserve"> </w:t>
      </w:r>
      <w:r w:rsidRPr="005B00D7">
        <w:rPr>
          <w:rFonts w:ascii="Times New Roman" w:hAnsi="Times New Roman" w:cs="Times New Roman"/>
          <w:sz w:val="24"/>
          <w:szCs w:val="24"/>
          <w:lang w:val="en-ZW"/>
        </w:rPr>
        <w:t>Before—</w:t>
      </w:r>
    </w:p>
    <w:p w:rsidR="005B00D7" w:rsidRDefault="00455F02" w:rsidP="005B00D7">
      <w:pPr>
        <w:autoSpaceDE w:val="0"/>
        <w:autoSpaceDN w:val="0"/>
        <w:adjustRightInd w:val="0"/>
        <w:spacing w:after="0" w:line="240" w:lineRule="auto"/>
        <w:ind w:left="1440"/>
        <w:rPr>
          <w:rFonts w:ascii="Times New Roman" w:hAnsi="Times New Roman" w:cs="Times New Roman"/>
          <w:sz w:val="24"/>
          <w:szCs w:val="24"/>
          <w:lang w:val="en-ZW"/>
        </w:rPr>
      </w:pPr>
      <w:r w:rsidRPr="005B00D7">
        <w:rPr>
          <w:rFonts w:ascii="Times New Roman" w:hAnsi="Times New Roman" w:cs="Times New Roman"/>
          <w:sz w:val="24"/>
          <w:szCs w:val="24"/>
          <w:lang w:val="en-ZW"/>
        </w:rPr>
        <w:t>(</w:t>
      </w:r>
      <w:r w:rsidRPr="005B00D7">
        <w:rPr>
          <w:rFonts w:ascii="Times New Roman" w:hAnsi="Times New Roman" w:cs="Times New Roman"/>
          <w:iCs/>
          <w:sz w:val="24"/>
          <w:szCs w:val="24"/>
          <w:lang w:val="en-ZW"/>
        </w:rPr>
        <w:t>a</w:t>
      </w:r>
      <w:r w:rsidRPr="005B00D7">
        <w:rPr>
          <w:rFonts w:ascii="Times New Roman" w:hAnsi="Times New Roman" w:cs="Times New Roman"/>
          <w:sz w:val="24"/>
          <w:szCs w:val="24"/>
          <w:lang w:val="en-ZW"/>
        </w:rPr>
        <w:t xml:space="preserve">) </w:t>
      </w:r>
      <w:r w:rsidR="005B00D7" w:rsidRPr="005B00D7">
        <w:rPr>
          <w:rFonts w:ascii="Times New Roman" w:hAnsi="Times New Roman" w:cs="Times New Roman"/>
          <w:sz w:val="24"/>
          <w:szCs w:val="24"/>
          <w:lang w:val="en-ZW"/>
        </w:rPr>
        <w:t xml:space="preserve"> </w:t>
      </w:r>
      <w:proofErr w:type="gramStart"/>
      <w:r w:rsidRPr="005B00D7">
        <w:rPr>
          <w:rFonts w:ascii="Times New Roman" w:hAnsi="Times New Roman" w:cs="Times New Roman"/>
          <w:sz w:val="24"/>
          <w:szCs w:val="24"/>
          <w:lang w:val="en-ZW"/>
        </w:rPr>
        <w:t>making</w:t>
      </w:r>
      <w:proofErr w:type="gramEnd"/>
      <w:r w:rsidRPr="005B00D7">
        <w:rPr>
          <w:rFonts w:ascii="Times New Roman" w:hAnsi="Times New Roman" w:cs="Times New Roman"/>
          <w:sz w:val="24"/>
          <w:szCs w:val="24"/>
          <w:lang w:val="en-ZW"/>
        </w:rPr>
        <w:t xml:space="preserve"> a court application to strike out any portion of a pleading on any</w:t>
      </w:r>
    </w:p>
    <w:p w:rsidR="00455F02" w:rsidRPr="005B00D7" w:rsidRDefault="005B00D7" w:rsidP="005B00D7">
      <w:pPr>
        <w:autoSpaceDE w:val="0"/>
        <w:autoSpaceDN w:val="0"/>
        <w:adjustRightInd w:val="0"/>
        <w:spacing w:after="0" w:line="240" w:lineRule="auto"/>
        <w:ind w:left="1440"/>
        <w:rPr>
          <w:rFonts w:ascii="Times New Roman" w:hAnsi="Times New Roman" w:cs="Times New Roman"/>
          <w:sz w:val="24"/>
          <w:szCs w:val="24"/>
          <w:lang w:val="en-ZW"/>
        </w:rPr>
      </w:pPr>
      <w:r>
        <w:rPr>
          <w:rFonts w:ascii="Times New Roman" w:hAnsi="Times New Roman" w:cs="Times New Roman"/>
          <w:sz w:val="24"/>
          <w:szCs w:val="24"/>
          <w:lang w:val="en-ZW"/>
        </w:rPr>
        <w:t xml:space="preserve">      </w:t>
      </w:r>
      <w:proofErr w:type="gramStart"/>
      <w:r w:rsidR="00455F02" w:rsidRPr="005B00D7">
        <w:rPr>
          <w:rFonts w:ascii="Times New Roman" w:hAnsi="Times New Roman" w:cs="Times New Roman"/>
          <w:sz w:val="24"/>
          <w:szCs w:val="24"/>
          <w:lang w:val="en-ZW"/>
        </w:rPr>
        <w:t>grounds</w:t>
      </w:r>
      <w:proofErr w:type="gramEnd"/>
      <w:r w:rsidR="00455F02" w:rsidRPr="005B00D7">
        <w:rPr>
          <w:rFonts w:ascii="Times New Roman" w:hAnsi="Times New Roman" w:cs="Times New Roman"/>
          <w:sz w:val="24"/>
          <w:szCs w:val="24"/>
          <w:lang w:val="en-ZW"/>
        </w:rPr>
        <w:t>; or</w:t>
      </w:r>
    </w:p>
    <w:p w:rsidR="005B00D7" w:rsidRDefault="00455F02" w:rsidP="005B00D7">
      <w:pPr>
        <w:autoSpaceDE w:val="0"/>
        <w:autoSpaceDN w:val="0"/>
        <w:adjustRightInd w:val="0"/>
        <w:spacing w:after="0" w:line="240" w:lineRule="auto"/>
        <w:ind w:left="1440"/>
        <w:rPr>
          <w:rFonts w:ascii="Times New Roman" w:hAnsi="Times New Roman" w:cs="Times New Roman"/>
          <w:sz w:val="24"/>
          <w:szCs w:val="24"/>
          <w:lang w:val="en-ZW"/>
        </w:rPr>
      </w:pPr>
      <w:r w:rsidRPr="005B00D7">
        <w:rPr>
          <w:rFonts w:ascii="Times New Roman" w:hAnsi="Times New Roman" w:cs="Times New Roman"/>
          <w:sz w:val="24"/>
          <w:szCs w:val="24"/>
          <w:lang w:val="en-ZW"/>
        </w:rPr>
        <w:t>(</w:t>
      </w:r>
      <w:r w:rsidRPr="005B00D7">
        <w:rPr>
          <w:rFonts w:ascii="Times New Roman" w:hAnsi="Times New Roman" w:cs="Times New Roman"/>
          <w:iCs/>
          <w:sz w:val="24"/>
          <w:szCs w:val="24"/>
          <w:lang w:val="en-ZW"/>
        </w:rPr>
        <w:t>b</w:t>
      </w:r>
      <w:r w:rsidRPr="005B00D7">
        <w:rPr>
          <w:rFonts w:ascii="Times New Roman" w:hAnsi="Times New Roman" w:cs="Times New Roman"/>
          <w:sz w:val="24"/>
          <w:szCs w:val="24"/>
          <w:lang w:val="en-ZW"/>
        </w:rPr>
        <w:t xml:space="preserve">) </w:t>
      </w:r>
      <w:proofErr w:type="gramStart"/>
      <w:r w:rsidRPr="005B00D7">
        <w:rPr>
          <w:rFonts w:ascii="Times New Roman" w:hAnsi="Times New Roman" w:cs="Times New Roman"/>
          <w:sz w:val="24"/>
          <w:szCs w:val="24"/>
          <w:lang w:val="en-ZW"/>
        </w:rPr>
        <w:t>filing</w:t>
      </w:r>
      <w:proofErr w:type="gramEnd"/>
      <w:r w:rsidRPr="005B00D7">
        <w:rPr>
          <w:rFonts w:ascii="Times New Roman" w:hAnsi="Times New Roman" w:cs="Times New Roman"/>
          <w:sz w:val="24"/>
          <w:szCs w:val="24"/>
          <w:lang w:val="en-ZW"/>
        </w:rPr>
        <w:t xml:space="preserve"> any exception to a pleading;</w:t>
      </w:r>
      <w:r w:rsidR="005B00D7" w:rsidRPr="005B00D7">
        <w:rPr>
          <w:rFonts w:ascii="Times New Roman" w:hAnsi="Times New Roman" w:cs="Times New Roman"/>
          <w:sz w:val="24"/>
          <w:szCs w:val="24"/>
          <w:lang w:val="en-ZW"/>
        </w:rPr>
        <w:t xml:space="preserve"> </w:t>
      </w:r>
      <w:r w:rsidRPr="005B00D7">
        <w:rPr>
          <w:rFonts w:ascii="Times New Roman" w:hAnsi="Times New Roman" w:cs="Times New Roman"/>
          <w:sz w:val="24"/>
          <w:szCs w:val="24"/>
          <w:lang w:val="en-ZW"/>
        </w:rPr>
        <w:t>the party complaining of any pleading may</w:t>
      </w:r>
    </w:p>
    <w:p w:rsidR="005B00D7" w:rsidRDefault="005B00D7" w:rsidP="005B00D7">
      <w:pPr>
        <w:autoSpaceDE w:val="0"/>
        <w:autoSpaceDN w:val="0"/>
        <w:adjustRightInd w:val="0"/>
        <w:spacing w:after="0" w:line="240" w:lineRule="auto"/>
        <w:ind w:left="1440"/>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455F02" w:rsidRPr="005B00D7">
        <w:rPr>
          <w:rFonts w:ascii="Times New Roman" w:hAnsi="Times New Roman" w:cs="Times New Roman"/>
          <w:sz w:val="24"/>
          <w:szCs w:val="24"/>
          <w:lang w:val="en-ZW"/>
        </w:rPr>
        <w:t xml:space="preserve"> </w:t>
      </w:r>
      <w:proofErr w:type="gramStart"/>
      <w:r>
        <w:rPr>
          <w:rFonts w:ascii="Times New Roman" w:hAnsi="Times New Roman" w:cs="Times New Roman"/>
          <w:sz w:val="24"/>
          <w:szCs w:val="24"/>
          <w:lang w:val="en-ZW"/>
        </w:rPr>
        <w:t>s</w:t>
      </w:r>
      <w:r w:rsidR="00455F02" w:rsidRPr="005B00D7">
        <w:rPr>
          <w:rFonts w:ascii="Times New Roman" w:hAnsi="Times New Roman" w:cs="Times New Roman"/>
          <w:sz w:val="24"/>
          <w:szCs w:val="24"/>
          <w:lang w:val="en-ZW"/>
        </w:rPr>
        <w:t>tate</w:t>
      </w:r>
      <w:proofErr w:type="gramEnd"/>
      <w:r>
        <w:rPr>
          <w:rFonts w:ascii="Times New Roman" w:hAnsi="Times New Roman" w:cs="Times New Roman"/>
          <w:sz w:val="24"/>
          <w:szCs w:val="24"/>
          <w:lang w:val="en-ZW"/>
        </w:rPr>
        <w:t xml:space="preserve"> </w:t>
      </w:r>
      <w:r w:rsidR="00455F02" w:rsidRPr="005B00D7">
        <w:rPr>
          <w:rFonts w:ascii="Times New Roman" w:hAnsi="Times New Roman" w:cs="Times New Roman"/>
          <w:sz w:val="24"/>
          <w:szCs w:val="24"/>
          <w:lang w:val="en-ZW"/>
        </w:rPr>
        <w:t>by letter</w:t>
      </w:r>
      <w:r w:rsidRPr="005B00D7">
        <w:rPr>
          <w:rFonts w:ascii="Times New Roman" w:hAnsi="Times New Roman" w:cs="Times New Roman"/>
          <w:sz w:val="24"/>
          <w:szCs w:val="24"/>
          <w:lang w:val="en-ZW"/>
        </w:rPr>
        <w:t xml:space="preserve"> </w:t>
      </w:r>
      <w:r w:rsidR="00455F02" w:rsidRPr="005B00D7">
        <w:rPr>
          <w:rFonts w:ascii="Times New Roman" w:hAnsi="Times New Roman" w:cs="Times New Roman"/>
          <w:sz w:val="24"/>
          <w:szCs w:val="24"/>
          <w:lang w:val="en-ZW"/>
        </w:rPr>
        <w:t>to the other party the nature of his complaint and call</w:t>
      </w:r>
      <w:r w:rsidRPr="005B00D7">
        <w:rPr>
          <w:rFonts w:ascii="Times New Roman" w:hAnsi="Times New Roman" w:cs="Times New Roman"/>
          <w:sz w:val="24"/>
          <w:szCs w:val="24"/>
          <w:lang w:val="en-ZW"/>
        </w:rPr>
        <w:t xml:space="preserve"> </w:t>
      </w:r>
      <w:r w:rsidR="00455F02" w:rsidRPr="005B00D7">
        <w:rPr>
          <w:rFonts w:ascii="Times New Roman" w:hAnsi="Times New Roman" w:cs="Times New Roman"/>
          <w:sz w:val="24"/>
          <w:szCs w:val="24"/>
          <w:lang w:val="en-ZW"/>
        </w:rPr>
        <w:t>upon the</w:t>
      </w:r>
    </w:p>
    <w:p w:rsidR="00455F02" w:rsidRDefault="005B00D7" w:rsidP="005B00D7">
      <w:pPr>
        <w:autoSpaceDE w:val="0"/>
        <w:autoSpaceDN w:val="0"/>
        <w:adjustRightInd w:val="0"/>
        <w:spacing w:after="0" w:line="240" w:lineRule="auto"/>
        <w:ind w:left="1440"/>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455F02" w:rsidRPr="005B00D7">
        <w:rPr>
          <w:rFonts w:ascii="Times New Roman" w:hAnsi="Times New Roman" w:cs="Times New Roman"/>
          <w:sz w:val="24"/>
          <w:szCs w:val="24"/>
          <w:lang w:val="en-ZW"/>
        </w:rPr>
        <w:t xml:space="preserve"> </w:t>
      </w:r>
      <w:proofErr w:type="gramStart"/>
      <w:r w:rsidR="00455F02" w:rsidRPr="005B00D7">
        <w:rPr>
          <w:rFonts w:ascii="Times New Roman" w:hAnsi="Times New Roman" w:cs="Times New Roman"/>
          <w:sz w:val="24"/>
          <w:szCs w:val="24"/>
          <w:lang w:val="en-ZW"/>
        </w:rPr>
        <w:t>other</w:t>
      </w:r>
      <w:proofErr w:type="gramEnd"/>
      <w:r w:rsidR="00455F02" w:rsidRPr="005B00D7">
        <w:rPr>
          <w:rFonts w:ascii="Times New Roman" w:hAnsi="Times New Roman" w:cs="Times New Roman"/>
          <w:sz w:val="24"/>
          <w:szCs w:val="24"/>
          <w:lang w:val="en-ZW"/>
        </w:rPr>
        <w:t xml:space="preserve"> party to</w:t>
      </w:r>
      <w:r>
        <w:rPr>
          <w:rFonts w:ascii="Times New Roman" w:hAnsi="Times New Roman" w:cs="Times New Roman"/>
          <w:sz w:val="24"/>
          <w:szCs w:val="24"/>
          <w:lang w:val="en-ZW"/>
        </w:rPr>
        <w:t xml:space="preserve"> </w:t>
      </w:r>
      <w:r w:rsidR="00455F02" w:rsidRPr="005B00D7">
        <w:rPr>
          <w:rFonts w:ascii="Times New Roman" w:hAnsi="Times New Roman" w:cs="Times New Roman"/>
          <w:sz w:val="24"/>
          <w:szCs w:val="24"/>
          <w:lang w:val="en-ZW"/>
        </w:rPr>
        <w:t>amend his</w:t>
      </w:r>
      <w:r>
        <w:rPr>
          <w:rFonts w:ascii="Times New Roman" w:hAnsi="Times New Roman" w:cs="Times New Roman"/>
          <w:sz w:val="24"/>
          <w:szCs w:val="24"/>
          <w:lang w:val="en-ZW"/>
        </w:rPr>
        <w:t xml:space="preserve"> </w:t>
      </w:r>
      <w:r w:rsidR="00455F02" w:rsidRPr="005B00D7">
        <w:rPr>
          <w:rFonts w:ascii="Times New Roman" w:hAnsi="Times New Roman" w:cs="Times New Roman"/>
          <w:sz w:val="24"/>
          <w:szCs w:val="24"/>
          <w:lang w:val="en-ZW"/>
        </w:rPr>
        <w:t>pleading so as to remove the cause of complaint.</w:t>
      </w:r>
    </w:p>
    <w:p w:rsidR="005B00D7" w:rsidRPr="005B00D7" w:rsidRDefault="005B00D7" w:rsidP="005B00D7">
      <w:pPr>
        <w:autoSpaceDE w:val="0"/>
        <w:autoSpaceDN w:val="0"/>
        <w:adjustRightInd w:val="0"/>
        <w:spacing w:after="0" w:line="240" w:lineRule="auto"/>
        <w:ind w:left="720"/>
        <w:rPr>
          <w:rFonts w:ascii="Times New Roman" w:hAnsi="Times New Roman" w:cs="Times New Roman"/>
          <w:sz w:val="24"/>
          <w:szCs w:val="24"/>
          <w:lang w:val="en-ZW"/>
        </w:rPr>
      </w:pPr>
    </w:p>
    <w:p w:rsidR="005B00D7" w:rsidRDefault="00455F02" w:rsidP="005B00D7">
      <w:pPr>
        <w:autoSpaceDE w:val="0"/>
        <w:autoSpaceDN w:val="0"/>
        <w:adjustRightInd w:val="0"/>
        <w:spacing w:after="0" w:line="240" w:lineRule="auto"/>
        <w:ind w:left="720"/>
        <w:rPr>
          <w:rFonts w:ascii="Times New Roman" w:hAnsi="Times New Roman" w:cs="Times New Roman"/>
          <w:sz w:val="24"/>
          <w:szCs w:val="24"/>
          <w:lang w:val="en-ZW"/>
        </w:rPr>
      </w:pPr>
      <w:r w:rsidRPr="005B00D7">
        <w:rPr>
          <w:rFonts w:ascii="Times New Roman" w:hAnsi="Times New Roman" w:cs="Times New Roman"/>
          <w:sz w:val="24"/>
          <w:szCs w:val="24"/>
          <w:lang w:val="en-ZW"/>
        </w:rPr>
        <w:t>(2) The costs of any such necessary letter and of any matters incidental to it, including</w:t>
      </w:r>
    </w:p>
    <w:p w:rsidR="005B00D7" w:rsidRDefault="005B00D7" w:rsidP="005B00D7">
      <w:pPr>
        <w:autoSpaceDE w:val="0"/>
        <w:autoSpaceDN w:val="0"/>
        <w:adjustRightInd w:val="0"/>
        <w:spacing w:after="0" w:line="240" w:lineRule="auto"/>
        <w:ind w:left="720"/>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455F02" w:rsidRPr="005B00D7">
        <w:rPr>
          <w:rFonts w:ascii="Times New Roman" w:hAnsi="Times New Roman" w:cs="Times New Roman"/>
          <w:sz w:val="24"/>
          <w:szCs w:val="24"/>
          <w:lang w:val="en-ZW"/>
        </w:rPr>
        <w:t xml:space="preserve"> </w:t>
      </w:r>
      <w:proofErr w:type="gramStart"/>
      <w:r>
        <w:rPr>
          <w:rFonts w:ascii="Times New Roman" w:hAnsi="Times New Roman" w:cs="Times New Roman"/>
          <w:sz w:val="24"/>
          <w:szCs w:val="24"/>
          <w:lang w:val="en-ZW"/>
        </w:rPr>
        <w:t>a</w:t>
      </w:r>
      <w:r w:rsidR="00455F02" w:rsidRPr="005B00D7">
        <w:rPr>
          <w:rFonts w:ascii="Times New Roman" w:hAnsi="Times New Roman" w:cs="Times New Roman"/>
          <w:sz w:val="24"/>
          <w:szCs w:val="24"/>
          <w:lang w:val="en-ZW"/>
        </w:rPr>
        <w:t>ny</w:t>
      </w:r>
      <w:proofErr w:type="gramEnd"/>
      <w:r>
        <w:rPr>
          <w:rFonts w:ascii="Times New Roman" w:hAnsi="Times New Roman" w:cs="Times New Roman"/>
          <w:sz w:val="24"/>
          <w:szCs w:val="24"/>
          <w:lang w:val="en-ZW"/>
        </w:rPr>
        <w:t xml:space="preserve"> </w:t>
      </w:r>
      <w:r w:rsidR="00455F02" w:rsidRPr="005B00D7">
        <w:rPr>
          <w:rFonts w:ascii="Times New Roman" w:hAnsi="Times New Roman" w:cs="Times New Roman"/>
          <w:sz w:val="24"/>
          <w:szCs w:val="24"/>
          <w:lang w:val="en-ZW"/>
        </w:rPr>
        <w:t>necessary</w:t>
      </w:r>
      <w:r w:rsidRPr="005B00D7">
        <w:rPr>
          <w:rFonts w:ascii="Times New Roman" w:hAnsi="Times New Roman" w:cs="Times New Roman"/>
          <w:sz w:val="24"/>
          <w:szCs w:val="24"/>
          <w:lang w:val="en-ZW"/>
        </w:rPr>
        <w:t xml:space="preserve"> </w:t>
      </w:r>
      <w:r w:rsidR="00455F02" w:rsidRPr="005B00D7">
        <w:rPr>
          <w:rFonts w:ascii="Times New Roman" w:hAnsi="Times New Roman" w:cs="Times New Roman"/>
          <w:sz w:val="24"/>
          <w:szCs w:val="24"/>
          <w:lang w:val="en-ZW"/>
        </w:rPr>
        <w:t>conferences with another legal practitioner, shall be allowable on</w:t>
      </w:r>
    </w:p>
    <w:p w:rsidR="00455F02" w:rsidRDefault="00455F02" w:rsidP="005B00D7">
      <w:pPr>
        <w:autoSpaceDE w:val="0"/>
        <w:autoSpaceDN w:val="0"/>
        <w:adjustRightInd w:val="0"/>
        <w:spacing w:after="0" w:line="240" w:lineRule="auto"/>
        <w:ind w:left="720"/>
        <w:rPr>
          <w:rFonts w:ascii="Times New Roman" w:hAnsi="Times New Roman" w:cs="Times New Roman"/>
          <w:sz w:val="24"/>
          <w:szCs w:val="24"/>
          <w:lang w:val="en-ZW"/>
        </w:rPr>
      </w:pPr>
      <w:r w:rsidRPr="005B00D7">
        <w:rPr>
          <w:rFonts w:ascii="Times New Roman" w:hAnsi="Times New Roman" w:cs="Times New Roman"/>
          <w:sz w:val="24"/>
          <w:szCs w:val="24"/>
          <w:lang w:val="en-ZW"/>
        </w:rPr>
        <w:t xml:space="preserve"> </w:t>
      </w:r>
      <w:r w:rsidR="005B00D7">
        <w:rPr>
          <w:rFonts w:ascii="Times New Roman" w:hAnsi="Times New Roman" w:cs="Times New Roman"/>
          <w:sz w:val="24"/>
          <w:szCs w:val="24"/>
          <w:lang w:val="en-ZW"/>
        </w:rPr>
        <w:t xml:space="preserve">     </w:t>
      </w:r>
      <w:proofErr w:type="gramStart"/>
      <w:r w:rsidRPr="005B00D7">
        <w:rPr>
          <w:rFonts w:ascii="Times New Roman" w:hAnsi="Times New Roman" w:cs="Times New Roman"/>
          <w:sz w:val="24"/>
          <w:szCs w:val="24"/>
          <w:lang w:val="en-ZW"/>
        </w:rPr>
        <w:t>taxation</w:t>
      </w:r>
      <w:proofErr w:type="gramEnd"/>
      <w:r w:rsidRPr="005B00D7">
        <w:rPr>
          <w:rFonts w:ascii="Times New Roman" w:hAnsi="Times New Roman" w:cs="Times New Roman"/>
          <w:sz w:val="24"/>
          <w:szCs w:val="24"/>
          <w:lang w:val="en-ZW"/>
        </w:rPr>
        <w:t>.</w:t>
      </w:r>
    </w:p>
    <w:p w:rsidR="005B00D7" w:rsidRPr="005B00D7" w:rsidRDefault="005B00D7" w:rsidP="005B00D7">
      <w:pPr>
        <w:autoSpaceDE w:val="0"/>
        <w:autoSpaceDN w:val="0"/>
        <w:adjustRightInd w:val="0"/>
        <w:spacing w:after="0" w:line="240" w:lineRule="auto"/>
        <w:ind w:left="720"/>
        <w:rPr>
          <w:rFonts w:ascii="Times New Roman" w:hAnsi="Times New Roman" w:cs="Times New Roman"/>
          <w:sz w:val="24"/>
          <w:szCs w:val="24"/>
          <w:lang w:val="en-ZW"/>
        </w:rPr>
      </w:pPr>
    </w:p>
    <w:p w:rsidR="005B00D7" w:rsidRDefault="005B00D7" w:rsidP="005B00D7">
      <w:pPr>
        <w:autoSpaceDE w:val="0"/>
        <w:autoSpaceDN w:val="0"/>
        <w:adjustRightInd w:val="0"/>
        <w:spacing w:after="0" w:line="240" w:lineRule="auto"/>
        <w:ind w:left="720"/>
        <w:rPr>
          <w:rFonts w:ascii="Times New Roman" w:hAnsi="Times New Roman" w:cs="Times New Roman"/>
          <w:sz w:val="24"/>
          <w:szCs w:val="24"/>
          <w:lang w:val="en-ZW"/>
        </w:rPr>
      </w:pPr>
      <w:r w:rsidRPr="005B00D7">
        <w:rPr>
          <w:rFonts w:ascii="Times New Roman" w:hAnsi="Times New Roman" w:cs="Times New Roman"/>
          <w:sz w:val="24"/>
          <w:szCs w:val="24"/>
          <w:lang w:val="en-ZW"/>
        </w:rPr>
        <w:t xml:space="preserve"> </w:t>
      </w:r>
      <w:r w:rsidR="00455F02" w:rsidRPr="005B00D7">
        <w:rPr>
          <w:rFonts w:ascii="Times New Roman" w:hAnsi="Times New Roman" w:cs="Times New Roman"/>
          <w:sz w:val="24"/>
          <w:szCs w:val="24"/>
          <w:lang w:val="en-ZW"/>
        </w:rPr>
        <w:t>(3) In dealing with the costs of any motion to strike out or of any exception, the</w:t>
      </w:r>
    </w:p>
    <w:p w:rsidR="00455F02" w:rsidRPr="005B00D7" w:rsidRDefault="005B00D7" w:rsidP="005B00D7">
      <w:pPr>
        <w:autoSpaceDE w:val="0"/>
        <w:autoSpaceDN w:val="0"/>
        <w:adjustRightInd w:val="0"/>
        <w:spacing w:after="0" w:line="240" w:lineRule="auto"/>
        <w:ind w:left="720"/>
        <w:rPr>
          <w:rFonts w:ascii="Times New Roman" w:hAnsi="Times New Roman" w:cs="Times New Roman"/>
          <w:sz w:val="24"/>
          <w:szCs w:val="24"/>
          <w:lang w:val="en-ZW"/>
        </w:rPr>
      </w:pPr>
      <w:r>
        <w:rPr>
          <w:rFonts w:ascii="Times New Roman" w:hAnsi="Times New Roman" w:cs="Times New Roman"/>
          <w:sz w:val="24"/>
          <w:szCs w:val="24"/>
          <w:lang w:val="en-ZW"/>
        </w:rPr>
        <w:t xml:space="preserve">      </w:t>
      </w:r>
      <w:proofErr w:type="gramStart"/>
      <w:r w:rsidR="00455F02" w:rsidRPr="005B00D7">
        <w:rPr>
          <w:rFonts w:ascii="Times New Roman" w:hAnsi="Times New Roman" w:cs="Times New Roman"/>
          <w:sz w:val="24"/>
          <w:szCs w:val="24"/>
          <w:lang w:val="en-ZW"/>
        </w:rPr>
        <w:t>provisions</w:t>
      </w:r>
      <w:proofErr w:type="gramEnd"/>
      <w:r w:rsidR="00455F02" w:rsidRPr="005B00D7">
        <w:rPr>
          <w:rFonts w:ascii="Times New Roman" w:hAnsi="Times New Roman" w:cs="Times New Roman"/>
          <w:sz w:val="24"/>
          <w:szCs w:val="24"/>
          <w:lang w:val="en-ZW"/>
        </w:rPr>
        <w:t xml:space="preserve"> of</w:t>
      </w:r>
      <w:r>
        <w:rPr>
          <w:rFonts w:ascii="Times New Roman" w:hAnsi="Times New Roman" w:cs="Times New Roman"/>
          <w:sz w:val="24"/>
          <w:szCs w:val="24"/>
          <w:lang w:val="en-ZW"/>
        </w:rPr>
        <w:t xml:space="preserve"> </w:t>
      </w:r>
      <w:r w:rsidR="00455F02" w:rsidRPr="005B00D7">
        <w:rPr>
          <w:rFonts w:ascii="Times New Roman" w:hAnsi="Times New Roman" w:cs="Times New Roman"/>
          <w:sz w:val="24"/>
          <w:szCs w:val="24"/>
          <w:lang w:val="en-ZW"/>
        </w:rPr>
        <w:t>this rule shall be taken into consideration by the court.</w:t>
      </w:r>
      <w:r>
        <w:rPr>
          <w:rFonts w:ascii="Times New Roman" w:hAnsi="Times New Roman" w:cs="Times New Roman"/>
          <w:sz w:val="24"/>
          <w:szCs w:val="24"/>
          <w:lang w:val="en-ZW"/>
        </w:rPr>
        <w:t>”</w:t>
      </w:r>
    </w:p>
    <w:p w:rsidR="00455F02" w:rsidRPr="005B00D7" w:rsidRDefault="00455F02" w:rsidP="00A95AA9">
      <w:pPr>
        <w:spacing w:after="0" w:line="360" w:lineRule="auto"/>
        <w:jc w:val="both"/>
        <w:rPr>
          <w:rFonts w:ascii="Times New Roman" w:hAnsi="Times New Roman" w:cs="Times New Roman"/>
          <w:sz w:val="24"/>
          <w:szCs w:val="24"/>
        </w:rPr>
      </w:pPr>
    </w:p>
    <w:p w:rsidR="00876A1D" w:rsidRDefault="00AE5225" w:rsidP="00A95A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requirements for an exception to be upheld are spelt out in numerous cases in this country</w:t>
      </w:r>
      <w:r w:rsidR="00876A1D">
        <w:rPr>
          <w:rFonts w:ascii="Times New Roman" w:hAnsi="Times New Roman" w:cs="Times New Roman"/>
          <w:sz w:val="24"/>
          <w:szCs w:val="24"/>
        </w:rPr>
        <w:t xml:space="preserve"> and in kindred jurisdictions.  The general approach is well articulated in the South African case of </w:t>
      </w:r>
      <w:r w:rsidR="00876A1D" w:rsidRPr="00BC7DDF">
        <w:rPr>
          <w:rFonts w:ascii="Times New Roman" w:hAnsi="Times New Roman" w:cs="Times New Roman"/>
          <w:i/>
          <w:sz w:val="24"/>
          <w:szCs w:val="24"/>
        </w:rPr>
        <w:t xml:space="preserve">Kahn v </w:t>
      </w:r>
      <w:proofErr w:type="spellStart"/>
      <w:r w:rsidR="00876A1D" w:rsidRPr="00BC7DDF">
        <w:rPr>
          <w:rFonts w:ascii="Times New Roman" w:hAnsi="Times New Roman" w:cs="Times New Roman"/>
          <w:i/>
          <w:sz w:val="24"/>
          <w:szCs w:val="24"/>
        </w:rPr>
        <w:t>Stuat</w:t>
      </w:r>
      <w:proofErr w:type="spellEnd"/>
      <w:r w:rsidR="00876A1D">
        <w:rPr>
          <w:rFonts w:ascii="Times New Roman" w:hAnsi="Times New Roman" w:cs="Times New Roman"/>
          <w:sz w:val="24"/>
          <w:szCs w:val="24"/>
        </w:rPr>
        <w:t xml:space="preserve"> 1942 CPD 386 where at p 391 </w:t>
      </w:r>
      <w:r w:rsidR="004B0803">
        <w:rPr>
          <w:rFonts w:ascii="Times New Roman" w:hAnsi="Times New Roman" w:cs="Times New Roman"/>
          <w:sz w:val="24"/>
          <w:szCs w:val="24"/>
        </w:rPr>
        <w:t>the court pronounced as follows:</w:t>
      </w:r>
    </w:p>
    <w:p w:rsidR="00AE5225" w:rsidRDefault="007C1A5E" w:rsidP="00BC7DD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courts should </w:t>
      </w:r>
      <w:r w:rsidR="00876A1D" w:rsidRPr="00BC7DDF">
        <w:rPr>
          <w:rFonts w:ascii="Times New Roman" w:hAnsi="Times New Roman" w:cs="Times New Roman"/>
          <w:sz w:val="24"/>
          <w:szCs w:val="24"/>
        </w:rPr>
        <w:t xml:space="preserve">not look at a pleading with a magnifying glass of too high a power.  If it does so it will almost be bound to find flaws in most pleadings.  It </w:t>
      </w:r>
      <w:r w:rsidR="00BC7DDF" w:rsidRPr="00BC7DDF">
        <w:rPr>
          <w:rFonts w:ascii="Times New Roman" w:hAnsi="Times New Roman" w:cs="Times New Roman"/>
          <w:sz w:val="24"/>
          <w:szCs w:val="24"/>
        </w:rPr>
        <w:t xml:space="preserve">is so easy, especially for busy counsel, to make mistakes here or there, to say too much or too little, or to express something imperfectly.  In my view, it is the duty of the court, when an exception </w:t>
      </w:r>
      <w:r w:rsidR="00BC7DDF" w:rsidRPr="00BC7DDF">
        <w:rPr>
          <w:rFonts w:ascii="Times New Roman" w:hAnsi="Times New Roman" w:cs="Times New Roman"/>
          <w:sz w:val="24"/>
          <w:szCs w:val="24"/>
        </w:rPr>
        <w:lastRenderedPageBreak/>
        <w:t>is take</w:t>
      </w:r>
      <w:r w:rsidR="004B0803">
        <w:rPr>
          <w:rFonts w:ascii="Times New Roman" w:hAnsi="Times New Roman" w:cs="Times New Roman"/>
          <w:sz w:val="24"/>
          <w:szCs w:val="24"/>
        </w:rPr>
        <w:t>n to a pleading, first to see if</w:t>
      </w:r>
      <w:r w:rsidR="00BC7DDF" w:rsidRPr="00BC7DDF">
        <w:rPr>
          <w:rFonts w:ascii="Times New Roman" w:hAnsi="Times New Roman" w:cs="Times New Roman"/>
          <w:sz w:val="24"/>
          <w:szCs w:val="24"/>
        </w:rPr>
        <w:t xml:space="preserve"> there is a point of law to be decided which will dispose of the case in whole or in part.  If there is not, then it must see if there is any embarrassment, which is real and such as cannot be met by the asking of particulars.  And unless the excipient can satisfy the court that there is such a point of law or such real embarrassment, then exception should be dismissed.” </w:t>
      </w:r>
      <w:r w:rsidR="00AE5225" w:rsidRPr="00BC7DDF">
        <w:rPr>
          <w:rFonts w:ascii="Times New Roman" w:hAnsi="Times New Roman" w:cs="Times New Roman"/>
          <w:sz w:val="24"/>
          <w:szCs w:val="24"/>
        </w:rPr>
        <w:t xml:space="preserve"> </w:t>
      </w:r>
    </w:p>
    <w:p w:rsidR="006C318A" w:rsidRDefault="006C318A" w:rsidP="006C318A">
      <w:pPr>
        <w:spacing w:after="0" w:line="240" w:lineRule="auto"/>
        <w:jc w:val="both"/>
        <w:rPr>
          <w:rFonts w:ascii="Times New Roman" w:hAnsi="Times New Roman" w:cs="Times New Roman"/>
          <w:sz w:val="24"/>
          <w:szCs w:val="24"/>
        </w:rPr>
      </w:pPr>
    </w:p>
    <w:p w:rsidR="00DF7F15" w:rsidRDefault="006C318A" w:rsidP="006C31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Southern Developments (Pty) Ltd v Transnet 2003 (5) SA 665 it was held that</w:t>
      </w:r>
      <w:r w:rsidR="00DF7F15">
        <w:rPr>
          <w:rFonts w:ascii="Times New Roman" w:hAnsi="Times New Roman" w:cs="Times New Roman"/>
          <w:sz w:val="24"/>
          <w:szCs w:val="24"/>
        </w:rPr>
        <w:t>:</w:t>
      </w:r>
    </w:p>
    <w:p w:rsidR="006C318A" w:rsidRDefault="006C318A" w:rsidP="006C31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DF7F15" w:rsidRDefault="006C318A" w:rsidP="00DF7F1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proofErr w:type="gramStart"/>
      <w:r>
        <w:rPr>
          <w:rFonts w:ascii="Times New Roman" w:hAnsi="Times New Roman" w:cs="Times New Roman"/>
          <w:sz w:val="24"/>
          <w:szCs w:val="24"/>
        </w:rPr>
        <w:t>)  the</w:t>
      </w:r>
      <w:proofErr w:type="gramEnd"/>
      <w:r>
        <w:rPr>
          <w:rFonts w:ascii="Times New Roman" w:hAnsi="Times New Roman" w:cs="Times New Roman"/>
          <w:sz w:val="24"/>
          <w:szCs w:val="24"/>
        </w:rPr>
        <w:t xml:space="preserve"> excipient must establish that the pleading is </w:t>
      </w:r>
      <w:proofErr w:type="spellStart"/>
      <w:r>
        <w:rPr>
          <w:rFonts w:ascii="Times New Roman" w:hAnsi="Times New Roman" w:cs="Times New Roman"/>
          <w:sz w:val="24"/>
          <w:szCs w:val="24"/>
        </w:rPr>
        <w:t>excipiable</w:t>
      </w:r>
      <w:proofErr w:type="spellEnd"/>
      <w:r>
        <w:rPr>
          <w:rFonts w:ascii="Times New Roman" w:hAnsi="Times New Roman" w:cs="Times New Roman"/>
          <w:sz w:val="24"/>
          <w:szCs w:val="24"/>
        </w:rPr>
        <w:t xml:space="preserve"> on every reasonable</w:t>
      </w:r>
    </w:p>
    <w:p w:rsidR="006C318A" w:rsidRDefault="00DF7F15" w:rsidP="00DF7F1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6C318A">
        <w:rPr>
          <w:rFonts w:ascii="Times New Roman" w:hAnsi="Times New Roman" w:cs="Times New Roman"/>
          <w:sz w:val="24"/>
          <w:szCs w:val="24"/>
        </w:rPr>
        <w:t xml:space="preserve"> </w:t>
      </w:r>
      <w:proofErr w:type="gramStart"/>
      <w:r w:rsidR="006C318A">
        <w:rPr>
          <w:rFonts w:ascii="Times New Roman" w:hAnsi="Times New Roman" w:cs="Times New Roman"/>
          <w:sz w:val="24"/>
          <w:szCs w:val="24"/>
        </w:rPr>
        <w:t>interpretation</w:t>
      </w:r>
      <w:proofErr w:type="gramEnd"/>
      <w:r w:rsidR="006C318A">
        <w:rPr>
          <w:rFonts w:ascii="Times New Roman" w:hAnsi="Times New Roman" w:cs="Times New Roman"/>
          <w:sz w:val="24"/>
          <w:szCs w:val="24"/>
        </w:rPr>
        <w:t>.</w:t>
      </w:r>
    </w:p>
    <w:p w:rsidR="006C318A" w:rsidRDefault="00DF7F15" w:rsidP="00DF7F1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6C318A">
        <w:rPr>
          <w:rFonts w:ascii="Times New Roman" w:hAnsi="Times New Roman" w:cs="Times New Roman"/>
          <w:sz w:val="24"/>
          <w:szCs w:val="24"/>
        </w:rPr>
        <w:t xml:space="preserve">(ii)  </w:t>
      </w:r>
      <w:proofErr w:type="gramStart"/>
      <w:r w:rsidR="006C318A">
        <w:rPr>
          <w:rFonts w:ascii="Times New Roman" w:hAnsi="Times New Roman" w:cs="Times New Roman"/>
          <w:sz w:val="24"/>
          <w:szCs w:val="24"/>
        </w:rPr>
        <w:t>the</w:t>
      </w:r>
      <w:proofErr w:type="gramEnd"/>
      <w:r w:rsidR="006C318A">
        <w:rPr>
          <w:rFonts w:ascii="Times New Roman" w:hAnsi="Times New Roman" w:cs="Times New Roman"/>
          <w:sz w:val="24"/>
          <w:szCs w:val="24"/>
        </w:rPr>
        <w:t xml:space="preserve"> pleader is entitled to a charitable interpretation</w:t>
      </w:r>
    </w:p>
    <w:p w:rsidR="006C318A" w:rsidRDefault="00DF7F15" w:rsidP="00DF7F1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6C318A">
        <w:rPr>
          <w:rFonts w:ascii="Times New Roman" w:hAnsi="Times New Roman" w:cs="Times New Roman"/>
          <w:sz w:val="24"/>
          <w:szCs w:val="24"/>
        </w:rPr>
        <w:t xml:space="preserve">(iii) </w:t>
      </w:r>
      <w:proofErr w:type="gramStart"/>
      <w:r w:rsidR="006C318A">
        <w:rPr>
          <w:rFonts w:ascii="Times New Roman" w:hAnsi="Times New Roman" w:cs="Times New Roman"/>
          <w:sz w:val="24"/>
          <w:szCs w:val="24"/>
        </w:rPr>
        <w:t>minor</w:t>
      </w:r>
      <w:proofErr w:type="gramEnd"/>
      <w:r w:rsidR="006C318A">
        <w:rPr>
          <w:rFonts w:ascii="Times New Roman" w:hAnsi="Times New Roman" w:cs="Times New Roman"/>
          <w:sz w:val="24"/>
          <w:szCs w:val="24"/>
        </w:rPr>
        <w:t xml:space="preserve"> blemishes can be </w:t>
      </w:r>
      <w:r>
        <w:rPr>
          <w:rFonts w:ascii="Times New Roman" w:hAnsi="Times New Roman" w:cs="Times New Roman"/>
          <w:sz w:val="24"/>
          <w:szCs w:val="24"/>
        </w:rPr>
        <w:t xml:space="preserve">cured </w:t>
      </w:r>
      <w:r w:rsidR="004B0803">
        <w:rPr>
          <w:rFonts w:ascii="Times New Roman" w:hAnsi="Times New Roman" w:cs="Times New Roman"/>
          <w:sz w:val="24"/>
          <w:szCs w:val="24"/>
        </w:rPr>
        <w:t xml:space="preserve">by </w:t>
      </w:r>
      <w:r>
        <w:rPr>
          <w:rFonts w:ascii="Times New Roman" w:hAnsi="Times New Roman" w:cs="Times New Roman"/>
          <w:sz w:val="24"/>
          <w:szCs w:val="24"/>
        </w:rPr>
        <w:t xml:space="preserve">further </w:t>
      </w:r>
      <w:r w:rsidR="004B0803">
        <w:rPr>
          <w:rFonts w:ascii="Times New Roman" w:hAnsi="Times New Roman" w:cs="Times New Roman"/>
          <w:sz w:val="24"/>
          <w:szCs w:val="24"/>
        </w:rPr>
        <w:t>participation</w:t>
      </w:r>
    </w:p>
    <w:p w:rsidR="00DF7F15" w:rsidRDefault="00DF7F15" w:rsidP="00DF7F1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(iv)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pleading must be read as a whole.”</w:t>
      </w:r>
    </w:p>
    <w:p w:rsidR="004A37D1" w:rsidRDefault="00DF7F15" w:rsidP="00DF7F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agree with the plaintiff that the exception in this case has no merit.  Firstly</w:t>
      </w:r>
      <w:r w:rsidR="004B0803">
        <w:rPr>
          <w:rFonts w:ascii="Times New Roman" w:hAnsi="Times New Roman" w:cs="Times New Roman"/>
          <w:sz w:val="24"/>
          <w:szCs w:val="24"/>
        </w:rPr>
        <w:t>,</w:t>
      </w:r>
      <w:r>
        <w:rPr>
          <w:rFonts w:ascii="Times New Roman" w:hAnsi="Times New Roman" w:cs="Times New Roman"/>
          <w:sz w:val="24"/>
          <w:szCs w:val="24"/>
        </w:rPr>
        <w:t xml:space="preserve"> it is evident that the summons and declaration set out sufficient averments to establish a cause of action.  The claim is based on an agreement for the sale of shares in the first defendant.  The salient features </w:t>
      </w:r>
      <w:r w:rsidR="004A37D1">
        <w:rPr>
          <w:rFonts w:ascii="Times New Roman" w:hAnsi="Times New Roman" w:cs="Times New Roman"/>
          <w:sz w:val="24"/>
          <w:szCs w:val="24"/>
        </w:rPr>
        <w:t>of the agreement are described thus:</w:t>
      </w:r>
    </w:p>
    <w:p w:rsidR="00317696" w:rsidRDefault="004A37D1" w:rsidP="0031769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“5.1</w:t>
      </w:r>
      <w:r w:rsidR="00317696">
        <w:rPr>
          <w:rFonts w:ascii="Times New Roman" w:hAnsi="Times New Roman" w:cs="Times New Roman"/>
          <w:sz w:val="24"/>
          <w:szCs w:val="24"/>
        </w:rPr>
        <w:t xml:space="preserve"> </w:t>
      </w:r>
      <w:r>
        <w:rPr>
          <w:rFonts w:ascii="Times New Roman" w:hAnsi="Times New Roman" w:cs="Times New Roman"/>
          <w:sz w:val="24"/>
          <w:szCs w:val="24"/>
        </w:rPr>
        <w:t>That the first defendant would pay the plaintiff the value of the shares when the</w:t>
      </w:r>
    </w:p>
    <w:p w:rsidR="004A37D1" w:rsidRDefault="004A37D1" w:rsidP="0031769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317696">
        <w:rPr>
          <w:rFonts w:ascii="Times New Roman" w:hAnsi="Times New Roman" w:cs="Times New Roman"/>
          <w:sz w:val="24"/>
          <w:szCs w:val="24"/>
        </w:rPr>
        <w:t xml:space="preserve">       </w:t>
      </w:r>
      <w:proofErr w:type="gramStart"/>
      <w:r>
        <w:rPr>
          <w:rFonts w:ascii="Times New Roman" w:hAnsi="Times New Roman" w:cs="Times New Roman"/>
          <w:sz w:val="24"/>
          <w:szCs w:val="24"/>
        </w:rPr>
        <w:t>shares</w:t>
      </w:r>
      <w:proofErr w:type="gramEnd"/>
      <w:r>
        <w:rPr>
          <w:rFonts w:ascii="Times New Roman" w:hAnsi="Times New Roman" w:cs="Times New Roman"/>
          <w:sz w:val="24"/>
          <w:szCs w:val="24"/>
        </w:rPr>
        <w:t xml:space="preserve"> vested.</w:t>
      </w:r>
    </w:p>
    <w:p w:rsidR="00317696" w:rsidRDefault="00317696" w:rsidP="00317696">
      <w:pPr>
        <w:spacing w:after="0" w:line="240" w:lineRule="auto"/>
        <w:ind w:left="720"/>
        <w:jc w:val="both"/>
        <w:rPr>
          <w:rFonts w:ascii="Times New Roman" w:hAnsi="Times New Roman" w:cs="Times New Roman"/>
          <w:sz w:val="24"/>
          <w:szCs w:val="24"/>
        </w:rPr>
      </w:pPr>
    </w:p>
    <w:p w:rsidR="00317696" w:rsidRDefault="004A37D1" w:rsidP="00317696">
      <w:pPr>
        <w:spacing w:after="0" w:line="24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5.2  The</w:t>
      </w:r>
      <w:proofErr w:type="gramEnd"/>
      <w:r>
        <w:rPr>
          <w:rFonts w:ascii="Times New Roman" w:hAnsi="Times New Roman" w:cs="Times New Roman"/>
          <w:sz w:val="24"/>
          <w:szCs w:val="24"/>
        </w:rPr>
        <w:t xml:space="preserve"> shares vested on 30 June 2016 whereupon the plaintiff became entitled to have</w:t>
      </w:r>
    </w:p>
    <w:p w:rsidR="00317696" w:rsidRDefault="004A37D1" w:rsidP="0031769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317696">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28 427 Old Mutual Zimbabwe shares transferred to him or paid the value of the</w:t>
      </w:r>
    </w:p>
    <w:p w:rsidR="004A37D1" w:rsidRDefault="004A37D1" w:rsidP="0031769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317696">
        <w:rPr>
          <w:rFonts w:ascii="Times New Roman" w:hAnsi="Times New Roman" w:cs="Times New Roman"/>
          <w:sz w:val="24"/>
          <w:szCs w:val="24"/>
        </w:rPr>
        <w:t xml:space="preserve">      </w:t>
      </w:r>
      <w:proofErr w:type="gramStart"/>
      <w:r>
        <w:rPr>
          <w:rFonts w:ascii="Times New Roman" w:hAnsi="Times New Roman" w:cs="Times New Roman"/>
          <w:sz w:val="24"/>
          <w:szCs w:val="24"/>
        </w:rPr>
        <w:t>shares</w:t>
      </w:r>
      <w:proofErr w:type="gramEnd"/>
      <w:r>
        <w:rPr>
          <w:rFonts w:ascii="Times New Roman" w:hAnsi="Times New Roman" w:cs="Times New Roman"/>
          <w:sz w:val="24"/>
          <w:szCs w:val="24"/>
        </w:rPr>
        <w:t xml:space="preserve"> being $23 310.14.</w:t>
      </w:r>
    </w:p>
    <w:p w:rsidR="00317696" w:rsidRDefault="00317696" w:rsidP="00317696">
      <w:pPr>
        <w:spacing w:after="0" w:line="240" w:lineRule="auto"/>
        <w:ind w:left="720"/>
        <w:jc w:val="both"/>
        <w:rPr>
          <w:rFonts w:ascii="Times New Roman" w:hAnsi="Times New Roman" w:cs="Times New Roman"/>
          <w:sz w:val="24"/>
          <w:szCs w:val="24"/>
        </w:rPr>
      </w:pPr>
    </w:p>
    <w:p w:rsidR="00317696" w:rsidRDefault="00317696" w:rsidP="0031769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5.3 </w:t>
      </w:r>
      <w:r w:rsidR="004A37D1">
        <w:rPr>
          <w:rFonts w:ascii="Times New Roman" w:hAnsi="Times New Roman" w:cs="Times New Roman"/>
          <w:sz w:val="24"/>
          <w:szCs w:val="24"/>
        </w:rPr>
        <w:t xml:space="preserve">That the initial offer and acceptance </w:t>
      </w:r>
      <w:r>
        <w:rPr>
          <w:rFonts w:ascii="Times New Roman" w:hAnsi="Times New Roman" w:cs="Times New Roman"/>
          <w:sz w:val="24"/>
          <w:szCs w:val="24"/>
        </w:rPr>
        <w:t>agreement remains in force and that it is binding.</w:t>
      </w:r>
    </w:p>
    <w:p w:rsidR="00317696" w:rsidRDefault="00317696" w:rsidP="00317696">
      <w:pPr>
        <w:spacing w:after="0" w:line="240" w:lineRule="auto"/>
        <w:ind w:left="720"/>
        <w:jc w:val="both"/>
        <w:rPr>
          <w:rFonts w:ascii="Times New Roman" w:hAnsi="Times New Roman" w:cs="Times New Roman"/>
          <w:sz w:val="24"/>
          <w:szCs w:val="24"/>
        </w:rPr>
      </w:pPr>
    </w:p>
    <w:p w:rsidR="00317696" w:rsidRDefault="00317696" w:rsidP="0031769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6.   In breach of Annexure A first defendant has failed or reneged on the agreement and</w:t>
      </w:r>
    </w:p>
    <w:p w:rsidR="00DF7F15" w:rsidRDefault="00317696" w:rsidP="0031769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has</w:t>
      </w:r>
      <w:proofErr w:type="gramEnd"/>
      <w:r>
        <w:rPr>
          <w:rFonts w:ascii="Times New Roman" w:hAnsi="Times New Roman" w:cs="Times New Roman"/>
          <w:sz w:val="24"/>
          <w:szCs w:val="24"/>
        </w:rPr>
        <w:t xml:space="preserve"> failed to tender transfer to the plaintiff, nor paid cash for the value of the share.”</w:t>
      </w:r>
      <w:r w:rsidR="004A37D1">
        <w:rPr>
          <w:rFonts w:ascii="Times New Roman" w:hAnsi="Times New Roman" w:cs="Times New Roman"/>
          <w:sz w:val="24"/>
          <w:szCs w:val="24"/>
        </w:rPr>
        <w:t xml:space="preserve"> </w:t>
      </w:r>
      <w:r w:rsidR="00DF7F15">
        <w:rPr>
          <w:rFonts w:ascii="Times New Roman" w:hAnsi="Times New Roman" w:cs="Times New Roman"/>
          <w:sz w:val="24"/>
          <w:szCs w:val="24"/>
        </w:rPr>
        <w:t xml:space="preserve"> </w:t>
      </w:r>
    </w:p>
    <w:p w:rsidR="006C318A" w:rsidRPr="00BC7DDF" w:rsidRDefault="006C318A" w:rsidP="00DF7F1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
    <w:p w:rsidR="00A95AA9" w:rsidRDefault="00317696" w:rsidP="00A95AA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Clearly the cause of action is the agreement signed between the plaintiff and the first defendant in terms of which shares were sold and the parties’ rights and obligations spelt out.  It is averred that the first defendant has breached the terms of that agreement – specific performance is </w:t>
      </w:r>
      <w:r w:rsidR="0041431A">
        <w:rPr>
          <w:rFonts w:ascii="Times New Roman" w:hAnsi="Times New Roman" w:cs="Times New Roman"/>
          <w:sz w:val="24"/>
          <w:szCs w:val="24"/>
        </w:rPr>
        <w:t xml:space="preserve">the relief sought.  Nothing could be clearer than the plaintiff’s averments which </w:t>
      </w:r>
      <w:r w:rsidR="004B0803">
        <w:rPr>
          <w:rFonts w:ascii="Times New Roman" w:hAnsi="Times New Roman" w:cs="Times New Roman"/>
          <w:sz w:val="24"/>
          <w:szCs w:val="24"/>
        </w:rPr>
        <w:t xml:space="preserve">without doubt </w:t>
      </w:r>
      <w:r w:rsidR="0041431A">
        <w:rPr>
          <w:rFonts w:ascii="Times New Roman" w:hAnsi="Times New Roman" w:cs="Times New Roman"/>
          <w:sz w:val="24"/>
          <w:szCs w:val="24"/>
        </w:rPr>
        <w:t>establish a cause of action.</w:t>
      </w:r>
    </w:p>
    <w:p w:rsidR="0041431A" w:rsidRDefault="0041431A" w:rsidP="00A95AA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plaintiff’s initial complaint was well taken, that the summons and </w:t>
      </w:r>
      <w:r w:rsidR="004B0803">
        <w:rPr>
          <w:rFonts w:ascii="Times New Roman" w:hAnsi="Times New Roman" w:cs="Times New Roman"/>
          <w:sz w:val="24"/>
          <w:szCs w:val="24"/>
        </w:rPr>
        <w:t xml:space="preserve">declaration refer to annexure A </w:t>
      </w:r>
      <w:r>
        <w:rPr>
          <w:rFonts w:ascii="Times New Roman" w:hAnsi="Times New Roman" w:cs="Times New Roman"/>
          <w:sz w:val="24"/>
          <w:szCs w:val="24"/>
        </w:rPr>
        <w:t xml:space="preserve">(the agreement) which had not been attached to the summons as averred.  A document was then furnished as annexure A.  It would have been evident to any litigant that annexure A could not possibly be the agreement the subject of litigation – a mere brochure – and </w:t>
      </w:r>
      <w:r>
        <w:rPr>
          <w:rFonts w:ascii="Times New Roman" w:hAnsi="Times New Roman" w:cs="Times New Roman"/>
          <w:sz w:val="24"/>
          <w:szCs w:val="24"/>
        </w:rPr>
        <w:lastRenderedPageBreak/>
        <w:t xml:space="preserve">that it had </w:t>
      </w:r>
      <w:r w:rsidR="003224AD">
        <w:rPr>
          <w:rFonts w:ascii="Times New Roman" w:hAnsi="Times New Roman" w:cs="Times New Roman"/>
          <w:sz w:val="24"/>
          <w:szCs w:val="24"/>
        </w:rPr>
        <w:t>been furnished in error.  The first defendant ought to have given notice by letter calling upon the plaintiff to rectify the error by furnishing the correct document.  Instead it rushed to fi</w:t>
      </w:r>
      <w:r w:rsidR="004B0803">
        <w:rPr>
          <w:rFonts w:ascii="Times New Roman" w:hAnsi="Times New Roman" w:cs="Times New Roman"/>
          <w:sz w:val="24"/>
          <w:szCs w:val="24"/>
        </w:rPr>
        <w:t>le the present exception which wa</w:t>
      </w:r>
      <w:r w:rsidR="003224AD">
        <w:rPr>
          <w:rFonts w:ascii="Times New Roman" w:hAnsi="Times New Roman" w:cs="Times New Roman"/>
          <w:sz w:val="24"/>
          <w:szCs w:val="24"/>
        </w:rPr>
        <w:t xml:space="preserve">s not called for.  But that assumes that the first defendant was entitled to the production of the agreement at that stage.  The correct position is that the agreement is evidence which needs not be pleaded – it is sufficient to make reference to the agreement in the averments in the summons and declaration.  The plaintiff is not obliged to produce it at that stage and the first defendant </w:t>
      </w:r>
      <w:r w:rsidR="008D1447">
        <w:rPr>
          <w:rFonts w:ascii="Times New Roman" w:hAnsi="Times New Roman" w:cs="Times New Roman"/>
          <w:sz w:val="24"/>
          <w:szCs w:val="24"/>
        </w:rPr>
        <w:t>does not need evidence in order to plead.  That is trite.</w:t>
      </w:r>
    </w:p>
    <w:p w:rsidR="008D1447" w:rsidRDefault="00A45993" w:rsidP="00A95AA9">
      <w:pPr>
        <w:spacing w:line="360" w:lineRule="auto"/>
        <w:jc w:val="both"/>
        <w:rPr>
          <w:rFonts w:ascii="Times New Roman" w:hAnsi="Times New Roman" w:cs="Times New Roman"/>
          <w:sz w:val="24"/>
          <w:szCs w:val="24"/>
        </w:rPr>
      </w:pPr>
      <w:r>
        <w:rPr>
          <w:rFonts w:ascii="Times New Roman" w:hAnsi="Times New Roman" w:cs="Times New Roman"/>
          <w:sz w:val="24"/>
          <w:szCs w:val="24"/>
        </w:rPr>
        <w:tab/>
        <w:t>It is incumbent upon would-</w:t>
      </w:r>
      <w:r w:rsidR="008D1447">
        <w:rPr>
          <w:rFonts w:ascii="Times New Roman" w:hAnsi="Times New Roman" w:cs="Times New Roman"/>
          <w:sz w:val="24"/>
          <w:szCs w:val="24"/>
        </w:rPr>
        <w:t>be excipients to comply with Rule 140 (1) (b) which</w:t>
      </w:r>
      <w:r w:rsidR="009D448F">
        <w:rPr>
          <w:rFonts w:ascii="Times New Roman" w:hAnsi="Times New Roman" w:cs="Times New Roman"/>
          <w:sz w:val="24"/>
          <w:szCs w:val="24"/>
        </w:rPr>
        <w:t>,</w:t>
      </w:r>
      <w:r w:rsidR="008D1447">
        <w:rPr>
          <w:rFonts w:ascii="Times New Roman" w:hAnsi="Times New Roman" w:cs="Times New Roman"/>
          <w:sz w:val="24"/>
          <w:szCs w:val="24"/>
        </w:rPr>
        <w:t xml:space="preserve"> although cast in permissive terms, would save the parties both costs and time.  In terms of that Rule the parties are enabled to clarify the issues and effect the necessary amendments to clumsy pleadings, rather than seek the court’s directions for specifically the same reason.  The court will invariably order that which the parties could have done without recourse to it, namely that the pleading be amended accordingly.  </w:t>
      </w:r>
      <w:proofErr w:type="spellStart"/>
      <w:r w:rsidR="008D1447" w:rsidRPr="000F7777">
        <w:rPr>
          <w:rFonts w:ascii="Times New Roman" w:hAnsi="Times New Roman" w:cs="Times New Roman"/>
          <w:i/>
          <w:sz w:val="24"/>
          <w:szCs w:val="24"/>
        </w:rPr>
        <w:t>Auridium</w:t>
      </w:r>
      <w:proofErr w:type="spellEnd"/>
      <w:r w:rsidR="008D1447" w:rsidRPr="000F7777">
        <w:rPr>
          <w:rFonts w:ascii="Times New Roman" w:hAnsi="Times New Roman" w:cs="Times New Roman"/>
          <w:i/>
          <w:sz w:val="24"/>
          <w:szCs w:val="24"/>
        </w:rPr>
        <w:t xml:space="preserve"> </w:t>
      </w:r>
      <w:proofErr w:type="spellStart"/>
      <w:r w:rsidR="008D1447" w:rsidRPr="000F7777">
        <w:rPr>
          <w:rFonts w:ascii="Times New Roman" w:hAnsi="Times New Roman" w:cs="Times New Roman"/>
          <w:i/>
          <w:sz w:val="24"/>
          <w:szCs w:val="24"/>
        </w:rPr>
        <w:t>Pvt</w:t>
      </w:r>
      <w:proofErr w:type="spellEnd"/>
      <w:r w:rsidR="008D1447" w:rsidRPr="000F7777">
        <w:rPr>
          <w:rFonts w:ascii="Times New Roman" w:hAnsi="Times New Roman" w:cs="Times New Roman"/>
          <w:i/>
          <w:sz w:val="24"/>
          <w:szCs w:val="24"/>
        </w:rPr>
        <w:t xml:space="preserve"> Ltd v Modus Publications</w:t>
      </w:r>
      <w:r w:rsidR="008D1447">
        <w:rPr>
          <w:rFonts w:ascii="Times New Roman" w:hAnsi="Times New Roman" w:cs="Times New Roman"/>
          <w:sz w:val="24"/>
          <w:szCs w:val="24"/>
        </w:rPr>
        <w:t xml:space="preserve"> 1993 (2) ZLR 359 (H) is a case in point.  Similarly in </w:t>
      </w:r>
      <w:r w:rsidR="008D1447" w:rsidRPr="000F7777">
        <w:rPr>
          <w:rFonts w:ascii="Times New Roman" w:hAnsi="Times New Roman" w:cs="Times New Roman"/>
          <w:i/>
          <w:sz w:val="24"/>
          <w:szCs w:val="24"/>
        </w:rPr>
        <w:t>Sammy’s Group (</w:t>
      </w:r>
      <w:proofErr w:type="spellStart"/>
      <w:r w:rsidR="008D1447" w:rsidRPr="000F7777">
        <w:rPr>
          <w:rFonts w:ascii="Times New Roman" w:hAnsi="Times New Roman" w:cs="Times New Roman"/>
          <w:i/>
          <w:sz w:val="24"/>
          <w:szCs w:val="24"/>
        </w:rPr>
        <w:t>Pvt</w:t>
      </w:r>
      <w:proofErr w:type="spellEnd"/>
      <w:r w:rsidR="008D1447" w:rsidRPr="000F7777">
        <w:rPr>
          <w:rFonts w:ascii="Times New Roman" w:hAnsi="Times New Roman" w:cs="Times New Roman"/>
          <w:i/>
          <w:sz w:val="24"/>
          <w:szCs w:val="24"/>
        </w:rPr>
        <w:t xml:space="preserve">) Ltd v </w:t>
      </w:r>
      <w:proofErr w:type="spellStart"/>
      <w:r w:rsidR="008D1447" w:rsidRPr="000F7777">
        <w:rPr>
          <w:rFonts w:ascii="Times New Roman" w:hAnsi="Times New Roman" w:cs="Times New Roman"/>
          <w:i/>
          <w:sz w:val="24"/>
          <w:szCs w:val="24"/>
        </w:rPr>
        <w:t>Meyburgh</w:t>
      </w:r>
      <w:proofErr w:type="spellEnd"/>
      <w:r w:rsidR="000F7777" w:rsidRPr="000F7777">
        <w:rPr>
          <w:rFonts w:ascii="Times New Roman" w:hAnsi="Times New Roman" w:cs="Times New Roman"/>
          <w:i/>
          <w:sz w:val="24"/>
          <w:szCs w:val="24"/>
        </w:rPr>
        <w:t xml:space="preserve"> NO and </w:t>
      </w:r>
      <w:proofErr w:type="spellStart"/>
      <w:r w:rsidR="000F7777" w:rsidRPr="000F7777">
        <w:rPr>
          <w:rFonts w:ascii="Times New Roman" w:hAnsi="Times New Roman" w:cs="Times New Roman"/>
          <w:i/>
          <w:sz w:val="24"/>
          <w:szCs w:val="24"/>
        </w:rPr>
        <w:t>Ors</w:t>
      </w:r>
      <w:proofErr w:type="spellEnd"/>
      <w:r w:rsidR="000F7777">
        <w:rPr>
          <w:rFonts w:ascii="Times New Roman" w:hAnsi="Times New Roman" w:cs="Times New Roman"/>
          <w:sz w:val="24"/>
          <w:szCs w:val="24"/>
        </w:rPr>
        <w:t xml:space="preserve"> SC 45-15 it was held that;</w:t>
      </w:r>
      <w:r w:rsidR="008D1447">
        <w:rPr>
          <w:rFonts w:ascii="Times New Roman" w:hAnsi="Times New Roman" w:cs="Times New Roman"/>
          <w:sz w:val="24"/>
          <w:szCs w:val="24"/>
        </w:rPr>
        <w:t xml:space="preserve">  </w:t>
      </w:r>
    </w:p>
    <w:p w:rsidR="000F7777" w:rsidRDefault="000F7777" w:rsidP="000F7777">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“It is invariably the practice of the courts in cases where an exception has been taken to an initial pleading that it discloses no cause of action to order that the pleading be set aside and</w:t>
      </w:r>
      <w:r w:rsidR="00A45993">
        <w:rPr>
          <w:rFonts w:ascii="Times New Roman" w:hAnsi="Times New Roman" w:cs="Times New Roman"/>
          <w:sz w:val="24"/>
          <w:szCs w:val="24"/>
        </w:rPr>
        <w:t xml:space="preserve"> the plaintiff be given leave if</w:t>
      </w:r>
      <w:r>
        <w:rPr>
          <w:rFonts w:ascii="Times New Roman" w:hAnsi="Times New Roman" w:cs="Times New Roman"/>
          <w:sz w:val="24"/>
          <w:szCs w:val="24"/>
        </w:rPr>
        <w:t xml:space="preserve"> so advised to file an amended pleading within a certain period of time.”</w:t>
      </w:r>
    </w:p>
    <w:p w:rsidR="000F7777" w:rsidRDefault="000F7777" w:rsidP="007D0EB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have already indicated that the plaintiff’s averments in the summons are </w:t>
      </w:r>
      <w:r w:rsidR="00A45993">
        <w:rPr>
          <w:rFonts w:ascii="Times New Roman" w:hAnsi="Times New Roman" w:cs="Times New Roman"/>
          <w:sz w:val="24"/>
          <w:szCs w:val="24"/>
        </w:rPr>
        <w:t>clearly spelt out – the claim is</w:t>
      </w:r>
      <w:r>
        <w:rPr>
          <w:rFonts w:ascii="Times New Roman" w:hAnsi="Times New Roman" w:cs="Times New Roman"/>
          <w:sz w:val="24"/>
          <w:szCs w:val="24"/>
        </w:rPr>
        <w:t xml:space="preserve"> for payment of a specific sum of money arising out of an agreement of sale of sha</w:t>
      </w:r>
      <w:r w:rsidR="00A45993">
        <w:rPr>
          <w:rFonts w:ascii="Times New Roman" w:hAnsi="Times New Roman" w:cs="Times New Roman"/>
          <w:sz w:val="24"/>
          <w:szCs w:val="24"/>
        </w:rPr>
        <w:t>res.  Further that the document</w:t>
      </w:r>
      <w:r>
        <w:rPr>
          <w:rFonts w:ascii="Times New Roman" w:hAnsi="Times New Roman" w:cs="Times New Roman"/>
          <w:sz w:val="24"/>
          <w:szCs w:val="24"/>
        </w:rPr>
        <w:t xml:space="preserve"> referred to as Annexure A is not the agreement of sale but that it was tendered in error.  In any event the agreement constitutes evidence </w:t>
      </w:r>
      <w:r w:rsidR="007D0EB4">
        <w:rPr>
          <w:rFonts w:ascii="Times New Roman" w:hAnsi="Times New Roman" w:cs="Times New Roman"/>
          <w:sz w:val="24"/>
          <w:szCs w:val="24"/>
        </w:rPr>
        <w:t xml:space="preserve">which need not be pleaded in an initial pleading and which the defendant does not require in order to plead.  </w:t>
      </w:r>
      <w:proofErr w:type="gramStart"/>
      <w:r w:rsidR="00A45993">
        <w:rPr>
          <w:rFonts w:ascii="Times New Roman" w:hAnsi="Times New Roman" w:cs="Times New Roman"/>
          <w:sz w:val="24"/>
          <w:szCs w:val="24"/>
        </w:rPr>
        <w:t>For t</w:t>
      </w:r>
      <w:r w:rsidR="007D0EB4">
        <w:rPr>
          <w:rFonts w:ascii="Times New Roman" w:hAnsi="Times New Roman" w:cs="Times New Roman"/>
          <w:sz w:val="24"/>
          <w:szCs w:val="24"/>
        </w:rPr>
        <w:t>he</w:t>
      </w:r>
      <w:r w:rsidR="00A45993">
        <w:rPr>
          <w:rFonts w:ascii="Times New Roman" w:hAnsi="Times New Roman" w:cs="Times New Roman"/>
          <w:sz w:val="24"/>
          <w:szCs w:val="24"/>
        </w:rPr>
        <w:t xml:space="preserve"> same reasons the </w:t>
      </w:r>
      <w:r w:rsidR="007D0EB4">
        <w:rPr>
          <w:rFonts w:ascii="Times New Roman" w:hAnsi="Times New Roman" w:cs="Times New Roman"/>
          <w:sz w:val="24"/>
          <w:szCs w:val="24"/>
        </w:rPr>
        <w:t>summons and declaration cannot be challenged on the basis that it is vague and embarrassing.</w:t>
      </w:r>
      <w:proofErr w:type="gramEnd"/>
      <w:r>
        <w:rPr>
          <w:rFonts w:ascii="Times New Roman" w:hAnsi="Times New Roman" w:cs="Times New Roman"/>
          <w:sz w:val="24"/>
          <w:szCs w:val="24"/>
        </w:rPr>
        <w:t xml:space="preserve"> </w:t>
      </w:r>
    </w:p>
    <w:p w:rsidR="002B3AB8" w:rsidRDefault="007D0EB4" w:rsidP="007D0EB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c</w:t>
      </w:r>
      <w:r w:rsidR="00DD7B3E">
        <w:rPr>
          <w:rFonts w:ascii="Times New Roman" w:hAnsi="Times New Roman" w:cs="Times New Roman"/>
          <w:sz w:val="24"/>
          <w:szCs w:val="24"/>
        </w:rPr>
        <w:t>o</w:t>
      </w:r>
      <w:r>
        <w:rPr>
          <w:rFonts w:ascii="Times New Roman" w:hAnsi="Times New Roman" w:cs="Times New Roman"/>
          <w:sz w:val="24"/>
          <w:szCs w:val="24"/>
        </w:rPr>
        <w:t>me to the</w:t>
      </w:r>
      <w:r w:rsidR="00DD7B3E">
        <w:rPr>
          <w:rFonts w:ascii="Times New Roman" w:hAnsi="Times New Roman" w:cs="Times New Roman"/>
          <w:sz w:val="24"/>
          <w:szCs w:val="24"/>
        </w:rPr>
        <w:t xml:space="preserve"> inevitable conclusion that the exception cannot succeed.  The brochure referred in the summons and declaration as Annexures A is </w:t>
      </w:r>
      <w:r w:rsidR="00455F02">
        <w:rPr>
          <w:rFonts w:ascii="Times New Roman" w:hAnsi="Times New Roman" w:cs="Times New Roman"/>
          <w:sz w:val="24"/>
          <w:szCs w:val="24"/>
        </w:rPr>
        <w:t>superfluous</w:t>
      </w:r>
      <w:r w:rsidR="002B3AB8">
        <w:rPr>
          <w:rFonts w:ascii="Times New Roman" w:hAnsi="Times New Roman" w:cs="Times New Roman"/>
          <w:sz w:val="24"/>
          <w:szCs w:val="24"/>
        </w:rPr>
        <w:t xml:space="preserve"> and in any event submitted in error.  It must be expunged.</w:t>
      </w:r>
    </w:p>
    <w:p w:rsidR="002B3AB8" w:rsidRDefault="002B3AB8" w:rsidP="007D0EB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Accordingly it is ordered as follows:</w:t>
      </w:r>
    </w:p>
    <w:p w:rsidR="002B3AB8" w:rsidRDefault="002B3AB8" w:rsidP="00A01CDC">
      <w:pPr>
        <w:spacing w:line="360" w:lineRule="auto"/>
        <w:jc w:val="both"/>
        <w:rPr>
          <w:rFonts w:ascii="Times New Roman" w:hAnsi="Times New Roman" w:cs="Times New Roman"/>
          <w:sz w:val="24"/>
          <w:szCs w:val="24"/>
        </w:rPr>
      </w:pPr>
      <w:r>
        <w:rPr>
          <w:rFonts w:ascii="Times New Roman" w:hAnsi="Times New Roman" w:cs="Times New Roman"/>
          <w:sz w:val="24"/>
          <w:szCs w:val="24"/>
        </w:rPr>
        <w:t>1.  The exception be and is hereby dismissed in its entirety.</w:t>
      </w:r>
    </w:p>
    <w:p w:rsidR="007D0EB4" w:rsidRDefault="00A45993" w:rsidP="00A01CDC">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2B3AB8">
        <w:rPr>
          <w:rFonts w:ascii="Times New Roman" w:hAnsi="Times New Roman" w:cs="Times New Roman"/>
          <w:sz w:val="24"/>
          <w:szCs w:val="24"/>
        </w:rPr>
        <w:t xml:space="preserve">.  The first defendant shall pay the costs of suit. </w:t>
      </w:r>
      <w:r w:rsidR="007D0EB4">
        <w:rPr>
          <w:rFonts w:ascii="Times New Roman" w:hAnsi="Times New Roman" w:cs="Times New Roman"/>
          <w:sz w:val="24"/>
          <w:szCs w:val="24"/>
        </w:rPr>
        <w:t xml:space="preserve"> </w:t>
      </w:r>
    </w:p>
    <w:p w:rsidR="00A95AA9" w:rsidRDefault="00A95AA9" w:rsidP="00A95AA9">
      <w:pPr>
        <w:spacing w:line="360" w:lineRule="auto"/>
        <w:jc w:val="both"/>
        <w:rPr>
          <w:rFonts w:ascii="Times New Roman" w:hAnsi="Times New Roman" w:cs="Times New Roman"/>
          <w:sz w:val="24"/>
          <w:szCs w:val="24"/>
        </w:rPr>
      </w:pPr>
    </w:p>
    <w:p w:rsidR="00A95AA9" w:rsidRDefault="002F2B15" w:rsidP="00A95AA9">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Messrs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Rubaya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Chatambudza</w:t>
      </w:r>
      <w:proofErr w:type="spellEnd"/>
      <w:r w:rsidR="00A95AA9">
        <w:rPr>
          <w:rFonts w:ascii="Times New Roman" w:hAnsi="Times New Roman" w:cs="Times New Roman"/>
          <w:i/>
          <w:sz w:val="24"/>
          <w:szCs w:val="24"/>
        </w:rPr>
        <w:t xml:space="preserve">, </w:t>
      </w:r>
      <w:r w:rsidR="00A95AA9">
        <w:rPr>
          <w:rFonts w:ascii="Times New Roman" w:hAnsi="Times New Roman" w:cs="Times New Roman"/>
          <w:sz w:val="24"/>
          <w:szCs w:val="24"/>
        </w:rPr>
        <w:t>plaintiff’s legal practitioners</w:t>
      </w:r>
    </w:p>
    <w:p w:rsidR="00A95AA9" w:rsidRPr="00EE78A9" w:rsidRDefault="002F2B15" w:rsidP="00A95AA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Gill, </w:t>
      </w:r>
      <w:proofErr w:type="spellStart"/>
      <w:r>
        <w:rPr>
          <w:rFonts w:ascii="Times New Roman" w:hAnsi="Times New Roman" w:cs="Times New Roman"/>
          <w:i/>
          <w:sz w:val="24"/>
          <w:szCs w:val="24"/>
        </w:rPr>
        <w:t>Godlonton</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Gerrans</w:t>
      </w:r>
      <w:proofErr w:type="spellEnd"/>
      <w:r w:rsidR="00A95AA9">
        <w:rPr>
          <w:rFonts w:ascii="Times New Roman" w:hAnsi="Times New Roman" w:cs="Times New Roman"/>
          <w:i/>
          <w:sz w:val="24"/>
          <w:szCs w:val="24"/>
        </w:rPr>
        <w:t xml:space="preserve">, </w:t>
      </w:r>
      <w:r>
        <w:rPr>
          <w:rFonts w:ascii="Times New Roman" w:hAnsi="Times New Roman" w:cs="Times New Roman"/>
          <w:sz w:val="24"/>
          <w:szCs w:val="24"/>
        </w:rPr>
        <w:t>1</w:t>
      </w:r>
      <w:r w:rsidRPr="002F2B15">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A95AA9">
        <w:rPr>
          <w:rFonts w:ascii="Times New Roman" w:hAnsi="Times New Roman" w:cs="Times New Roman"/>
          <w:sz w:val="24"/>
          <w:szCs w:val="24"/>
        </w:rPr>
        <w:t>defendant</w:t>
      </w:r>
      <w:r>
        <w:rPr>
          <w:rFonts w:ascii="Times New Roman" w:hAnsi="Times New Roman" w:cs="Times New Roman"/>
          <w:sz w:val="24"/>
          <w:szCs w:val="24"/>
        </w:rPr>
        <w:t>’s</w:t>
      </w:r>
      <w:r w:rsidR="00A95AA9">
        <w:rPr>
          <w:rFonts w:ascii="Times New Roman" w:hAnsi="Times New Roman" w:cs="Times New Roman"/>
          <w:sz w:val="24"/>
          <w:szCs w:val="24"/>
        </w:rPr>
        <w:t xml:space="preserve"> legal practitioners</w:t>
      </w:r>
    </w:p>
    <w:p w:rsidR="00A95AA9" w:rsidRPr="00AD208E" w:rsidRDefault="00A95AA9" w:rsidP="00A95AA9">
      <w:pPr>
        <w:spacing w:after="0" w:line="360" w:lineRule="auto"/>
        <w:jc w:val="both"/>
        <w:rPr>
          <w:rFonts w:ascii="Times New Roman" w:hAnsi="Times New Roman" w:cs="Times New Roman"/>
          <w:sz w:val="24"/>
          <w:szCs w:val="24"/>
        </w:rPr>
      </w:pPr>
    </w:p>
    <w:p w:rsidR="00A95AA9" w:rsidRPr="00AD208E" w:rsidRDefault="00A95AA9" w:rsidP="00A95AA9">
      <w:pPr>
        <w:spacing w:after="0" w:line="360" w:lineRule="auto"/>
        <w:jc w:val="both"/>
        <w:rPr>
          <w:rFonts w:ascii="Times New Roman" w:hAnsi="Times New Roman" w:cs="Times New Roman"/>
          <w:sz w:val="24"/>
          <w:szCs w:val="24"/>
        </w:rPr>
      </w:pPr>
    </w:p>
    <w:p w:rsidR="00A95AA9" w:rsidRPr="00AD208E" w:rsidRDefault="00A95AA9" w:rsidP="00A95AA9">
      <w:pPr>
        <w:spacing w:after="0" w:line="360" w:lineRule="auto"/>
        <w:jc w:val="both"/>
        <w:rPr>
          <w:rFonts w:ascii="Times New Roman" w:hAnsi="Times New Roman" w:cs="Times New Roman"/>
          <w:sz w:val="24"/>
          <w:szCs w:val="24"/>
        </w:rPr>
      </w:pPr>
    </w:p>
    <w:p w:rsidR="00A95AA9" w:rsidRPr="0048662E" w:rsidRDefault="00A95AA9" w:rsidP="00A95A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127B8A" w:rsidRDefault="00127B8A"/>
    <w:sectPr w:rsidR="00127B8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E30" w:rsidRDefault="00327E30" w:rsidP="00A95AA9">
      <w:pPr>
        <w:spacing w:after="0" w:line="240" w:lineRule="auto"/>
      </w:pPr>
      <w:r>
        <w:separator/>
      </w:r>
    </w:p>
  </w:endnote>
  <w:endnote w:type="continuationSeparator" w:id="0">
    <w:p w:rsidR="00327E30" w:rsidRDefault="00327E30" w:rsidP="00A95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E30" w:rsidRDefault="00327E30" w:rsidP="00A95AA9">
      <w:pPr>
        <w:spacing w:after="0" w:line="240" w:lineRule="auto"/>
      </w:pPr>
      <w:r>
        <w:separator/>
      </w:r>
    </w:p>
  </w:footnote>
  <w:footnote w:type="continuationSeparator" w:id="0">
    <w:p w:rsidR="00327E30" w:rsidRDefault="00327E30" w:rsidP="00A95A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5006817"/>
      <w:docPartObj>
        <w:docPartGallery w:val="Page Numbers (Top of Page)"/>
        <w:docPartUnique/>
      </w:docPartObj>
    </w:sdtPr>
    <w:sdtEndPr>
      <w:rPr>
        <w:noProof/>
      </w:rPr>
    </w:sdtEndPr>
    <w:sdtContent>
      <w:p w:rsidR="008D1447" w:rsidRDefault="008D1447">
        <w:pPr>
          <w:pStyle w:val="Header"/>
          <w:jc w:val="right"/>
          <w:rPr>
            <w:noProof/>
          </w:rPr>
        </w:pPr>
        <w:r>
          <w:fldChar w:fldCharType="begin"/>
        </w:r>
        <w:r>
          <w:instrText xml:space="preserve"> PAGE   \* MERGEFORMAT </w:instrText>
        </w:r>
        <w:r>
          <w:fldChar w:fldCharType="separate"/>
        </w:r>
        <w:r w:rsidR="005652A6">
          <w:rPr>
            <w:noProof/>
          </w:rPr>
          <w:t>1</w:t>
        </w:r>
        <w:r>
          <w:rPr>
            <w:noProof/>
          </w:rPr>
          <w:fldChar w:fldCharType="end"/>
        </w:r>
      </w:p>
      <w:p w:rsidR="008D1447" w:rsidRDefault="009D448F">
        <w:pPr>
          <w:pStyle w:val="Header"/>
          <w:jc w:val="right"/>
          <w:rPr>
            <w:noProof/>
          </w:rPr>
        </w:pPr>
        <w:r>
          <w:rPr>
            <w:noProof/>
          </w:rPr>
          <w:t>HH 526-17</w:t>
        </w:r>
      </w:p>
      <w:p w:rsidR="008D1447" w:rsidRDefault="008D1447">
        <w:pPr>
          <w:pStyle w:val="Header"/>
          <w:jc w:val="right"/>
        </w:pPr>
        <w:r>
          <w:rPr>
            <w:noProof/>
          </w:rPr>
          <w:t>HC 1670/17</w:t>
        </w:r>
      </w:p>
    </w:sdtContent>
  </w:sdt>
  <w:p w:rsidR="008D1447" w:rsidRDefault="008D14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80B98"/>
    <w:multiLevelType w:val="hybridMultilevel"/>
    <w:tmpl w:val="0F94F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E0753D"/>
    <w:multiLevelType w:val="hybridMultilevel"/>
    <w:tmpl w:val="7C649C00"/>
    <w:lvl w:ilvl="0" w:tplc="5652F8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084474"/>
    <w:multiLevelType w:val="hybridMultilevel"/>
    <w:tmpl w:val="D37E008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AA9"/>
    <w:rsid w:val="000352BC"/>
    <w:rsid w:val="000F7777"/>
    <w:rsid w:val="00126425"/>
    <w:rsid w:val="00127B8A"/>
    <w:rsid w:val="002B3AB8"/>
    <w:rsid w:val="002F2B15"/>
    <w:rsid w:val="00300AE3"/>
    <w:rsid w:val="00317696"/>
    <w:rsid w:val="003224AD"/>
    <w:rsid w:val="00327E30"/>
    <w:rsid w:val="00413422"/>
    <w:rsid w:val="0041431A"/>
    <w:rsid w:val="00455F02"/>
    <w:rsid w:val="00456FDE"/>
    <w:rsid w:val="004A37D1"/>
    <w:rsid w:val="004B0803"/>
    <w:rsid w:val="005652A6"/>
    <w:rsid w:val="005B00D7"/>
    <w:rsid w:val="005D4A8F"/>
    <w:rsid w:val="006C318A"/>
    <w:rsid w:val="007C1A5E"/>
    <w:rsid w:val="007D0EB4"/>
    <w:rsid w:val="00876A1D"/>
    <w:rsid w:val="008D1447"/>
    <w:rsid w:val="008E6BC6"/>
    <w:rsid w:val="008F3439"/>
    <w:rsid w:val="009D448F"/>
    <w:rsid w:val="00A01CDC"/>
    <w:rsid w:val="00A323EF"/>
    <w:rsid w:val="00A33E6E"/>
    <w:rsid w:val="00A45993"/>
    <w:rsid w:val="00A95AA9"/>
    <w:rsid w:val="00AC09FF"/>
    <w:rsid w:val="00AE5225"/>
    <w:rsid w:val="00B46783"/>
    <w:rsid w:val="00BC7DDF"/>
    <w:rsid w:val="00BE0AA4"/>
    <w:rsid w:val="00C40DBF"/>
    <w:rsid w:val="00DB7DCB"/>
    <w:rsid w:val="00DD7B3E"/>
    <w:rsid w:val="00DF7F15"/>
    <w:rsid w:val="00E134BA"/>
    <w:rsid w:val="00F258A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AA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95A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5AA9"/>
    <w:rPr>
      <w:sz w:val="20"/>
      <w:szCs w:val="20"/>
      <w:lang w:val="en-US"/>
    </w:rPr>
  </w:style>
  <w:style w:type="character" w:styleId="FootnoteReference">
    <w:name w:val="footnote reference"/>
    <w:basedOn w:val="DefaultParagraphFont"/>
    <w:uiPriority w:val="99"/>
    <w:semiHidden/>
    <w:unhideWhenUsed/>
    <w:rsid w:val="00A95AA9"/>
    <w:rPr>
      <w:vertAlign w:val="superscript"/>
    </w:rPr>
  </w:style>
  <w:style w:type="paragraph" w:styleId="ListParagraph">
    <w:name w:val="List Paragraph"/>
    <w:basedOn w:val="Normal"/>
    <w:uiPriority w:val="34"/>
    <w:qFormat/>
    <w:rsid w:val="00A95AA9"/>
    <w:pPr>
      <w:ind w:left="720"/>
      <w:contextualSpacing/>
    </w:pPr>
  </w:style>
  <w:style w:type="paragraph" w:styleId="Header">
    <w:name w:val="header"/>
    <w:basedOn w:val="Normal"/>
    <w:link w:val="HeaderChar"/>
    <w:uiPriority w:val="99"/>
    <w:unhideWhenUsed/>
    <w:rsid w:val="00A95A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AA9"/>
    <w:rPr>
      <w:lang w:val="en-US"/>
    </w:rPr>
  </w:style>
  <w:style w:type="paragraph" w:styleId="Footer">
    <w:name w:val="footer"/>
    <w:basedOn w:val="Normal"/>
    <w:link w:val="FooterChar"/>
    <w:uiPriority w:val="99"/>
    <w:unhideWhenUsed/>
    <w:rsid w:val="00A95A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AA9"/>
    <w:rPr>
      <w:lang w:val="en-US"/>
    </w:rPr>
  </w:style>
  <w:style w:type="paragraph" w:styleId="BalloonText">
    <w:name w:val="Balloon Text"/>
    <w:basedOn w:val="Normal"/>
    <w:link w:val="BalloonTextChar"/>
    <w:uiPriority w:val="99"/>
    <w:semiHidden/>
    <w:unhideWhenUsed/>
    <w:rsid w:val="004134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422"/>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AA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95A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5AA9"/>
    <w:rPr>
      <w:sz w:val="20"/>
      <w:szCs w:val="20"/>
      <w:lang w:val="en-US"/>
    </w:rPr>
  </w:style>
  <w:style w:type="character" w:styleId="FootnoteReference">
    <w:name w:val="footnote reference"/>
    <w:basedOn w:val="DefaultParagraphFont"/>
    <w:uiPriority w:val="99"/>
    <w:semiHidden/>
    <w:unhideWhenUsed/>
    <w:rsid w:val="00A95AA9"/>
    <w:rPr>
      <w:vertAlign w:val="superscript"/>
    </w:rPr>
  </w:style>
  <w:style w:type="paragraph" w:styleId="ListParagraph">
    <w:name w:val="List Paragraph"/>
    <w:basedOn w:val="Normal"/>
    <w:uiPriority w:val="34"/>
    <w:qFormat/>
    <w:rsid w:val="00A95AA9"/>
    <w:pPr>
      <w:ind w:left="720"/>
      <w:contextualSpacing/>
    </w:pPr>
  </w:style>
  <w:style w:type="paragraph" w:styleId="Header">
    <w:name w:val="header"/>
    <w:basedOn w:val="Normal"/>
    <w:link w:val="HeaderChar"/>
    <w:uiPriority w:val="99"/>
    <w:unhideWhenUsed/>
    <w:rsid w:val="00A95A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AA9"/>
    <w:rPr>
      <w:lang w:val="en-US"/>
    </w:rPr>
  </w:style>
  <w:style w:type="paragraph" w:styleId="Footer">
    <w:name w:val="footer"/>
    <w:basedOn w:val="Normal"/>
    <w:link w:val="FooterChar"/>
    <w:uiPriority w:val="99"/>
    <w:unhideWhenUsed/>
    <w:rsid w:val="00A95A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AA9"/>
    <w:rPr>
      <w:lang w:val="en-US"/>
    </w:rPr>
  </w:style>
  <w:style w:type="paragraph" w:styleId="BalloonText">
    <w:name w:val="Balloon Text"/>
    <w:basedOn w:val="Normal"/>
    <w:link w:val="BalloonTextChar"/>
    <w:uiPriority w:val="99"/>
    <w:semiHidden/>
    <w:unhideWhenUsed/>
    <w:rsid w:val="004134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422"/>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562AD-12CC-4BC1-84F1-0B7826EEA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1393</Words>
  <Characters>7942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2017-08-11T13:00:00Z</cp:lastPrinted>
  <dcterms:created xsi:type="dcterms:W3CDTF">2017-08-28T08:22:00Z</dcterms:created>
  <dcterms:modified xsi:type="dcterms:W3CDTF">2017-08-28T08:22:00Z</dcterms:modified>
</cp:coreProperties>
</file>