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DE" w:rsidRDefault="00E64345" w:rsidP="00DA68C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ALEXIOS CHIGAAZIRA</w:t>
      </w:r>
    </w:p>
    <w:p w:rsidR="00E64345" w:rsidRDefault="00DA68CC" w:rsidP="00DA68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64345" w:rsidRDefault="00E64345" w:rsidP="00DA6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SHAKE MUSEVE</w:t>
      </w:r>
    </w:p>
    <w:p w:rsidR="00E64345" w:rsidRDefault="00DA68CC" w:rsidP="00DA68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64345" w:rsidRDefault="00E64345" w:rsidP="00DA6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LAURA MUKWEKWE</w:t>
      </w:r>
    </w:p>
    <w:p w:rsidR="00E64345" w:rsidRDefault="00DA68CC" w:rsidP="00DA68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64345" w:rsidRDefault="00E64345" w:rsidP="00DA6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RAPHAEL GABRIEL</w:t>
      </w:r>
    </w:p>
    <w:p w:rsidR="00E64345" w:rsidRDefault="00E64345" w:rsidP="00E64345">
      <w:pPr>
        <w:spacing w:after="0" w:line="360" w:lineRule="auto"/>
        <w:jc w:val="both"/>
        <w:rPr>
          <w:rFonts w:ascii="Times New Roman" w:hAnsi="Times New Roman" w:cs="Times New Roman"/>
          <w:sz w:val="24"/>
          <w:szCs w:val="24"/>
        </w:rPr>
      </w:pPr>
    </w:p>
    <w:p w:rsidR="00E64345" w:rsidRDefault="00E64345" w:rsidP="00E64345">
      <w:pPr>
        <w:spacing w:after="0" w:line="360" w:lineRule="auto"/>
        <w:jc w:val="both"/>
        <w:rPr>
          <w:rFonts w:ascii="Times New Roman" w:hAnsi="Times New Roman" w:cs="Times New Roman"/>
          <w:sz w:val="24"/>
          <w:szCs w:val="24"/>
        </w:rPr>
      </w:pPr>
    </w:p>
    <w:p w:rsidR="00E64345" w:rsidRDefault="00E64345" w:rsidP="00DA6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64345" w:rsidRDefault="00E64345" w:rsidP="00DA6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E64345" w:rsidRPr="00DA68CC" w:rsidRDefault="00E64345" w:rsidP="00E64345">
      <w:pPr>
        <w:spacing w:after="0" w:line="360" w:lineRule="auto"/>
        <w:jc w:val="both"/>
        <w:rPr>
          <w:rFonts w:ascii="Times New Roman" w:hAnsi="Times New Roman" w:cs="Times New Roman"/>
          <w:sz w:val="24"/>
          <w:szCs w:val="24"/>
        </w:rPr>
      </w:pPr>
      <w:r w:rsidRPr="00DA68CC">
        <w:rPr>
          <w:rFonts w:ascii="Times New Roman" w:hAnsi="Times New Roman" w:cs="Times New Roman"/>
          <w:sz w:val="24"/>
          <w:szCs w:val="24"/>
        </w:rPr>
        <w:t>HARARE, 2 March 2017</w:t>
      </w:r>
      <w:r w:rsidR="00CB25B4">
        <w:rPr>
          <w:rFonts w:ascii="Times New Roman" w:hAnsi="Times New Roman" w:cs="Times New Roman"/>
          <w:sz w:val="24"/>
          <w:szCs w:val="24"/>
        </w:rPr>
        <w:t xml:space="preserve"> &amp; 6 April 2017</w:t>
      </w:r>
    </w:p>
    <w:p w:rsidR="00DA68CC" w:rsidRPr="00DA68CC" w:rsidRDefault="00DA68CC" w:rsidP="00E64345">
      <w:pPr>
        <w:spacing w:after="0" w:line="360" w:lineRule="auto"/>
        <w:jc w:val="both"/>
        <w:rPr>
          <w:rFonts w:ascii="Times New Roman" w:hAnsi="Times New Roman" w:cs="Times New Roman"/>
          <w:b/>
          <w:sz w:val="24"/>
          <w:szCs w:val="24"/>
        </w:rPr>
      </w:pPr>
    </w:p>
    <w:p w:rsidR="00DA68CC" w:rsidRDefault="00DA68CC" w:rsidP="00E64345">
      <w:pPr>
        <w:spacing w:after="0" w:line="360" w:lineRule="auto"/>
        <w:jc w:val="both"/>
        <w:rPr>
          <w:rFonts w:ascii="Times New Roman" w:hAnsi="Times New Roman" w:cs="Times New Roman"/>
          <w:b/>
          <w:sz w:val="24"/>
          <w:szCs w:val="24"/>
        </w:rPr>
      </w:pPr>
    </w:p>
    <w:p w:rsidR="00DA68CC" w:rsidRPr="00DA68CC" w:rsidRDefault="00DA68CC" w:rsidP="00E64345">
      <w:pPr>
        <w:spacing w:after="0" w:line="360" w:lineRule="auto"/>
        <w:jc w:val="both"/>
        <w:rPr>
          <w:rFonts w:ascii="Times New Roman" w:hAnsi="Times New Roman" w:cs="Times New Roman"/>
          <w:b/>
          <w:sz w:val="24"/>
          <w:szCs w:val="24"/>
        </w:rPr>
      </w:pPr>
      <w:r w:rsidRPr="00DA68CC">
        <w:rPr>
          <w:rFonts w:ascii="Times New Roman" w:hAnsi="Times New Roman" w:cs="Times New Roman"/>
          <w:b/>
          <w:sz w:val="24"/>
          <w:szCs w:val="24"/>
        </w:rPr>
        <w:t>Opposed matter</w:t>
      </w:r>
    </w:p>
    <w:p w:rsidR="00DA68CC" w:rsidRDefault="00DA68CC" w:rsidP="00E64345">
      <w:pPr>
        <w:spacing w:after="0" w:line="360" w:lineRule="auto"/>
        <w:jc w:val="both"/>
        <w:rPr>
          <w:rFonts w:ascii="Times New Roman" w:hAnsi="Times New Roman" w:cs="Times New Roman"/>
          <w:sz w:val="24"/>
          <w:szCs w:val="24"/>
        </w:rPr>
      </w:pPr>
    </w:p>
    <w:p w:rsidR="00DA68CC" w:rsidRDefault="00DA68CC" w:rsidP="00E64345">
      <w:pPr>
        <w:spacing w:after="0" w:line="360" w:lineRule="auto"/>
        <w:jc w:val="both"/>
        <w:rPr>
          <w:rFonts w:ascii="Times New Roman" w:hAnsi="Times New Roman" w:cs="Times New Roman"/>
          <w:sz w:val="24"/>
          <w:szCs w:val="24"/>
        </w:rPr>
      </w:pPr>
    </w:p>
    <w:p w:rsidR="00DA68CC" w:rsidRDefault="00794B7D" w:rsidP="00DA68CC">
      <w:pPr>
        <w:spacing w:after="0" w:line="240" w:lineRule="auto"/>
        <w:jc w:val="both"/>
        <w:rPr>
          <w:rFonts w:ascii="Times New Roman" w:hAnsi="Times New Roman" w:cs="Times New Roman"/>
          <w:sz w:val="24"/>
          <w:szCs w:val="24"/>
        </w:rPr>
      </w:pPr>
      <w:r w:rsidRPr="000C5B95">
        <w:rPr>
          <w:rFonts w:ascii="Times New Roman" w:hAnsi="Times New Roman" w:cs="Times New Roman"/>
          <w:i/>
          <w:sz w:val="24"/>
          <w:szCs w:val="24"/>
        </w:rPr>
        <w:t xml:space="preserve"> S. </w:t>
      </w:r>
      <w:proofErr w:type="spellStart"/>
      <w:proofErr w:type="gramStart"/>
      <w:r w:rsidRPr="000C5B95">
        <w:rPr>
          <w:rFonts w:ascii="Times New Roman" w:hAnsi="Times New Roman" w:cs="Times New Roman"/>
          <w:i/>
          <w:sz w:val="24"/>
          <w:szCs w:val="24"/>
        </w:rPr>
        <w:t>Ncube</w:t>
      </w:r>
      <w:proofErr w:type="spellEnd"/>
      <w:r>
        <w:rPr>
          <w:rFonts w:ascii="Times New Roman" w:hAnsi="Times New Roman" w:cs="Times New Roman"/>
          <w:sz w:val="24"/>
          <w:szCs w:val="24"/>
        </w:rPr>
        <w:t xml:space="preserve"> ,</w:t>
      </w:r>
      <w:proofErr w:type="gramEnd"/>
      <w:r w:rsidR="000C5B95">
        <w:rPr>
          <w:rFonts w:ascii="Times New Roman" w:hAnsi="Times New Roman" w:cs="Times New Roman"/>
          <w:sz w:val="24"/>
          <w:szCs w:val="24"/>
        </w:rPr>
        <w:t xml:space="preserve"> </w:t>
      </w:r>
      <w:r>
        <w:rPr>
          <w:rFonts w:ascii="Times New Roman" w:hAnsi="Times New Roman" w:cs="Times New Roman"/>
          <w:sz w:val="24"/>
          <w:szCs w:val="24"/>
        </w:rPr>
        <w:t xml:space="preserve">for the applicant </w:t>
      </w:r>
    </w:p>
    <w:p w:rsidR="00DA68CC" w:rsidRDefault="00794B7D" w:rsidP="00DA68CC">
      <w:pPr>
        <w:spacing w:after="0" w:line="240" w:lineRule="auto"/>
        <w:jc w:val="both"/>
        <w:rPr>
          <w:rFonts w:ascii="Times New Roman" w:hAnsi="Times New Roman" w:cs="Times New Roman"/>
          <w:sz w:val="24"/>
          <w:szCs w:val="24"/>
        </w:rPr>
      </w:pPr>
      <w:r w:rsidRPr="00FC2DDD">
        <w:rPr>
          <w:rFonts w:ascii="Times New Roman" w:hAnsi="Times New Roman" w:cs="Times New Roman"/>
          <w:i/>
          <w:sz w:val="24"/>
          <w:szCs w:val="24"/>
        </w:rPr>
        <w:t xml:space="preserve"> </w:t>
      </w:r>
      <w:r w:rsidR="00397626" w:rsidRPr="00FC2DDD">
        <w:rPr>
          <w:rFonts w:ascii="Times New Roman" w:hAnsi="Times New Roman" w:cs="Times New Roman"/>
          <w:i/>
          <w:sz w:val="24"/>
          <w:szCs w:val="24"/>
        </w:rPr>
        <w:t>S</w:t>
      </w:r>
      <w:r w:rsidR="00397626">
        <w:rPr>
          <w:rFonts w:ascii="Times New Roman" w:hAnsi="Times New Roman" w:cs="Times New Roman"/>
          <w:sz w:val="24"/>
          <w:szCs w:val="24"/>
        </w:rPr>
        <w:t>.</w:t>
      </w:r>
      <w:r w:rsidR="000C5B95">
        <w:rPr>
          <w:rFonts w:ascii="Times New Roman" w:hAnsi="Times New Roman" w:cs="Times New Roman"/>
          <w:sz w:val="24"/>
          <w:szCs w:val="24"/>
        </w:rPr>
        <w:t xml:space="preserve"> </w:t>
      </w:r>
      <w:proofErr w:type="spellStart"/>
      <w:r w:rsidR="00397626" w:rsidRPr="000C5B95">
        <w:rPr>
          <w:rFonts w:ascii="Times New Roman" w:hAnsi="Times New Roman" w:cs="Times New Roman"/>
          <w:i/>
          <w:sz w:val="24"/>
          <w:szCs w:val="24"/>
        </w:rPr>
        <w:t>Mushonga</w:t>
      </w:r>
      <w:proofErr w:type="spellEnd"/>
      <w:r w:rsidR="00397626">
        <w:rPr>
          <w:rFonts w:ascii="Times New Roman" w:hAnsi="Times New Roman" w:cs="Times New Roman"/>
          <w:sz w:val="24"/>
          <w:szCs w:val="24"/>
        </w:rPr>
        <w:t>, for the 1</w:t>
      </w:r>
      <w:r w:rsidR="00397626" w:rsidRPr="00794B7D">
        <w:rPr>
          <w:rFonts w:ascii="Times New Roman" w:hAnsi="Times New Roman" w:cs="Times New Roman"/>
          <w:sz w:val="24"/>
          <w:szCs w:val="24"/>
          <w:vertAlign w:val="superscript"/>
        </w:rPr>
        <w:t>st</w:t>
      </w:r>
      <w:r w:rsidR="00397626">
        <w:rPr>
          <w:rFonts w:ascii="Times New Roman" w:hAnsi="Times New Roman" w:cs="Times New Roman"/>
          <w:sz w:val="24"/>
          <w:szCs w:val="24"/>
        </w:rPr>
        <w:t xml:space="preserve"> &amp;2</w:t>
      </w:r>
      <w:r w:rsidR="00397626" w:rsidRPr="00794B7D">
        <w:rPr>
          <w:rFonts w:ascii="Times New Roman" w:hAnsi="Times New Roman" w:cs="Times New Roman"/>
          <w:sz w:val="24"/>
          <w:szCs w:val="24"/>
          <w:vertAlign w:val="superscript"/>
        </w:rPr>
        <w:t>nd</w:t>
      </w:r>
      <w:r w:rsidR="001C22FA">
        <w:rPr>
          <w:rFonts w:ascii="Times New Roman" w:hAnsi="Times New Roman" w:cs="Times New Roman"/>
          <w:sz w:val="24"/>
          <w:szCs w:val="24"/>
        </w:rPr>
        <w:t xml:space="preserve"> </w:t>
      </w:r>
      <w:r w:rsidR="00397626">
        <w:rPr>
          <w:rFonts w:ascii="Times New Roman" w:hAnsi="Times New Roman" w:cs="Times New Roman"/>
          <w:sz w:val="24"/>
          <w:szCs w:val="24"/>
        </w:rPr>
        <w:t>respondents</w:t>
      </w:r>
    </w:p>
    <w:p w:rsidR="00DA68CC" w:rsidRDefault="00DA68CC" w:rsidP="00DA68CC">
      <w:pPr>
        <w:spacing w:after="0" w:line="240" w:lineRule="auto"/>
        <w:jc w:val="both"/>
        <w:rPr>
          <w:rFonts w:ascii="Times New Roman" w:hAnsi="Times New Roman" w:cs="Times New Roman"/>
          <w:sz w:val="24"/>
          <w:szCs w:val="24"/>
        </w:rPr>
      </w:pPr>
    </w:p>
    <w:p w:rsidR="00DA68CC" w:rsidRDefault="00DA68CC" w:rsidP="00E6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AB50D1">
        <w:rPr>
          <w:rFonts w:ascii="Times New Roman" w:hAnsi="Times New Roman" w:cs="Times New Roman"/>
          <w:sz w:val="24"/>
          <w:szCs w:val="24"/>
        </w:rPr>
        <w:t xml:space="preserve"> The applicant brings an application to compel the return of</w:t>
      </w:r>
      <w:r w:rsidR="004E5654">
        <w:rPr>
          <w:rFonts w:ascii="Times New Roman" w:hAnsi="Times New Roman" w:cs="Times New Roman"/>
          <w:sz w:val="24"/>
          <w:szCs w:val="24"/>
        </w:rPr>
        <w:t xml:space="preserve"> his</w:t>
      </w:r>
      <w:r w:rsidR="00AB50D1">
        <w:rPr>
          <w:rFonts w:ascii="Times New Roman" w:hAnsi="Times New Roman" w:cs="Times New Roman"/>
          <w:sz w:val="24"/>
          <w:szCs w:val="24"/>
        </w:rPr>
        <w:t xml:space="preserve"> biscuit making equipment</w:t>
      </w:r>
      <w:r w:rsidR="00FB4AE2">
        <w:rPr>
          <w:rFonts w:ascii="Times New Roman" w:hAnsi="Times New Roman" w:cs="Times New Roman"/>
          <w:sz w:val="24"/>
          <w:szCs w:val="24"/>
        </w:rPr>
        <w:t xml:space="preserve"> which is in the possession of the first and second respondents</w:t>
      </w:r>
      <w:r w:rsidR="00AB50D1">
        <w:rPr>
          <w:rFonts w:ascii="Times New Roman" w:hAnsi="Times New Roman" w:cs="Times New Roman"/>
          <w:sz w:val="24"/>
          <w:szCs w:val="24"/>
        </w:rPr>
        <w:t>.</w:t>
      </w:r>
    </w:p>
    <w:p w:rsidR="00AB50D1" w:rsidRDefault="00AB50D1" w:rsidP="00E6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4AE2">
        <w:rPr>
          <w:rFonts w:ascii="Times New Roman" w:hAnsi="Times New Roman" w:cs="Times New Roman"/>
          <w:sz w:val="24"/>
          <w:szCs w:val="24"/>
        </w:rPr>
        <w:t xml:space="preserve">The applicant’s case is based on the following facts. He </w:t>
      </w:r>
      <w:r w:rsidR="007278C0">
        <w:rPr>
          <w:rFonts w:ascii="Times New Roman" w:hAnsi="Times New Roman" w:cs="Times New Roman"/>
          <w:sz w:val="24"/>
          <w:szCs w:val="24"/>
        </w:rPr>
        <w:t xml:space="preserve">owns </w:t>
      </w:r>
      <w:r w:rsidR="000A35E3">
        <w:rPr>
          <w:rFonts w:ascii="Times New Roman" w:hAnsi="Times New Roman" w:cs="Times New Roman"/>
          <w:sz w:val="24"/>
          <w:szCs w:val="24"/>
        </w:rPr>
        <w:t>the biscuit</w:t>
      </w:r>
      <w:r>
        <w:rPr>
          <w:rFonts w:ascii="Times New Roman" w:hAnsi="Times New Roman" w:cs="Times New Roman"/>
          <w:sz w:val="24"/>
          <w:szCs w:val="24"/>
        </w:rPr>
        <w:t xml:space="preserve"> making equipment. The applicant was in the business of biscuit making with third respondent. When </w:t>
      </w:r>
      <w:r w:rsidR="00FB4AE2">
        <w:rPr>
          <w:rFonts w:ascii="Times New Roman" w:hAnsi="Times New Roman" w:cs="Times New Roman"/>
          <w:sz w:val="24"/>
          <w:szCs w:val="24"/>
        </w:rPr>
        <w:t>production was shelved f</w:t>
      </w:r>
      <w:r>
        <w:rPr>
          <w:rFonts w:ascii="Times New Roman" w:hAnsi="Times New Roman" w:cs="Times New Roman"/>
          <w:sz w:val="24"/>
          <w:szCs w:val="24"/>
        </w:rPr>
        <w:t xml:space="preserve">or a while in February 2016, </w:t>
      </w:r>
      <w:r w:rsidR="00FB4AE2">
        <w:rPr>
          <w:rFonts w:ascii="Times New Roman" w:hAnsi="Times New Roman" w:cs="Times New Roman"/>
          <w:sz w:val="24"/>
          <w:szCs w:val="24"/>
        </w:rPr>
        <w:t xml:space="preserve">third respondent offered to store </w:t>
      </w:r>
      <w:r w:rsidR="00114F3E">
        <w:rPr>
          <w:rFonts w:ascii="Times New Roman" w:hAnsi="Times New Roman" w:cs="Times New Roman"/>
          <w:sz w:val="24"/>
          <w:szCs w:val="24"/>
        </w:rPr>
        <w:t xml:space="preserve">it </w:t>
      </w:r>
      <w:r>
        <w:rPr>
          <w:rFonts w:ascii="Times New Roman" w:hAnsi="Times New Roman" w:cs="Times New Roman"/>
          <w:sz w:val="24"/>
          <w:szCs w:val="24"/>
        </w:rPr>
        <w:t>at</w:t>
      </w:r>
      <w:r w:rsidR="00FB4AE2">
        <w:rPr>
          <w:rFonts w:ascii="Times New Roman" w:hAnsi="Times New Roman" w:cs="Times New Roman"/>
          <w:sz w:val="24"/>
          <w:szCs w:val="24"/>
        </w:rPr>
        <w:t xml:space="preserve"> </w:t>
      </w:r>
      <w:r w:rsidR="00D13417">
        <w:rPr>
          <w:rFonts w:ascii="Times New Roman" w:hAnsi="Times New Roman" w:cs="Times New Roman"/>
          <w:sz w:val="24"/>
          <w:szCs w:val="24"/>
        </w:rPr>
        <w:t>a</w:t>
      </w:r>
      <w:r>
        <w:rPr>
          <w:rFonts w:ascii="Times New Roman" w:hAnsi="Times New Roman" w:cs="Times New Roman"/>
          <w:sz w:val="24"/>
          <w:szCs w:val="24"/>
        </w:rPr>
        <w:t>n acquaintance</w:t>
      </w:r>
      <w:r w:rsidR="00114F3E">
        <w:rPr>
          <w:rFonts w:ascii="Times New Roman" w:hAnsi="Times New Roman" w:cs="Times New Roman"/>
          <w:sz w:val="24"/>
          <w:szCs w:val="24"/>
        </w:rPr>
        <w:t xml:space="preserve">’s, </w:t>
      </w:r>
      <w:r w:rsidR="00FB4AE2">
        <w:rPr>
          <w:rFonts w:ascii="Times New Roman" w:hAnsi="Times New Roman" w:cs="Times New Roman"/>
          <w:sz w:val="24"/>
          <w:szCs w:val="24"/>
        </w:rPr>
        <w:t>namely second respondent</w:t>
      </w:r>
      <w:r>
        <w:rPr>
          <w:rFonts w:ascii="Times New Roman" w:hAnsi="Times New Roman" w:cs="Times New Roman"/>
          <w:sz w:val="24"/>
          <w:szCs w:val="24"/>
        </w:rPr>
        <w:t>.</w:t>
      </w:r>
      <w:r w:rsidR="00D5707A" w:rsidRPr="00D5707A">
        <w:t xml:space="preserve"> </w:t>
      </w:r>
      <w:r w:rsidR="00D5707A">
        <w:t xml:space="preserve">He </w:t>
      </w:r>
      <w:r w:rsidR="00D5707A" w:rsidRPr="00D5707A">
        <w:rPr>
          <w:rFonts w:ascii="Times New Roman" w:hAnsi="Times New Roman" w:cs="Times New Roman"/>
          <w:sz w:val="24"/>
          <w:szCs w:val="24"/>
        </w:rPr>
        <w:t>understood t</w:t>
      </w:r>
      <w:r w:rsidR="00603855">
        <w:rPr>
          <w:rFonts w:ascii="Times New Roman" w:hAnsi="Times New Roman" w:cs="Times New Roman"/>
          <w:sz w:val="24"/>
          <w:szCs w:val="24"/>
        </w:rPr>
        <w:t>hat the storage was going to be</w:t>
      </w:r>
      <w:r w:rsidR="00D5707A" w:rsidRPr="00D5707A">
        <w:rPr>
          <w:rFonts w:ascii="Times New Roman" w:hAnsi="Times New Roman" w:cs="Times New Roman"/>
          <w:sz w:val="24"/>
          <w:szCs w:val="24"/>
        </w:rPr>
        <w:t xml:space="preserve"> free of charge.</w:t>
      </w:r>
      <w:r w:rsidR="00FB4AE2">
        <w:rPr>
          <w:rFonts w:ascii="Times New Roman" w:hAnsi="Times New Roman" w:cs="Times New Roman"/>
          <w:sz w:val="24"/>
          <w:szCs w:val="24"/>
        </w:rPr>
        <w:t xml:space="preserve"> The first respondent is the owner of the premises where the equipment is being kept.</w:t>
      </w:r>
      <w:r w:rsidR="00334780">
        <w:rPr>
          <w:rFonts w:ascii="Times New Roman" w:hAnsi="Times New Roman" w:cs="Times New Roman"/>
          <w:sz w:val="24"/>
          <w:szCs w:val="24"/>
        </w:rPr>
        <w:t xml:space="preserve"> </w:t>
      </w:r>
      <w:r w:rsidR="0083156D">
        <w:rPr>
          <w:rFonts w:ascii="Times New Roman" w:hAnsi="Times New Roman" w:cs="Times New Roman"/>
          <w:sz w:val="24"/>
          <w:szCs w:val="24"/>
        </w:rPr>
        <w:t xml:space="preserve">He </w:t>
      </w:r>
      <w:r w:rsidR="00B50D9B">
        <w:rPr>
          <w:rFonts w:ascii="Times New Roman" w:hAnsi="Times New Roman" w:cs="Times New Roman"/>
          <w:sz w:val="24"/>
          <w:szCs w:val="24"/>
        </w:rPr>
        <w:t>was</w:t>
      </w:r>
      <w:r w:rsidR="0083156D">
        <w:rPr>
          <w:rFonts w:ascii="Times New Roman" w:hAnsi="Times New Roman" w:cs="Times New Roman"/>
          <w:sz w:val="24"/>
          <w:szCs w:val="24"/>
        </w:rPr>
        <w:t xml:space="preserve"> unaware of the rental arrangement.</w:t>
      </w:r>
      <w:r>
        <w:rPr>
          <w:rFonts w:ascii="Times New Roman" w:hAnsi="Times New Roman" w:cs="Times New Roman"/>
          <w:sz w:val="24"/>
          <w:szCs w:val="24"/>
        </w:rPr>
        <w:t xml:space="preserve"> </w:t>
      </w:r>
      <w:r w:rsidR="00273665">
        <w:rPr>
          <w:rFonts w:ascii="Times New Roman" w:hAnsi="Times New Roman" w:cs="Times New Roman"/>
          <w:sz w:val="24"/>
          <w:szCs w:val="24"/>
        </w:rPr>
        <w:t xml:space="preserve">When the applicant asked for his </w:t>
      </w:r>
      <w:r w:rsidR="006A2C01">
        <w:rPr>
          <w:rFonts w:ascii="Times New Roman" w:hAnsi="Times New Roman" w:cs="Times New Roman"/>
          <w:sz w:val="24"/>
          <w:szCs w:val="24"/>
        </w:rPr>
        <w:t>equipment</w:t>
      </w:r>
      <w:r w:rsidR="00273665">
        <w:rPr>
          <w:rFonts w:ascii="Times New Roman" w:hAnsi="Times New Roman" w:cs="Times New Roman"/>
          <w:sz w:val="24"/>
          <w:szCs w:val="24"/>
        </w:rPr>
        <w:t>, from second responde</w:t>
      </w:r>
      <w:r w:rsidR="006A2C01">
        <w:rPr>
          <w:rFonts w:ascii="Times New Roman" w:hAnsi="Times New Roman" w:cs="Times New Roman"/>
          <w:sz w:val="24"/>
          <w:szCs w:val="24"/>
        </w:rPr>
        <w:t>nt, he was advised that she was</w:t>
      </w:r>
      <w:r w:rsidR="00273665">
        <w:rPr>
          <w:rFonts w:ascii="Times New Roman" w:hAnsi="Times New Roman" w:cs="Times New Roman"/>
          <w:sz w:val="24"/>
          <w:szCs w:val="24"/>
        </w:rPr>
        <w:t xml:space="preserve"> also renting the space the equipment was </w:t>
      </w:r>
      <w:r w:rsidR="006A2C01">
        <w:rPr>
          <w:rFonts w:ascii="Times New Roman" w:hAnsi="Times New Roman" w:cs="Times New Roman"/>
          <w:sz w:val="24"/>
          <w:szCs w:val="24"/>
        </w:rPr>
        <w:t>stored</w:t>
      </w:r>
      <w:r w:rsidR="00273665">
        <w:rPr>
          <w:rFonts w:ascii="Times New Roman" w:hAnsi="Times New Roman" w:cs="Times New Roman"/>
          <w:sz w:val="24"/>
          <w:szCs w:val="24"/>
        </w:rPr>
        <w:t xml:space="preserve"> in</w:t>
      </w:r>
      <w:r w:rsidR="00D5707A">
        <w:rPr>
          <w:rFonts w:ascii="Times New Roman" w:hAnsi="Times New Roman" w:cs="Times New Roman"/>
          <w:sz w:val="24"/>
          <w:szCs w:val="24"/>
        </w:rPr>
        <w:t xml:space="preserve"> from </w:t>
      </w:r>
      <w:r w:rsidR="00603855">
        <w:rPr>
          <w:rFonts w:ascii="Times New Roman" w:hAnsi="Times New Roman" w:cs="Times New Roman"/>
          <w:sz w:val="24"/>
          <w:szCs w:val="24"/>
        </w:rPr>
        <w:t xml:space="preserve">first respondent </w:t>
      </w:r>
      <w:r w:rsidR="00273665">
        <w:rPr>
          <w:rFonts w:ascii="Times New Roman" w:hAnsi="Times New Roman" w:cs="Times New Roman"/>
          <w:sz w:val="24"/>
          <w:szCs w:val="24"/>
        </w:rPr>
        <w:t xml:space="preserve">and that he owed first respondent </w:t>
      </w:r>
      <w:r w:rsidR="006A2C01">
        <w:rPr>
          <w:rFonts w:ascii="Times New Roman" w:hAnsi="Times New Roman" w:cs="Times New Roman"/>
          <w:sz w:val="24"/>
          <w:szCs w:val="24"/>
        </w:rPr>
        <w:t>rentals</w:t>
      </w:r>
      <w:r w:rsidR="00273665">
        <w:rPr>
          <w:rFonts w:ascii="Times New Roman" w:hAnsi="Times New Roman" w:cs="Times New Roman"/>
          <w:sz w:val="24"/>
          <w:szCs w:val="24"/>
        </w:rPr>
        <w:t xml:space="preserve"> for the storage.</w:t>
      </w:r>
      <w:r w:rsidR="00D5707A" w:rsidRPr="00D5707A">
        <w:t xml:space="preserve"> </w:t>
      </w:r>
      <w:r w:rsidR="00D5707A">
        <w:t>S</w:t>
      </w:r>
      <w:r w:rsidR="00603855">
        <w:t xml:space="preserve">he </w:t>
      </w:r>
      <w:r w:rsidR="00D5707A" w:rsidRPr="00D5707A">
        <w:rPr>
          <w:rFonts w:ascii="Times New Roman" w:hAnsi="Times New Roman" w:cs="Times New Roman"/>
          <w:sz w:val="24"/>
          <w:szCs w:val="24"/>
        </w:rPr>
        <w:t>asked him to pay rentals for the storage</w:t>
      </w:r>
      <w:r w:rsidR="008011A3">
        <w:rPr>
          <w:rFonts w:ascii="Times New Roman" w:hAnsi="Times New Roman" w:cs="Times New Roman"/>
          <w:sz w:val="24"/>
          <w:szCs w:val="24"/>
        </w:rPr>
        <w:t xml:space="preserve"> of the </w:t>
      </w:r>
      <w:proofErr w:type="gramStart"/>
      <w:r w:rsidR="008011A3">
        <w:rPr>
          <w:rFonts w:ascii="Times New Roman" w:hAnsi="Times New Roman" w:cs="Times New Roman"/>
          <w:sz w:val="24"/>
          <w:szCs w:val="24"/>
        </w:rPr>
        <w:t xml:space="preserve">equipment </w:t>
      </w:r>
      <w:r w:rsidR="00D5707A" w:rsidRPr="00D5707A">
        <w:rPr>
          <w:rFonts w:ascii="Times New Roman" w:hAnsi="Times New Roman" w:cs="Times New Roman"/>
          <w:sz w:val="24"/>
          <w:szCs w:val="24"/>
        </w:rPr>
        <w:t xml:space="preserve"> to</w:t>
      </w:r>
      <w:proofErr w:type="gramEnd"/>
      <w:r w:rsidR="00D5707A" w:rsidRPr="00D5707A">
        <w:rPr>
          <w:rFonts w:ascii="Times New Roman" w:hAnsi="Times New Roman" w:cs="Times New Roman"/>
          <w:sz w:val="24"/>
          <w:szCs w:val="24"/>
        </w:rPr>
        <w:t xml:space="preserve"> first respondent for the period the equipm</w:t>
      </w:r>
      <w:r w:rsidR="0034287C">
        <w:rPr>
          <w:rFonts w:ascii="Times New Roman" w:hAnsi="Times New Roman" w:cs="Times New Roman"/>
          <w:sz w:val="24"/>
          <w:szCs w:val="24"/>
        </w:rPr>
        <w:t xml:space="preserve">ent was stored at the premises. </w:t>
      </w:r>
      <w:r w:rsidR="00FB4AE2">
        <w:rPr>
          <w:rFonts w:ascii="Times New Roman" w:hAnsi="Times New Roman" w:cs="Times New Roman"/>
          <w:sz w:val="24"/>
          <w:szCs w:val="24"/>
        </w:rPr>
        <w:t>The first respondent has refused to hand over the equipment.</w:t>
      </w:r>
      <w:r w:rsidR="00D5707A">
        <w:rPr>
          <w:rFonts w:ascii="Times New Roman" w:hAnsi="Times New Roman" w:cs="Times New Roman"/>
          <w:sz w:val="24"/>
          <w:szCs w:val="24"/>
        </w:rPr>
        <w:t xml:space="preserve"> </w:t>
      </w:r>
      <w:r w:rsidR="006A2C01">
        <w:rPr>
          <w:rFonts w:ascii="Times New Roman" w:hAnsi="Times New Roman" w:cs="Times New Roman"/>
          <w:sz w:val="24"/>
          <w:szCs w:val="24"/>
        </w:rPr>
        <w:t>The applicant contends that he is not privy to the lea</w:t>
      </w:r>
      <w:r w:rsidR="00603855">
        <w:rPr>
          <w:rFonts w:ascii="Times New Roman" w:hAnsi="Times New Roman" w:cs="Times New Roman"/>
          <w:sz w:val="24"/>
          <w:szCs w:val="24"/>
        </w:rPr>
        <w:t>se agreement</w:t>
      </w:r>
      <w:r w:rsidR="007278C0">
        <w:rPr>
          <w:rFonts w:ascii="Times New Roman" w:hAnsi="Times New Roman" w:cs="Times New Roman"/>
          <w:sz w:val="24"/>
          <w:szCs w:val="24"/>
        </w:rPr>
        <w:t xml:space="preserve"> entered into </w:t>
      </w:r>
      <w:r w:rsidR="00603855">
        <w:rPr>
          <w:rFonts w:ascii="Times New Roman" w:hAnsi="Times New Roman" w:cs="Times New Roman"/>
          <w:sz w:val="24"/>
          <w:szCs w:val="24"/>
        </w:rPr>
        <w:t>between first and</w:t>
      </w:r>
      <w:r w:rsidR="006A2C01">
        <w:rPr>
          <w:rFonts w:ascii="Times New Roman" w:hAnsi="Times New Roman" w:cs="Times New Roman"/>
          <w:sz w:val="24"/>
          <w:szCs w:val="24"/>
        </w:rPr>
        <w:t xml:space="preserve"> second respondent</w:t>
      </w:r>
      <w:r w:rsidR="00603855">
        <w:rPr>
          <w:rFonts w:ascii="Times New Roman" w:hAnsi="Times New Roman" w:cs="Times New Roman"/>
          <w:sz w:val="24"/>
          <w:szCs w:val="24"/>
        </w:rPr>
        <w:t>s</w:t>
      </w:r>
      <w:r w:rsidR="006A2C01">
        <w:rPr>
          <w:rFonts w:ascii="Times New Roman" w:hAnsi="Times New Roman" w:cs="Times New Roman"/>
          <w:sz w:val="24"/>
          <w:szCs w:val="24"/>
        </w:rPr>
        <w:t xml:space="preserve"> and no </w:t>
      </w:r>
      <w:r w:rsidR="00E83DC8">
        <w:rPr>
          <w:rFonts w:ascii="Times New Roman" w:hAnsi="Times New Roman" w:cs="Times New Roman"/>
          <w:sz w:val="24"/>
          <w:szCs w:val="24"/>
        </w:rPr>
        <w:t>lien</w:t>
      </w:r>
      <w:r w:rsidR="006A2C01">
        <w:rPr>
          <w:rFonts w:ascii="Times New Roman" w:hAnsi="Times New Roman" w:cs="Times New Roman"/>
          <w:sz w:val="24"/>
          <w:szCs w:val="24"/>
        </w:rPr>
        <w:t xml:space="preserve"> applies to him.</w:t>
      </w:r>
      <w:r w:rsidR="009840A6">
        <w:rPr>
          <w:rFonts w:ascii="Times New Roman" w:hAnsi="Times New Roman" w:cs="Times New Roman"/>
          <w:sz w:val="24"/>
          <w:szCs w:val="24"/>
        </w:rPr>
        <w:t xml:space="preserve"> </w:t>
      </w:r>
      <w:r w:rsidR="00055530">
        <w:rPr>
          <w:rFonts w:ascii="Times New Roman" w:hAnsi="Times New Roman" w:cs="Times New Roman"/>
          <w:sz w:val="24"/>
          <w:szCs w:val="24"/>
        </w:rPr>
        <w:t>The claim for arrear rentals should be made against third respondent.</w:t>
      </w:r>
      <w:r w:rsidR="0034287C">
        <w:rPr>
          <w:rFonts w:ascii="Times New Roman" w:hAnsi="Times New Roman" w:cs="Times New Roman"/>
          <w:sz w:val="24"/>
          <w:szCs w:val="24"/>
        </w:rPr>
        <w:t xml:space="preserve"> </w:t>
      </w:r>
      <w:r w:rsidR="009840A6">
        <w:rPr>
          <w:rFonts w:ascii="Times New Roman" w:hAnsi="Times New Roman" w:cs="Times New Roman"/>
          <w:sz w:val="24"/>
          <w:szCs w:val="24"/>
        </w:rPr>
        <w:t xml:space="preserve">He brings a claim for vindication of the equipment.  </w:t>
      </w:r>
    </w:p>
    <w:p w:rsidR="00AD63A7" w:rsidRDefault="006A2C01" w:rsidP="00E6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A971EF">
        <w:rPr>
          <w:rFonts w:ascii="Times New Roman" w:hAnsi="Times New Roman" w:cs="Times New Roman"/>
          <w:sz w:val="24"/>
          <w:szCs w:val="24"/>
        </w:rPr>
        <w:t xml:space="preserve">second respondent </w:t>
      </w:r>
      <w:r>
        <w:rPr>
          <w:rFonts w:ascii="Times New Roman" w:hAnsi="Times New Roman" w:cs="Times New Roman"/>
          <w:sz w:val="24"/>
          <w:szCs w:val="24"/>
        </w:rPr>
        <w:t>submitted as follows. There is no evidence that the applicant is the owner of the property in dispute.</w:t>
      </w:r>
      <w:r w:rsidR="007278C0">
        <w:rPr>
          <w:rFonts w:ascii="Times New Roman" w:hAnsi="Times New Roman" w:cs="Times New Roman"/>
          <w:sz w:val="24"/>
          <w:szCs w:val="24"/>
        </w:rPr>
        <w:t xml:space="preserve"> In February 2016,</w:t>
      </w:r>
      <w:r w:rsidR="00FA5C27">
        <w:rPr>
          <w:rFonts w:ascii="Times New Roman" w:hAnsi="Times New Roman" w:cs="Times New Roman"/>
          <w:sz w:val="24"/>
          <w:szCs w:val="24"/>
        </w:rPr>
        <w:t xml:space="preserve"> </w:t>
      </w:r>
      <w:r w:rsidR="007278C0">
        <w:rPr>
          <w:rFonts w:ascii="Times New Roman" w:hAnsi="Times New Roman" w:cs="Times New Roman"/>
          <w:sz w:val="24"/>
          <w:szCs w:val="24"/>
        </w:rPr>
        <w:t>t</w:t>
      </w:r>
      <w:r w:rsidR="00D70691" w:rsidRPr="007C32C9">
        <w:rPr>
          <w:rFonts w:ascii="Times New Roman" w:hAnsi="Times New Roman" w:cs="Times New Roman"/>
          <w:sz w:val="24"/>
          <w:szCs w:val="24"/>
        </w:rPr>
        <w:t xml:space="preserve">hird respondent requested </w:t>
      </w:r>
      <w:r w:rsidR="00D70691">
        <w:rPr>
          <w:rFonts w:ascii="Times New Roman" w:hAnsi="Times New Roman" w:cs="Times New Roman"/>
          <w:sz w:val="24"/>
          <w:szCs w:val="24"/>
        </w:rPr>
        <w:t xml:space="preserve">her </w:t>
      </w:r>
      <w:r w:rsidR="00D70691" w:rsidRPr="007C32C9">
        <w:rPr>
          <w:rFonts w:ascii="Times New Roman" w:hAnsi="Times New Roman" w:cs="Times New Roman"/>
          <w:sz w:val="24"/>
          <w:szCs w:val="24"/>
        </w:rPr>
        <w:t xml:space="preserve">to keep the </w:t>
      </w:r>
      <w:r w:rsidR="00D70691">
        <w:rPr>
          <w:rFonts w:ascii="Times New Roman" w:hAnsi="Times New Roman" w:cs="Times New Roman"/>
          <w:sz w:val="24"/>
          <w:szCs w:val="24"/>
        </w:rPr>
        <w:t xml:space="preserve">equipment </w:t>
      </w:r>
      <w:r w:rsidR="00D70691" w:rsidRPr="007C32C9">
        <w:rPr>
          <w:rFonts w:ascii="Times New Roman" w:hAnsi="Times New Roman" w:cs="Times New Roman"/>
          <w:sz w:val="24"/>
          <w:szCs w:val="24"/>
        </w:rPr>
        <w:t>and he would come and collect it</w:t>
      </w:r>
      <w:r w:rsidR="00AB4E34">
        <w:rPr>
          <w:rFonts w:ascii="Times New Roman" w:hAnsi="Times New Roman" w:cs="Times New Roman"/>
          <w:sz w:val="24"/>
          <w:szCs w:val="24"/>
        </w:rPr>
        <w:t xml:space="preserve"> later</w:t>
      </w:r>
      <w:r w:rsidR="00D70691" w:rsidRPr="007C32C9">
        <w:rPr>
          <w:rFonts w:ascii="Times New Roman" w:hAnsi="Times New Roman" w:cs="Times New Roman"/>
          <w:sz w:val="24"/>
          <w:szCs w:val="24"/>
        </w:rPr>
        <w:t>.</w:t>
      </w:r>
      <w:r w:rsidR="0046238E" w:rsidRPr="0046238E">
        <w:rPr>
          <w:rFonts w:ascii="Times New Roman" w:hAnsi="Times New Roman" w:cs="Times New Roman"/>
          <w:sz w:val="24"/>
          <w:szCs w:val="24"/>
        </w:rPr>
        <w:t xml:space="preserve"> The whole complex where the equipment </w:t>
      </w:r>
      <w:r w:rsidR="00813F0B">
        <w:rPr>
          <w:rFonts w:ascii="Times New Roman" w:hAnsi="Times New Roman" w:cs="Times New Roman"/>
          <w:sz w:val="24"/>
          <w:szCs w:val="24"/>
        </w:rPr>
        <w:t xml:space="preserve">is </w:t>
      </w:r>
      <w:r w:rsidR="0046238E" w:rsidRPr="0046238E">
        <w:rPr>
          <w:rFonts w:ascii="Times New Roman" w:hAnsi="Times New Roman" w:cs="Times New Roman"/>
          <w:sz w:val="24"/>
          <w:szCs w:val="24"/>
        </w:rPr>
        <w:t xml:space="preserve">stored belongs to the first respondent. The complex is divided into several bays which first respondent leases out. She leases bay No 2. The equipment is stored in that bay. </w:t>
      </w:r>
      <w:r w:rsidR="00AB4E34">
        <w:rPr>
          <w:rFonts w:ascii="Times New Roman" w:hAnsi="Times New Roman" w:cs="Times New Roman"/>
          <w:sz w:val="24"/>
          <w:szCs w:val="24"/>
        </w:rPr>
        <w:t>She subleased part of bay no 2 which she leased from first respondent to him at a rental.</w:t>
      </w:r>
      <w:r w:rsidR="00615B74">
        <w:rPr>
          <w:rFonts w:ascii="Times New Roman" w:hAnsi="Times New Roman" w:cs="Times New Roman"/>
          <w:sz w:val="24"/>
          <w:szCs w:val="24"/>
        </w:rPr>
        <w:t xml:space="preserve"> </w:t>
      </w:r>
      <w:r w:rsidR="00AB4E34">
        <w:rPr>
          <w:rFonts w:ascii="Times New Roman" w:hAnsi="Times New Roman" w:cs="Times New Roman"/>
          <w:sz w:val="24"/>
          <w:szCs w:val="24"/>
        </w:rPr>
        <w:t>Storage fees were agreed to</w:t>
      </w:r>
      <w:r w:rsidR="00615B74">
        <w:rPr>
          <w:rFonts w:ascii="Times New Roman" w:hAnsi="Times New Roman" w:cs="Times New Roman"/>
          <w:sz w:val="24"/>
          <w:szCs w:val="24"/>
        </w:rPr>
        <w:t xml:space="preserve"> </w:t>
      </w:r>
      <w:r w:rsidR="00AB4E34">
        <w:rPr>
          <w:rFonts w:ascii="Times New Roman" w:hAnsi="Times New Roman" w:cs="Times New Roman"/>
          <w:sz w:val="24"/>
          <w:szCs w:val="24"/>
        </w:rPr>
        <w:t>and applicant was</w:t>
      </w:r>
      <w:r w:rsidR="008011A3">
        <w:rPr>
          <w:rFonts w:ascii="Times New Roman" w:hAnsi="Times New Roman" w:cs="Times New Roman"/>
          <w:sz w:val="24"/>
          <w:szCs w:val="24"/>
        </w:rPr>
        <w:t xml:space="preserve"> later</w:t>
      </w:r>
      <w:r w:rsidR="00AB4E34">
        <w:rPr>
          <w:rFonts w:ascii="Times New Roman" w:hAnsi="Times New Roman" w:cs="Times New Roman"/>
          <w:sz w:val="24"/>
          <w:szCs w:val="24"/>
        </w:rPr>
        <w:t xml:space="preserve"> made aware of the fees.</w:t>
      </w:r>
      <w:r w:rsidR="009F2373">
        <w:rPr>
          <w:rFonts w:ascii="Times New Roman" w:hAnsi="Times New Roman" w:cs="Times New Roman"/>
          <w:sz w:val="24"/>
          <w:szCs w:val="24"/>
        </w:rPr>
        <w:t xml:space="preserve"> Applicant</w:t>
      </w:r>
      <w:r w:rsidR="00AB4E34">
        <w:rPr>
          <w:rFonts w:ascii="Times New Roman" w:hAnsi="Times New Roman" w:cs="Times New Roman"/>
          <w:sz w:val="24"/>
          <w:szCs w:val="24"/>
        </w:rPr>
        <w:t xml:space="preserve"> </w:t>
      </w:r>
      <w:r w:rsidR="00615B74">
        <w:rPr>
          <w:rFonts w:ascii="Times New Roman" w:hAnsi="Times New Roman" w:cs="Times New Roman"/>
          <w:sz w:val="24"/>
          <w:szCs w:val="24"/>
        </w:rPr>
        <w:t xml:space="preserve">gave his permission to third respondent to store the </w:t>
      </w:r>
      <w:r w:rsidR="0046238E">
        <w:rPr>
          <w:rFonts w:ascii="Times New Roman" w:hAnsi="Times New Roman" w:cs="Times New Roman"/>
          <w:sz w:val="24"/>
          <w:szCs w:val="24"/>
        </w:rPr>
        <w:t>p</w:t>
      </w:r>
      <w:r w:rsidR="00615B74">
        <w:rPr>
          <w:rFonts w:ascii="Times New Roman" w:hAnsi="Times New Roman" w:cs="Times New Roman"/>
          <w:sz w:val="24"/>
          <w:szCs w:val="24"/>
        </w:rPr>
        <w:t>roperty at her bay.</w:t>
      </w:r>
      <w:r w:rsidR="00D70691">
        <w:rPr>
          <w:rFonts w:ascii="Times New Roman" w:hAnsi="Times New Roman" w:cs="Times New Roman"/>
          <w:sz w:val="24"/>
          <w:szCs w:val="24"/>
        </w:rPr>
        <w:t xml:space="preserve"> </w:t>
      </w:r>
      <w:r w:rsidR="0046238E" w:rsidRPr="0046238E">
        <w:rPr>
          <w:rFonts w:ascii="Times New Roman" w:hAnsi="Times New Roman" w:cs="Times New Roman"/>
          <w:sz w:val="24"/>
          <w:szCs w:val="24"/>
        </w:rPr>
        <w:t>She is owed arrear rentals and hence has a landlord’s lien over the equipment</w:t>
      </w:r>
      <w:r w:rsidR="008011A3">
        <w:rPr>
          <w:rFonts w:ascii="Times New Roman" w:hAnsi="Times New Roman" w:cs="Times New Roman"/>
          <w:sz w:val="24"/>
          <w:szCs w:val="24"/>
        </w:rPr>
        <w:t>.</w:t>
      </w:r>
      <w:r w:rsidR="0046238E" w:rsidRPr="0046238E">
        <w:rPr>
          <w:rFonts w:ascii="Times New Roman" w:hAnsi="Times New Roman" w:cs="Times New Roman"/>
          <w:sz w:val="24"/>
          <w:szCs w:val="24"/>
        </w:rPr>
        <w:t xml:space="preserve"> </w:t>
      </w:r>
      <w:r w:rsidR="008011A3">
        <w:rPr>
          <w:rFonts w:ascii="Times New Roman" w:hAnsi="Times New Roman" w:cs="Times New Roman"/>
          <w:sz w:val="24"/>
          <w:szCs w:val="24"/>
        </w:rPr>
        <w:t>She</w:t>
      </w:r>
      <w:r w:rsidR="0046238E">
        <w:rPr>
          <w:rFonts w:ascii="Times New Roman" w:hAnsi="Times New Roman" w:cs="Times New Roman"/>
          <w:sz w:val="24"/>
          <w:szCs w:val="24"/>
        </w:rPr>
        <w:t xml:space="preserve"> has a </w:t>
      </w:r>
      <w:r w:rsidR="007C32C9" w:rsidRPr="007C32C9">
        <w:rPr>
          <w:rFonts w:ascii="Times New Roman" w:hAnsi="Times New Roman" w:cs="Times New Roman"/>
          <w:sz w:val="24"/>
          <w:szCs w:val="24"/>
        </w:rPr>
        <w:t>ri</w:t>
      </w:r>
      <w:r w:rsidR="007C32C9">
        <w:rPr>
          <w:rFonts w:ascii="Times New Roman" w:hAnsi="Times New Roman" w:cs="Times New Roman"/>
          <w:sz w:val="24"/>
          <w:szCs w:val="24"/>
        </w:rPr>
        <w:t>ght to possession by virtue of a verbal sublease agreement</w:t>
      </w:r>
      <w:r w:rsidR="00A971EF">
        <w:rPr>
          <w:rFonts w:ascii="Times New Roman" w:hAnsi="Times New Roman" w:cs="Times New Roman"/>
          <w:sz w:val="24"/>
          <w:szCs w:val="24"/>
        </w:rPr>
        <w:t xml:space="preserve"> she</w:t>
      </w:r>
      <w:r w:rsidR="007C32C9">
        <w:rPr>
          <w:rFonts w:ascii="Times New Roman" w:hAnsi="Times New Roman" w:cs="Times New Roman"/>
          <w:sz w:val="24"/>
          <w:szCs w:val="24"/>
        </w:rPr>
        <w:t xml:space="preserve"> entered into with third respondent </w:t>
      </w:r>
      <w:r w:rsidR="007C32C9" w:rsidRPr="007C32C9">
        <w:rPr>
          <w:rFonts w:ascii="Times New Roman" w:hAnsi="Times New Roman" w:cs="Times New Roman"/>
          <w:sz w:val="24"/>
          <w:szCs w:val="24"/>
        </w:rPr>
        <w:t>which agreement still subsists</w:t>
      </w:r>
      <w:r w:rsidR="0046238E">
        <w:rPr>
          <w:rFonts w:ascii="Times New Roman" w:hAnsi="Times New Roman" w:cs="Times New Roman"/>
          <w:sz w:val="24"/>
          <w:szCs w:val="24"/>
        </w:rPr>
        <w:t xml:space="preserve">. </w:t>
      </w:r>
      <w:r w:rsidR="00D70691">
        <w:rPr>
          <w:rFonts w:ascii="Times New Roman" w:hAnsi="Times New Roman" w:cs="Times New Roman"/>
          <w:sz w:val="24"/>
          <w:szCs w:val="24"/>
        </w:rPr>
        <w:t>She is</w:t>
      </w:r>
      <w:r w:rsidR="00FE778C">
        <w:rPr>
          <w:rFonts w:ascii="Times New Roman" w:hAnsi="Times New Roman" w:cs="Times New Roman"/>
          <w:sz w:val="24"/>
          <w:szCs w:val="24"/>
        </w:rPr>
        <w:t xml:space="preserve"> </w:t>
      </w:r>
      <w:r w:rsidR="00813F0B">
        <w:rPr>
          <w:rFonts w:ascii="Times New Roman" w:hAnsi="Times New Roman" w:cs="Times New Roman"/>
          <w:sz w:val="24"/>
          <w:szCs w:val="24"/>
        </w:rPr>
        <w:t>owed</w:t>
      </w:r>
      <w:r w:rsidR="00FE778C">
        <w:rPr>
          <w:rFonts w:ascii="Times New Roman" w:hAnsi="Times New Roman" w:cs="Times New Roman"/>
          <w:sz w:val="24"/>
          <w:szCs w:val="24"/>
        </w:rPr>
        <w:t xml:space="preserve"> arrears of $2700-00. </w:t>
      </w:r>
      <w:r w:rsidR="00FE778C" w:rsidRPr="00FE778C">
        <w:rPr>
          <w:rFonts w:ascii="Times New Roman" w:hAnsi="Times New Roman" w:cs="Times New Roman"/>
          <w:sz w:val="24"/>
          <w:szCs w:val="24"/>
        </w:rPr>
        <w:t>The equipment continues to accrue holding over damages.</w:t>
      </w:r>
      <w:r w:rsidR="00DC7785">
        <w:rPr>
          <w:rFonts w:ascii="Times New Roman" w:hAnsi="Times New Roman" w:cs="Times New Roman"/>
          <w:sz w:val="24"/>
          <w:szCs w:val="24"/>
        </w:rPr>
        <w:t xml:space="preserve"> Applicant </w:t>
      </w:r>
      <w:r w:rsidR="00FE778C">
        <w:rPr>
          <w:rFonts w:ascii="Times New Roman" w:hAnsi="Times New Roman" w:cs="Times New Roman"/>
          <w:sz w:val="24"/>
          <w:szCs w:val="24"/>
        </w:rPr>
        <w:t>may not remove her equipment from bay no</w:t>
      </w:r>
      <w:r w:rsidR="00634868">
        <w:rPr>
          <w:rFonts w:ascii="Times New Roman" w:hAnsi="Times New Roman" w:cs="Times New Roman"/>
          <w:sz w:val="24"/>
          <w:szCs w:val="24"/>
        </w:rPr>
        <w:t>.</w:t>
      </w:r>
      <w:r w:rsidR="00FE778C">
        <w:rPr>
          <w:rFonts w:ascii="Times New Roman" w:hAnsi="Times New Roman" w:cs="Times New Roman"/>
          <w:sz w:val="24"/>
          <w:szCs w:val="24"/>
        </w:rPr>
        <w:t xml:space="preserve"> 2 until she pays arrear rentals owing</w:t>
      </w:r>
      <w:r w:rsidR="00E53DDE">
        <w:rPr>
          <w:rFonts w:ascii="Times New Roman" w:hAnsi="Times New Roman" w:cs="Times New Roman"/>
          <w:sz w:val="24"/>
          <w:szCs w:val="24"/>
        </w:rPr>
        <w:t xml:space="preserve"> to first respondent.</w:t>
      </w:r>
      <w:r w:rsidR="00124B24">
        <w:rPr>
          <w:rFonts w:ascii="Times New Roman" w:hAnsi="Times New Roman" w:cs="Times New Roman"/>
          <w:sz w:val="24"/>
          <w:szCs w:val="24"/>
        </w:rPr>
        <w:t xml:space="preserve"> </w:t>
      </w:r>
      <w:r w:rsidR="00E6566B">
        <w:rPr>
          <w:rFonts w:ascii="Times New Roman" w:hAnsi="Times New Roman" w:cs="Times New Roman"/>
          <w:sz w:val="24"/>
          <w:szCs w:val="24"/>
        </w:rPr>
        <w:t>She is not using the equipment as it is obsolete</w:t>
      </w:r>
      <w:r w:rsidR="002962B9">
        <w:rPr>
          <w:rFonts w:ascii="Times New Roman" w:hAnsi="Times New Roman" w:cs="Times New Roman"/>
          <w:sz w:val="24"/>
          <w:szCs w:val="24"/>
        </w:rPr>
        <w:t xml:space="preserve"> </w:t>
      </w:r>
      <w:r w:rsidR="00E6566B">
        <w:rPr>
          <w:rFonts w:ascii="Times New Roman" w:hAnsi="Times New Roman" w:cs="Times New Roman"/>
          <w:sz w:val="24"/>
          <w:szCs w:val="24"/>
        </w:rPr>
        <w:t>and she has no use for the equipment.</w:t>
      </w:r>
      <w:r w:rsidR="00AD63A7">
        <w:rPr>
          <w:rFonts w:ascii="Times New Roman" w:hAnsi="Times New Roman" w:cs="Times New Roman"/>
          <w:sz w:val="24"/>
          <w:szCs w:val="24"/>
        </w:rPr>
        <w:t xml:space="preserve"> </w:t>
      </w:r>
      <w:r w:rsidR="00FE778C">
        <w:rPr>
          <w:rFonts w:ascii="Times New Roman" w:hAnsi="Times New Roman" w:cs="Times New Roman"/>
          <w:sz w:val="24"/>
          <w:szCs w:val="24"/>
        </w:rPr>
        <w:t xml:space="preserve">The first </w:t>
      </w:r>
      <w:r w:rsidR="00D70691">
        <w:rPr>
          <w:rFonts w:ascii="Times New Roman" w:hAnsi="Times New Roman" w:cs="Times New Roman"/>
          <w:sz w:val="24"/>
          <w:szCs w:val="24"/>
        </w:rPr>
        <w:t>respondent submitted</w:t>
      </w:r>
      <w:r w:rsidR="00A971EF">
        <w:rPr>
          <w:rFonts w:ascii="Times New Roman" w:hAnsi="Times New Roman" w:cs="Times New Roman"/>
          <w:sz w:val="24"/>
          <w:szCs w:val="24"/>
        </w:rPr>
        <w:t xml:space="preserve"> that he is </w:t>
      </w:r>
      <w:r w:rsidR="00FE778C">
        <w:rPr>
          <w:rFonts w:ascii="Times New Roman" w:hAnsi="Times New Roman" w:cs="Times New Roman"/>
          <w:sz w:val="24"/>
          <w:szCs w:val="24"/>
        </w:rPr>
        <w:t>not aware of the arrangement between second and thir</w:t>
      </w:r>
      <w:r w:rsidR="001C4206">
        <w:rPr>
          <w:rFonts w:ascii="Times New Roman" w:hAnsi="Times New Roman" w:cs="Times New Roman"/>
          <w:sz w:val="24"/>
          <w:szCs w:val="24"/>
        </w:rPr>
        <w:t>d respondent</w:t>
      </w:r>
      <w:r w:rsidR="00DC7785">
        <w:rPr>
          <w:rFonts w:ascii="Times New Roman" w:hAnsi="Times New Roman" w:cs="Times New Roman"/>
          <w:sz w:val="24"/>
          <w:szCs w:val="24"/>
        </w:rPr>
        <w:t xml:space="preserve"> concerning </w:t>
      </w:r>
      <w:r w:rsidR="001C4206">
        <w:rPr>
          <w:rFonts w:ascii="Times New Roman" w:hAnsi="Times New Roman" w:cs="Times New Roman"/>
          <w:sz w:val="24"/>
          <w:szCs w:val="24"/>
        </w:rPr>
        <w:t xml:space="preserve">the equipment </w:t>
      </w:r>
      <w:r w:rsidR="00686784">
        <w:rPr>
          <w:rFonts w:ascii="Times New Roman" w:hAnsi="Times New Roman" w:cs="Times New Roman"/>
          <w:sz w:val="24"/>
          <w:szCs w:val="24"/>
        </w:rPr>
        <w:t>and how it came to be on the premises</w:t>
      </w:r>
      <w:r w:rsidR="008011A3">
        <w:rPr>
          <w:rFonts w:ascii="Times New Roman" w:hAnsi="Times New Roman" w:cs="Times New Roman"/>
          <w:sz w:val="24"/>
          <w:szCs w:val="24"/>
        </w:rPr>
        <w:t xml:space="preserve">. </w:t>
      </w:r>
      <w:r w:rsidR="00A971EF">
        <w:rPr>
          <w:rFonts w:ascii="Times New Roman" w:hAnsi="Times New Roman" w:cs="Times New Roman"/>
          <w:sz w:val="24"/>
          <w:szCs w:val="24"/>
        </w:rPr>
        <w:t>He wants the first respondent to pay arrear rentals outstanding.</w:t>
      </w:r>
      <w:r w:rsidR="00EA6106">
        <w:rPr>
          <w:rFonts w:ascii="Times New Roman" w:hAnsi="Times New Roman" w:cs="Times New Roman"/>
          <w:sz w:val="24"/>
          <w:szCs w:val="24"/>
        </w:rPr>
        <w:t xml:space="preserve"> Third defendant </w:t>
      </w:r>
      <w:proofErr w:type="gramStart"/>
      <w:r w:rsidR="008011A3">
        <w:rPr>
          <w:rFonts w:ascii="Times New Roman" w:hAnsi="Times New Roman" w:cs="Times New Roman"/>
          <w:sz w:val="24"/>
          <w:szCs w:val="24"/>
        </w:rPr>
        <w:t xml:space="preserve">was </w:t>
      </w:r>
      <w:r w:rsidR="00EA6106">
        <w:rPr>
          <w:rFonts w:ascii="Times New Roman" w:hAnsi="Times New Roman" w:cs="Times New Roman"/>
          <w:sz w:val="24"/>
          <w:szCs w:val="24"/>
        </w:rPr>
        <w:t xml:space="preserve"> barred</w:t>
      </w:r>
      <w:proofErr w:type="gramEnd"/>
      <w:r w:rsidR="00EA6106">
        <w:rPr>
          <w:rFonts w:ascii="Times New Roman" w:hAnsi="Times New Roman" w:cs="Times New Roman"/>
          <w:sz w:val="24"/>
          <w:szCs w:val="24"/>
        </w:rPr>
        <w:t>.</w:t>
      </w:r>
    </w:p>
    <w:p w:rsidR="00FE778C" w:rsidRDefault="00F973C8" w:rsidP="00E6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691">
        <w:rPr>
          <w:rFonts w:ascii="Times New Roman" w:hAnsi="Times New Roman" w:cs="Times New Roman"/>
          <w:sz w:val="24"/>
          <w:szCs w:val="24"/>
        </w:rPr>
        <w:t>It is common cause that</w:t>
      </w:r>
      <w:r w:rsidR="009319FF">
        <w:rPr>
          <w:rFonts w:ascii="Times New Roman" w:hAnsi="Times New Roman" w:cs="Times New Roman"/>
          <w:sz w:val="24"/>
          <w:szCs w:val="24"/>
        </w:rPr>
        <w:t xml:space="preserve"> </w:t>
      </w:r>
      <w:r w:rsidR="004E01A1">
        <w:rPr>
          <w:rFonts w:ascii="Times New Roman" w:hAnsi="Times New Roman" w:cs="Times New Roman"/>
          <w:sz w:val="24"/>
          <w:szCs w:val="24"/>
        </w:rPr>
        <w:t>t</w:t>
      </w:r>
      <w:r w:rsidR="00D70691">
        <w:rPr>
          <w:rFonts w:ascii="Times New Roman" w:hAnsi="Times New Roman" w:cs="Times New Roman"/>
          <w:sz w:val="24"/>
          <w:szCs w:val="24"/>
        </w:rPr>
        <w:t>he third defendant took the equipment for storage with second defendant</w:t>
      </w:r>
      <w:r w:rsidR="009319FF">
        <w:rPr>
          <w:rFonts w:ascii="Times New Roman" w:hAnsi="Times New Roman" w:cs="Times New Roman"/>
          <w:sz w:val="24"/>
          <w:szCs w:val="24"/>
        </w:rPr>
        <w:t xml:space="preserve"> who leases the premises</w:t>
      </w:r>
      <w:r w:rsidR="00D70691">
        <w:rPr>
          <w:rFonts w:ascii="Times New Roman" w:hAnsi="Times New Roman" w:cs="Times New Roman"/>
          <w:sz w:val="24"/>
          <w:szCs w:val="24"/>
        </w:rPr>
        <w:t xml:space="preserve">. </w:t>
      </w:r>
      <w:r w:rsidR="00124B24">
        <w:rPr>
          <w:rFonts w:ascii="Times New Roman" w:hAnsi="Times New Roman" w:cs="Times New Roman"/>
          <w:sz w:val="24"/>
          <w:szCs w:val="24"/>
        </w:rPr>
        <w:t>The dispute is over the arrangement involving the storage of the equipment and whether applicant is entitled to demand possession of the equipment</w:t>
      </w:r>
      <w:r w:rsidR="00DA0FAC">
        <w:rPr>
          <w:rFonts w:ascii="Times New Roman" w:hAnsi="Times New Roman" w:cs="Times New Roman"/>
          <w:sz w:val="24"/>
          <w:szCs w:val="24"/>
        </w:rPr>
        <w:t xml:space="preserve"> </w:t>
      </w:r>
      <w:r w:rsidR="00D70691">
        <w:rPr>
          <w:rFonts w:ascii="Times New Roman" w:hAnsi="Times New Roman" w:cs="Times New Roman"/>
          <w:sz w:val="24"/>
          <w:szCs w:val="24"/>
        </w:rPr>
        <w:t>from respondents</w:t>
      </w:r>
      <w:r w:rsidR="00DA0FAC">
        <w:rPr>
          <w:rFonts w:ascii="Times New Roman" w:hAnsi="Times New Roman" w:cs="Times New Roman"/>
          <w:sz w:val="24"/>
          <w:szCs w:val="24"/>
        </w:rPr>
        <w:t>.</w:t>
      </w:r>
    </w:p>
    <w:p w:rsidR="00D23DA0" w:rsidRPr="00D23DA0" w:rsidRDefault="00A24C3F" w:rsidP="00D23D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owner of property is entitled to vindicate </w:t>
      </w:r>
      <w:r w:rsidR="00005EB1">
        <w:rPr>
          <w:rFonts w:ascii="Times New Roman" w:hAnsi="Times New Roman" w:cs="Times New Roman"/>
          <w:sz w:val="24"/>
          <w:szCs w:val="24"/>
        </w:rPr>
        <w:t>his property</w:t>
      </w:r>
      <w:r>
        <w:rPr>
          <w:rFonts w:ascii="Times New Roman" w:hAnsi="Times New Roman" w:cs="Times New Roman"/>
          <w:sz w:val="24"/>
          <w:szCs w:val="24"/>
        </w:rPr>
        <w:t xml:space="preserve"> from whoever possesses it without his consent see </w:t>
      </w:r>
      <w:proofErr w:type="spellStart"/>
      <w:r w:rsidRPr="00A24C3F">
        <w:rPr>
          <w:rFonts w:ascii="Times New Roman" w:hAnsi="Times New Roman" w:cs="Times New Roman"/>
          <w:i/>
          <w:sz w:val="24"/>
          <w:szCs w:val="24"/>
        </w:rPr>
        <w:t>Chetty</w:t>
      </w:r>
      <w:proofErr w:type="spellEnd"/>
      <w:r>
        <w:rPr>
          <w:rFonts w:ascii="Times New Roman" w:hAnsi="Times New Roman" w:cs="Times New Roman"/>
          <w:sz w:val="24"/>
          <w:szCs w:val="24"/>
        </w:rPr>
        <w:t xml:space="preserve"> v </w:t>
      </w:r>
      <w:proofErr w:type="spellStart"/>
      <w:r w:rsidRPr="00A24C3F">
        <w:rPr>
          <w:rFonts w:ascii="Times New Roman" w:hAnsi="Times New Roman" w:cs="Times New Roman"/>
          <w:i/>
          <w:sz w:val="24"/>
          <w:szCs w:val="24"/>
        </w:rPr>
        <w:t>Naidoo</w:t>
      </w:r>
      <w:proofErr w:type="spellEnd"/>
      <w:r w:rsidRPr="00A24C3F">
        <w:rPr>
          <w:rFonts w:ascii="Times New Roman" w:hAnsi="Times New Roman" w:cs="Times New Roman"/>
          <w:i/>
          <w:sz w:val="24"/>
          <w:szCs w:val="24"/>
        </w:rPr>
        <w:t xml:space="preserve"> </w:t>
      </w:r>
      <w:r>
        <w:rPr>
          <w:rFonts w:ascii="Times New Roman" w:hAnsi="Times New Roman" w:cs="Times New Roman"/>
          <w:sz w:val="24"/>
          <w:szCs w:val="24"/>
        </w:rPr>
        <w:t xml:space="preserve">1971 (3) SA 13. </w:t>
      </w:r>
      <w:r w:rsidR="00D23DA0" w:rsidRPr="00D23DA0">
        <w:rPr>
          <w:rFonts w:ascii="Times New Roman" w:hAnsi="Times New Roman" w:cs="Times New Roman"/>
          <w:sz w:val="24"/>
          <w:szCs w:val="24"/>
        </w:rPr>
        <w:t xml:space="preserve">In </w:t>
      </w:r>
      <w:proofErr w:type="spellStart"/>
      <w:r w:rsidR="00D23DA0" w:rsidRPr="00D23DA0">
        <w:rPr>
          <w:rFonts w:ascii="Times New Roman" w:hAnsi="Times New Roman" w:cs="Times New Roman"/>
          <w:i/>
          <w:sz w:val="24"/>
          <w:szCs w:val="24"/>
        </w:rPr>
        <w:t>Stanbic</w:t>
      </w:r>
      <w:proofErr w:type="spellEnd"/>
      <w:r w:rsidR="00D23DA0" w:rsidRPr="00D23DA0">
        <w:rPr>
          <w:rFonts w:ascii="Times New Roman" w:hAnsi="Times New Roman" w:cs="Times New Roman"/>
          <w:i/>
          <w:sz w:val="24"/>
          <w:szCs w:val="24"/>
        </w:rPr>
        <w:t xml:space="preserve"> Finance Zimbabwe</w:t>
      </w:r>
      <w:r w:rsidR="00D23DA0" w:rsidRPr="00634868">
        <w:rPr>
          <w:rFonts w:ascii="Times New Roman" w:hAnsi="Times New Roman" w:cs="Times New Roman"/>
          <w:sz w:val="24"/>
          <w:szCs w:val="24"/>
        </w:rPr>
        <w:t xml:space="preserve"> v</w:t>
      </w:r>
      <w:r w:rsidR="00D23DA0" w:rsidRPr="00D23DA0">
        <w:rPr>
          <w:rFonts w:ascii="Times New Roman" w:hAnsi="Times New Roman" w:cs="Times New Roman"/>
          <w:i/>
          <w:sz w:val="24"/>
          <w:szCs w:val="24"/>
        </w:rPr>
        <w:t xml:space="preserve"> </w:t>
      </w:r>
      <w:proofErr w:type="spellStart"/>
      <w:r w:rsidR="00D23DA0" w:rsidRPr="00D23DA0">
        <w:rPr>
          <w:rFonts w:ascii="Times New Roman" w:hAnsi="Times New Roman" w:cs="Times New Roman"/>
          <w:i/>
          <w:sz w:val="24"/>
          <w:szCs w:val="24"/>
        </w:rPr>
        <w:t>Chivhunga</w:t>
      </w:r>
      <w:proofErr w:type="spellEnd"/>
      <w:r w:rsidR="00D23DA0" w:rsidRPr="00D23DA0">
        <w:rPr>
          <w:rFonts w:ascii="Times New Roman" w:hAnsi="Times New Roman" w:cs="Times New Roman"/>
          <w:sz w:val="24"/>
          <w:szCs w:val="24"/>
        </w:rPr>
        <w:t xml:space="preserve"> 1999 (1) ZLR 262 the court dealt with the subject of onus in a </w:t>
      </w:r>
      <w:proofErr w:type="spellStart"/>
      <w:r w:rsidR="00D23DA0" w:rsidRPr="00D23DA0">
        <w:rPr>
          <w:rFonts w:ascii="Times New Roman" w:hAnsi="Times New Roman" w:cs="Times New Roman"/>
          <w:i/>
          <w:sz w:val="24"/>
          <w:szCs w:val="24"/>
        </w:rPr>
        <w:t>rei</w:t>
      </w:r>
      <w:proofErr w:type="spellEnd"/>
      <w:r w:rsidR="00D23DA0" w:rsidRPr="00D23DA0">
        <w:rPr>
          <w:rFonts w:ascii="Times New Roman" w:hAnsi="Times New Roman" w:cs="Times New Roman"/>
          <w:i/>
          <w:sz w:val="24"/>
          <w:szCs w:val="24"/>
        </w:rPr>
        <w:t xml:space="preserve"> </w:t>
      </w:r>
      <w:r w:rsidR="00D23DA0" w:rsidRPr="00D23DA0">
        <w:rPr>
          <w:rFonts w:ascii="Times New Roman" w:hAnsi="Times New Roman" w:cs="Times New Roman"/>
          <w:sz w:val="24"/>
          <w:szCs w:val="24"/>
        </w:rPr>
        <w:t>vindicatory action and remarked as follows,</w:t>
      </w:r>
    </w:p>
    <w:p w:rsidR="00D23DA0" w:rsidRDefault="00634868" w:rsidP="00634868">
      <w:pPr>
        <w:spacing w:after="0" w:line="240" w:lineRule="auto"/>
        <w:jc w:val="both"/>
        <w:rPr>
          <w:rFonts w:ascii="Times New Roman" w:hAnsi="Times New Roman" w:cs="Times New Roman"/>
        </w:rPr>
      </w:pPr>
      <w:r>
        <w:rPr>
          <w:rFonts w:ascii="Times New Roman" w:hAnsi="Times New Roman" w:cs="Times New Roman"/>
          <w:sz w:val="20"/>
          <w:szCs w:val="20"/>
        </w:rPr>
        <w:tab/>
      </w:r>
      <w:r w:rsidR="00D23DA0" w:rsidRPr="00634868">
        <w:rPr>
          <w:rFonts w:ascii="Times New Roman" w:hAnsi="Times New Roman" w:cs="Times New Roman"/>
        </w:rPr>
        <w:t xml:space="preserve">“The owner may claim his property whatever found from whosoever is holding it is inherent </w:t>
      </w:r>
      <w:r>
        <w:rPr>
          <w:rFonts w:ascii="Times New Roman" w:hAnsi="Times New Roman" w:cs="Times New Roman"/>
        </w:rPr>
        <w:tab/>
      </w:r>
      <w:r w:rsidR="00D23DA0" w:rsidRPr="00634868">
        <w:rPr>
          <w:rFonts w:ascii="Times New Roman" w:hAnsi="Times New Roman" w:cs="Times New Roman"/>
        </w:rPr>
        <w:t xml:space="preserve">in the </w:t>
      </w:r>
      <w:r w:rsidRPr="00634868">
        <w:rPr>
          <w:rFonts w:ascii="Times New Roman" w:hAnsi="Times New Roman" w:cs="Times New Roman"/>
        </w:rPr>
        <w:tab/>
      </w:r>
      <w:r w:rsidR="00D23DA0" w:rsidRPr="00634868">
        <w:rPr>
          <w:rFonts w:ascii="Times New Roman" w:hAnsi="Times New Roman" w:cs="Times New Roman"/>
        </w:rPr>
        <w:t xml:space="preserve">nature of ownership that possession of the </w:t>
      </w:r>
      <w:proofErr w:type="spellStart"/>
      <w:r w:rsidR="00D23DA0" w:rsidRPr="00634868">
        <w:rPr>
          <w:rFonts w:ascii="Times New Roman" w:hAnsi="Times New Roman" w:cs="Times New Roman"/>
        </w:rPr>
        <w:t>rei</w:t>
      </w:r>
      <w:proofErr w:type="spellEnd"/>
      <w:r w:rsidR="00D23DA0" w:rsidRPr="00634868">
        <w:rPr>
          <w:rFonts w:ascii="Times New Roman" w:hAnsi="Times New Roman" w:cs="Times New Roman"/>
        </w:rPr>
        <w:t xml:space="preserve"> should normally be with the owner and </w:t>
      </w:r>
      <w:r>
        <w:rPr>
          <w:rFonts w:ascii="Times New Roman" w:hAnsi="Times New Roman" w:cs="Times New Roman"/>
        </w:rPr>
        <w:tab/>
      </w:r>
      <w:r w:rsidR="00D23DA0" w:rsidRPr="00634868">
        <w:rPr>
          <w:rFonts w:ascii="Times New Roman" w:hAnsi="Times New Roman" w:cs="Times New Roman"/>
        </w:rPr>
        <w:t xml:space="preserve">it follows that no other person may withhold it from the owner, in instituting a </w:t>
      </w:r>
      <w:proofErr w:type="spellStart"/>
      <w:r w:rsidR="00D23DA0" w:rsidRPr="00634868">
        <w:rPr>
          <w:rFonts w:ascii="Times New Roman" w:hAnsi="Times New Roman" w:cs="Times New Roman"/>
        </w:rPr>
        <w:t>rei</w:t>
      </w:r>
      <w:proofErr w:type="spellEnd"/>
      <w:r w:rsidR="00D23DA0" w:rsidRPr="00634868">
        <w:rPr>
          <w:rFonts w:ascii="Times New Roman" w:hAnsi="Times New Roman" w:cs="Times New Roman"/>
        </w:rPr>
        <w:t xml:space="preserve"> </w:t>
      </w:r>
      <w:r>
        <w:rPr>
          <w:rFonts w:ascii="Times New Roman" w:hAnsi="Times New Roman" w:cs="Times New Roman"/>
        </w:rPr>
        <w:tab/>
      </w:r>
      <w:r w:rsidR="000A35E3" w:rsidRPr="00634868">
        <w:rPr>
          <w:rFonts w:ascii="Times New Roman" w:hAnsi="Times New Roman" w:cs="Times New Roman"/>
        </w:rPr>
        <w:t>vindication he</w:t>
      </w:r>
      <w:r w:rsidR="00D23DA0" w:rsidRPr="00634868">
        <w:rPr>
          <w:rFonts w:ascii="Times New Roman" w:hAnsi="Times New Roman" w:cs="Times New Roman"/>
        </w:rPr>
        <w:t xml:space="preserve"> need therefore do no </w:t>
      </w:r>
      <w:r w:rsidRPr="00634868">
        <w:rPr>
          <w:rFonts w:ascii="Times New Roman" w:hAnsi="Times New Roman" w:cs="Times New Roman"/>
        </w:rPr>
        <w:tab/>
      </w:r>
      <w:r w:rsidR="00D23DA0" w:rsidRPr="00634868">
        <w:rPr>
          <w:rFonts w:ascii="Times New Roman" w:hAnsi="Times New Roman" w:cs="Times New Roman"/>
        </w:rPr>
        <w:t xml:space="preserve">more than allege and prove that he is the owner and </w:t>
      </w:r>
      <w:r>
        <w:rPr>
          <w:rFonts w:ascii="Times New Roman" w:hAnsi="Times New Roman" w:cs="Times New Roman"/>
        </w:rPr>
        <w:tab/>
      </w:r>
      <w:r w:rsidR="00D23DA0" w:rsidRPr="00634868">
        <w:rPr>
          <w:rFonts w:ascii="Times New Roman" w:hAnsi="Times New Roman" w:cs="Times New Roman"/>
        </w:rPr>
        <w:t>that the defendant is holding the res …..”</w:t>
      </w:r>
    </w:p>
    <w:p w:rsidR="00634868" w:rsidRPr="00634868" w:rsidRDefault="00634868" w:rsidP="00634868">
      <w:pPr>
        <w:spacing w:after="0" w:line="240" w:lineRule="auto"/>
        <w:jc w:val="both"/>
        <w:rPr>
          <w:rFonts w:ascii="Times New Roman" w:hAnsi="Times New Roman" w:cs="Times New Roman"/>
        </w:rPr>
      </w:pPr>
    </w:p>
    <w:p w:rsidR="00A24C3F" w:rsidRDefault="00A24C3F" w:rsidP="00E6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applicant who seeks to vindicate his property should prove the following,</w:t>
      </w:r>
    </w:p>
    <w:p w:rsidR="00A24C3F" w:rsidRDefault="008C2527" w:rsidP="00A24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A24C3F">
        <w:rPr>
          <w:rFonts w:ascii="Times New Roman" w:hAnsi="Times New Roman" w:cs="Times New Roman"/>
          <w:sz w:val="24"/>
          <w:szCs w:val="24"/>
        </w:rPr>
        <w:t>e is the owner of the property</w:t>
      </w:r>
    </w:p>
    <w:p w:rsidR="00A24C3F" w:rsidRDefault="00634868" w:rsidP="00A24C3F">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7C32C9">
        <w:rPr>
          <w:rFonts w:ascii="Times New Roman" w:hAnsi="Times New Roman" w:cs="Times New Roman"/>
          <w:sz w:val="24"/>
          <w:szCs w:val="24"/>
        </w:rPr>
        <w:t>hat</w:t>
      </w:r>
      <w:proofErr w:type="gramEnd"/>
      <w:r w:rsidR="00A24C3F">
        <w:rPr>
          <w:rFonts w:ascii="Times New Roman" w:hAnsi="Times New Roman" w:cs="Times New Roman"/>
          <w:sz w:val="24"/>
          <w:szCs w:val="24"/>
        </w:rPr>
        <w:t xml:space="preserve"> the property is in the possession of another person.</w:t>
      </w:r>
    </w:p>
    <w:p w:rsidR="00A24C3F" w:rsidRDefault="00634868" w:rsidP="00A24C3F">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7C32C9">
        <w:rPr>
          <w:rFonts w:ascii="Times New Roman" w:hAnsi="Times New Roman" w:cs="Times New Roman"/>
          <w:sz w:val="24"/>
          <w:szCs w:val="24"/>
        </w:rPr>
        <w:t>nd</w:t>
      </w:r>
      <w:proofErr w:type="gramEnd"/>
      <w:r w:rsidR="00A24C3F">
        <w:rPr>
          <w:rFonts w:ascii="Times New Roman" w:hAnsi="Times New Roman" w:cs="Times New Roman"/>
          <w:sz w:val="24"/>
          <w:szCs w:val="24"/>
        </w:rPr>
        <w:t xml:space="preserve"> </w:t>
      </w:r>
      <w:r w:rsidR="008C2527">
        <w:rPr>
          <w:rFonts w:ascii="Times New Roman" w:hAnsi="Times New Roman" w:cs="Times New Roman"/>
          <w:sz w:val="24"/>
          <w:szCs w:val="24"/>
        </w:rPr>
        <w:t>see</w:t>
      </w:r>
      <w:r w:rsidR="00A24C3F">
        <w:rPr>
          <w:rFonts w:ascii="Times New Roman" w:hAnsi="Times New Roman" w:cs="Times New Roman"/>
          <w:sz w:val="24"/>
          <w:szCs w:val="24"/>
        </w:rPr>
        <w:t xml:space="preserve"> that he possesses it without his consent.</w:t>
      </w:r>
    </w:p>
    <w:p w:rsidR="00D00865" w:rsidRDefault="00634868" w:rsidP="00B43E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An owner of property</w:t>
      </w:r>
      <w:r w:rsidR="00CE49E6">
        <w:rPr>
          <w:rFonts w:ascii="Times New Roman" w:hAnsi="Times New Roman" w:cs="Times New Roman"/>
          <w:sz w:val="24"/>
          <w:szCs w:val="24"/>
        </w:rPr>
        <w:t xml:space="preserve"> has exclusive rights to the property. He </w:t>
      </w:r>
      <w:r w:rsidR="009319FF">
        <w:rPr>
          <w:rFonts w:ascii="Times New Roman" w:hAnsi="Times New Roman" w:cs="Times New Roman"/>
          <w:sz w:val="24"/>
          <w:szCs w:val="24"/>
        </w:rPr>
        <w:t xml:space="preserve">has a right to reclaim his property from any person who wrongfully withholds it. </w:t>
      </w:r>
    </w:p>
    <w:p w:rsidR="00B43E69" w:rsidRPr="00B43E69" w:rsidRDefault="00D00865" w:rsidP="00B43E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C3F" w:rsidRPr="00B43E69">
        <w:rPr>
          <w:rFonts w:ascii="Times New Roman" w:hAnsi="Times New Roman" w:cs="Times New Roman"/>
          <w:sz w:val="24"/>
          <w:szCs w:val="24"/>
        </w:rPr>
        <w:t>Once an applican</w:t>
      </w:r>
      <w:r w:rsidR="00DB2FE8" w:rsidRPr="00B43E69">
        <w:rPr>
          <w:rFonts w:ascii="Times New Roman" w:hAnsi="Times New Roman" w:cs="Times New Roman"/>
          <w:sz w:val="24"/>
          <w:szCs w:val="24"/>
        </w:rPr>
        <w:t xml:space="preserve">t has proved </w:t>
      </w:r>
      <w:proofErr w:type="gramStart"/>
      <w:r w:rsidR="009319FF">
        <w:rPr>
          <w:rFonts w:ascii="Times New Roman" w:hAnsi="Times New Roman" w:cs="Times New Roman"/>
          <w:sz w:val="24"/>
          <w:szCs w:val="24"/>
        </w:rPr>
        <w:t>the</w:t>
      </w:r>
      <w:r w:rsidR="00634868">
        <w:rPr>
          <w:rFonts w:ascii="Times New Roman" w:hAnsi="Times New Roman" w:cs="Times New Roman"/>
          <w:sz w:val="24"/>
          <w:szCs w:val="24"/>
        </w:rPr>
        <w:t xml:space="preserve"> </w:t>
      </w:r>
      <w:r w:rsidR="00DB2FE8" w:rsidRPr="00B43E69">
        <w:rPr>
          <w:rFonts w:ascii="Times New Roman" w:hAnsi="Times New Roman" w:cs="Times New Roman"/>
          <w:sz w:val="24"/>
          <w:szCs w:val="24"/>
        </w:rPr>
        <w:t xml:space="preserve"> requirements</w:t>
      </w:r>
      <w:proofErr w:type="gramEnd"/>
      <w:r w:rsidR="009319FF">
        <w:rPr>
          <w:rFonts w:ascii="Times New Roman" w:hAnsi="Times New Roman" w:cs="Times New Roman"/>
          <w:sz w:val="24"/>
          <w:szCs w:val="24"/>
        </w:rPr>
        <w:t xml:space="preserve"> of a </w:t>
      </w:r>
      <w:proofErr w:type="spellStart"/>
      <w:r w:rsidR="009319FF" w:rsidRPr="009319FF">
        <w:rPr>
          <w:rFonts w:ascii="Times New Roman" w:hAnsi="Times New Roman" w:cs="Times New Roman"/>
          <w:i/>
          <w:sz w:val="24"/>
          <w:szCs w:val="24"/>
        </w:rPr>
        <w:t>rei</w:t>
      </w:r>
      <w:proofErr w:type="spellEnd"/>
      <w:r w:rsidR="009319FF" w:rsidRPr="009319FF">
        <w:rPr>
          <w:rFonts w:ascii="Times New Roman" w:hAnsi="Times New Roman" w:cs="Times New Roman"/>
          <w:i/>
          <w:sz w:val="24"/>
          <w:szCs w:val="24"/>
        </w:rPr>
        <w:t xml:space="preserve"> </w:t>
      </w:r>
      <w:proofErr w:type="spellStart"/>
      <w:r w:rsidR="009319FF" w:rsidRPr="009319FF">
        <w:rPr>
          <w:rFonts w:ascii="Times New Roman" w:hAnsi="Times New Roman" w:cs="Times New Roman"/>
          <w:i/>
          <w:sz w:val="24"/>
          <w:szCs w:val="24"/>
        </w:rPr>
        <w:t>vindicatio</w:t>
      </w:r>
      <w:proofErr w:type="spellEnd"/>
      <w:r w:rsidR="00E22362" w:rsidRPr="009319FF">
        <w:rPr>
          <w:rFonts w:ascii="Times New Roman" w:hAnsi="Times New Roman" w:cs="Times New Roman"/>
          <w:i/>
          <w:sz w:val="24"/>
          <w:szCs w:val="24"/>
        </w:rPr>
        <w:t>,</w:t>
      </w:r>
      <w:r w:rsidR="00005EB1" w:rsidRPr="00B43E69">
        <w:rPr>
          <w:rFonts w:ascii="Times New Roman" w:hAnsi="Times New Roman" w:cs="Times New Roman"/>
          <w:sz w:val="24"/>
          <w:szCs w:val="24"/>
        </w:rPr>
        <w:t xml:space="preserve"> </w:t>
      </w:r>
      <w:r w:rsidR="00A24C3F" w:rsidRPr="00B43E69">
        <w:rPr>
          <w:rFonts w:ascii="Times New Roman" w:hAnsi="Times New Roman" w:cs="Times New Roman"/>
          <w:sz w:val="24"/>
          <w:szCs w:val="24"/>
        </w:rPr>
        <w:t xml:space="preserve">the onus shifts </w:t>
      </w:r>
      <w:r w:rsidR="00E22362" w:rsidRPr="00B43E69">
        <w:rPr>
          <w:rFonts w:ascii="Times New Roman" w:hAnsi="Times New Roman" w:cs="Times New Roman"/>
          <w:sz w:val="24"/>
          <w:szCs w:val="24"/>
        </w:rPr>
        <w:t>on</w:t>
      </w:r>
      <w:r w:rsidR="00A24C3F" w:rsidRPr="00B43E69">
        <w:rPr>
          <w:rFonts w:ascii="Times New Roman" w:hAnsi="Times New Roman" w:cs="Times New Roman"/>
          <w:sz w:val="24"/>
          <w:szCs w:val="24"/>
        </w:rPr>
        <w:t>to the respondent to justify his right of retention.</w:t>
      </w:r>
      <w:r w:rsidR="006C5664" w:rsidRPr="00B43E69">
        <w:rPr>
          <w:rFonts w:ascii="Times New Roman" w:hAnsi="Times New Roman" w:cs="Times New Roman"/>
          <w:sz w:val="24"/>
          <w:szCs w:val="24"/>
        </w:rPr>
        <w:t xml:space="preserve"> </w:t>
      </w:r>
      <w:r w:rsidR="00B61583" w:rsidRPr="00B43E69">
        <w:rPr>
          <w:rFonts w:ascii="Times New Roman" w:hAnsi="Times New Roman" w:cs="Times New Roman"/>
          <w:sz w:val="24"/>
          <w:szCs w:val="24"/>
        </w:rPr>
        <w:t xml:space="preserve">The </w:t>
      </w:r>
      <w:r w:rsidR="006840F7">
        <w:rPr>
          <w:rFonts w:ascii="Times New Roman" w:hAnsi="Times New Roman" w:cs="Times New Roman"/>
          <w:sz w:val="24"/>
          <w:szCs w:val="24"/>
        </w:rPr>
        <w:t xml:space="preserve">first respondent relies </w:t>
      </w:r>
      <w:proofErr w:type="gramStart"/>
      <w:r w:rsidR="006840F7">
        <w:rPr>
          <w:rFonts w:ascii="Times New Roman" w:hAnsi="Times New Roman" w:cs="Times New Roman"/>
          <w:sz w:val="24"/>
          <w:szCs w:val="24"/>
        </w:rPr>
        <w:t xml:space="preserve">on </w:t>
      </w:r>
      <w:r w:rsidR="00B61583" w:rsidRPr="00B43E69">
        <w:rPr>
          <w:rFonts w:ascii="Times New Roman" w:hAnsi="Times New Roman" w:cs="Times New Roman"/>
          <w:sz w:val="24"/>
          <w:szCs w:val="24"/>
        </w:rPr>
        <w:t xml:space="preserve"> a</w:t>
      </w:r>
      <w:proofErr w:type="gramEnd"/>
      <w:r w:rsidR="00D23DA0" w:rsidRPr="00B43E69">
        <w:rPr>
          <w:rFonts w:ascii="Times New Roman" w:hAnsi="Times New Roman" w:cs="Times New Roman"/>
          <w:sz w:val="24"/>
          <w:szCs w:val="24"/>
        </w:rPr>
        <w:t xml:space="preserve"> lease agreement </w:t>
      </w:r>
      <w:r w:rsidR="006840F7">
        <w:rPr>
          <w:rFonts w:ascii="Times New Roman" w:hAnsi="Times New Roman" w:cs="Times New Roman"/>
          <w:sz w:val="24"/>
          <w:szCs w:val="24"/>
        </w:rPr>
        <w:t xml:space="preserve">entered </w:t>
      </w:r>
      <w:r w:rsidR="00D23DA0" w:rsidRPr="00B43E69">
        <w:rPr>
          <w:rFonts w:ascii="Times New Roman" w:hAnsi="Times New Roman" w:cs="Times New Roman"/>
          <w:sz w:val="24"/>
          <w:szCs w:val="24"/>
        </w:rPr>
        <w:t xml:space="preserve">between </w:t>
      </w:r>
      <w:r w:rsidR="006840F7">
        <w:rPr>
          <w:rFonts w:ascii="Times New Roman" w:hAnsi="Times New Roman" w:cs="Times New Roman"/>
          <w:sz w:val="24"/>
          <w:szCs w:val="24"/>
        </w:rPr>
        <w:t xml:space="preserve">her and third respondent </w:t>
      </w:r>
      <w:r w:rsidR="00D23DA0" w:rsidRPr="00B43E69">
        <w:rPr>
          <w:rFonts w:ascii="Times New Roman" w:hAnsi="Times New Roman" w:cs="Times New Roman"/>
          <w:sz w:val="24"/>
          <w:szCs w:val="24"/>
        </w:rPr>
        <w:t xml:space="preserve"> </w:t>
      </w:r>
      <w:r w:rsidR="00B61583" w:rsidRPr="00B43E69">
        <w:rPr>
          <w:rFonts w:ascii="Times New Roman" w:hAnsi="Times New Roman" w:cs="Times New Roman"/>
          <w:sz w:val="24"/>
          <w:szCs w:val="24"/>
        </w:rPr>
        <w:t xml:space="preserve">to continue </w:t>
      </w:r>
      <w:r w:rsidR="00FA2F16" w:rsidRPr="00B43E69">
        <w:rPr>
          <w:rFonts w:ascii="Times New Roman" w:hAnsi="Times New Roman" w:cs="Times New Roman"/>
          <w:sz w:val="24"/>
          <w:szCs w:val="24"/>
        </w:rPr>
        <w:t>holding</w:t>
      </w:r>
      <w:r w:rsidR="00B61583" w:rsidRPr="00B43E69">
        <w:rPr>
          <w:rFonts w:ascii="Times New Roman" w:hAnsi="Times New Roman" w:cs="Times New Roman"/>
          <w:sz w:val="24"/>
          <w:szCs w:val="24"/>
        </w:rPr>
        <w:t xml:space="preserve"> on</w:t>
      </w:r>
      <w:r w:rsidR="00AD4E13" w:rsidRPr="00B43E69">
        <w:rPr>
          <w:rFonts w:ascii="Times New Roman" w:hAnsi="Times New Roman" w:cs="Times New Roman"/>
          <w:sz w:val="24"/>
          <w:szCs w:val="24"/>
        </w:rPr>
        <w:t>to</w:t>
      </w:r>
      <w:r w:rsidR="00B61583" w:rsidRPr="00B43E69">
        <w:rPr>
          <w:rFonts w:ascii="Times New Roman" w:hAnsi="Times New Roman" w:cs="Times New Roman"/>
          <w:sz w:val="24"/>
          <w:szCs w:val="24"/>
        </w:rPr>
        <w:t xml:space="preserve"> the </w:t>
      </w:r>
      <w:r w:rsidR="00FA2F16" w:rsidRPr="00B43E69">
        <w:rPr>
          <w:rFonts w:ascii="Times New Roman" w:hAnsi="Times New Roman" w:cs="Times New Roman"/>
          <w:sz w:val="24"/>
          <w:szCs w:val="24"/>
        </w:rPr>
        <w:t>equipment</w:t>
      </w:r>
      <w:r w:rsidR="00AD4E13" w:rsidRPr="00B43E69">
        <w:rPr>
          <w:rFonts w:ascii="Times New Roman" w:hAnsi="Times New Roman" w:cs="Times New Roman"/>
          <w:sz w:val="24"/>
          <w:szCs w:val="24"/>
        </w:rPr>
        <w:t xml:space="preserve">. </w:t>
      </w:r>
      <w:r w:rsidR="006840F7">
        <w:rPr>
          <w:rFonts w:ascii="Times New Roman" w:hAnsi="Times New Roman" w:cs="Times New Roman"/>
          <w:sz w:val="24"/>
          <w:szCs w:val="24"/>
        </w:rPr>
        <w:t xml:space="preserve">She </w:t>
      </w:r>
      <w:r w:rsidR="00AD4E13" w:rsidRPr="00B43E69">
        <w:rPr>
          <w:rFonts w:ascii="Times New Roman" w:hAnsi="Times New Roman" w:cs="Times New Roman"/>
          <w:sz w:val="24"/>
          <w:szCs w:val="24"/>
        </w:rPr>
        <w:t>contend</w:t>
      </w:r>
      <w:r w:rsidR="006840F7">
        <w:rPr>
          <w:rFonts w:ascii="Times New Roman" w:hAnsi="Times New Roman" w:cs="Times New Roman"/>
          <w:sz w:val="24"/>
          <w:szCs w:val="24"/>
        </w:rPr>
        <w:t>s</w:t>
      </w:r>
      <w:r w:rsidR="00AD4E13" w:rsidRPr="00B43E69">
        <w:rPr>
          <w:rFonts w:ascii="Times New Roman" w:hAnsi="Times New Roman" w:cs="Times New Roman"/>
          <w:sz w:val="24"/>
          <w:szCs w:val="24"/>
        </w:rPr>
        <w:t xml:space="preserve"> that </w:t>
      </w:r>
      <w:r w:rsidR="004855C2">
        <w:rPr>
          <w:rFonts w:ascii="Times New Roman" w:hAnsi="Times New Roman" w:cs="Times New Roman"/>
          <w:sz w:val="24"/>
          <w:szCs w:val="24"/>
        </w:rPr>
        <w:t>she has</w:t>
      </w:r>
      <w:r w:rsidR="000A35E3" w:rsidRPr="00B43E69">
        <w:rPr>
          <w:rFonts w:ascii="Times New Roman" w:hAnsi="Times New Roman" w:cs="Times New Roman"/>
          <w:sz w:val="24"/>
          <w:szCs w:val="24"/>
        </w:rPr>
        <w:t xml:space="preserve"> a</w:t>
      </w:r>
      <w:r w:rsidR="00B61583" w:rsidRPr="00B43E69">
        <w:rPr>
          <w:rFonts w:ascii="Times New Roman" w:hAnsi="Times New Roman" w:cs="Times New Roman"/>
          <w:sz w:val="24"/>
          <w:szCs w:val="24"/>
        </w:rPr>
        <w:t xml:space="preserve"> landlord’s </w:t>
      </w:r>
      <w:r w:rsidR="00761C60" w:rsidRPr="00B43E69">
        <w:rPr>
          <w:rFonts w:ascii="Times New Roman" w:hAnsi="Times New Roman" w:cs="Times New Roman"/>
          <w:sz w:val="24"/>
          <w:szCs w:val="24"/>
        </w:rPr>
        <w:t>lien</w:t>
      </w:r>
      <w:r w:rsidR="00B43E69" w:rsidRPr="00B43E69">
        <w:rPr>
          <w:rFonts w:ascii="Times New Roman" w:hAnsi="Times New Roman" w:cs="Times New Roman"/>
          <w:sz w:val="24"/>
          <w:szCs w:val="24"/>
        </w:rPr>
        <w:t xml:space="preserve"> against applicant’s property.</w:t>
      </w:r>
      <w:r w:rsidR="00B43E69" w:rsidRPr="00B43E69">
        <w:t xml:space="preserve"> </w:t>
      </w:r>
      <w:r w:rsidR="00B43E69" w:rsidRPr="00B43E69">
        <w:rPr>
          <w:rFonts w:ascii="Times New Roman" w:hAnsi="Times New Roman" w:cs="Times New Roman"/>
          <w:sz w:val="24"/>
          <w:szCs w:val="24"/>
        </w:rPr>
        <w:t xml:space="preserve">The case of </w:t>
      </w:r>
      <w:r w:rsidR="00B43E69" w:rsidRPr="00B43E69">
        <w:rPr>
          <w:rFonts w:ascii="Times New Roman" w:hAnsi="Times New Roman" w:cs="Times New Roman"/>
          <w:i/>
          <w:sz w:val="24"/>
          <w:szCs w:val="24"/>
        </w:rPr>
        <w:t>Oakland N</w:t>
      </w:r>
      <w:r w:rsidR="00B43E69">
        <w:rPr>
          <w:rFonts w:ascii="Times New Roman" w:hAnsi="Times New Roman" w:cs="Times New Roman"/>
          <w:i/>
          <w:sz w:val="24"/>
          <w:szCs w:val="24"/>
        </w:rPr>
        <w:t>ominees L</w:t>
      </w:r>
      <w:r w:rsidR="00B43E69" w:rsidRPr="00B43E69">
        <w:rPr>
          <w:rFonts w:ascii="Times New Roman" w:hAnsi="Times New Roman" w:cs="Times New Roman"/>
          <w:i/>
          <w:sz w:val="24"/>
          <w:szCs w:val="24"/>
        </w:rPr>
        <w:t xml:space="preserve">td </w:t>
      </w:r>
      <w:r w:rsidR="00B43E69" w:rsidRPr="00634868">
        <w:rPr>
          <w:rFonts w:ascii="Times New Roman" w:hAnsi="Times New Roman" w:cs="Times New Roman"/>
          <w:sz w:val="24"/>
          <w:szCs w:val="24"/>
        </w:rPr>
        <w:t>v</w:t>
      </w:r>
      <w:r w:rsidR="00B43E69" w:rsidRPr="00B43E69">
        <w:rPr>
          <w:rFonts w:ascii="Times New Roman" w:hAnsi="Times New Roman" w:cs="Times New Roman"/>
          <w:i/>
          <w:sz w:val="24"/>
          <w:szCs w:val="24"/>
        </w:rPr>
        <w:t xml:space="preserve"> </w:t>
      </w:r>
      <w:proofErr w:type="spellStart"/>
      <w:r w:rsidR="00B43E69" w:rsidRPr="00B43E69">
        <w:rPr>
          <w:rFonts w:ascii="Times New Roman" w:hAnsi="Times New Roman" w:cs="Times New Roman"/>
          <w:i/>
          <w:sz w:val="24"/>
          <w:szCs w:val="24"/>
        </w:rPr>
        <w:t>Gelria</w:t>
      </w:r>
      <w:proofErr w:type="spellEnd"/>
      <w:r w:rsidR="00B43E69" w:rsidRPr="00B43E69">
        <w:rPr>
          <w:rFonts w:ascii="Times New Roman" w:hAnsi="Times New Roman" w:cs="Times New Roman"/>
          <w:i/>
          <w:sz w:val="24"/>
          <w:szCs w:val="24"/>
        </w:rPr>
        <w:t xml:space="preserve"> Mining and Investment Co Ltd</w:t>
      </w:r>
      <w:r w:rsidR="00B43E69" w:rsidRPr="00B43E69">
        <w:rPr>
          <w:rFonts w:ascii="Times New Roman" w:hAnsi="Times New Roman" w:cs="Times New Roman"/>
          <w:sz w:val="24"/>
          <w:szCs w:val="24"/>
        </w:rPr>
        <w:t xml:space="preserve"> 1976 (1) SA @ 452 recognises that a possessor may have enforceable rights against an owner. The court remarked as follows,</w:t>
      </w:r>
    </w:p>
    <w:p w:rsidR="00B43E69" w:rsidRDefault="00B43E69" w:rsidP="00634868">
      <w:pPr>
        <w:pStyle w:val="ListParagraph"/>
        <w:spacing w:after="0" w:line="240" w:lineRule="auto"/>
        <w:jc w:val="both"/>
        <w:rPr>
          <w:rFonts w:ascii="Times New Roman" w:hAnsi="Times New Roman" w:cs="Times New Roman"/>
        </w:rPr>
      </w:pPr>
      <w:r w:rsidRPr="00634868">
        <w:rPr>
          <w:rFonts w:ascii="Times New Roman" w:hAnsi="Times New Roman" w:cs="Times New Roman"/>
        </w:rPr>
        <w:t>“Our law jealously protects the rights and ownership and the correlative right of the owner in regard to his property, unless of course the possessor has some enforceable right against the owner that is tangible through an existing or past relationships”</w:t>
      </w:r>
    </w:p>
    <w:p w:rsidR="00634868" w:rsidRPr="00634868" w:rsidRDefault="00634868" w:rsidP="00634868">
      <w:pPr>
        <w:pStyle w:val="ListParagraph"/>
        <w:spacing w:after="0" w:line="240" w:lineRule="auto"/>
        <w:jc w:val="both"/>
        <w:rPr>
          <w:rFonts w:ascii="Times New Roman" w:hAnsi="Times New Roman" w:cs="Times New Roman"/>
        </w:rPr>
      </w:pPr>
    </w:p>
    <w:p w:rsidR="00B61583" w:rsidRPr="00B43E69" w:rsidRDefault="00B61583" w:rsidP="00B43E69">
      <w:pPr>
        <w:spacing w:after="0" w:line="360" w:lineRule="auto"/>
        <w:jc w:val="both"/>
        <w:rPr>
          <w:rFonts w:ascii="Times New Roman" w:hAnsi="Times New Roman" w:cs="Times New Roman"/>
          <w:sz w:val="24"/>
          <w:szCs w:val="24"/>
        </w:rPr>
      </w:pPr>
      <w:r w:rsidRPr="00B43E69">
        <w:rPr>
          <w:rFonts w:ascii="Times New Roman" w:hAnsi="Times New Roman" w:cs="Times New Roman"/>
          <w:sz w:val="24"/>
          <w:szCs w:val="24"/>
        </w:rPr>
        <w:t xml:space="preserve"> </w:t>
      </w:r>
      <w:r w:rsidR="00634868">
        <w:rPr>
          <w:rFonts w:ascii="Times New Roman" w:hAnsi="Times New Roman" w:cs="Times New Roman"/>
          <w:sz w:val="24"/>
          <w:szCs w:val="24"/>
        </w:rPr>
        <w:tab/>
      </w:r>
      <w:r w:rsidR="007833A3">
        <w:rPr>
          <w:rFonts w:ascii="Times New Roman" w:hAnsi="Times New Roman" w:cs="Times New Roman"/>
          <w:sz w:val="24"/>
          <w:szCs w:val="24"/>
        </w:rPr>
        <w:t xml:space="preserve"> </w:t>
      </w:r>
      <w:r w:rsidR="00761C60" w:rsidRPr="00B43E69">
        <w:rPr>
          <w:rFonts w:ascii="Times New Roman" w:hAnsi="Times New Roman" w:cs="Times New Roman"/>
          <w:sz w:val="24"/>
          <w:szCs w:val="24"/>
        </w:rPr>
        <w:t xml:space="preserve">Silberberg and </w:t>
      </w:r>
      <w:proofErr w:type="spellStart"/>
      <w:r w:rsidR="00761C60" w:rsidRPr="00B43E69">
        <w:rPr>
          <w:rFonts w:ascii="Times New Roman" w:hAnsi="Times New Roman" w:cs="Times New Roman"/>
          <w:sz w:val="24"/>
          <w:szCs w:val="24"/>
        </w:rPr>
        <w:t>Schoeman’s</w:t>
      </w:r>
      <w:proofErr w:type="spellEnd"/>
      <w:r w:rsidR="00761C60" w:rsidRPr="00B43E69">
        <w:rPr>
          <w:rFonts w:ascii="Times New Roman" w:hAnsi="Times New Roman" w:cs="Times New Roman"/>
          <w:sz w:val="24"/>
          <w:szCs w:val="24"/>
        </w:rPr>
        <w:t xml:space="preserve"> </w:t>
      </w:r>
      <w:r w:rsidR="00761C60" w:rsidRPr="00B43E69">
        <w:rPr>
          <w:rFonts w:ascii="Times New Roman" w:hAnsi="Times New Roman" w:cs="Times New Roman"/>
          <w:i/>
          <w:sz w:val="24"/>
          <w:szCs w:val="24"/>
        </w:rPr>
        <w:t>The Law of Property</w:t>
      </w:r>
      <w:r w:rsidR="00761C60" w:rsidRPr="00B43E69">
        <w:rPr>
          <w:rFonts w:ascii="Times New Roman" w:hAnsi="Times New Roman" w:cs="Times New Roman"/>
          <w:sz w:val="24"/>
          <w:szCs w:val="24"/>
        </w:rPr>
        <w:t>, Fifth Edition defines</w:t>
      </w:r>
      <w:r w:rsidR="00AD4E13" w:rsidRPr="00B43E69">
        <w:rPr>
          <w:rFonts w:ascii="Times New Roman" w:hAnsi="Times New Roman" w:cs="Times New Roman"/>
          <w:sz w:val="24"/>
          <w:szCs w:val="24"/>
        </w:rPr>
        <w:t xml:space="preserve"> a landlord’s </w:t>
      </w:r>
      <w:r w:rsidR="000A35E3" w:rsidRPr="00B43E69">
        <w:rPr>
          <w:rFonts w:ascii="Times New Roman" w:hAnsi="Times New Roman" w:cs="Times New Roman"/>
          <w:sz w:val="24"/>
          <w:szCs w:val="24"/>
        </w:rPr>
        <w:t>lien on</w:t>
      </w:r>
      <w:r w:rsidR="00761C60" w:rsidRPr="00B43E69">
        <w:rPr>
          <w:rFonts w:ascii="Times New Roman" w:hAnsi="Times New Roman" w:cs="Times New Roman"/>
          <w:sz w:val="24"/>
          <w:szCs w:val="24"/>
        </w:rPr>
        <w:t xml:space="preserve"> p 436 as follows,</w:t>
      </w:r>
    </w:p>
    <w:p w:rsidR="00761C60" w:rsidRDefault="00761C60" w:rsidP="00761C60">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“Primarily the hypothec covers things carried and brought onto the property leased by the </w:t>
      </w:r>
      <w:r w:rsidR="00E106CD">
        <w:rPr>
          <w:rFonts w:ascii="Times New Roman" w:hAnsi="Times New Roman" w:cs="Times New Roman"/>
        </w:rPr>
        <w:tab/>
      </w:r>
      <w:r>
        <w:rPr>
          <w:rFonts w:ascii="Times New Roman" w:hAnsi="Times New Roman" w:cs="Times New Roman"/>
        </w:rPr>
        <w:t>tenant (</w:t>
      </w:r>
      <w:proofErr w:type="spellStart"/>
      <w:r w:rsidRPr="00E106CD">
        <w:rPr>
          <w:rFonts w:ascii="Times New Roman" w:hAnsi="Times New Roman" w:cs="Times New Roman"/>
          <w:i/>
        </w:rPr>
        <w:t>invecta</w:t>
      </w:r>
      <w:proofErr w:type="spellEnd"/>
      <w:r w:rsidRPr="00E106CD">
        <w:rPr>
          <w:rFonts w:ascii="Times New Roman" w:hAnsi="Times New Roman" w:cs="Times New Roman"/>
          <w:i/>
        </w:rPr>
        <w:t xml:space="preserve"> </w:t>
      </w:r>
      <w:proofErr w:type="gramStart"/>
      <w:r w:rsidRPr="00E106CD">
        <w:rPr>
          <w:rFonts w:ascii="Times New Roman" w:hAnsi="Times New Roman" w:cs="Times New Roman"/>
          <w:i/>
        </w:rPr>
        <w:t>et</w:t>
      </w:r>
      <w:proofErr w:type="gramEnd"/>
      <w:r w:rsidRPr="00E106CD">
        <w:rPr>
          <w:rFonts w:ascii="Times New Roman" w:hAnsi="Times New Roman" w:cs="Times New Roman"/>
          <w:i/>
        </w:rPr>
        <w:t xml:space="preserve"> </w:t>
      </w:r>
      <w:proofErr w:type="spellStart"/>
      <w:r w:rsidRPr="00E106CD">
        <w:rPr>
          <w:rFonts w:ascii="Times New Roman" w:hAnsi="Times New Roman" w:cs="Times New Roman"/>
          <w:i/>
        </w:rPr>
        <w:t>illata</w:t>
      </w:r>
      <w:proofErr w:type="spellEnd"/>
      <w:r>
        <w:rPr>
          <w:rFonts w:ascii="Times New Roman" w:hAnsi="Times New Roman" w:cs="Times New Roman"/>
        </w:rPr>
        <w:t xml:space="preserve">) that are owned by the tenant, including cash. However, in certain </w:t>
      </w:r>
      <w:r w:rsidR="00E106CD">
        <w:rPr>
          <w:rFonts w:ascii="Times New Roman" w:hAnsi="Times New Roman" w:cs="Times New Roman"/>
        </w:rPr>
        <w:tab/>
        <w:t>circumstances</w:t>
      </w:r>
      <w:r>
        <w:rPr>
          <w:rFonts w:ascii="Times New Roman" w:hAnsi="Times New Roman" w:cs="Times New Roman"/>
        </w:rPr>
        <w:t xml:space="preserve"> it </w:t>
      </w:r>
      <w:r w:rsidR="00E106CD">
        <w:rPr>
          <w:rFonts w:ascii="Times New Roman" w:hAnsi="Times New Roman" w:cs="Times New Roman"/>
        </w:rPr>
        <w:t>also</w:t>
      </w:r>
      <w:r>
        <w:rPr>
          <w:rFonts w:ascii="Times New Roman" w:hAnsi="Times New Roman" w:cs="Times New Roman"/>
        </w:rPr>
        <w:t xml:space="preserve"> extends to goods and articles owned by the third parties. Thus, the things </w:t>
      </w:r>
      <w:r w:rsidR="00E106CD">
        <w:rPr>
          <w:rFonts w:ascii="Times New Roman" w:hAnsi="Times New Roman" w:cs="Times New Roman"/>
        </w:rPr>
        <w:tab/>
      </w:r>
      <w:r>
        <w:rPr>
          <w:rFonts w:ascii="Times New Roman" w:hAnsi="Times New Roman" w:cs="Times New Roman"/>
        </w:rPr>
        <w:t>carried in and brought onto the property leased by a sub</w:t>
      </w:r>
      <w:r w:rsidR="00E106CD">
        <w:rPr>
          <w:rFonts w:ascii="Times New Roman" w:hAnsi="Times New Roman" w:cs="Times New Roman"/>
        </w:rPr>
        <w:t>-</w:t>
      </w:r>
      <w:r>
        <w:rPr>
          <w:rFonts w:ascii="Times New Roman" w:hAnsi="Times New Roman" w:cs="Times New Roman"/>
        </w:rPr>
        <w:t xml:space="preserve">lease </w:t>
      </w:r>
      <w:r w:rsidRPr="008458ED">
        <w:rPr>
          <w:rFonts w:ascii="Times New Roman" w:hAnsi="Times New Roman" w:cs="Times New Roman"/>
        </w:rPr>
        <w:t xml:space="preserve">are subject to </w:t>
      </w:r>
      <w:r w:rsidR="000A35E3" w:rsidRPr="008458ED">
        <w:rPr>
          <w:rFonts w:ascii="Times New Roman" w:hAnsi="Times New Roman" w:cs="Times New Roman"/>
        </w:rPr>
        <w:t>the head</w:t>
      </w:r>
      <w:r w:rsidR="00E106CD" w:rsidRPr="008458ED">
        <w:rPr>
          <w:rFonts w:ascii="Times New Roman" w:hAnsi="Times New Roman" w:cs="Times New Roman"/>
        </w:rPr>
        <w:t>-</w:t>
      </w:r>
      <w:r w:rsidR="00176305" w:rsidRPr="008458ED">
        <w:rPr>
          <w:rFonts w:ascii="Times New Roman" w:hAnsi="Times New Roman" w:cs="Times New Roman"/>
        </w:rPr>
        <w:t>lessor’s</w:t>
      </w:r>
      <w:r w:rsidR="00E106CD" w:rsidRPr="008458ED">
        <w:rPr>
          <w:rFonts w:ascii="Times New Roman" w:hAnsi="Times New Roman" w:cs="Times New Roman"/>
        </w:rPr>
        <w:t xml:space="preserve"> </w:t>
      </w:r>
      <w:r w:rsidR="00E106CD" w:rsidRPr="008458ED">
        <w:rPr>
          <w:rFonts w:ascii="Times New Roman" w:hAnsi="Times New Roman" w:cs="Times New Roman"/>
        </w:rPr>
        <w:tab/>
        <w:t xml:space="preserve">hypothec to the extent </w:t>
      </w:r>
      <w:r w:rsidR="00E106CD" w:rsidRPr="008D2ED7">
        <w:rPr>
          <w:rFonts w:ascii="Times New Roman" w:hAnsi="Times New Roman" w:cs="Times New Roman"/>
        </w:rPr>
        <w:t>t</w:t>
      </w:r>
      <w:r w:rsidR="00E106CD">
        <w:rPr>
          <w:rFonts w:ascii="Times New Roman" w:hAnsi="Times New Roman" w:cs="Times New Roman"/>
        </w:rPr>
        <w:t>o which he or she owes rent to the lessee as his or her sub lessor.”</w:t>
      </w:r>
    </w:p>
    <w:p w:rsidR="00BF12A7" w:rsidRDefault="00BF12A7" w:rsidP="00761C60">
      <w:pPr>
        <w:pStyle w:val="ListParagraph"/>
        <w:spacing w:after="0" w:line="240" w:lineRule="auto"/>
        <w:ind w:left="0" w:firstLine="720"/>
        <w:jc w:val="both"/>
        <w:rPr>
          <w:rFonts w:ascii="Times New Roman" w:hAnsi="Times New Roman" w:cs="Times New Roman"/>
        </w:rPr>
      </w:pPr>
    </w:p>
    <w:p w:rsidR="00360F7C" w:rsidRPr="00360F7C" w:rsidRDefault="00634868" w:rsidP="007E76E9">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              </w:t>
      </w:r>
      <w:r w:rsidR="00FA7480" w:rsidRPr="007E76E9">
        <w:rPr>
          <w:rFonts w:ascii="Times New Roman" w:hAnsi="Times New Roman" w:cs="Times New Roman"/>
          <w:sz w:val="24"/>
          <w:szCs w:val="24"/>
        </w:rPr>
        <w:t>As regards property of a third party,</w:t>
      </w:r>
      <w:r w:rsidR="003615F5" w:rsidRPr="007E76E9">
        <w:rPr>
          <w:rFonts w:ascii="Times New Roman" w:hAnsi="Times New Roman" w:cs="Times New Roman"/>
          <w:sz w:val="24"/>
          <w:szCs w:val="24"/>
        </w:rPr>
        <w:t xml:space="preserve"> </w:t>
      </w:r>
      <w:r w:rsidR="004900F3" w:rsidRPr="007E76E9">
        <w:rPr>
          <w:rFonts w:ascii="Times New Roman" w:hAnsi="Times New Roman" w:cs="Times New Roman"/>
          <w:i/>
          <w:sz w:val="24"/>
          <w:szCs w:val="24"/>
        </w:rPr>
        <w:t xml:space="preserve">Silberberg and </w:t>
      </w:r>
      <w:proofErr w:type="spellStart"/>
      <w:r w:rsidR="004900F3" w:rsidRPr="007E76E9">
        <w:rPr>
          <w:rFonts w:ascii="Times New Roman" w:hAnsi="Times New Roman" w:cs="Times New Roman"/>
          <w:i/>
          <w:sz w:val="24"/>
          <w:szCs w:val="24"/>
        </w:rPr>
        <w:t>Schoeman</w:t>
      </w:r>
      <w:proofErr w:type="spellEnd"/>
      <w:r w:rsidR="004900F3" w:rsidRPr="007E76E9">
        <w:rPr>
          <w:rFonts w:ascii="Times New Roman" w:hAnsi="Times New Roman" w:cs="Times New Roman"/>
          <w:sz w:val="24"/>
          <w:szCs w:val="24"/>
        </w:rPr>
        <w:t xml:space="preserve"> on p</w:t>
      </w:r>
      <w:r>
        <w:rPr>
          <w:rFonts w:ascii="Times New Roman" w:hAnsi="Times New Roman" w:cs="Times New Roman"/>
          <w:sz w:val="24"/>
          <w:szCs w:val="24"/>
        </w:rPr>
        <w:t xml:space="preserve"> </w:t>
      </w:r>
      <w:r w:rsidR="004900F3" w:rsidRPr="007E76E9">
        <w:rPr>
          <w:rFonts w:ascii="Times New Roman" w:hAnsi="Times New Roman" w:cs="Times New Roman"/>
          <w:sz w:val="24"/>
          <w:szCs w:val="24"/>
        </w:rPr>
        <w:t>436</w:t>
      </w:r>
      <w:r w:rsidR="00AD3741" w:rsidRPr="007E76E9">
        <w:rPr>
          <w:rFonts w:ascii="Times New Roman" w:hAnsi="Times New Roman" w:cs="Times New Roman"/>
          <w:sz w:val="24"/>
          <w:szCs w:val="24"/>
        </w:rPr>
        <w:t xml:space="preserve"> </w:t>
      </w:r>
      <w:proofErr w:type="gramStart"/>
      <w:r w:rsidR="00AD3741" w:rsidRPr="007E76E9">
        <w:rPr>
          <w:rFonts w:ascii="Times New Roman" w:hAnsi="Times New Roman" w:cs="Times New Roman"/>
          <w:sz w:val="24"/>
          <w:szCs w:val="24"/>
        </w:rPr>
        <w:t xml:space="preserve">states </w:t>
      </w:r>
      <w:r w:rsidR="004900F3" w:rsidRPr="007E76E9">
        <w:rPr>
          <w:rFonts w:ascii="Times New Roman" w:hAnsi="Times New Roman" w:cs="Times New Roman"/>
          <w:sz w:val="24"/>
          <w:szCs w:val="24"/>
        </w:rPr>
        <w:t xml:space="preserve"> that</w:t>
      </w:r>
      <w:proofErr w:type="gramEnd"/>
      <w:r w:rsidR="004900F3" w:rsidRPr="007E76E9">
        <w:rPr>
          <w:rFonts w:ascii="Times New Roman" w:hAnsi="Times New Roman" w:cs="Times New Roman"/>
          <w:sz w:val="24"/>
          <w:szCs w:val="24"/>
        </w:rPr>
        <w:t xml:space="preserve"> </w:t>
      </w:r>
      <w:r w:rsidR="00AD3741" w:rsidRPr="007E76E9">
        <w:rPr>
          <w:rFonts w:ascii="Times New Roman" w:hAnsi="Times New Roman" w:cs="Times New Roman"/>
          <w:sz w:val="24"/>
          <w:szCs w:val="24"/>
        </w:rPr>
        <w:t xml:space="preserve"> the lien extents to property owned by third parties and remarks  that </w:t>
      </w:r>
      <w:r>
        <w:rPr>
          <w:rFonts w:ascii="Times New Roman" w:hAnsi="Times New Roman" w:cs="Times New Roman"/>
          <w:sz w:val="24"/>
          <w:szCs w:val="24"/>
        </w:rPr>
        <w:t>“</w:t>
      </w:r>
      <w:r w:rsidR="004900F3" w:rsidRPr="00634868">
        <w:rPr>
          <w:rFonts w:ascii="Times New Roman" w:hAnsi="Times New Roman" w:cs="Times New Roman"/>
          <w:sz w:val="24"/>
          <w:szCs w:val="24"/>
        </w:rPr>
        <w:t>..the things carried in and brought onto the property leased by a</w:t>
      </w:r>
      <w:r w:rsidR="00AD3741" w:rsidRPr="00634868">
        <w:rPr>
          <w:rFonts w:ascii="Times New Roman" w:hAnsi="Times New Roman" w:cs="Times New Roman"/>
          <w:sz w:val="24"/>
          <w:szCs w:val="24"/>
        </w:rPr>
        <w:t xml:space="preserve"> sub-les</w:t>
      </w:r>
      <w:r w:rsidR="004900F3" w:rsidRPr="00634868">
        <w:rPr>
          <w:rFonts w:ascii="Times New Roman" w:hAnsi="Times New Roman" w:cs="Times New Roman"/>
          <w:sz w:val="24"/>
          <w:szCs w:val="24"/>
        </w:rPr>
        <w:t>see are subject to the head-lessor’s    hypothec to the extent to which he or she owes rent to the lessee as his or her sub lessor’’,</w:t>
      </w:r>
      <w:r w:rsidR="00360F7C" w:rsidRPr="00634868">
        <w:rPr>
          <w:sz w:val="24"/>
          <w:szCs w:val="24"/>
        </w:rPr>
        <w:t xml:space="preserve"> </w:t>
      </w:r>
      <w:r w:rsidR="00360F7C" w:rsidRPr="00360F7C">
        <w:rPr>
          <w:rFonts w:ascii="Times New Roman" w:hAnsi="Times New Roman" w:cs="Times New Roman"/>
          <w:sz w:val="24"/>
          <w:szCs w:val="24"/>
        </w:rPr>
        <w:t xml:space="preserve">See </w:t>
      </w:r>
      <w:proofErr w:type="spellStart"/>
      <w:r w:rsidR="00360F7C" w:rsidRPr="00360F7C">
        <w:rPr>
          <w:rFonts w:ascii="Times New Roman" w:hAnsi="Times New Roman" w:cs="Times New Roman"/>
          <w:i/>
          <w:sz w:val="24"/>
          <w:szCs w:val="24"/>
        </w:rPr>
        <w:t>Sugarman</w:t>
      </w:r>
      <w:proofErr w:type="spellEnd"/>
      <w:r w:rsidR="00360F7C" w:rsidRPr="00360F7C">
        <w:rPr>
          <w:rFonts w:ascii="Times New Roman" w:hAnsi="Times New Roman" w:cs="Times New Roman"/>
          <w:i/>
          <w:sz w:val="24"/>
          <w:szCs w:val="24"/>
        </w:rPr>
        <w:t xml:space="preserve"> and SA Breweries Ltd </w:t>
      </w:r>
      <w:r w:rsidR="00360F7C" w:rsidRPr="002D502E">
        <w:rPr>
          <w:rFonts w:ascii="Times New Roman" w:hAnsi="Times New Roman" w:cs="Times New Roman"/>
          <w:sz w:val="24"/>
          <w:szCs w:val="24"/>
        </w:rPr>
        <w:t>v</w:t>
      </w:r>
      <w:r w:rsidR="00360F7C" w:rsidRPr="00360F7C">
        <w:rPr>
          <w:rFonts w:ascii="Times New Roman" w:hAnsi="Times New Roman" w:cs="Times New Roman"/>
          <w:i/>
          <w:sz w:val="24"/>
          <w:szCs w:val="24"/>
        </w:rPr>
        <w:t xml:space="preserve"> Burrows 1916 WLD 73.</w:t>
      </w:r>
    </w:p>
    <w:p w:rsidR="0083741D" w:rsidRPr="007E76E9" w:rsidRDefault="002D502E" w:rsidP="007E76E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77019" w:rsidRPr="007E76E9">
        <w:rPr>
          <w:rFonts w:ascii="Times New Roman" w:hAnsi="Times New Roman" w:cs="Times New Roman"/>
          <w:sz w:val="24"/>
          <w:szCs w:val="24"/>
        </w:rPr>
        <w:t xml:space="preserve"> </w:t>
      </w:r>
      <w:r w:rsidR="00025503">
        <w:rPr>
          <w:rFonts w:ascii="Times New Roman" w:hAnsi="Times New Roman" w:cs="Times New Roman"/>
          <w:sz w:val="24"/>
          <w:szCs w:val="24"/>
        </w:rPr>
        <w:t xml:space="preserve">The case of </w:t>
      </w:r>
      <w:r w:rsidR="00167EF6" w:rsidRPr="007E76E9">
        <w:rPr>
          <w:rFonts w:ascii="Times New Roman" w:hAnsi="Times New Roman" w:cs="Times New Roman"/>
          <w:i/>
          <w:sz w:val="24"/>
          <w:szCs w:val="24"/>
        </w:rPr>
        <w:t>Bloemfontein</w:t>
      </w:r>
      <w:r w:rsidR="005F0FC0" w:rsidRPr="007E76E9">
        <w:rPr>
          <w:rFonts w:ascii="Times New Roman" w:hAnsi="Times New Roman" w:cs="Times New Roman"/>
          <w:i/>
          <w:sz w:val="24"/>
          <w:szCs w:val="24"/>
        </w:rPr>
        <w:t xml:space="preserve"> Municipality</w:t>
      </w:r>
      <w:r w:rsidR="005F0FC0" w:rsidRPr="007E76E9">
        <w:rPr>
          <w:rFonts w:ascii="Times New Roman" w:hAnsi="Times New Roman" w:cs="Times New Roman"/>
          <w:sz w:val="24"/>
          <w:szCs w:val="24"/>
        </w:rPr>
        <w:t xml:space="preserve"> v </w:t>
      </w:r>
      <w:r w:rsidR="005F0FC0" w:rsidRPr="007E76E9">
        <w:rPr>
          <w:rFonts w:ascii="Times New Roman" w:hAnsi="Times New Roman" w:cs="Times New Roman"/>
          <w:i/>
          <w:sz w:val="24"/>
          <w:szCs w:val="24"/>
        </w:rPr>
        <w:t>Jackson</w:t>
      </w:r>
      <w:r w:rsidR="00026438" w:rsidRPr="007E76E9">
        <w:rPr>
          <w:rFonts w:ascii="Times New Roman" w:hAnsi="Times New Roman" w:cs="Times New Roman"/>
          <w:sz w:val="24"/>
          <w:szCs w:val="24"/>
        </w:rPr>
        <w:t xml:space="preserve"> 1929 AD</w:t>
      </w:r>
      <w:r w:rsidR="005F0FC0" w:rsidRPr="007E76E9">
        <w:rPr>
          <w:rFonts w:ascii="Times New Roman" w:hAnsi="Times New Roman" w:cs="Times New Roman"/>
          <w:sz w:val="24"/>
          <w:szCs w:val="24"/>
        </w:rPr>
        <w:t xml:space="preserve"> 266,</w:t>
      </w:r>
      <w:r w:rsidR="00025503">
        <w:rPr>
          <w:rFonts w:ascii="Times New Roman" w:hAnsi="Times New Roman" w:cs="Times New Roman"/>
          <w:sz w:val="24"/>
          <w:szCs w:val="24"/>
        </w:rPr>
        <w:t xml:space="preserve"> deals with a scenario </w:t>
      </w:r>
      <w:r w:rsidR="00AD3741" w:rsidRPr="007E76E9">
        <w:rPr>
          <w:rFonts w:ascii="Times New Roman" w:hAnsi="Times New Roman" w:cs="Times New Roman"/>
          <w:sz w:val="24"/>
          <w:szCs w:val="24"/>
        </w:rPr>
        <w:t>where property</w:t>
      </w:r>
      <w:r w:rsidR="0068015F">
        <w:rPr>
          <w:rFonts w:ascii="Times New Roman" w:hAnsi="Times New Roman" w:cs="Times New Roman"/>
          <w:sz w:val="24"/>
          <w:szCs w:val="24"/>
        </w:rPr>
        <w:t xml:space="preserve"> of a third party </w:t>
      </w:r>
      <w:r w:rsidR="00AD3741" w:rsidRPr="007E76E9">
        <w:rPr>
          <w:rFonts w:ascii="Times New Roman" w:hAnsi="Times New Roman" w:cs="Times New Roman"/>
          <w:sz w:val="24"/>
          <w:szCs w:val="24"/>
        </w:rPr>
        <w:t>is brought</w:t>
      </w:r>
      <w:r w:rsidR="0068015F">
        <w:rPr>
          <w:rFonts w:ascii="Times New Roman" w:hAnsi="Times New Roman" w:cs="Times New Roman"/>
          <w:sz w:val="24"/>
          <w:szCs w:val="24"/>
        </w:rPr>
        <w:t xml:space="preserve"> onto the leased premises </w:t>
      </w:r>
      <w:r w:rsidR="00AD3741" w:rsidRPr="007E76E9">
        <w:rPr>
          <w:rFonts w:ascii="Times New Roman" w:hAnsi="Times New Roman" w:cs="Times New Roman"/>
          <w:sz w:val="24"/>
          <w:szCs w:val="24"/>
        </w:rPr>
        <w:t xml:space="preserve">by the tenant and </w:t>
      </w:r>
      <w:r w:rsidR="00B95E0B" w:rsidRPr="007E76E9">
        <w:rPr>
          <w:rFonts w:ascii="Times New Roman" w:hAnsi="Times New Roman" w:cs="Times New Roman"/>
          <w:sz w:val="24"/>
          <w:szCs w:val="24"/>
        </w:rPr>
        <w:t xml:space="preserve">is available </w:t>
      </w:r>
      <w:r w:rsidR="00AD3741" w:rsidRPr="007E76E9">
        <w:rPr>
          <w:rFonts w:ascii="Times New Roman" w:hAnsi="Times New Roman" w:cs="Times New Roman"/>
          <w:sz w:val="24"/>
          <w:szCs w:val="24"/>
        </w:rPr>
        <w:t>to the tenant.</w:t>
      </w:r>
      <w:r w:rsidR="00B95E0B" w:rsidRPr="007E76E9">
        <w:rPr>
          <w:rFonts w:ascii="Times New Roman" w:hAnsi="Times New Roman" w:cs="Times New Roman"/>
          <w:sz w:val="24"/>
          <w:szCs w:val="24"/>
        </w:rPr>
        <w:t xml:space="preserve"> </w:t>
      </w:r>
      <w:r w:rsidR="00AD3741" w:rsidRPr="007E76E9">
        <w:rPr>
          <w:rFonts w:ascii="Times New Roman" w:hAnsi="Times New Roman" w:cs="Times New Roman"/>
          <w:sz w:val="24"/>
          <w:szCs w:val="24"/>
        </w:rPr>
        <w:t>T</w:t>
      </w:r>
      <w:r w:rsidR="005F0FC0" w:rsidRPr="007E76E9">
        <w:rPr>
          <w:rFonts w:ascii="Times New Roman" w:hAnsi="Times New Roman" w:cs="Times New Roman"/>
          <w:sz w:val="24"/>
          <w:szCs w:val="24"/>
        </w:rPr>
        <w:t xml:space="preserve">he court held that a third party whose movables are brought in by the tenant are covered by the hypothec where they are </w:t>
      </w:r>
      <w:r w:rsidR="000A35E3" w:rsidRPr="007E76E9">
        <w:rPr>
          <w:rFonts w:ascii="Times New Roman" w:hAnsi="Times New Roman" w:cs="Times New Roman"/>
          <w:sz w:val="24"/>
          <w:szCs w:val="24"/>
        </w:rPr>
        <w:t>brought in</w:t>
      </w:r>
      <w:r w:rsidR="00BF12A7" w:rsidRPr="007E76E9">
        <w:rPr>
          <w:rFonts w:ascii="Times New Roman" w:hAnsi="Times New Roman" w:cs="Times New Roman"/>
          <w:sz w:val="24"/>
          <w:szCs w:val="24"/>
        </w:rPr>
        <w:t xml:space="preserve"> </w:t>
      </w:r>
      <w:r w:rsidR="005F0FC0" w:rsidRPr="007E76E9">
        <w:rPr>
          <w:rFonts w:ascii="Times New Roman" w:hAnsi="Times New Roman" w:cs="Times New Roman"/>
          <w:sz w:val="24"/>
          <w:szCs w:val="24"/>
        </w:rPr>
        <w:t>with the knowledge and consent of the owner, with the intend that the goods be used by the tenant and the lessor is unaware that the goods belong to a third party</w:t>
      </w:r>
      <w:r w:rsidR="00BF12A7" w:rsidRPr="007E76E9">
        <w:rPr>
          <w:rFonts w:ascii="Times New Roman" w:hAnsi="Times New Roman" w:cs="Times New Roman"/>
          <w:sz w:val="24"/>
          <w:szCs w:val="24"/>
        </w:rPr>
        <w:t>.</w:t>
      </w:r>
      <w:r w:rsidR="00E6566B" w:rsidRPr="007E76E9">
        <w:rPr>
          <w:rFonts w:ascii="Times New Roman" w:hAnsi="Times New Roman" w:cs="Times New Roman"/>
          <w:sz w:val="24"/>
          <w:szCs w:val="24"/>
        </w:rPr>
        <w:t xml:space="preserve"> </w:t>
      </w:r>
      <w:r w:rsidR="00BF12A7" w:rsidRPr="007E76E9">
        <w:rPr>
          <w:rFonts w:ascii="Times New Roman" w:hAnsi="Times New Roman" w:cs="Times New Roman"/>
          <w:sz w:val="24"/>
          <w:szCs w:val="24"/>
        </w:rPr>
        <w:t>T</w:t>
      </w:r>
      <w:r w:rsidR="005F0FC0" w:rsidRPr="007E76E9">
        <w:rPr>
          <w:rFonts w:ascii="Times New Roman" w:hAnsi="Times New Roman" w:cs="Times New Roman"/>
          <w:sz w:val="24"/>
          <w:szCs w:val="24"/>
        </w:rPr>
        <w:t>he owner will be taken to have consented to the goods being subject to the landlord’s hypothec.</w:t>
      </w:r>
      <w:r w:rsidR="00E6566B" w:rsidRPr="007E76E9">
        <w:rPr>
          <w:rFonts w:ascii="Times New Roman" w:hAnsi="Times New Roman" w:cs="Times New Roman"/>
          <w:sz w:val="24"/>
          <w:szCs w:val="24"/>
        </w:rPr>
        <w:t xml:space="preserve"> In the latter case </w:t>
      </w:r>
      <w:r w:rsidR="000A35E3" w:rsidRPr="007E76E9">
        <w:rPr>
          <w:rFonts w:ascii="Times New Roman" w:hAnsi="Times New Roman" w:cs="Times New Roman"/>
          <w:sz w:val="24"/>
          <w:szCs w:val="24"/>
        </w:rPr>
        <w:t xml:space="preserve">of </w:t>
      </w:r>
      <w:r w:rsidR="000A35E3" w:rsidRPr="007E76E9">
        <w:rPr>
          <w:rFonts w:ascii="Times New Roman" w:hAnsi="Times New Roman" w:cs="Times New Roman"/>
          <w:i/>
          <w:sz w:val="24"/>
          <w:szCs w:val="24"/>
        </w:rPr>
        <w:t>Eight</w:t>
      </w:r>
      <w:r w:rsidR="00E6566B" w:rsidRPr="007E76E9">
        <w:rPr>
          <w:rFonts w:ascii="Times New Roman" w:hAnsi="Times New Roman" w:cs="Times New Roman"/>
          <w:i/>
          <w:sz w:val="24"/>
          <w:szCs w:val="24"/>
        </w:rPr>
        <w:t xml:space="preserve"> Kay</w:t>
      </w:r>
      <w:r w:rsidR="00C52AA0" w:rsidRPr="007E76E9">
        <w:rPr>
          <w:rFonts w:ascii="Times New Roman" w:hAnsi="Times New Roman" w:cs="Times New Roman"/>
          <w:i/>
          <w:sz w:val="24"/>
          <w:szCs w:val="24"/>
        </w:rPr>
        <w:t>a</w:t>
      </w:r>
      <w:r w:rsidR="00225307" w:rsidRPr="007E76E9">
        <w:rPr>
          <w:rFonts w:ascii="Times New Roman" w:hAnsi="Times New Roman" w:cs="Times New Roman"/>
          <w:i/>
          <w:sz w:val="24"/>
          <w:szCs w:val="24"/>
        </w:rPr>
        <w:t xml:space="preserve"> Sand</w:t>
      </w:r>
      <w:r w:rsidR="00E6566B" w:rsidRPr="007E76E9">
        <w:rPr>
          <w:rFonts w:ascii="Times New Roman" w:hAnsi="Times New Roman" w:cs="Times New Roman"/>
          <w:i/>
          <w:sz w:val="24"/>
          <w:szCs w:val="24"/>
        </w:rPr>
        <w:t>s v Valley Irrigation Equipment</w:t>
      </w:r>
      <w:r w:rsidR="00E6566B" w:rsidRPr="007E76E9">
        <w:rPr>
          <w:rFonts w:ascii="Times New Roman" w:hAnsi="Times New Roman" w:cs="Times New Roman"/>
          <w:sz w:val="24"/>
          <w:szCs w:val="24"/>
        </w:rPr>
        <w:t xml:space="preserve"> 2003 (2) SA 495, the court held that </w:t>
      </w:r>
      <w:r w:rsidR="0068015F">
        <w:rPr>
          <w:rFonts w:ascii="Times New Roman" w:hAnsi="Times New Roman" w:cs="Times New Roman"/>
          <w:sz w:val="24"/>
          <w:szCs w:val="24"/>
        </w:rPr>
        <w:t>p</w:t>
      </w:r>
      <w:r w:rsidR="00225307" w:rsidRPr="007E76E9">
        <w:rPr>
          <w:rFonts w:ascii="Times New Roman" w:hAnsi="Times New Roman" w:cs="Times New Roman"/>
          <w:sz w:val="24"/>
          <w:szCs w:val="24"/>
        </w:rPr>
        <w:t xml:space="preserve">roperty belonging to a third party found on the leased property which is available </w:t>
      </w:r>
      <w:r>
        <w:rPr>
          <w:rFonts w:ascii="Times New Roman" w:hAnsi="Times New Roman" w:cs="Times New Roman"/>
          <w:sz w:val="24"/>
          <w:szCs w:val="24"/>
        </w:rPr>
        <w:t>to the tenant</w:t>
      </w:r>
      <w:r w:rsidR="00225307" w:rsidRPr="007E76E9">
        <w:rPr>
          <w:rFonts w:ascii="Times New Roman" w:hAnsi="Times New Roman" w:cs="Times New Roman"/>
          <w:sz w:val="24"/>
          <w:szCs w:val="24"/>
        </w:rPr>
        <w:t>,</w:t>
      </w:r>
      <w:r w:rsidR="00BD7D0C">
        <w:rPr>
          <w:rFonts w:ascii="Times New Roman" w:hAnsi="Times New Roman" w:cs="Times New Roman"/>
          <w:sz w:val="24"/>
          <w:szCs w:val="24"/>
        </w:rPr>
        <w:t xml:space="preserve"> </w:t>
      </w:r>
      <w:r w:rsidR="00225307" w:rsidRPr="007E76E9">
        <w:rPr>
          <w:rFonts w:ascii="Times New Roman" w:hAnsi="Times New Roman" w:cs="Times New Roman"/>
          <w:sz w:val="24"/>
          <w:szCs w:val="24"/>
        </w:rPr>
        <w:t xml:space="preserve">who creates the impression that the goods belong to the tenant exposes those goods to the landlord’s tacit hypothec and that </w:t>
      </w:r>
      <w:r w:rsidR="00E6566B" w:rsidRPr="007E76E9">
        <w:rPr>
          <w:rFonts w:ascii="Times New Roman" w:hAnsi="Times New Roman" w:cs="Times New Roman"/>
          <w:sz w:val="24"/>
          <w:szCs w:val="24"/>
        </w:rPr>
        <w:t>where property belonging to a third party is attached, the goods must be released when that ownership has come to the landlord’s knowledge.</w:t>
      </w:r>
    </w:p>
    <w:p w:rsidR="005F0FC0" w:rsidRPr="007E76E9" w:rsidRDefault="00113F12" w:rsidP="007E7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F0FC0" w:rsidRPr="007E76E9">
        <w:rPr>
          <w:rFonts w:ascii="Times New Roman" w:hAnsi="Times New Roman" w:cs="Times New Roman"/>
          <w:sz w:val="24"/>
          <w:szCs w:val="24"/>
        </w:rPr>
        <w:t xml:space="preserve">The case of </w:t>
      </w:r>
      <w:r w:rsidR="005F0FC0" w:rsidRPr="007E76E9">
        <w:rPr>
          <w:rFonts w:ascii="Times New Roman" w:hAnsi="Times New Roman" w:cs="Times New Roman"/>
          <w:i/>
          <w:sz w:val="24"/>
          <w:szCs w:val="24"/>
        </w:rPr>
        <w:t>TR Services (Pty) Ltd</w:t>
      </w:r>
      <w:r w:rsidR="005F0FC0" w:rsidRPr="007E76E9">
        <w:rPr>
          <w:rFonts w:ascii="Times New Roman" w:hAnsi="Times New Roman" w:cs="Times New Roman"/>
          <w:sz w:val="24"/>
          <w:szCs w:val="24"/>
        </w:rPr>
        <w:t xml:space="preserve"> v </w:t>
      </w:r>
      <w:proofErr w:type="spellStart"/>
      <w:r w:rsidR="005F0FC0" w:rsidRPr="007E76E9">
        <w:rPr>
          <w:rFonts w:ascii="Times New Roman" w:hAnsi="Times New Roman" w:cs="Times New Roman"/>
          <w:i/>
          <w:sz w:val="24"/>
          <w:szCs w:val="24"/>
        </w:rPr>
        <w:t>Polynton’s</w:t>
      </w:r>
      <w:proofErr w:type="spellEnd"/>
      <w:r w:rsidR="005F0FC0" w:rsidRPr="007E76E9">
        <w:rPr>
          <w:rFonts w:ascii="Times New Roman" w:hAnsi="Times New Roman" w:cs="Times New Roman"/>
          <w:i/>
          <w:sz w:val="24"/>
          <w:szCs w:val="24"/>
        </w:rPr>
        <w:t xml:space="preserve"> Corner Ltd</w:t>
      </w:r>
      <w:r w:rsidR="00AB1546" w:rsidRPr="007E76E9">
        <w:rPr>
          <w:rFonts w:ascii="Times New Roman" w:hAnsi="Times New Roman" w:cs="Times New Roman"/>
          <w:sz w:val="24"/>
          <w:szCs w:val="24"/>
        </w:rPr>
        <w:t xml:space="preserve"> 1961 (1) S</w:t>
      </w:r>
      <w:r w:rsidR="005F0FC0" w:rsidRPr="007E76E9">
        <w:rPr>
          <w:rFonts w:ascii="Times New Roman" w:hAnsi="Times New Roman" w:cs="Times New Roman"/>
          <w:sz w:val="24"/>
          <w:szCs w:val="24"/>
        </w:rPr>
        <w:t xml:space="preserve">A 773 (D) lays out the requirements of the hypothec </w:t>
      </w:r>
      <w:r w:rsidR="00B95E0B" w:rsidRPr="007E76E9">
        <w:rPr>
          <w:rFonts w:ascii="Times New Roman" w:hAnsi="Times New Roman" w:cs="Times New Roman"/>
          <w:sz w:val="24"/>
          <w:szCs w:val="24"/>
        </w:rPr>
        <w:t xml:space="preserve">where a third party is involved </w:t>
      </w:r>
      <w:r w:rsidR="005F0FC0" w:rsidRPr="007E76E9">
        <w:rPr>
          <w:rFonts w:ascii="Times New Roman" w:hAnsi="Times New Roman" w:cs="Times New Roman"/>
          <w:sz w:val="24"/>
          <w:szCs w:val="24"/>
        </w:rPr>
        <w:t>as follows,</w:t>
      </w:r>
    </w:p>
    <w:p w:rsidR="005F0FC0" w:rsidRDefault="00026438" w:rsidP="005F0FC0">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5F0FC0">
        <w:rPr>
          <w:rFonts w:ascii="Times New Roman" w:hAnsi="Times New Roman" w:cs="Times New Roman"/>
          <w:sz w:val="24"/>
          <w:szCs w:val="24"/>
        </w:rPr>
        <w:t>he</w:t>
      </w:r>
      <w:proofErr w:type="gramEnd"/>
      <w:r w:rsidR="005F0FC0">
        <w:rPr>
          <w:rFonts w:ascii="Times New Roman" w:hAnsi="Times New Roman" w:cs="Times New Roman"/>
          <w:sz w:val="24"/>
          <w:szCs w:val="24"/>
        </w:rPr>
        <w:t xml:space="preserve"> goods must be on the premises with the knowledge of the owner of the goods.</w:t>
      </w:r>
    </w:p>
    <w:p w:rsidR="005F0FC0" w:rsidRDefault="00026438" w:rsidP="005F0FC0">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5F0FC0">
        <w:rPr>
          <w:rFonts w:ascii="Times New Roman" w:hAnsi="Times New Roman" w:cs="Times New Roman"/>
          <w:sz w:val="24"/>
          <w:szCs w:val="24"/>
        </w:rPr>
        <w:t>here</w:t>
      </w:r>
      <w:proofErr w:type="gramEnd"/>
      <w:r w:rsidR="005F0FC0">
        <w:rPr>
          <w:rFonts w:ascii="Times New Roman" w:hAnsi="Times New Roman" w:cs="Times New Roman"/>
          <w:sz w:val="24"/>
          <w:szCs w:val="24"/>
        </w:rPr>
        <w:t xml:space="preserve"> must be a degree of permanence.</w:t>
      </w:r>
    </w:p>
    <w:p w:rsidR="005F0FC0" w:rsidRPr="00B95E0B" w:rsidRDefault="00B95E0B" w:rsidP="005F0FC0">
      <w:pPr>
        <w:pStyle w:val="ListParagraph"/>
        <w:numPr>
          <w:ilvl w:val="0"/>
          <w:numId w:val="2"/>
        </w:numPr>
        <w:spacing w:after="0" w:line="360" w:lineRule="auto"/>
        <w:jc w:val="both"/>
        <w:rPr>
          <w:rFonts w:ascii="Times New Roman" w:hAnsi="Times New Roman" w:cs="Times New Roman"/>
          <w:sz w:val="24"/>
          <w:szCs w:val="24"/>
        </w:rPr>
      </w:pPr>
      <w:r w:rsidRPr="00B95E0B">
        <w:rPr>
          <w:rFonts w:ascii="Times New Roman" w:hAnsi="Times New Roman" w:cs="Times New Roman"/>
          <w:sz w:val="24"/>
          <w:szCs w:val="24"/>
        </w:rPr>
        <w:t>T</w:t>
      </w:r>
      <w:r w:rsidR="005F0FC0" w:rsidRPr="00B95E0B">
        <w:rPr>
          <w:rFonts w:ascii="Times New Roman" w:hAnsi="Times New Roman" w:cs="Times New Roman"/>
          <w:sz w:val="24"/>
          <w:szCs w:val="24"/>
        </w:rPr>
        <w:t>he</w:t>
      </w:r>
      <w:r>
        <w:rPr>
          <w:rFonts w:ascii="Times New Roman" w:hAnsi="Times New Roman" w:cs="Times New Roman"/>
          <w:sz w:val="24"/>
          <w:szCs w:val="24"/>
        </w:rPr>
        <w:t xml:space="preserve"> property </w:t>
      </w:r>
      <w:r w:rsidR="005F0FC0" w:rsidRPr="00B95E0B">
        <w:rPr>
          <w:rFonts w:ascii="Times New Roman" w:hAnsi="Times New Roman" w:cs="Times New Roman"/>
          <w:sz w:val="24"/>
          <w:szCs w:val="24"/>
        </w:rPr>
        <w:t xml:space="preserve"> must be there for the use of the tenant and</w:t>
      </w:r>
    </w:p>
    <w:p w:rsidR="005F0FC0" w:rsidRDefault="00026438" w:rsidP="005F0FC0">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5F0FC0">
        <w:rPr>
          <w:rFonts w:ascii="Times New Roman" w:hAnsi="Times New Roman" w:cs="Times New Roman"/>
          <w:sz w:val="24"/>
          <w:szCs w:val="24"/>
        </w:rPr>
        <w:t>he</w:t>
      </w:r>
      <w:proofErr w:type="gramEnd"/>
      <w:r w:rsidR="005F0FC0">
        <w:rPr>
          <w:rFonts w:ascii="Times New Roman" w:hAnsi="Times New Roman" w:cs="Times New Roman"/>
          <w:sz w:val="24"/>
          <w:szCs w:val="24"/>
        </w:rPr>
        <w:t xml:space="preserve"> landlord must have had no notice that they belonged to some third party.</w:t>
      </w:r>
    </w:p>
    <w:p w:rsidR="00563469" w:rsidRDefault="00113F12" w:rsidP="0056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4AEB">
        <w:rPr>
          <w:rFonts w:ascii="Times New Roman" w:hAnsi="Times New Roman" w:cs="Times New Roman"/>
          <w:sz w:val="24"/>
          <w:szCs w:val="24"/>
        </w:rPr>
        <w:t xml:space="preserve">The case of </w:t>
      </w:r>
      <w:r w:rsidR="00563469" w:rsidRPr="00DA36EC">
        <w:rPr>
          <w:rFonts w:ascii="Times New Roman" w:hAnsi="Times New Roman" w:cs="Times New Roman"/>
          <w:i/>
          <w:sz w:val="24"/>
          <w:szCs w:val="24"/>
        </w:rPr>
        <w:t>Brooklyn House Furnishers</w:t>
      </w:r>
      <w:r w:rsidR="00563469">
        <w:rPr>
          <w:rFonts w:ascii="Times New Roman" w:hAnsi="Times New Roman" w:cs="Times New Roman"/>
          <w:sz w:val="24"/>
          <w:szCs w:val="24"/>
        </w:rPr>
        <w:t xml:space="preserve"> v </w:t>
      </w:r>
      <w:proofErr w:type="spellStart"/>
      <w:r w:rsidR="00563469">
        <w:rPr>
          <w:rFonts w:ascii="Times New Roman" w:hAnsi="Times New Roman" w:cs="Times New Roman"/>
          <w:i/>
          <w:sz w:val="24"/>
          <w:szCs w:val="24"/>
        </w:rPr>
        <w:t>Kneetze</w:t>
      </w:r>
      <w:proofErr w:type="spellEnd"/>
      <w:r w:rsidR="00563469">
        <w:rPr>
          <w:rFonts w:ascii="Times New Roman" w:hAnsi="Times New Roman" w:cs="Times New Roman"/>
          <w:i/>
          <w:sz w:val="24"/>
          <w:szCs w:val="24"/>
        </w:rPr>
        <w:t xml:space="preserve"> and Sons </w:t>
      </w:r>
      <w:r w:rsidR="00563469">
        <w:rPr>
          <w:rFonts w:ascii="Times New Roman" w:hAnsi="Times New Roman" w:cs="Times New Roman"/>
          <w:sz w:val="24"/>
          <w:szCs w:val="24"/>
        </w:rPr>
        <w:t>1970 (3) SA 264</w:t>
      </w:r>
      <w:r w:rsidR="00654AEB">
        <w:rPr>
          <w:rFonts w:ascii="Times New Roman" w:hAnsi="Times New Roman" w:cs="Times New Roman"/>
          <w:sz w:val="24"/>
          <w:szCs w:val="24"/>
        </w:rPr>
        <w:t xml:space="preserve"> </w:t>
      </w:r>
      <w:r w:rsidR="00892240">
        <w:rPr>
          <w:rFonts w:ascii="Times New Roman" w:hAnsi="Times New Roman" w:cs="Times New Roman"/>
          <w:sz w:val="24"/>
          <w:szCs w:val="24"/>
        </w:rPr>
        <w:t>deal</w:t>
      </w:r>
      <w:r w:rsidR="00973CE0">
        <w:rPr>
          <w:rFonts w:ascii="Times New Roman" w:hAnsi="Times New Roman" w:cs="Times New Roman"/>
          <w:sz w:val="24"/>
          <w:szCs w:val="24"/>
        </w:rPr>
        <w:t>s</w:t>
      </w:r>
      <w:r w:rsidR="00892240">
        <w:rPr>
          <w:rFonts w:ascii="Times New Roman" w:hAnsi="Times New Roman" w:cs="Times New Roman"/>
          <w:sz w:val="24"/>
          <w:szCs w:val="24"/>
        </w:rPr>
        <w:t xml:space="preserve"> with an enrichment lien.</w:t>
      </w:r>
      <w:r w:rsidR="0006634F">
        <w:rPr>
          <w:rFonts w:ascii="Times New Roman" w:hAnsi="Times New Roman" w:cs="Times New Roman"/>
          <w:sz w:val="24"/>
          <w:szCs w:val="24"/>
        </w:rPr>
        <w:t xml:space="preserve"> </w:t>
      </w:r>
      <w:r w:rsidR="00B276E5">
        <w:rPr>
          <w:rFonts w:ascii="Times New Roman" w:hAnsi="Times New Roman" w:cs="Times New Roman"/>
          <w:sz w:val="24"/>
          <w:szCs w:val="24"/>
        </w:rPr>
        <w:t xml:space="preserve">It is authority for the proposition </w:t>
      </w:r>
      <w:proofErr w:type="gramStart"/>
      <w:r w:rsidR="00B276E5">
        <w:rPr>
          <w:rFonts w:ascii="Times New Roman" w:hAnsi="Times New Roman" w:cs="Times New Roman"/>
          <w:sz w:val="24"/>
          <w:szCs w:val="24"/>
        </w:rPr>
        <w:t xml:space="preserve">that </w:t>
      </w:r>
      <w:r w:rsidR="00654AEB">
        <w:rPr>
          <w:rFonts w:ascii="Times New Roman" w:hAnsi="Times New Roman" w:cs="Times New Roman"/>
          <w:sz w:val="24"/>
          <w:szCs w:val="24"/>
        </w:rPr>
        <w:t xml:space="preserve"> </w:t>
      </w:r>
      <w:r w:rsidR="00563469">
        <w:rPr>
          <w:rFonts w:ascii="Times New Roman" w:hAnsi="Times New Roman" w:cs="Times New Roman"/>
          <w:sz w:val="24"/>
          <w:szCs w:val="24"/>
        </w:rPr>
        <w:t>a</w:t>
      </w:r>
      <w:proofErr w:type="gramEnd"/>
      <w:r w:rsidR="00563469">
        <w:rPr>
          <w:rFonts w:ascii="Times New Roman" w:hAnsi="Times New Roman" w:cs="Times New Roman"/>
          <w:sz w:val="24"/>
          <w:szCs w:val="24"/>
        </w:rPr>
        <w:t xml:space="preserve"> lien can be regarded as a defence against an owner’s </w:t>
      </w:r>
      <w:r w:rsidR="00563469">
        <w:rPr>
          <w:rFonts w:ascii="Times New Roman" w:hAnsi="Times New Roman" w:cs="Times New Roman"/>
          <w:i/>
          <w:sz w:val="24"/>
          <w:szCs w:val="24"/>
        </w:rPr>
        <w:t xml:space="preserve">res </w:t>
      </w:r>
      <w:proofErr w:type="spellStart"/>
      <w:r w:rsidR="00563469">
        <w:rPr>
          <w:rFonts w:ascii="Times New Roman" w:hAnsi="Times New Roman" w:cs="Times New Roman"/>
          <w:i/>
          <w:sz w:val="24"/>
          <w:szCs w:val="24"/>
        </w:rPr>
        <w:t>vindicatio</w:t>
      </w:r>
      <w:proofErr w:type="spellEnd"/>
      <w:r w:rsidR="00563469">
        <w:rPr>
          <w:rFonts w:ascii="Times New Roman" w:hAnsi="Times New Roman" w:cs="Times New Roman"/>
          <w:i/>
          <w:sz w:val="24"/>
          <w:szCs w:val="24"/>
        </w:rPr>
        <w:t xml:space="preserve"> </w:t>
      </w:r>
      <w:r w:rsidR="00563469">
        <w:rPr>
          <w:rFonts w:ascii="Times New Roman" w:hAnsi="Times New Roman" w:cs="Times New Roman"/>
          <w:sz w:val="24"/>
          <w:szCs w:val="24"/>
        </w:rPr>
        <w:t>until the owner has satisfied h</w:t>
      </w:r>
      <w:r w:rsidR="00C76B86">
        <w:rPr>
          <w:rFonts w:ascii="Times New Roman" w:hAnsi="Times New Roman" w:cs="Times New Roman"/>
          <w:sz w:val="24"/>
          <w:szCs w:val="24"/>
        </w:rPr>
        <w:t>is</w:t>
      </w:r>
      <w:r w:rsidR="00563469">
        <w:rPr>
          <w:rFonts w:ascii="Times New Roman" w:hAnsi="Times New Roman" w:cs="Times New Roman"/>
          <w:sz w:val="24"/>
          <w:szCs w:val="24"/>
        </w:rPr>
        <w:t xml:space="preserve"> debts to the lien holder. The retainer must have a claim against the owner.</w:t>
      </w:r>
    </w:p>
    <w:p w:rsidR="00BA43D0" w:rsidRDefault="00B95E0B" w:rsidP="00B83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0E22">
        <w:rPr>
          <w:rFonts w:ascii="Times New Roman" w:hAnsi="Times New Roman" w:cs="Times New Roman"/>
          <w:sz w:val="24"/>
          <w:szCs w:val="24"/>
        </w:rPr>
        <w:t xml:space="preserve">      </w:t>
      </w:r>
      <w:r w:rsidR="007833A3" w:rsidRPr="007833A3">
        <w:rPr>
          <w:rFonts w:ascii="Times New Roman" w:hAnsi="Times New Roman" w:cs="Times New Roman"/>
          <w:sz w:val="24"/>
          <w:szCs w:val="24"/>
        </w:rPr>
        <w:t xml:space="preserve">A landlord has a right at common law to possess a tenant’s property where a tenant fails to pay rentals. This is possible under a landlord’s lien </w:t>
      </w:r>
      <w:r w:rsidR="0068015F">
        <w:rPr>
          <w:rFonts w:ascii="Times New Roman" w:hAnsi="Times New Roman" w:cs="Times New Roman"/>
          <w:sz w:val="24"/>
          <w:szCs w:val="24"/>
        </w:rPr>
        <w:t>or lessor’s tacit hypothec</w:t>
      </w:r>
      <w:r w:rsidR="007833A3" w:rsidRPr="007833A3">
        <w:rPr>
          <w:rFonts w:ascii="Times New Roman" w:hAnsi="Times New Roman" w:cs="Times New Roman"/>
          <w:sz w:val="24"/>
          <w:szCs w:val="24"/>
        </w:rPr>
        <w:t xml:space="preserve"> as it is otherwise known. </w:t>
      </w:r>
      <w:r w:rsidR="007E76E9" w:rsidRPr="007E76E9">
        <w:rPr>
          <w:rFonts w:ascii="Times New Roman" w:hAnsi="Times New Roman" w:cs="Times New Roman"/>
          <w:sz w:val="24"/>
          <w:szCs w:val="24"/>
        </w:rPr>
        <w:t>The law allows a landlord to withhold</w:t>
      </w:r>
      <w:r w:rsidR="00BA43D0">
        <w:rPr>
          <w:rFonts w:ascii="Times New Roman" w:hAnsi="Times New Roman" w:cs="Times New Roman"/>
          <w:sz w:val="24"/>
          <w:szCs w:val="24"/>
        </w:rPr>
        <w:t xml:space="preserve"> personal </w:t>
      </w:r>
      <w:r w:rsidR="007E76E9" w:rsidRPr="007E76E9">
        <w:rPr>
          <w:rFonts w:ascii="Times New Roman" w:hAnsi="Times New Roman" w:cs="Times New Roman"/>
          <w:sz w:val="24"/>
          <w:szCs w:val="24"/>
        </w:rPr>
        <w:t>property</w:t>
      </w:r>
      <w:r w:rsidR="00BA43D0">
        <w:rPr>
          <w:rFonts w:ascii="Times New Roman" w:hAnsi="Times New Roman" w:cs="Times New Roman"/>
          <w:sz w:val="24"/>
          <w:szCs w:val="24"/>
        </w:rPr>
        <w:t xml:space="preserve"> of </w:t>
      </w:r>
      <w:r w:rsidR="007E76E9" w:rsidRPr="007E76E9">
        <w:rPr>
          <w:rFonts w:ascii="Times New Roman" w:hAnsi="Times New Roman" w:cs="Times New Roman"/>
          <w:sz w:val="24"/>
          <w:szCs w:val="24"/>
        </w:rPr>
        <w:t xml:space="preserve">a tenant </w:t>
      </w:r>
      <w:r w:rsidR="00BA43D0" w:rsidRPr="00BA43D0">
        <w:rPr>
          <w:rFonts w:ascii="Times New Roman" w:hAnsi="Times New Roman" w:cs="Times New Roman"/>
          <w:sz w:val="24"/>
          <w:szCs w:val="24"/>
        </w:rPr>
        <w:t xml:space="preserve">brought onto the leased premises by </w:t>
      </w:r>
      <w:r w:rsidR="00973CE0">
        <w:rPr>
          <w:rFonts w:ascii="Times New Roman" w:hAnsi="Times New Roman" w:cs="Times New Roman"/>
          <w:sz w:val="24"/>
          <w:szCs w:val="24"/>
        </w:rPr>
        <w:t xml:space="preserve">the </w:t>
      </w:r>
      <w:r w:rsidR="00BA43D0" w:rsidRPr="00BA43D0">
        <w:rPr>
          <w:rFonts w:ascii="Times New Roman" w:hAnsi="Times New Roman" w:cs="Times New Roman"/>
          <w:sz w:val="24"/>
          <w:szCs w:val="24"/>
        </w:rPr>
        <w:t xml:space="preserve">tenant, for failure to pay rentals </w:t>
      </w:r>
      <w:r w:rsidR="00113F12">
        <w:rPr>
          <w:rFonts w:ascii="Times New Roman" w:hAnsi="Times New Roman" w:cs="Times New Roman"/>
          <w:sz w:val="24"/>
          <w:szCs w:val="24"/>
        </w:rPr>
        <w:t xml:space="preserve">to safeguard </w:t>
      </w:r>
      <w:r w:rsidR="007E76E9" w:rsidRPr="007E76E9">
        <w:rPr>
          <w:rFonts w:ascii="Times New Roman" w:hAnsi="Times New Roman" w:cs="Times New Roman"/>
          <w:sz w:val="24"/>
          <w:szCs w:val="24"/>
        </w:rPr>
        <w:t>payment of his rentals. The lien accrues as soon as the rentals become due</w:t>
      </w:r>
      <w:r w:rsidR="00BA43D0">
        <w:rPr>
          <w:rFonts w:ascii="Times New Roman" w:hAnsi="Times New Roman" w:cs="Times New Roman"/>
          <w:sz w:val="24"/>
          <w:szCs w:val="24"/>
        </w:rPr>
        <w:t xml:space="preserve"> </w:t>
      </w:r>
      <w:proofErr w:type="gramStart"/>
      <w:r w:rsidR="00BA43D0">
        <w:rPr>
          <w:rFonts w:ascii="Times New Roman" w:hAnsi="Times New Roman" w:cs="Times New Roman"/>
          <w:sz w:val="24"/>
          <w:szCs w:val="24"/>
        </w:rPr>
        <w:t xml:space="preserve">and </w:t>
      </w:r>
      <w:r w:rsidR="00BA43D0" w:rsidRPr="00BA43D0">
        <w:rPr>
          <w:rFonts w:ascii="Times New Roman" w:hAnsi="Times New Roman" w:cs="Times New Roman"/>
          <w:sz w:val="24"/>
          <w:szCs w:val="24"/>
        </w:rPr>
        <w:t xml:space="preserve"> attaches</w:t>
      </w:r>
      <w:proofErr w:type="gramEnd"/>
      <w:r w:rsidR="00BA43D0" w:rsidRPr="00BA43D0">
        <w:rPr>
          <w:rFonts w:ascii="Times New Roman" w:hAnsi="Times New Roman" w:cs="Times New Roman"/>
          <w:sz w:val="24"/>
          <w:szCs w:val="24"/>
        </w:rPr>
        <w:t xml:space="preserve"> to property belonging to a lessee found on the leased premises when rent is due.</w:t>
      </w:r>
      <w:r w:rsidR="007E76E9" w:rsidRPr="007E76E9">
        <w:rPr>
          <w:rFonts w:ascii="Times New Roman" w:hAnsi="Times New Roman" w:cs="Times New Roman"/>
          <w:sz w:val="24"/>
          <w:szCs w:val="24"/>
        </w:rPr>
        <w:t xml:space="preserve"> </w:t>
      </w:r>
      <w:r w:rsidR="00973CE0">
        <w:rPr>
          <w:rFonts w:ascii="Times New Roman" w:hAnsi="Times New Roman" w:cs="Times New Roman"/>
          <w:sz w:val="24"/>
          <w:szCs w:val="24"/>
        </w:rPr>
        <w:t>The landlord</w:t>
      </w:r>
      <w:r w:rsidR="007E76E9" w:rsidRPr="007E76E9">
        <w:rPr>
          <w:rFonts w:ascii="Times New Roman" w:hAnsi="Times New Roman" w:cs="Times New Roman"/>
          <w:sz w:val="24"/>
          <w:szCs w:val="24"/>
        </w:rPr>
        <w:t xml:space="preserve"> may hold </w:t>
      </w:r>
      <w:proofErr w:type="gramStart"/>
      <w:r w:rsidR="00360F7C">
        <w:rPr>
          <w:rFonts w:ascii="Times New Roman" w:hAnsi="Times New Roman" w:cs="Times New Roman"/>
          <w:sz w:val="24"/>
          <w:szCs w:val="24"/>
        </w:rPr>
        <w:t xml:space="preserve">onto </w:t>
      </w:r>
      <w:r w:rsidR="007E76E9" w:rsidRPr="007E76E9">
        <w:rPr>
          <w:rFonts w:ascii="Times New Roman" w:hAnsi="Times New Roman" w:cs="Times New Roman"/>
          <w:sz w:val="24"/>
          <w:szCs w:val="24"/>
        </w:rPr>
        <w:t xml:space="preserve"> the</w:t>
      </w:r>
      <w:proofErr w:type="gramEnd"/>
      <w:r w:rsidR="007E76E9" w:rsidRPr="007E76E9">
        <w:rPr>
          <w:rFonts w:ascii="Times New Roman" w:hAnsi="Times New Roman" w:cs="Times New Roman"/>
          <w:sz w:val="24"/>
          <w:szCs w:val="24"/>
        </w:rPr>
        <w:t xml:space="preserve"> property until the arrear rentals are paid. The landlord is entitled to take the property and sell it to recover his rentals. Where he decides to dispose of the property to recover the debt, he is required to follow</w:t>
      </w:r>
      <w:r w:rsidR="0068015F">
        <w:rPr>
          <w:rFonts w:ascii="Times New Roman" w:hAnsi="Times New Roman" w:cs="Times New Roman"/>
          <w:sz w:val="24"/>
          <w:szCs w:val="24"/>
        </w:rPr>
        <w:t xml:space="preserve"> </w:t>
      </w:r>
      <w:r w:rsidR="00FC0382">
        <w:rPr>
          <w:rFonts w:ascii="Times New Roman" w:hAnsi="Times New Roman" w:cs="Times New Roman"/>
          <w:sz w:val="24"/>
          <w:szCs w:val="24"/>
        </w:rPr>
        <w:t>proper</w:t>
      </w:r>
      <w:r w:rsidR="007E76E9" w:rsidRPr="007E76E9">
        <w:rPr>
          <w:rFonts w:ascii="Times New Roman" w:hAnsi="Times New Roman" w:cs="Times New Roman"/>
          <w:sz w:val="24"/>
          <w:szCs w:val="24"/>
        </w:rPr>
        <w:t xml:space="preserve"> legal channels. Generally, the hypothec covers goods brought onto the leased premises by the tenant for rentals that are owned by the tenant. The property must b</w:t>
      </w:r>
      <w:r w:rsidR="00113F12">
        <w:rPr>
          <w:rFonts w:ascii="Times New Roman" w:hAnsi="Times New Roman" w:cs="Times New Roman"/>
          <w:sz w:val="24"/>
          <w:szCs w:val="24"/>
        </w:rPr>
        <w:t>e on the premises of the tenant</w:t>
      </w:r>
      <w:r w:rsidR="00BA43D0">
        <w:rPr>
          <w:rFonts w:ascii="Times New Roman" w:hAnsi="Times New Roman" w:cs="Times New Roman"/>
          <w:sz w:val="24"/>
          <w:szCs w:val="24"/>
        </w:rPr>
        <w:t>.</w:t>
      </w:r>
      <w:r w:rsidR="00113F12">
        <w:rPr>
          <w:rFonts w:ascii="Times New Roman" w:hAnsi="Times New Roman" w:cs="Times New Roman"/>
          <w:sz w:val="24"/>
          <w:szCs w:val="24"/>
        </w:rPr>
        <w:t xml:space="preserve"> </w:t>
      </w:r>
      <w:r w:rsidR="007E76E9" w:rsidRPr="007E76E9">
        <w:rPr>
          <w:rFonts w:ascii="Times New Roman" w:hAnsi="Times New Roman" w:cs="Times New Roman"/>
          <w:sz w:val="24"/>
          <w:szCs w:val="24"/>
        </w:rPr>
        <w:t>Property outside the premises may not be taken.</w:t>
      </w:r>
      <w:r w:rsidR="007E76E9">
        <w:rPr>
          <w:rFonts w:ascii="Times New Roman" w:hAnsi="Times New Roman" w:cs="Times New Roman"/>
          <w:sz w:val="24"/>
          <w:szCs w:val="24"/>
        </w:rPr>
        <w:t xml:space="preserve">  </w:t>
      </w:r>
    </w:p>
    <w:p w:rsidR="005F0E22" w:rsidRDefault="00BA43D0" w:rsidP="0056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6305">
        <w:rPr>
          <w:rFonts w:ascii="Times New Roman" w:hAnsi="Times New Roman" w:cs="Times New Roman"/>
          <w:sz w:val="24"/>
          <w:szCs w:val="24"/>
        </w:rPr>
        <w:t xml:space="preserve">A sub-lessees’ </w:t>
      </w:r>
      <w:proofErr w:type="gramStart"/>
      <w:r w:rsidR="00176305">
        <w:rPr>
          <w:rFonts w:ascii="Times New Roman" w:hAnsi="Times New Roman" w:cs="Times New Roman"/>
          <w:sz w:val="24"/>
          <w:szCs w:val="24"/>
        </w:rPr>
        <w:t>property  is</w:t>
      </w:r>
      <w:proofErr w:type="gramEnd"/>
      <w:r w:rsidR="00176305">
        <w:rPr>
          <w:rFonts w:ascii="Times New Roman" w:hAnsi="Times New Roman" w:cs="Times New Roman"/>
          <w:sz w:val="24"/>
          <w:szCs w:val="24"/>
        </w:rPr>
        <w:t xml:space="preserve">  subject to  the landlord’s hypothec where he fails to pay rentals. </w:t>
      </w:r>
      <w:r w:rsidR="008830F9" w:rsidRPr="008830F9">
        <w:rPr>
          <w:rFonts w:ascii="Times New Roman" w:hAnsi="Times New Roman" w:cs="Times New Roman"/>
          <w:sz w:val="24"/>
          <w:szCs w:val="24"/>
        </w:rPr>
        <w:t>The l</w:t>
      </w:r>
      <w:r w:rsidR="000E0276">
        <w:rPr>
          <w:rFonts w:ascii="Times New Roman" w:hAnsi="Times New Roman" w:cs="Times New Roman"/>
          <w:sz w:val="24"/>
          <w:szCs w:val="24"/>
        </w:rPr>
        <w:t>andlord’s hypothec</w:t>
      </w:r>
      <w:r w:rsidR="008830F9" w:rsidRPr="008830F9">
        <w:rPr>
          <w:rFonts w:ascii="Times New Roman" w:hAnsi="Times New Roman" w:cs="Times New Roman"/>
          <w:sz w:val="24"/>
          <w:szCs w:val="24"/>
        </w:rPr>
        <w:t xml:space="preserve"> extends to property belonging to a third party brought </w:t>
      </w:r>
      <w:r w:rsidR="00126D6B">
        <w:rPr>
          <w:rFonts w:ascii="Times New Roman" w:hAnsi="Times New Roman" w:cs="Times New Roman"/>
          <w:sz w:val="24"/>
          <w:szCs w:val="24"/>
        </w:rPr>
        <w:t>on</w:t>
      </w:r>
      <w:r w:rsidR="008830F9" w:rsidRPr="008830F9">
        <w:rPr>
          <w:rFonts w:ascii="Times New Roman" w:hAnsi="Times New Roman" w:cs="Times New Roman"/>
          <w:sz w:val="24"/>
          <w:szCs w:val="24"/>
        </w:rPr>
        <w:t>to the leased premises</w:t>
      </w:r>
      <w:r w:rsidR="00A3117C">
        <w:rPr>
          <w:rFonts w:ascii="Times New Roman" w:hAnsi="Times New Roman" w:cs="Times New Roman"/>
          <w:sz w:val="24"/>
          <w:szCs w:val="24"/>
        </w:rPr>
        <w:t xml:space="preserve"> by the tenant</w:t>
      </w:r>
      <w:r w:rsidR="00527622">
        <w:rPr>
          <w:rFonts w:ascii="Times New Roman" w:hAnsi="Times New Roman" w:cs="Times New Roman"/>
          <w:sz w:val="24"/>
          <w:szCs w:val="24"/>
        </w:rPr>
        <w:t xml:space="preserve"> on the basis of </w:t>
      </w:r>
      <w:proofErr w:type="gramStart"/>
      <w:r w:rsidR="00527622">
        <w:rPr>
          <w:rFonts w:ascii="Times New Roman" w:hAnsi="Times New Roman" w:cs="Times New Roman"/>
          <w:sz w:val="24"/>
          <w:szCs w:val="24"/>
        </w:rPr>
        <w:t>implied</w:t>
      </w:r>
      <w:r w:rsidR="007E76E9">
        <w:rPr>
          <w:rFonts w:ascii="Times New Roman" w:hAnsi="Times New Roman" w:cs="Times New Roman"/>
          <w:sz w:val="24"/>
          <w:szCs w:val="24"/>
        </w:rPr>
        <w:t xml:space="preserve"> </w:t>
      </w:r>
      <w:r w:rsidR="00527622">
        <w:rPr>
          <w:rFonts w:ascii="Times New Roman" w:hAnsi="Times New Roman" w:cs="Times New Roman"/>
          <w:sz w:val="24"/>
          <w:szCs w:val="24"/>
        </w:rPr>
        <w:t xml:space="preserve"> consent</w:t>
      </w:r>
      <w:proofErr w:type="gramEnd"/>
      <w:r w:rsidR="00360F7C">
        <w:rPr>
          <w:rFonts w:ascii="Times New Roman" w:hAnsi="Times New Roman" w:cs="Times New Roman"/>
          <w:sz w:val="24"/>
          <w:szCs w:val="24"/>
        </w:rPr>
        <w:t xml:space="preserve"> or </w:t>
      </w:r>
      <w:r w:rsidR="00B83540">
        <w:rPr>
          <w:rFonts w:ascii="Times New Roman" w:hAnsi="Times New Roman" w:cs="Times New Roman"/>
          <w:sz w:val="24"/>
          <w:szCs w:val="24"/>
        </w:rPr>
        <w:t xml:space="preserve"> estoppel</w:t>
      </w:r>
      <w:r w:rsidR="007E76E9">
        <w:rPr>
          <w:rFonts w:ascii="Times New Roman" w:hAnsi="Times New Roman" w:cs="Times New Roman"/>
          <w:sz w:val="24"/>
          <w:szCs w:val="24"/>
        </w:rPr>
        <w:t>.</w:t>
      </w:r>
      <w:r w:rsidR="00B83540" w:rsidRPr="00B83540">
        <w:rPr>
          <w:rFonts w:ascii="Times New Roman" w:hAnsi="Times New Roman" w:cs="Times New Roman"/>
          <w:sz w:val="24"/>
          <w:szCs w:val="24"/>
        </w:rPr>
        <w:t xml:space="preserve"> </w:t>
      </w:r>
      <w:r w:rsidR="00397626" w:rsidRPr="00397626">
        <w:t xml:space="preserve"> </w:t>
      </w:r>
      <w:r w:rsidR="00397626" w:rsidRPr="00397626">
        <w:rPr>
          <w:rFonts w:ascii="Times New Roman" w:hAnsi="Times New Roman" w:cs="Times New Roman"/>
          <w:sz w:val="24"/>
          <w:szCs w:val="24"/>
        </w:rPr>
        <w:t>AJ</w:t>
      </w:r>
      <w:r w:rsidR="00397626">
        <w:rPr>
          <w:rFonts w:ascii="Times New Roman" w:hAnsi="Times New Roman" w:cs="Times New Roman"/>
          <w:sz w:val="24"/>
          <w:szCs w:val="24"/>
        </w:rPr>
        <w:t xml:space="preserve"> </w:t>
      </w:r>
      <w:r w:rsidR="00397626" w:rsidRPr="00397626">
        <w:rPr>
          <w:rFonts w:ascii="Times New Roman" w:hAnsi="Times New Roman" w:cs="Times New Roman"/>
          <w:sz w:val="24"/>
          <w:szCs w:val="24"/>
        </w:rPr>
        <w:t>Van Der</w:t>
      </w:r>
      <w:r w:rsidR="00397626">
        <w:rPr>
          <w:rFonts w:ascii="Times New Roman" w:hAnsi="Times New Roman" w:cs="Times New Roman"/>
          <w:sz w:val="24"/>
          <w:szCs w:val="24"/>
        </w:rPr>
        <w:t xml:space="preserve"> </w:t>
      </w:r>
      <w:r w:rsidR="00397626" w:rsidRPr="00397626">
        <w:rPr>
          <w:rFonts w:ascii="Times New Roman" w:hAnsi="Times New Roman" w:cs="Times New Roman"/>
          <w:sz w:val="24"/>
          <w:szCs w:val="24"/>
        </w:rPr>
        <w:t>Walt</w:t>
      </w:r>
      <w:r w:rsidR="00397626">
        <w:rPr>
          <w:rFonts w:ascii="Times New Roman" w:hAnsi="Times New Roman" w:cs="Times New Roman"/>
          <w:sz w:val="24"/>
          <w:szCs w:val="24"/>
        </w:rPr>
        <w:t xml:space="preserve"> in an article titled</w:t>
      </w:r>
      <w:r w:rsidR="00EB108E">
        <w:rPr>
          <w:rFonts w:ascii="Times New Roman" w:hAnsi="Times New Roman" w:cs="Times New Roman"/>
          <w:sz w:val="24"/>
          <w:szCs w:val="24"/>
        </w:rPr>
        <w:t>,</w:t>
      </w:r>
      <w:r w:rsidR="008950AA">
        <w:rPr>
          <w:rFonts w:ascii="Times New Roman" w:hAnsi="Times New Roman" w:cs="Times New Roman"/>
          <w:sz w:val="24"/>
          <w:szCs w:val="24"/>
        </w:rPr>
        <w:t xml:space="preserve"> </w:t>
      </w:r>
      <w:r w:rsidR="00397626" w:rsidRPr="00EB108E">
        <w:rPr>
          <w:rFonts w:ascii="Times New Roman" w:hAnsi="Times New Roman" w:cs="Times New Roman"/>
          <w:i/>
          <w:sz w:val="24"/>
          <w:szCs w:val="24"/>
        </w:rPr>
        <w:t xml:space="preserve">Extending the lessor’s tacit hypothec to third parties </w:t>
      </w:r>
      <w:proofErr w:type="gramStart"/>
      <w:r w:rsidR="00397626" w:rsidRPr="00EB108E">
        <w:rPr>
          <w:rFonts w:ascii="Times New Roman" w:hAnsi="Times New Roman" w:cs="Times New Roman"/>
          <w:i/>
          <w:sz w:val="24"/>
          <w:szCs w:val="24"/>
        </w:rPr>
        <w:t>‘property’</w:t>
      </w:r>
      <w:r w:rsidR="00397626">
        <w:rPr>
          <w:rFonts w:ascii="Times New Roman" w:hAnsi="Times New Roman" w:cs="Times New Roman"/>
          <w:i/>
          <w:sz w:val="24"/>
          <w:szCs w:val="24"/>
        </w:rPr>
        <w:t xml:space="preserve">  </w:t>
      </w:r>
      <w:r w:rsidR="00397626" w:rsidRPr="00397626">
        <w:rPr>
          <w:rFonts w:ascii="Times New Roman" w:hAnsi="Times New Roman" w:cs="Times New Roman"/>
          <w:sz w:val="24"/>
          <w:szCs w:val="24"/>
        </w:rPr>
        <w:t>states</w:t>
      </w:r>
      <w:proofErr w:type="gramEnd"/>
      <w:r w:rsidR="00397626" w:rsidRPr="00397626">
        <w:rPr>
          <w:rFonts w:ascii="Times New Roman" w:hAnsi="Times New Roman" w:cs="Times New Roman"/>
          <w:sz w:val="24"/>
          <w:szCs w:val="24"/>
        </w:rPr>
        <w:t xml:space="preserve"> that the </w:t>
      </w:r>
      <w:r w:rsidR="006005CF">
        <w:rPr>
          <w:rFonts w:ascii="Times New Roman" w:hAnsi="Times New Roman" w:cs="Times New Roman"/>
          <w:sz w:val="24"/>
          <w:szCs w:val="24"/>
        </w:rPr>
        <w:t xml:space="preserve"> </w:t>
      </w:r>
      <w:r w:rsidR="00397626" w:rsidRPr="00397626">
        <w:rPr>
          <w:rFonts w:ascii="Times New Roman" w:hAnsi="Times New Roman" w:cs="Times New Roman"/>
          <w:sz w:val="24"/>
          <w:szCs w:val="24"/>
        </w:rPr>
        <w:t>reasoning</w:t>
      </w:r>
      <w:r w:rsidR="00397626">
        <w:rPr>
          <w:rFonts w:ascii="Times New Roman" w:hAnsi="Times New Roman" w:cs="Times New Roman"/>
          <w:i/>
          <w:sz w:val="24"/>
          <w:szCs w:val="24"/>
        </w:rPr>
        <w:t xml:space="preserve"> </w:t>
      </w:r>
      <w:r w:rsidR="00397626" w:rsidRPr="00397626">
        <w:rPr>
          <w:rFonts w:ascii="Times New Roman" w:hAnsi="Times New Roman" w:cs="Times New Roman"/>
          <w:sz w:val="24"/>
          <w:szCs w:val="24"/>
        </w:rPr>
        <w:t>for this approach is that</w:t>
      </w:r>
      <w:r w:rsidR="00397626">
        <w:rPr>
          <w:rFonts w:ascii="Times New Roman" w:hAnsi="Times New Roman" w:cs="Times New Roman"/>
          <w:i/>
          <w:sz w:val="24"/>
          <w:szCs w:val="24"/>
        </w:rPr>
        <w:t xml:space="preserve"> </w:t>
      </w:r>
      <w:r w:rsidR="00397626">
        <w:rPr>
          <w:rFonts w:ascii="Times New Roman" w:hAnsi="Times New Roman" w:cs="Times New Roman"/>
          <w:sz w:val="24"/>
          <w:szCs w:val="24"/>
        </w:rPr>
        <w:t xml:space="preserve"> </w:t>
      </w:r>
      <w:r w:rsidR="008950AA">
        <w:rPr>
          <w:rFonts w:ascii="Times New Roman" w:hAnsi="Times New Roman" w:cs="Times New Roman"/>
          <w:sz w:val="24"/>
          <w:szCs w:val="24"/>
        </w:rPr>
        <w:t xml:space="preserve">such a third party and owner having been aware of the whereabouts of </w:t>
      </w:r>
      <w:r w:rsidR="00397626">
        <w:rPr>
          <w:rFonts w:ascii="Times New Roman" w:hAnsi="Times New Roman" w:cs="Times New Roman"/>
          <w:sz w:val="24"/>
          <w:szCs w:val="24"/>
        </w:rPr>
        <w:t xml:space="preserve">his </w:t>
      </w:r>
      <w:r w:rsidR="008950AA">
        <w:rPr>
          <w:rFonts w:ascii="Times New Roman" w:hAnsi="Times New Roman" w:cs="Times New Roman"/>
          <w:sz w:val="24"/>
          <w:szCs w:val="24"/>
        </w:rPr>
        <w:t xml:space="preserve"> property</w:t>
      </w:r>
      <w:r w:rsidR="009A5CDA">
        <w:rPr>
          <w:rFonts w:ascii="Times New Roman" w:hAnsi="Times New Roman" w:cs="Times New Roman"/>
          <w:sz w:val="24"/>
          <w:szCs w:val="24"/>
        </w:rPr>
        <w:t>,</w:t>
      </w:r>
      <w:r w:rsidR="00397626">
        <w:rPr>
          <w:rFonts w:ascii="Times New Roman" w:hAnsi="Times New Roman" w:cs="Times New Roman"/>
          <w:sz w:val="24"/>
          <w:szCs w:val="24"/>
        </w:rPr>
        <w:t xml:space="preserve"> </w:t>
      </w:r>
      <w:r w:rsidR="008950AA">
        <w:rPr>
          <w:rFonts w:ascii="Times New Roman" w:hAnsi="Times New Roman" w:cs="Times New Roman"/>
          <w:sz w:val="24"/>
          <w:szCs w:val="24"/>
        </w:rPr>
        <w:t>fails to protect it from the landlord’s lien</w:t>
      </w:r>
      <w:r w:rsidR="006005CF">
        <w:rPr>
          <w:rFonts w:ascii="Times New Roman" w:hAnsi="Times New Roman" w:cs="Times New Roman"/>
          <w:sz w:val="24"/>
          <w:szCs w:val="24"/>
        </w:rPr>
        <w:t xml:space="preserve"> by informing the landlord of his</w:t>
      </w:r>
      <w:r w:rsidR="00527622">
        <w:rPr>
          <w:rFonts w:ascii="Times New Roman" w:hAnsi="Times New Roman" w:cs="Times New Roman"/>
          <w:sz w:val="24"/>
          <w:szCs w:val="24"/>
        </w:rPr>
        <w:t xml:space="preserve"> </w:t>
      </w:r>
      <w:r w:rsidR="002D1B37">
        <w:rPr>
          <w:rFonts w:ascii="Times New Roman" w:hAnsi="Times New Roman" w:cs="Times New Roman"/>
          <w:sz w:val="24"/>
          <w:szCs w:val="24"/>
        </w:rPr>
        <w:t>rights</w:t>
      </w:r>
      <w:r w:rsidR="006005CF">
        <w:rPr>
          <w:rFonts w:ascii="Times New Roman" w:hAnsi="Times New Roman" w:cs="Times New Roman"/>
          <w:sz w:val="24"/>
          <w:szCs w:val="24"/>
        </w:rPr>
        <w:t xml:space="preserve"> in the property</w:t>
      </w:r>
      <w:r>
        <w:rPr>
          <w:rFonts w:ascii="Times New Roman" w:hAnsi="Times New Roman" w:cs="Times New Roman"/>
          <w:sz w:val="24"/>
          <w:szCs w:val="24"/>
        </w:rPr>
        <w:t xml:space="preserve"> and hence is subjected to the lien.</w:t>
      </w:r>
      <w:r w:rsidR="00356009">
        <w:rPr>
          <w:rFonts w:ascii="Times New Roman" w:hAnsi="Times New Roman" w:cs="Times New Roman"/>
          <w:sz w:val="24"/>
          <w:szCs w:val="24"/>
        </w:rPr>
        <w:t xml:space="preserve"> </w:t>
      </w:r>
      <w:r w:rsidR="00126D6B">
        <w:rPr>
          <w:rFonts w:ascii="Times New Roman" w:hAnsi="Times New Roman" w:cs="Times New Roman"/>
          <w:sz w:val="24"/>
          <w:szCs w:val="24"/>
        </w:rPr>
        <w:t>P</w:t>
      </w:r>
      <w:r w:rsidR="00356009">
        <w:rPr>
          <w:rFonts w:ascii="Times New Roman" w:hAnsi="Times New Roman" w:cs="Times New Roman"/>
          <w:sz w:val="24"/>
          <w:szCs w:val="24"/>
        </w:rPr>
        <w:t>roperty</w:t>
      </w:r>
      <w:r w:rsidR="00126D6B">
        <w:rPr>
          <w:rFonts w:ascii="Times New Roman" w:hAnsi="Times New Roman" w:cs="Times New Roman"/>
          <w:sz w:val="24"/>
          <w:szCs w:val="24"/>
        </w:rPr>
        <w:t xml:space="preserve"> </w:t>
      </w:r>
      <w:proofErr w:type="gramStart"/>
      <w:r w:rsidR="00126D6B">
        <w:rPr>
          <w:rFonts w:ascii="Times New Roman" w:hAnsi="Times New Roman" w:cs="Times New Roman"/>
          <w:sz w:val="24"/>
          <w:szCs w:val="24"/>
        </w:rPr>
        <w:t xml:space="preserve">that  </w:t>
      </w:r>
      <w:r w:rsidR="00356009">
        <w:rPr>
          <w:rFonts w:ascii="Times New Roman" w:hAnsi="Times New Roman" w:cs="Times New Roman"/>
          <w:sz w:val="24"/>
          <w:szCs w:val="24"/>
        </w:rPr>
        <w:t>is</w:t>
      </w:r>
      <w:proofErr w:type="gramEnd"/>
      <w:r w:rsidR="00356009">
        <w:rPr>
          <w:rFonts w:ascii="Times New Roman" w:hAnsi="Times New Roman" w:cs="Times New Roman"/>
          <w:sz w:val="24"/>
          <w:szCs w:val="24"/>
        </w:rPr>
        <w:t xml:space="preserve"> brought</w:t>
      </w:r>
      <w:r w:rsidR="00126D6B">
        <w:rPr>
          <w:rFonts w:ascii="Times New Roman" w:hAnsi="Times New Roman" w:cs="Times New Roman"/>
          <w:sz w:val="24"/>
          <w:szCs w:val="24"/>
        </w:rPr>
        <w:t xml:space="preserve"> </w:t>
      </w:r>
      <w:r w:rsidR="00356009">
        <w:rPr>
          <w:rFonts w:ascii="Times New Roman" w:hAnsi="Times New Roman" w:cs="Times New Roman"/>
          <w:sz w:val="24"/>
          <w:szCs w:val="24"/>
        </w:rPr>
        <w:t>for use by the tenant and</w:t>
      </w:r>
      <w:r w:rsidR="00356009" w:rsidRPr="00356009">
        <w:t xml:space="preserve"> </w:t>
      </w:r>
      <w:r w:rsidR="00356009" w:rsidRPr="00356009">
        <w:rPr>
          <w:rFonts w:ascii="Times New Roman" w:hAnsi="Times New Roman" w:cs="Times New Roman"/>
          <w:sz w:val="24"/>
          <w:szCs w:val="24"/>
        </w:rPr>
        <w:t>with the knowledge and consent of the owner</w:t>
      </w:r>
      <w:r w:rsidR="00126D6B">
        <w:rPr>
          <w:rFonts w:ascii="Times New Roman" w:hAnsi="Times New Roman" w:cs="Times New Roman"/>
          <w:sz w:val="24"/>
          <w:szCs w:val="24"/>
        </w:rPr>
        <w:t xml:space="preserve"> and </w:t>
      </w:r>
      <w:r w:rsidR="00E5328D">
        <w:rPr>
          <w:rFonts w:ascii="Times New Roman" w:hAnsi="Times New Roman" w:cs="Times New Roman"/>
          <w:sz w:val="24"/>
          <w:szCs w:val="24"/>
        </w:rPr>
        <w:t xml:space="preserve">where </w:t>
      </w:r>
      <w:r w:rsidR="00126D6B">
        <w:rPr>
          <w:rFonts w:ascii="Times New Roman" w:hAnsi="Times New Roman" w:cs="Times New Roman"/>
          <w:sz w:val="24"/>
          <w:szCs w:val="24"/>
        </w:rPr>
        <w:t xml:space="preserve"> the goods </w:t>
      </w:r>
      <w:r w:rsidR="00E5328D">
        <w:rPr>
          <w:rFonts w:ascii="Times New Roman" w:hAnsi="Times New Roman" w:cs="Times New Roman"/>
          <w:sz w:val="24"/>
          <w:szCs w:val="24"/>
        </w:rPr>
        <w:t xml:space="preserve"> have</w:t>
      </w:r>
      <w:r>
        <w:rPr>
          <w:rFonts w:ascii="Times New Roman" w:hAnsi="Times New Roman" w:cs="Times New Roman"/>
          <w:sz w:val="24"/>
          <w:szCs w:val="24"/>
        </w:rPr>
        <w:t xml:space="preserve"> been </w:t>
      </w:r>
      <w:r w:rsidR="00E5328D">
        <w:rPr>
          <w:rFonts w:ascii="Times New Roman" w:hAnsi="Times New Roman" w:cs="Times New Roman"/>
          <w:sz w:val="24"/>
          <w:szCs w:val="24"/>
        </w:rPr>
        <w:t xml:space="preserve"> </w:t>
      </w:r>
      <w:r w:rsidR="00126D6B">
        <w:rPr>
          <w:rFonts w:ascii="Times New Roman" w:hAnsi="Times New Roman" w:cs="Times New Roman"/>
          <w:sz w:val="24"/>
          <w:szCs w:val="24"/>
        </w:rPr>
        <w:t xml:space="preserve">on the premises </w:t>
      </w:r>
      <w:r w:rsidR="00E5328D">
        <w:rPr>
          <w:rFonts w:ascii="Times New Roman" w:hAnsi="Times New Roman" w:cs="Times New Roman"/>
          <w:sz w:val="24"/>
          <w:szCs w:val="24"/>
        </w:rPr>
        <w:t xml:space="preserve">for an indefinite </w:t>
      </w:r>
      <w:r w:rsidR="005F0E22">
        <w:rPr>
          <w:rFonts w:ascii="Times New Roman" w:hAnsi="Times New Roman" w:cs="Times New Roman"/>
          <w:sz w:val="24"/>
          <w:szCs w:val="24"/>
        </w:rPr>
        <w:t xml:space="preserve"> period</w:t>
      </w:r>
      <w:r>
        <w:rPr>
          <w:rFonts w:ascii="Times New Roman" w:hAnsi="Times New Roman" w:cs="Times New Roman"/>
          <w:sz w:val="24"/>
          <w:szCs w:val="24"/>
        </w:rPr>
        <w:t xml:space="preserve"> </w:t>
      </w:r>
      <w:r w:rsidR="00B83540">
        <w:rPr>
          <w:rFonts w:ascii="Times New Roman" w:hAnsi="Times New Roman" w:cs="Times New Roman"/>
          <w:sz w:val="24"/>
          <w:szCs w:val="24"/>
        </w:rPr>
        <w:t xml:space="preserve">and are </w:t>
      </w:r>
      <w:r w:rsidR="00B83540" w:rsidRPr="00B83540">
        <w:rPr>
          <w:rFonts w:ascii="Times New Roman" w:hAnsi="Times New Roman" w:cs="Times New Roman"/>
          <w:sz w:val="24"/>
          <w:szCs w:val="24"/>
        </w:rPr>
        <w:t>intended for</w:t>
      </w:r>
      <w:r w:rsidR="00B83540">
        <w:rPr>
          <w:rFonts w:ascii="Times New Roman" w:hAnsi="Times New Roman" w:cs="Times New Roman"/>
          <w:sz w:val="24"/>
          <w:szCs w:val="24"/>
        </w:rPr>
        <w:t xml:space="preserve"> </w:t>
      </w:r>
      <w:r>
        <w:rPr>
          <w:rFonts w:ascii="Times New Roman" w:hAnsi="Times New Roman" w:cs="Times New Roman"/>
          <w:sz w:val="24"/>
          <w:szCs w:val="24"/>
        </w:rPr>
        <w:t>permanent</w:t>
      </w:r>
      <w:r w:rsidRPr="00B83540">
        <w:rPr>
          <w:rFonts w:ascii="Times New Roman" w:hAnsi="Times New Roman" w:cs="Times New Roman"/>
          <w:sz w:val="24"/>
          <w:szCs w:val="24"/>
        </w:rPr>
        <w:t xml:space="preserve"> </w:t>
      </w:r>
      <w:r w:rsidR="00B83540" w:rsidRPr="00B83540">
        <w:rPr>
          <w:rFonts w:ascii="Times New Roman" w:hAnsi="Times New Roman" w:cs="Times New Roman"/>
          <w:sz w:val="24"/>
          <w:szCs w:val="24"/>
        </w:rPr>
        <w:t>use</w:t>
      </w:r>
      <w:r w:rsidR="00B83540">
        <w:rPr>
          <w:rFonts w:ascii="Times New Roman" w:hAnsi="Times New Roman" w:cs="Times New Roman"/>
          <w:sz w:val="24"/>
          <w:szCs w:val="24"/>
        </w:rPr>
        <w:t xml:space="preserve"> by the tenant</w:t>
      </w:r>
      <w:r>
        <w:rPr>
          <w:rFonts w:ascii="Times New Roman" w:hAnsi="Times New Roman" w:cs="Times New Roman"/>
          <w:sz w:val="24"/>
          <w:szCs w:val="24"/>
        </w:rPr>
        <w:t xml:space="preserve"> </w:t>
      </w:r>
      <w:r w:rsidRPr="00BA43D0">
        <w:rPr>
          <w:rFonts w:ascii="Times New Roman" w:hAnsi="Times New Roman" w:cs="Times New Roman"/>
          <w:sz w:val="24"/>
          <w:szCs w:val="24"/>
        </w:rPr>
        <w:t>are attachable</w:t>
      </w:r>
      <w:r w:rsidR="00B83540">
        <w:rPr>
          <w:rFonts w:ascii="Times New Roman" w:hAnsi="Times New Roman" w:cs="Times New Roman"/>
          <w:sz w:val="24"/>
          <w:szCs w:val="24"/>
        </w:rPr>
        <w:t xml:space="preserve"> </w:t>
      </w:r>
      <w:r>
        <w:rPr>
          <w:rFonts w:ascii="Times New Roman" w:hAnsi="Times New Roman" w:cs="Times New Roman"/>
          <w:sz w:val="24"/>
          <w:szCs w:val="24"/>
        </w:rPr>
        <w:t xml:space="preserve">.Where the goods </w:t>
      </w:r>
      <w:r w:rsidR="002E0A69">
        <w:rPr>
          <w:rFonts w:ascii="Times New Roman" w:hAnsi="Times New Roman" w:cs="Times New Roman"/>
          <w:sz w:val="24"/>
          <w:szCs w:val="24"/>
        </w:rPr>
        <w:t xml:space="preserve">are </w:t>
      </w:r>
      <w:r w:rsidR="00E5328D">
        <w:rPr>
          <w:rFonts w:ascii="Times New Roman" w:hAnsi="Times New Roman" w:cs="Times New Roman"/>
          <w:sz w:val="24"/>
          <w:szCs w:val="24"/>
        </w:rPr>
        <w:t xml:space="preserve">taken </w:t>
      </w:r>
      <w:r w:rsidR="002E0A69">
        <w:rPr>
          <w:rFonts w:ascii="Times New Roman" w:hAnsi="Times New Roman" w:cs="Times New Roman"/>
          <w:sz w:val="24"/>
          <w:szCs w:val="24"/>
        </w:rPr>
        <w:t>to the premises</w:t>
      </w:r>
      <w:r w:rsidR="00E5328D">
        <w:rPr>
          <w:rFonts w:ascii="Times New Roman" w:hAnsi="Times New Roman" w:cs="Times New Roman"/>
          <w:sz w:val="24"/>
          <w:szCs w:val="24"/>
        </w:rPr>
        <w:t xml:space="preserve"> for use by</w:t>
      </w:r>
      <w:r w:rsidR="00356009" w:rsidRPr="00356009">
        <w:rPr>
          <w:rFonts w:ascii="Times New Roman" w:hAnsi="Times New Roman" w:cs="Times New Roman"/>
          <w:sz w:val="24"/>
          <w:szCs w:val="24"/>
        </w:rPr>
        <w:t xml:space="preserve"> the tenant</w:t>
      </w:r>
      <w:r w:rsidR="008830F9">
        <w:rPr>
          <w:rFonts w:ascii="Times New Roman" w:hAnsi="Times New Roman" w:cs="Times New Roman"/>
          <w:sz w:val="24"/>
          <w:szCs w:val="24"/>
        </w:rPr>
        <w:t xml:space="preserve"> </w:t>
      </w:r>
      <w:r w:rsidR="00126D6B">
        <w:rPr>
          <w:rFonts w:ascii="Times New Roman" w:hAnsi="Times New Roman" w:cs="Times New Roman"/>
          <w:sz w:val="24"/>
          <w:szCs w:val="24"/>
        </w:rPr>
        <w:t>and</w:t>
      </w:r>
      <w:r w:rsidR="00E5328D">
        <w:rPr>
          <w:rFonts w:ascii="Times New Roman" w:hAnsi="Times New Roman" w:cs="Times New Roman"/>
          <w:sz w:val="24"/>
          <w:szCs w:val="24"/>
        </w:rPr>
        <w:t xml:space="preserve"> </w:t>
      </w:r>
      <w:r w:rsidR="00126D6B">
        <w:rPr>
          <w:rFonts w:ascii="Times New Roman" w:hAnsi="Times New Roman" w:cs="Times New Roman"/>
          <w:sz w:val="24"/>
          <w:szCs w:val="24"/>
        </w:rPr>
        <w:t xml:space="preserve">the landlord is unaware that the property belongs to a third </w:t>
      </w:r>
      <w:r w:rsidR="00126D6B">
        <w:rPr>
          <w:rFonts w:ascii="Times New Roman" w:hAnsi="Times New Roman" w:cs="Times New Roman"/>
          <w:sz w:val="24"/>
          <w:szCs w:val="24"/>
        </w:rPr>
        <w:lastRenderedPageBreak/>
        <w:t>party</w:t>
      </w:r>
      <w:r w:rsidR="00126D6B" w:rsidRPr="00126D6B">
        <w:t xml:space="preserve"> </w:t>
      </w:r>
      <w:r w:rsidR="002E0A69">
        <w:t xml:space="preserve">, the goods </w:t>
      </w:r>
      <w:r w:rsidR="00126D6B" w:rsidRPr="00126D6B">
        <w:rPr>
          <w:rFonts w:ascii="Times New Roman" w:hAnsi="Times New Roman" w:cs="Times New Roman"/>
          <w:sz w:val="24"/>
          <w:szCs w:val="24"/>
        </w:rPr>
        <w:t>are covered by a lien</w:t>
      </w:r>
      <w:r w:rsidR="00126D6B">
        <w:rPr>
          <w:rFonts w:ascii="Times New Roman" w:hAnsi="Times New Roman" w:cs="Times New Roman"/>
          <w:sz w:val="24"/>
          <w:szCs w:val="24"/>
        </w:rPr>
        <w:t>.</w:t>
      </w:r>
      <w:r w:rsidR="002E0A69">
        <w:rPr>
          <w:rFonts w:ascii="Times New Roman" w:hAnsi="Times New Roman" w:cs="Times New Roman"/>
          <w:sz w:val="24"/>
          <w:szCs w:val="24"/>
        </w:rPr>
        <w:t xml:space="preserve"> </w:t>
      </w:r>
      <w:r w:rsidR="005F0E22" w:rsidRPr="005F0E22">
        <w:rPr>
          <w:rFonts w:ascii="Times New Roman" w:hAnsi="Times New Roman" w:cs="Times New Roman"/>
          <w:sz w:val="24"/>
          <w:szCs w:val="24"/>
        </w:rPr>
        <w:t xml:space="preserve">The basis of the lien being capable of being a defence to a </w:t>
      </w:r>
      <w:proofErr w:type="spellStart"/>
      <w:r w:rsidR="005F0E22" w:rsidRPr="000F18F5">
        <w:rPr>
          <w:rFonts w:ascii="Times New Roman" w:hAnsi="Times New Roman" w:cs="Times New Roman"/>
          <w:i/>
          <w:sz w:val="24"/>
          <w:szCs w:val="24"/>
        </w:rPr>
        <w:t>rei</w:t>
      </w:r>
      <w:proofErr w:type="spellEnd"/>
      <w:r w:rsidR="005F0E22" w:rsidRPr="000F18F5">
        <w:rPr>
          <w:rFonts w:ascii="Times New Roman" w:hAnsi="Times New Roman" w:cs="Times New Roman"/>
          <w:i/>
          <w:sz w:val="24"/>
          <w:szCs w:val="24"/>
        </w:rPr>
        <w:t xml:space="preserve"> </w:t>
      </w:r>
      <w:proofErr w:type="spellStart"/>
      <w:r w:rsidR="005F0E22" w:rsidRPr="000F18F5">
        <w:rPr>
          <w:rFonts w:ascii="Times New Roman" w:hAnsi="Times New Roman" w:cs="Times New Roman"/>
          <w:i/>
          <w:sz w:val="24"/>
          <w:szCs w:val="24"/>
        </w:rPr>
        <w:t>vindicatio</w:t>
      </w:r>
      <w:proofErr w:type="spellEnd"/>
      <w:r w:rsidR="005F0E22" w:rsidRPr="005F0E22">
        <w:rPr>
          <w:rFonts w:ascii="Times New Roman" w:hAnsi="Times New Roman" w:cs="Times New Roman"/>
          <w:sz w:val="24"/>
          <w:szCs w:val="24"/>
        </w:rPr>
        <w:t xml:space="preserve"> is based on </w:t>
      </w:r>
      <w:r w:rsidR="00DA54F8">
        <w:rPr>
          <w:rFonts w:ascii="Times New Roman" w:hAnsi="Times New Roman" w:cs="Times New Roman"/>
          <w:sz w:val="24"/>
          <w:szCs w:val="24"/>
        </w:rPr>
        <w:t xml:space="preserve">implied consent </w:t>
      </w:r>
      <w:r w:rsidR="00161DE8">
        <w:rPr>
          <w:rFonts w:ascii="Times New Roman" w:hAnsi="Times New Roman" w:cs="Times New Roman"/>
          <w:sz w:val="24"/>
          <w:szCs w:val="24"/>
        </w:rPr>
        <w:t xml:space="preserve">of the owner </w:t>
      </w:r>
      <w:r w:rsidR="00DA54F8">
        <w:rPr>
          <w:rFonts w:ascii="Times New Roman" w:hAnsi="Times New Roman" w:cs="Times New Roman"/>
          <w:sz w:val="24"/>
          <w:szCs w:val="24"/>
        </w:rPr>
        <w:t>and estoppel.</w:t>
      </w:r>
    </w:p>
    <w:p w:rsidR="004900F3" w:rsidRDefault="005F0E22" w:rsidP="00563469">
      <w:pPr>
        <w:spacing w:after="0" w:line="360" w:lineRule="auto"/>
        <w:jc w:val="both"/>
        <w:rPr>
          <w:rFonts w:ascii="Times New Roman" w:hAnsi="Times New Roman" w:cs="Times New Roman"/>
          <w:sz w:val="24"/>
          <w:szCs w:val="24"/>
        </w:rPr>
      </w:pPr>
      <w:r w:rsidRPr="005F0E22">
        <w:rPr>
          <w:rFonts w:ascii="Times New Roman" w:hAnsi="Times New Roman" w:cs="Times New Roman"/>
          <w:sz w:val="24"/>
          <w:szCs w:val="24"/>
        </w:rPr>
        <w:t xml:space="preserve"> </w:t>
      </w:r>
      <w:r w:rsidR="00161DE8">
        <w:rPr>
          <w:rFonts w:ascii="Times New Roman" w:hAnsi="Times New Roman" w:cs="Times New Roman"/>
          <w:sz w:val="24"/>
          <w:szCs w:val="24"/>
        </w:rPr>
        <w:t xml:space="preserve">     </w:t>
      </w:r>
      <w:proofErr w:type="gramStart"/>
      <w:r w:rsidRPr="005F0E22">
        <w:rPr>
          <w:rFonts w:ascii="Times New Roman" w:hAnsi="Times New Roman" w:cs="Times New Roman"/>
          <w:sz w:val="24"/>
          <w:szCs w:val="24"/>
        </w:rPr>
        <w:t xml:space="preserve">The law governing the applicability of a lien, </w:t>
      </w:r>
      <w:r w:rsidR="00176305" w:rsidRPr="005F0E22">
        <w:rPr>
          <w:rFonts w:ascii="Times New Roman" w:hAnsi="Times New Roman" w:cs="Times New Roman"/>
          <w:sz w:val="24"/>
          <w:szCs w:val="24"/>
        </w:rPr>
        <w:t>more so</w:t>
      </w:r>
      <w:r w:rsidR="00161DE8">
        <w:rPr>
          <w:rFonts w:ascii="Times New Roman" w:hAnsi="Times New Roman" w:cs="Times New Roman"/>
          <w:sz w:val="24"/>
          <w:szCs w:val="24"/>
        </w:rPr>
        <w:t xml:space="preserve"> the requirements of a lien</w:t>
      </w:r>
      <w:r w:rsidR="00EB108E">
        <w:rPr>
          <w:rFonts w:ascii="Times New Roman" w:hAnsi="Times New Roman" w:cs="Times New Roman"/>
          <w:sz w:val="24"/>
          <w:szCs w:val="24"/>
        </w:rPr>
        <w:t xml:space="preserve"> are </w:t>
      </w:r>
      <w:r w:rsidRPr="005F0E22">
        <w:rPr>
          <w:rFonts w:ascii="Times New Roman" w:hAnsi="Times New Roman" w:cs="Times New Roman"/>
          <w:sz w:val="24"/>
          <w:szCs w:val="24"/>
        </w:rPr>
        <w:t>clear that they relate to a claim for a lien b</w:t>
      </w:r>
      <w:r w:rsidR="00DA06C6">
        <w:rPr>
          <w:rFonts w:ascii="Times New Roman" w:hAnsi="Times New Roman" w:cs="Times New Roman"/>
          <w:sz w:val="24"/>
          <w:szCs w:val="24"/>
        </w:rPr>
        <w:t>y a landlord.</w:t>
      </w:r>
      <w:proofErr w:type="gramEnd"/>
      <w:r w:rsidR="00DA06C6">
        <w:rPr>
          <w:rFonts w:ascii="Times New Roman" w:hAnsi="Times New Roman" w:cs="Times New Roman"/>
          <w:sz w:val="24"/>
          <w:szCs w:val="24"/>
        </w:rPr>
        <w:t xml:space="preserve"> A tenant who </w:t>
      </w:r>
      <w:r w:rsidRPr="005F0E22">
        <w:rPr>
          <w:rFonts w:ascii="Times New Roman" w:hAnsi="Times New Roman" w:cs="Times New Roman"/>
          <w:sz w:val="24"/>
          <w:szCs w:val="24"/>
        </w:rPr>
        <w:t xml:space="preserve">sub leases the premises may not rely on the </w:t>
      </w:r>
      <w:r>
        <w:rPr>
          <w:rFonts w:ascii="Times New Roman" w:hAnsi="Times New Roman" w:cs="Times New Roman"/>
          <w:sz w:val="24"/>
          <w:szCs w:val="24"/>
        </w:rPr>
        <w:t xml:space="preserve">landlord’s </w:t>
      </w:r>
      <w:r w:rsidRPr="005F0E22">
        <w:rPr>
          <w:rFonts w:ascii="Times New Roman" w:hAnsi="Times New Roman" w:cs="Times New Roman"/>
          <w:sz w:val="24"/>
          <w:szCs w:val="24"/>
        </w:rPr>
        <w:t>lien</w:t>
      </w:r>
      <w:r w:rsidR="00161DE8">
        <w:rPr>
          <w:rFonts w:ascii="Times New Roman" w:hAnsi="Times New Roman" w:cs="Times New Roman"/>
          <w:sz w:val="24"/>
          <w:szCs w:val="24"/>
        </w:rPr>
        <w:t>, he is not the landlord. It is only the landlord who may</w:t>
      </w:r>
      <w:r w:rsidR="00527622">
        <w:rPr>
          <w:rFonts w:ascii="Times New Roman" w:hAnsi="Times New Roman" w:cs="Times New Roman"/>
          <w:sz w:val="24"/>
          <w:szCs w:val="24"/>
        </w:rPr>
        <w:t xml:space="preserve"> </w:t>
      </w:r>
      <w:r w:rsidR="00161DE8">
        <w:rPr>
          <w:rFonts w:ascii="Times New Roman" w:hAnsi="Times New Roman" w:cs="Times New Roman"/>
          <w:sz w:val="24"/>
          <w:szCs w:val="24"/>
        </w:rPr>
        <w:t xml:space="preserve">rely on a landlord’s tacit hypothec. </w:t>
      </w:r>
      <w:r w:rsidR="00AE129E">
        <w:rPr>
          <w:rFonts w:ascii="Times New Roman" w:hAnsi="Times New Roman" w:cs="Times New Roman"/>
          <w:sz w:val="24"/>
          <w:szCs w:val="24"/>
        </w:rPr>
        <w:t xml:space="preserve">The </w:t>
      </w:r>
      <w:r w:rsidR="00DA06C6">
        <w:rPr>
          <w:rFonts w:ascii="Times New Roman" w:hAnsi="Times New Roman" w:cs="Times New Roman"/>
          <w:sz w:val="24"/>
          <w:szCs w:val="24"/>
        </w:rPr>
        <w:t xml:space="preserve">landlord’s </w:t>
      </w:r>
      <w:r w:rsidR="00AE129E">
        <w:rPr>
          <w:rFonts w:ascii="Times New Roman" w:hAnsi="Times New Roman" w:cs="Times New Roman"/>
          <w:sz w:val="24"/>
          <w:szCs w:val="24"/>
        </w:rPr>
        <w:t xml:space="preserve">lien raises constitutional </w:t>
      </w:r>
      <w:r w:rsidR="00176305">
        <w:rPr>
          <w:rFonts w:ascii="Times New Roman" w:hAnsi="Times New Roman" w:cs="Times New Roman"/>
          <w:sz w:val="24"/>
          <w:szCs w:val="24"/>
        </w:rPr>
        <w:t>concern</w:t>
      </w:r>
      <w:r w:rsidR="00D66396">
        <w:rPr>
          <w:rFonts w:ascii="Times New Roman" w:hAnsi="Times New Roman" w:cs="Times New Roman"/>
          <w:sz w:val="24"/>
          <w:szCs w:val="24"/>
        </w:rPr>
        <w:t>s</w:t>
      </w:r>
      <w:r w:rsidR="00176305">
        <w:rPr>
          <w:rFonts w:ascii="Times New Roman" w:hAnsi="Times New Roman" w:cs="Times New Roman"/>
          <w:sz w:val="24"/>
          <w:szCs w:val="24"/>
        </w:rPr>
        <w:t>. The</w:t>
      </w:r>
      <w:r w:rsidR="00527622">
        <w:rPr>
          <w:rFonts w:ascii="Times New Roman" w:hAnsi="Times New Roman" w:cs="Times New Roman"/>
          <w:sz w:val="24"/>
          <w:szCs w:val="24"/>
        </w:rPr>
        <w:t xml:space="preserve"> extension of the lien to third parties </w:t>
      </w:r>
      <w:r w:rsidR="000B7BD2">
        <w:rPr>
          <w:rFonts w:ascii="Times New Roman" w:hAnsi="Times New Roman" w:cs="Times New Roman"/>
          <w:sz w:val="24"/>
          <w:szCs w:val="24"/>
        </w:rPr>
        <w:t xml:space="preserve">is </w:t>
      </w:r>
      <w:r w:rsidR="00527622">
        <w:rPr>
          <w:rFonts w:ascii="Times New Roman" w:hAnsi="Times New Roman" w:cs="Times New Roman"/>
          <w:sz w:val="24"/>
          <w:szCs w:val="24"/>
        </w:rPr>
        <w:t>unfair when one considers that there</w:t>
      </w:r>
      <w:r w:rsidR="00AE129E">
        <w:rPr>
          <w:rFonts w:ascii="Times New Roman" w:hAnsi="Times New Roman" w:cs="Times New Roman"/>
          <w:sz w:val="24"/>
          <w:szCs w:val="24"/>
        </w:rPr>
        <w:t xml:space="preserve"> may be </w:t>
      </w:r>
      <w:proofErr w:type="gramStart"/>
      <w:r w:rsidR="00AE129E">
        <w:rPr>
          <w:rFonts w:ascii="Times New Roman" w:hAnsi="Times New Roman" w:cs="Times New Roman"/>
          <w:sz w:val="24"/>
          <w:szCs w:val="24"/>
        </w:rPr>
        <w:t xml:space="preserve">no </w:t>
      </w:r>
      <w:r w:rsidR="00527622">
        <w:rPr>
          <w:rFonts w:ascii="Times New Roman" w:hAnsi="Times New Roman" w:cs="Times New Roman"/>
          <w:sz w:val="24"/>
          <w:szCs w:val="24"/>
        </w:rPr>
        <w:t xml:space="preserve"> </w:t>
      </w:r>
      <w:proofErr w:type="spellStart"/>
      <w:r w:rsidR="00527622">
        <w:rPr>
          <w:rFonts w:ascii="Times New Roman" w:hAnsi="Times New Roman" w:cs="Times New Roman"/>
          <w:sz w:val="24"/>
          <w:szCs w:val="24"/>
        </w:rPr>
        <w:t>privity</w:t>
      </w:r>
      <w:proofErr w:type="spellEnd"/>
      <w:proofErr w:type="gramEnd"/>
      <w:r w:rsidR="00527622">
        <w:rPr>
          <w:rFonts w:ascii="Times New Roman" w:hAnsi="Times New Roman" w:cs="Times New Roman"/>
          <w:sz w:val="24"/>
          <w:szCs w:val="24"/>
        </w:rPr>
        <w:t xml:space="preserve"> of contract between the third party and the </w:t>
      </w:r>
      <w:r w:rsidR="00AE129E">
        <w:rPr>
          <w:rFonts w:ascii="Times New Roman" w:hAnsi="Times New Roman" w:cs="Times New Roman"/>
          <w:sz w:val="24"/>
          <w:szCs w:val="24"/>
        </w:rPr>
        <w:t>landlord.</w:t>
      </w:r>
      <w:r w:rsidR="004900F3">
        <w:rPr>
          <w:rFonts w:ascii="Times New Roman" w:hAnsi="Times New Roman" w:cs="Times New Roman"/>
          <w:sz w:val="24"/>
          <w:szCs w:val="24"/>
        </w:rPr>
        <w:t xml:space="preserve"> </w:t>
      </w:r>
      <w:r w:rsidR="00AE129E">
        <w:rPr>
          <w:rFonts w:ascii="Times New Roman" w:hAnsi="Times New Roman" w:cs="Times New Roman"/>
          <w:sz w:val="24"/>
          <w:szCs w:val="24"/>
        </w:rPr>
        <w:t xml:space="preserve">The lien </w:t>
      </w:r>
      <w:r w:rsidR="002E0A69">
        <w:rPr>
          <w:rFonts w:ascii="Times New Roman" w:hAnsi="Times New Roman" w:cs="Times New Roman"/>
          <w:sz w:val="24"/>
          <w:szCs w:val="24"/>
        </w:rPr>
        <w:t xml:space="preserve">violates </w:t>
      </w:r>
      <w:r w:rsidR="00AE129E">
        <w:rPr>
          <w:rFonts w:ascii="Times New Roman" w:hAnsi="Times New Roman" w:cs="Times New Roman"/>
          <w:sz w:val="24"/>
          <w:szCs w:val="24"/>
        </w:rPr>
        <w:t xml:space="preserve">an </w:t>
      </w:r>
      <w:r w:rsidR="002E0A69">
        <w:rPr>
          <w:rFonts w:ascii="Times New Roman" w:hAnsi="Times New Roman" w:cs="Times New Roman"/>
          <w:sz w:val="24"/>
          <w:szCs w:val="24"/>
        </w:rPr>
        <w:t>owner’s right to property</w:t>
      </w:r>
      <w:r w:rsidR="00E5705A">
        <w:rPr>
          <w:rFonts w:ascii="Times New Roman" w:hAnsi="Times New Roman" w:cs="Times New Roman"/>
          <w:sz w:val="24"/>
          <w:szCs w:val="24"/>
        </w:rPr>
        <w:t xml:space="preserve"> </w:t>
      </w:r>
      <w:r w:rsidR="002E0A69">
        <w:rPr>
          <w:rFonts w:ascii="Times New Roman" w:hAnsi="Times New Roman" w:cs="Times New Roman"/>
          <w:sz w:val="24"/>
          <w:szCs w:val="24"/>
        </w:rPr>
        <w:t xml:space="preserve">in that </w:t>
      </w:r>
      <w:r w:rsidR="002D49E0">
        <w:rPr>
          <w:rFonts w:ascii="Times New Roman" w:hAnsi="Times New Roman" w:cs="Times New Roman"/>
          <w:sz w:val="24"/>
          <w:szCs w:val="24"/>
        </w:rPr>
        <w:t>an owner</w:t>
      </w:r>
      <w:r w:rsidR="002E0A69">
        <w:rPr>
          <w:rFonts w:ascii="Times New Roman" w:hAnsi="Times New Roman" w:cs="Times New Roman"/>
          <w:sz w:val="24"/>
          <w:szCs w:val="24"/>
        </w:rPr>
        <w:t xml:space="preserve"> is deprived of his property</w:t>
      </w:r>
      <w:r>
        <w:rPr>
          <w:rFonts w:ascii="Times New Roman" w:hAnsi="Times New Roman" w:cs="Times New Roman"/>
          <w:sz w:val="24"/>
          <w:szCs w:val="24"/>
        </w:rPr>
        <w:t xml:space="preserve"> in circumstances where he</w:t>
      </w:r>
      <w:r w:rsidR="00DA06C6">
        <w:rPr>
          <w:rFonts w:ascii="Times New Roman" w:hAnsi="Times New Roman" w:cs="Times New Roman"/>
          <w:sz w:val="24"/>
          <w:szCs w:val="24"/>
        </w:rPr>
        <w:t xml:space="preserve"> is</w:t>
      </w:r>
      <w:r>
        <w:rPr>
          <w:rFonts w:ascii="Times New Roman" w:hAnsi="Times New Roman" w:cs="Times New Roman"/>
          <w:sz w:val="24"/>
          <w:szCs w:val="24"/>
        </w:rPr>
        <w:t xml:space="preserve"> not</w:t>
      </w:r>
      <w:r w:rsidR="002D49E0">
        <w:rPr>
          <w:rFonts w:ascii="Times New Roman" w:hAnsi="Times New Roman" w:cs="Times New Roman"/>
          <w:sz w:val="24"/>
          <w:szCs w:val="24"/>
        </w:rPr>
        <w:t xml:space="preserve"> a party to any lease agreement and has no contractual relationship with the landlord.</w:t>
      </w:r>
      <w:r w:rsidR="00D66396">
        <w:rPr>
          <w:rFonts w:ascii="Times New Roman" w:hAnsi="Times New Roman" w:cs="Times New Roman"/>
          <w:sz w:val="24"/>
          <w:szCs w:val="24"/>
        </w:rPr>
        <w:t xml:space="preserve"> As regards the lien generally, the law allows the property of a tenant to be seized without notice or hearing in violation of principles governing due process of law. This amounts to an unlawful taking of property. The landlord is afforded immediate relief whilst the tenant’s recourse is to take the rent dispute for resolution at court. The practice allows self-help on the part of the landlord, thereby protecting only the interests of the landlord</w:t>
      </w:r>
      <w:r w:rsidR="004C71B8">
        <w:rPr>
          <w:rFonts w:ascii="Times New Roman" w:hAnsi="Times New Roman" w:cs="Times New Roman"/>
          <w:sz w:val="24"/>
          <w:szCs w:val="24"/>
        </w:rPr>
        <w:t>. The practice is discriminatory.</w:t>
      </w:r>
    </w:p>
    <w:p w:rsidR="00563469" w:rsidRDefault="00563469" w:rsidP="0056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0D6F">
        <w:rPr>
          <w:rFonts w:ascii="Times New Roman" w:hAnsi="Times New Roman" w:cs="Times New Roman"/>
          <w:sz w:val="24"/>
          <w:szCs w:val="24"/>
        </w:rPr>
        <w:t xml:space="preserve">The </w:t>
      </w:r>
      <w:r>
        <w:rPr>
          <w:rFonts w:ascii="Times New Roman" w:hAnsi="Times New Roman" w:cs="Times New Roman"/>
          <w:sz w:val="24"/>
          <w:szCs w:val="24"/>
        </w:rPr>
        <w:t>applicant has managed to show that he is the owner of the biscuit ma</w:t>
      </w:r>
      <w:r w:rsidR="00B276E5">
        <w:rPr>
          <w:rFonts w:ascii="Times New Roman" w:hAnsi="Times New Roman" w:cs="Times New Roman"/>
          <w:sz w:val="24"/>
          <w:szCs w:val="24"/>
        </w:rPr>
        <w:t xml:space="preserve">king </w:t>
      </w:r>
      <w:r w:rsidR="00A3117C">
        <w:rPr>
          <w:rFonts w:ascii="Times New Roman" w:hAnsi="Times New Roman" w:cs="Times New Roman"/>
          <w:sz w:val="24"/>
          <w:szCs w:val="24"/>
        </w:rPr>
        <w:t>e</w:t>
      </w:r>
      <w:r>
        <w:rPr>
          <w:rFonts w:ascii="Times New Roman" w:hAnsi="Times New Roman" w:cs="Times New Roman"/>
          <w:sz w:val="24"/>
          <w:szCs w:val="24"/>
        </w:rPr>
        <w:t>quipment. He produced receipts to that effect</w:t>
      </w:r>
      <w:r w:rsidR="005F74E1">
        <w:rPr>
          <w:rFonts w:ascii="Times New Roman" w:hAnsi="Times New Roman" w:cs="Times New Roman"/>
          <w:sz w:val="24"/>
          <w:szCs w:val="24"/>
        </w:rPr>
        <w:t>, illustrating on a balance of probabilities that he owns the property.</w:t>
      </w:r>
      <w:r>
        <w:rPr>
          <w:rFonts w:ascii="Times New Roman" w:hAnsi="Times New Roman" w:cs="Times New Roman"/>
          <w:sz w:val="24"/>
          <w:szCs w:val="24"/>
        </w:rPr>
        <w:t xml:space="preserve"> The equipment is in the possession of another person who po</w:t>
      </w:r>
      <w:r w:rsidR="000A35E3">
        <w:rPr>
          <w:rFonts w:ascii="Times New Roman" w:hAnsi="Times New Roman" w:cs="Times New Roman"/>
          <w:sz w:val="24"/>
          <w:szCs w:val="24"/>
        </w:rPr>
        <w:t xml:space="preserve">ssesses it without his consent. The respondents were in possession of the equipment when these proceedings were instituted. The applicant has satisfied the requirements of a </w:t>
      </w:r>
      <w:proofErr w:type="spellStart"/>
      <w:r w:rsidR="000A35E3" w:rsidRPr="00500CF8">
        <w:rPr>
          <w:rFonts w:ascii="Times New Roman" w:hAnsi="Times New Roman" w:cs="Times New Roman"/>
          <w:i/>
          <w:sz w:val="24"/>
          <w:szCs w:val="24"/>
        </w:rPr>
        <w:t>rei</w:t>
      </w:r>
      <w:proofErr w:type="spellEnd"/>
      <w:r w:rsidR="000A35E3" w:rsidRPr="00500CF8">
        <w:rPr>
          <w:rFonts w:ascii="Times New Roman" w:hAnsi="Times New Roman" w:cs="Times New Roman"/>
          <w:i/>
          <w:sz w:val="24"/>
          <w:szCs w:val="24"/>
        </w:rPr>
        <w:t xml:space="preserve"> </w:t>
      </w:r>
      <w:proofErr w:type="spellStart"/>
      <w:r w:rsidR="000A35E3" w:rsidRPr="00500CF8">
        <w:rPr>
          <w:rFonts w:ascii="Times New Roman" w:hAnsi="Times New Roman" w:cs="Times New Roman"/>
          <w:i/>
          <w:sz w:val="24"/>
          <w:szCs w:val="24"/>
        </w:rPr>
        <w:t>vindicatio</w:t>
      </w:r>
      <w:proofErr w:type="spellEnd"/>
      <w:r w:rsidR="000A35E3">
        <w:rPr>
          <w:rFonts w:ascii="Times New Roman" w:hAnsi="Times New Roman" w:cs="Times New Roman"/>
          <w:sz w:val="24"/>
          <w:szCs w:val="24"/>
        </w:rPr>
        <w:t>.</w:t>
      </w:r>
      <w:r w:rsidR="00EA097E">
        <w:rPr>
          <w:rFonts w:ascii="Times New Roman" w:hAnsi="Times New Roman" w:cs="Times New Roman"/>
          <w:sz w:val="24"/>
          <w:szCs w:val="24"/>
        </w:rPr>
        <w:t xml:space="preserve"> </w:t>
      </w:r>
      <w:r w:rsidR="006134D8">
        <w:rPr>
          <w:rFonts w:ascii="Times New Roman" w:hAnsi="Times New Roman" w:cs="Times New Roman"/>
          <w:sz w:val="24"/>
          <w:szCs w:val="24"/>
        </w:rPr>
        <w:t xml:space="preserve">The onus </w:t>
      </w:r>
      <w:r>
        <w:rPr>
          <w:rFonts w:ascii="Times New Roman" w:hAnsi="Times New Roman" w:cs="Times New Roman"/>
          <w:sz w:val="24"/>
          <w:szCs w:val="24"/>
        </w:rPr>
        <w:t>shifts into the respondents to show that they have a right of retention over the equipment.</w:t>
      </w:r>
      <w:r w:rsidR="004E01A1">
        <w:rPr>
          <w:rFonts w:ascii="Times New Roman" w:hAnsi="Times New Roman" w:cs="Times New Roman"/>
          <w:sz w:val="24"/>
          <w:szCs w:val="24"/>
        </w:rPr>
        <w:t xml:space="preserve"> </w:t>
      </w:r>
    </w:p>
    <w:p w:rsidR="00B06D51" w:rsidRDefault="00563469" w:rsidP="0056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FFE">
        <w:rPr>
          <w:rFonts w:ascii="Times New Roman" w:hAnsi="Times New Roman" w:cs="Times New Roman"/>
          <w:sz w:val="24"/>
          <w:szCs w:val="24"/>
        </w:rPr>
        <w:t xml:space="preserve">The applicant’s version that the equipment was to be stored for free is </w:t>
      </w:r>
      <w:proofErr w:type="gramStart"/>
      <w:r w:rsidR="00805FFE">
        <w:rPr>
          <w:rFonts w:ascii="Times New Roman" w:hAnsi="Times New Roman" w:cs="Times New Roman"/>
          <w:sz w:val="24"/>
          <w:szCs w:val="24"/>
        </w:rPr>
        <w:t>more  probable</w:t>
      </w:r>
      <w:proofErr w:type="gramEnd"/>
      <w:r w:rsidR="00805FFE">
        <w:rPr>
          <w:rFonts w:ascii="Times New Roman" w:hAnsi="Times New Roman" w:cs="Times New Roman"/>
          <w:sz w:val="24"/>
          <w:szCs w:val="24"/>
        </w:rPr>
        <w:t>. I see no reason why third respondent would want to enter into a lease agreement for property not belonging to him</w:t>
      </w:r>
      <w:r w:rsidR="007E49A0">
        <w:rPr>
          <w:rFonts w:ascii="Times New Roman" w:hAnsi="Times New Roman" w:cs="Times New Roman"/>
          <w:sz w:val="24"/>
          <w:szCs w:val="24"/>
        </w:rPr>
        <w:t xml:space="preserve"> and </w:t>
      </w:r>
      <w:r w:rsidR="00805FFE">
        <w:rPr>
          <w:rFonts w:ascii="Times New Roman" w:hAnsi="Times New Roman" w:cs="Times New Roman"/>
          <w:sz w:val="24"/>
          <w:szCs w:val="24"/>
        </w:rPr>
        <w:t xml:space="preserve">when the partnership had dissolved. </w:t>
      </w:r>
      <w:r w:rsidR="005564C7" w:rsidRPr="005564C7">
        <w:rPr>
          <w:rFonts w:ascii="Times New Roman" w:hAnsi="Times New Roman" w:cs="Times New Roman"/>
          <w:sz w:val="24"/>
          <w:szCs w:val="24"/>
        </w:rPr>
        <w:t xml:space="preserve">There is no reason why the third respondent would enter into the lease agreement himself, in his name when the applicant was available and in the absence of any authority to do so. </w:t>
      </w:r>
      <w:r w:rsidR="00EB108E">
        <w:rPr>
          <w:rFonts w:ascii="Times New Roman" w:hAnsi="Times New Roman" w:cs="Times New Roman"/>
          <w:sz w:val="24"/>
          <w:szCs w:val="24"/>
        </w:rPr>
        <w:t xml:space="preserve">What was his benefit? </w:t>
      </w:r>
      <w:r w:rsidR="00805FFE">
        <w:rPr>
          <w:rFonts w:ascii="Times New Roman" w:hAnsi="Times New Roman" w:cs="Times New Roman"/>
          <w:sz w:val="24"/>
          <w:szCs w:val="24"/>
        </w:rPr>
        <w:t xml:space="preserve">The indications are that he stored </w:t>
      </w:r>
      <w:r w:rsidR="00B06D51">
        <w:rPr>
          <w:rFonts w:ascii="Times New Roman" w:hAnsi="Times New Roman" w:cs="Times New Roman"/>
          <w:sz w:val="24"/>
          <w:szCs w:val="24"/>
        </w:rPr>
        <w:t>the equipment</w:t>
      </w:r>
      <w:r w:rsidR="00805FFE">
        <w:rPr>
          <w:rFonts w:ascii="Times New Roman" w:hAnsi="Times New Roman" w:cs="Times New Roman"/>
          <w:sz w:val="24"/>
          <w:szCs w:val="24"/>
        </w:rPr>
        <w:t xml:space="preserve"> for free and is conniving with the second respondent</w:t>
      </w:r>
      <w:r w:rsidR="00DC3210">
        <w:rPr>
          <w:rFonts w:ascii="Times New Roman" w:hAnsi="Times New Roman" w:cs="Times New Roman"/>
          <w:sz w:val="24"/>
          <w:szCs w:val="24"/>
        </w:rPr>
        <w:t xml:space="preserve"> and the sublease is a sham.</w:t>
      </w:r>
      <w:r w:rsidR="00B06D51">
        <w:rPr>
          <w:rFonts w:ascii="Times New Roman" w:hAnsi="Times New Roman" w:cs="Times New Roman"/>
          <w:sz w:val="24"/>
          <w:szCs w:val="24"/>
        </w:rPr>
        <w:t xml:space="preserve"> </w:t>
      </w:r>
      <w:r w:rsidR="00B06D51" w:rsidRPr="00EB108E">
        <w:rPr>
          <w:rFonts w:ascii="Times New Roman" w:hAnsi="Times New Roman" w:cs="Times New Roman"/>
          <w:sz w:val="24"/>
          <w:szCs w:val="24"/>
        </w:rPr>
        <w:t>Even if it is accepted that there was</w:t>
      </w:r>
      <w:r w:rsidR="00B06D51" w:rsidRPr="00B06D51">
        <w:rPr>
          <w:rFonts w:ascii="Times New Roman" w:hAnsi="Times New Roman" w:cs="Times New Roman"/>
          <w:sz w:val="24"/>
          <w:szCs w:val="24"/>
        </w:rPr>
        <w:t xml:space="preserve"> a sublease agreement between second and third respondents, </w:t>
      </w:r>
      <w:r w:rsidR="00B06D51">
        <w:rPr>
          <w:rFonts w:ascii="Times New Roman" w:hAnsi="Times New Roman" w:cs="Times New Roman"/>
          <w:sz w:val="24"/>
          <w:szCs w:val="24"/>
        </w:rPr>
        <w:t>t</w:t>
      </w:r>
      <w:r w:rsidR="00B06D51" w:rsidRPr="00B06D51">
        <w:rPr>
          <w:rFonts w:ascii="Times New Roman" w:hAnsi="Times New Roman" w:cs="Times New Roman"/>
          <w:sz w:val="24"/>
          <w:szCs w:val="24"/>
        </w:rPr>
        <w:t xml:space="preserve">here is no </w:t>
      </w:r>
      <w:proofErr w:type="spellStart"/>
      <w:r w:rsidR="00B06D51" w:rsidRPr="00B06D51">
        <w:rPr>
          <w:rFonts w:ascii="Times New Roman" w:hAnsi="Times New Roman" w:cs="Times New Roman"/>
          <w:sz w:val="24"/>
          <w:szCs w:val="24"/>
        </w:rPr>
        <w:t>privity</w:t>
      </w:r>
      <w:proofErr w:type="spellEnd"/>
      <w:r w:rsidR="00B06D51" w:rsidRPr="00B06D51">
        <w:rPr>
          <w:rFonts w:ascii="Times New Roman" w:hAnsi="Times New Roman" w:cs="Times New Roman"/>
          <w:sz w:val="24"/>
          <w:szCs w:val="24"/>
        </w:rPr>
        <w:t xml:space="preserve"> of contract between the</w:t>
      </w:r>
      <w:r w:rsidR="00B06D51">
        <w:rPr>
          <w:rFonts w:ascii="Times New Roman" w:hAnsi="Times New Roman" w:cs="Times New Roman"/>
          <w:sz w:val="24"/>
          <w:szCs w:val="24"/>
        </w:rPr>
        <w:t xml:space="preserve"> owner of the equipment and the</w:t>
      </w:r>
      <w:r w:rsidR="007D3A26">
        <w:rPr>
          <w:rFonts w:ascii="Times New Roman" w:hAnsi="Times New Roman" w:cs="Times New Roman"/>
          <w:sz w:val="24"/>
          <w:szCs w:val="24"/>
        </w:rPr>
        <w:t>se</w:t>
      </w:r>
      <w:r w:rsidR="00B06D51" w:rsidRPr="00B06D51">
        <w:rPr>
          <w:rFonts w:ascii="Times New Roman" w:hAnsi="Times New Roman" w:cs="Times New Roman"/>
          <w:sz w:val="24"/>
          <w:szCs w:val="24"/>
        </w:rPr>
        <w:t xml:space="preserve"> respondents.</w:t>
      </w:r>
      <w:r w:rsidR="00B06D51">
        <w:rPr>
          <w:rFonts w:ascii="Times New Roman" w:hAnsi="Times New Roman" w:cs="Times New Roman"/>
          <w:sz w:val="24"/>
          <w:szCs w:val="24"/>
        </w:rPr>
        <w:t xml:space="preserve"> There is</w:t>
      </w:r>
      <w:r w:rsidR="00F416B5">
        <w:rPr>
          <w:rFonts w:ascii="Times New Roman" w:hAnsi="Times New Roman" w:cs="Times New Roman"/>
          <w:sz w:val="24"/>
          <w:szCs w:val="24"/>
        </w:rPr>
        <w:t xml:space="preserve"> nothing to support the </w:t>
      </w:r>
      <w:r w:rsidR="00B06D51">
        <w:rPr>
          <w:rFonts w:ascii="Times New Roman" w:hAnsi="Times New Roman" w:cs="Times New Roman"/>
          <w:sz w:val="24"/>
          <w:szCs w:val="24"/>
        </w:rPr>
        <w:t>allegation</w:t>
      </w:r>
      <w:r w:rsidR="00F416B5">
        <w:rPr>
          <w:rFonts w:ascii="Times New Roman" w:hAnsi="Times New Roman" w:cs="Times New Roman"/>
          <w:sz w:val="24"/>
          <w:szCs w:val="24"/>
        </w:rPr>
        <w:t xml:space="preserve"> </w:t>
      </w:r>
      <w:proofErr w:type="gramStart"/>
      <w:r w:rsidR="00F416B5">
        <w:rPr>
          <w:rFonts w:ascii="Times New Roman" w:hAnsi="Times New Roman" w:cs="Times New Roman"/>
          <w:sz w:val="24"/>
          <w:szCs w:val="24"/>
        </w:rPr>
        <w:t xml:space="preserve">that </w:t>
      </w:r>
      <w:r w:rsidR="00B06D51">
        <w:rPr>
          <w:rFonts w:ascii="Times New Roman" w:hAnsi="Times New Roman" w:cs="Times New Roman"/>
          <w:sz w:val="24"/>
          <w:szCs w:val="24"/>
        </w:rPr>
        <w:t xml:space="preserve"> third</w:t>
      </w:r>
      <w:proofErr w:type="gramEnd"/>
      <w:r w:rsidR="00B06D51">
        <w:rPr>
          <w:rFonts w:ascii="Times New Roman" w:hAnsi="Times New Roman" w:cs="Times New Roman"/>
          <w:sz w:val="24"/>
          <w:szCs w:val="24"/>
        </w:rPr>
        <w:t xml:space="preserve"> respondent </w:t>
      </w:r>
      <w:r w:rsidR="00B06D51" w:rsidRPr="00B06D51">
        <w:rPr>
          <w:rFonts w:ascii="Times New Roman" w:hAnsi="Times New Roman" w:cs="Times New Roman"/>
          <w:sz w:val="24"/>
          <w:szCs w:val="24"/>
        </w:rPr>
        <w:t>was an agent of the applicant.</w:t>
      </w:r>
      <w:r w:rsidR="00F416B5">
        <w:rPr>
          <w:rFonts w:ascii="Times New Roman" w:hAnsi="Times New Roman" w:cs="Times New Roman"/>
          <w:sz w:val="24"/>
          <w:szCs w:val="24"/>
        </w:rPr>
        <w:t xml:space="preserve"> </w:t>
      </w:r>
      <w:r w:rsidR="00B06D51" w:rsidRPr="00B06D51">
        <w:rPr>
          <w:rFonts w:ascii="Times New Roman" w:hAnsi="Times New Roman" w:cs="Times New Roman"/>
          <w:sz w:val="24"/>
          <w:szCs w:val="24"/>
        </w:rPr>
        <w:t xml:space="preserve">The applicant was not involved in the arrangements for storage and he says he was unaware that he was required to pay for the </w:t>
      </w:r>
      <w:r w:rsidR="00B06D51" w:rsidRPr="00B06D51">
        <w:rPr>
          <w:rFonts w:ascii="Times New Roman" w:hAnsi="Times New Roman" w:cs="Times New Roman"/>
          <w:sz w:val="24"/>
          <w:szCs w:val="24"/>
        </w:rPr>
        <w:lastRenderedPageBreak/>
        <w:t>storage.</w:t>
      </w:r>
      <w:r w:rsidR="00B17094" w:rsidRPr="00B17094">
        <w:t xml:space="preserve"> </w:t>
      </w:r>
      <w:r w:rsidR="00B17094" w:rsidRPr="00B17094">
        <w:rPr>
          <w:rFonts w:ascii="Times New Roman" w:hAnsi="Times New Roman" w:cs="Times New Roman"/>
          <w:sz w:val="24"/>
          <w:szCs w:val="24"/>
        </w:rPr>
        <w:t xml:space="preserve">The third respondent entered into the lease agreement he must bear the consequences of failing to pay the rentals.   </w:t>
      </w:r>
    </w:p>
    <w:p w:rsidR="00B17094" w:rsidRPr="00EB108E" w:rsidRDefault="00B06D51" w:rsidP="0056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894" w:rsidRPr="00C73894">
        <w:rPr>
          <w:rFonts w:ascii="Times New Roman" w:hAnsi="Times New Roman" w:cs="Times New Roman"/>
          <w:sz w:val="24"/>
          <w:szCs w:val="24"/>
        </w:rPr>
        <w:t>The defence of the respondents is not based on an enrichment claim.</w:t>
      </w:r>
      <w:r w:rsidR="00B17094">
        <w:rPr>
          <w:rFonts w:ascii="Times New Roman" w:hAnsi="Times New Roman" w:cs="Times New Roman"/>
          <w:sz w:val="24"/>
          <w:szCs w:val="24"/>
        </w:rPr>
        <w:t xml:space="preserve"> </w:t>
      </w:r>
      <w:r w:rsidR="006840F7">
        <w:rPr>
          <w:rFonts w:ascii="Times New Roman" w:hAnsi="Times New Roman" w:cs="Times New Roman"/>
          <w:sz w:val="24"/>
          <w:szCs w:val="24"/>
        </w:rPr>
        <w:t xml:space="preserve">The claim is for a </w:t>
      </w:r>
      <w:r w:rsidR="00176305">
        <w:rPr>
          <w:rFonts w:ascii="Times New Roman" w:hAnsi="Times New Roman" w:cs="Times New Roman"/>
          <w:sz w:val="24"/>
          <w:szCs w:val="24"/>
        </w:rPr>
        <w:t>landlord’s</w:t>
      </w:r>
      <w:r w:rsidR="00EB108E">
        <w:rPr>
          <w:rFonts w:ascii="Times New Roman" w:hAnsi="Times New Roman" w:cs="Times New Roman"/>
          <w:sz w:val="24"/>
          <w:szCs w:val="24"/>
        </w:rPr>
        <w:t xml:space="preserve"> lien</w:t>
      </w:r>
      <w:r w:rsidR="006840F7">
        <w:rPr>
          <w:rFonts w:ascii="Times New Roman" w:hAnsi="Times New Roman" w:cs="Times New Roman"/>
          <w:sz w:val="24"/>
          <w:szCs w:val="24"/>
        </w:rPr>
        <w:t>.</w:t>
      </w:r>
      <w:r w:rsidR="003500D7">
        <w:rPr>
          <w:rFonts w:ascii="Times New Roman" w:hAnsi="Times New Roman" w:cs="Times New Roman"/>
          <w:sz w:val="24"/>
          <w:szCs w:val="24"/>
        </w:rPr>
        <w:t xml:space="preserve"> </w:t>
      </w:r>
      <w:r w:rsidR="005564C7">
        <w:rPr>
          <w:rFonts w:ascii="Times New Roman" w:hAnsi="Times New Roman" w:cs="Times New Roman"/>
          <w:sz w:val="24"/>
          <w:szCs w:val="24"/>
        </w:rPr>
        <w:t xml:space="preserve">First </w:t>
      </w:r>
      <w:r w:rsidR="005564C7" w:rsidRPr="005564C7">
        <w:rPr>
          <w:rFonts w:ascii="Times New Roman" w:hAnsi="Times New Roman" w:cs="Times New Roman"/>
          <w:sz w:val="24"/>
          <w:szCs w:val="24"/>
        </w:rPr>
        <w:t>respondent seeks to rely on a landlord’s lien as a defence.</w:t>
      </w:r>
      <w:r w:rsidR="005564C7">
        <w:rPr>
          <w:rFonts w:ascii="Times New Roman" w:hAnsi="Times New Roman" w:cs="Times New Roman"/>
          <w:sz w:val="24"/>
          <w:szCs w:val="24"/>
        </w:rPr>
        <w:t xml:space="preserve"> </w:t>
      </w:r>
      <w:r w:rsidR="00524012">
        <w:rPr>
          <w:rFonts w:ascii="Times New Roman" w:hAnsi="Times New Roman" w:cs="Times New Roman"/>
          <w:sz w:val="24"/>
          <w:szCs w:val="24"/>
        </w:rPr>
        <w:t xml:space="preserve">The first respondent is not a </w:t>
      </w:r>
      <w:r w:rsidR="00176305">
        <w:rPr>
          <w:rFonts w:ascii="Times New Roman" w:hAnsi="Times New Roman" w:cs="Times New Roman"/>
          <w:sz w:val="24"/>
          <w:szCs w:val="24"/>
        </w:rPr>
        <w:t xml:space="preserve">landlord. </w:t>
      </w:r>
      <w:r w:rsidR="00176305" w:rsidRPr="0010402D">
        <w:rPr>
          <w:rFonts w:ascii="Times New Roman" w:hAnsi="Times New Roman" w:cs="Times New Roman"/>
          <w:sz w:val="24"/>
          <w:szCs w:val="24"/>
        </w:rPr>
        <w:t>The</w:t>
      </w:r>
      <w:r w:rsidR="0010402D" w:rsidRPr="0010402D">
        <w:rPr>
          <w:rFonts w:ascii="Times New Roman" w:hAnsi="Times New Roman" w:cs="Times New Roman"/>
          <w:sz w:val="24"/>
          <w:szCs w:val="24"/>
        </w:rPr>
        <w:t xml:space="preserve"> </w:t>
      </w:r>
      <w:proofErr w:type="gramStart"/>
      <w:r w:rsidR="0010402D" w:rsidRPr="0010402D">
        <w:rPr>
          <w:rFonts w:ascii="Times New Roman" w:hAnsi="Times New Roman" w:cs="Times New Roman"/>
          <w:sz w:val="24"/>
          <w:szCs w:val="24"/>
        </w:rPr>
        <w:t>landlord</w:t>
      </w:r>
      <w:r w:rsidR="0010402D">
        <w:rPr>
          <w:rFonts w:ascii="Times New Roman" w:hAnsi="Times New Roman" w:cs="Times New Roman"/>
          <w:sz w:val="24"/>
          <w:szCs w:val="24"/>
        </w:rPr>
        <w:t>,</w:t>
      </w:r>
      <w:proofErr w:type="gramEnd"/>
      <w:r w:rsidR="0010402D" w:rsidRPr="0010402D">
        <w:rPr>
          <w:rFonts w:ascii="Times New Roman" w:hAnsi="Times New Roman" w:cs="Times New Roman"/>
          <w:sz w:val="24"/>
          <w:szCs w:val="24"/>
        </w:rPr>
        <w:t xml:space="preserve"> is not claiming any lien against </w:t>
      </w:r>
      <w:r w:rsidR="00EB108E">
        <w:rPr>
          <w:rFonts w:ascii="Times New Roman" w:hAnsi="Times New Roman" w:cs="Times New Roman"/>
          <w:sz w:val="24"/>
          <w:szCs w:val="24"/>
        </w:rPr>
        <w:t>applicant.</w:t>
      </w:r>
      <w:r w:rsidR="0010402D" w:rsidRPr="0010402D">
        <w:rPr>
          <w:rFonts w:ascii="Times New Roman" w:hAnsi="Times New Roman" w:cs="Times New Roman"/>
          <w:sz w:val="24"/>
          <w:szCs w:val="24"/>
        </w:rPr>
        <w:t xml:space="preserve"> </w:t>
      </w:r>
      <w:r w:rsidR="006840F7">
        <w:rPr>
          <w:rFonts w:ascii="Times New Roman" w:hAnsi="Times New Roman" w:cs="Times New Roman"/>
          <w:sz w:val="24"/>
          <w:szCs w:val="24"/>
        </w:rPr>
        <w:t xml:space="preserve">He has distanced himself from the claim of a landlord’s lien and says that </w:t>
      </w:r>
      <w:r w:rsidR="00B17094">
        <w:rPr>
          <w:rFonts w:ascii="Times New Roman" w:hAnsi="Times New Roman" w:cs="Times New Roman"/>
          <w:sz w:val="24"/>
          <w:szCs w:val="24"/>
        </w:rPr>
        <w:t>h</w:t>
      </w:r>
      <w:r w:rsidR="0010402D" w:rsidRPr="0010402D">
        <w:rPr>
          <w:rFonts w:ascii="Times New Roman" w:hAnsi="Times New Roman" w:cs="Times New Roman"/>
          <w:sz w:val="24"/>
          <w:szCs w:val="24"/>
        </w:rPr>
        <w:t>e simply wants his rental from second respondent.</w:t>
      </w:r>
      <w:r w:rsidR="006840F7">
        <w:rPr>
          <w:rFonts w:ascii="Times New Roman" w:hAnsi="Times New Roman" w:cs="Times New Roman"/>
          <w:sz w:val="24"/>
          <w:szCs w:val="24"/>
        </w:rPr>
        <w:t xml:space="preserve"> </w:t>
      </w:r>
      <w:r w:rsidR="005564C7">
        <w:rPr>
          <w:rFonts w:ascii="Times New Roman" w:hAnsi="Times New Roman" w:cs="Times New Roman"/>
          <w:sz w:val="24"/>
          <w:szCs w:val="24"/>
        </w:rPr>
        <w:t xml:space="preserve">He is frustrated that the applicant has cited him in these proceedings. </w:t>
      </w:r>
      <w:r w:rsidR="00A3117C">
        <w:rPr>
          <w:rFonts w:ascii="Times New Roman" w:hAnsi="Times New Roman" w:cs="Times New Roman"/>
          <w:sz w:val="24"/>
          <w:szCs w:val="24"/>
        </w:rPr>
        <w:t xml:space="preserve">What complicates this matter is that </w:t>
      </w:r>
      <w:r w:rsidR="0010402D">
        <w:rPr>
          <w:rFonts w:ascii="Times New Roman" w:hAnsi="Times New Roman" w:cs="Times New Roman"/>
          <w:sz w:val="24"/>
          <w:szCs w:val="24"/>
        </w:rPr>
        <w:t xml:space="preserve">applicant </w:t>
      </w:r>
      <w:r w:rsidR="00A3117C">
        <w:rPr>
          <w:rFonts w:ascii="Times New Roman" w:hAnsi="Times New Roman" w:cs="Times New Roman"/>
          <w:sz w:val="24"/>
          <w:szCs w:val="24"/>
        </w:rPr>
        <w:t>is not a party to the sub-lease</w:t>
      </w:r>
      <w:r w:rsidR="00A3117C" w:rsidRPr="00EB108E">
        <w:rPr>
          <w:rFonts w:ascii="Times New Roman" w:hAnsi="Times New Roman" w:cs="Times New Roman"/>
          <w:sz w:val="24"/>
          <w:szCs w:val="24"/>
        </w:rPr>
        <w:t>.</w:t>
      </w:r>
      <w:r w:rsidR="0010402D" w:rsidRPr="00EB108E">
        <w:rPr>
          <w:rFonts w:ascii="Times New Roman" w:hAnsi="Times New Roman" w:cs="Times New Roman"/>
        </w:rPr>
        <w:t xml:space="preserve"> </w:t>
      </w:r>
      <w:r w:rsidR="00B17094" w:rsidRPr="00EB108E">
        <w:rPr>
          <w:rFonts w:ascii="Times New Roman" w:hAnsi="Times New Roman" w:cs="Times New Roman"/>
        </w:rPr>
        <w:t xml:space="preserve">A landlord’s hypothec is simply that. It is a right exercisable by a landlord </w:t>
      </w:r>
      <w:proofErr w:type="gramStart"/>
      <w:r w:rsidR="00B17094" w:rsidRPr="00EB108E">
        <w:rPr>
          <w:rFonts w:ascii="Times New Roman" w:hAnsi="Times New Roman" w:cs="Times New Roman"/>
        </w:rPr>
        <w:t>alone .</w:t>
      </w:r>
      <w:proofErr w:type="gramEnd"/>
      <w:r w:rsidR="00B17094" w:rsidRPr="00EB108E">
        <w:rPr>
          <w:rFonts w:ascii="Times New Roman" w:hAnsi="Times New Roman" w:cs="Times New Roman"/>
        </w:rPr>
        <w:t xml:space="preserve"> A lessee</w:t>
      </w:r>
      <w:r w:rsidR="00EB108E">
        <w:rPr>
          <w:rFonts w:ascii="Times New Roman" w:hAnsi="Times New Roman" w:cs="Times New Roman"/>
        </w:rPr>
        <w:t xml:space="preserve"> who sublets a property may not</w:t>
      </w:r>
      <w:r w:rsidR="00B17094" w:rsidRPr="00EB108E">
        <w:rPr>
          <w:rFonts w:ascii="Times New Roman" w:hAnsi="Times New Roman" w:cs="Times New Roman"/>
        </w:rPr>
        <w:t>,</w:t>
      </w:r>
      <w:r w:rsidR="00EB108E">
        <w:rPr>
          <w:rFonts w:ascii="Times New Roman" w:hAnsi="Times New Roman" w:cs="Times New Roman"/>
        </w:rPr>
        <w:t xml:space="preserve"> </w:t>
      </w:r>
      <w:r w:rsidR="00B17094" w:rsidRPr="00EB108E">
        <w:rPr>
          <w:rFonts w:ascii="Times New Roman" w:hAnsi="Times New Roman" w:cs="Times New Roman"/>
        </w:rPr>
        <w:t>upon failure of the sub-lessee to pay rentals, have a lien over the sub-lessee’s property.</w:t>
      </w:r>
      <w:r w:rsidR="00B17094">
        <w:t xml:space="preserve"> E</w:t>
      </w:r>
      <w:r w:rsidR="00961F9A" w:rsidRPr="00B06D51">
        <w:rPr>
          <w:rFonts w:ascii="Times New Roman" w:hAnsi="Times New Roman" w:cs="Times New Roman"/>
          <w:sz w:val="24"/>
          <w:szCs w:val="24"/>
        </w:rPr>
        <w:t xml:space="preserve">quipment brought onto </w:t>
      </w:r>
      <w:r w:rsidR="00B17094">
        <w:rPr>
          <w:rFonts w:ascii="Times New Roman" w:hAnsi="Times New Roman" w:cs="Times New Roman"/>
          <w:sz w:val="24"/>
          <w:szCs w:val="24"/>
        </w:rPr>
        <w:t>leased</w:t>
      </w:r>
      <w:r w:rsidR="00961F9A" w:rsidRPr="00B06D51">
        <w:rPr>
          <w:rFonts w:ascii="Times New Roman" w:hAnsi="Times New Roman" w:cs="Times New Roman"/>
          <w:sz w:val="24"/>
          <w:szCs w:val="24"/>
        </w:rPr>
        <w:t xml:space="preserve"> pr</w:t>
      </w:r>
      <w:r w:rsidR="0010402D" w:rsidRPr="00B06D51">
        <w:rPr>
          <w:rFonts w:ascii="Times New Roman" w:hAnsi="Times New Roman" w:cs="Times New Roman"/>
          <w:sz w:val="24"/>
          <w:szCs w:val="24"/>
        </w:rPr>
        <w:t xml:space="preserve">operty by a sub-lessee </w:t>
      </w:r>
      <w:proofErr w:type="gramStart"/>
      <w:r w:rsidR="0010402D" w:rsidRPr="00B06D51">
        <w:rPr>
          <w:rFonts w:ascii="Times New Roman" w:hAnsi="Times New Roman" w:cs="Times New Roman"/>
          <w:sz w:val="24"/>
          <w:szCs w:val="24"/>
        </w:rPr>
        <w:t xml:space="preserve">is </w:t>
      </w:r>
      <w:r w:rsidR="000E0276" w:rsidRPr="00B06D51">
        <w:rPr>
          <w:rFonts w:ascii="Times New Roman" w:hAnsi="Times New Roman" w:cs="Times New Roman"/>
          <w:sz w:val="24"/>
          <w:szCs w:val="24"/>
        </w:rPr>
        <w:t xml:space="preserve"> subject</w:t>
      </w:r>
      <w:proofErr w:type="gramEnd"/>
      <w:r w:rsidR="000E0276" w:rsidRPr="00B06D51">
        <w:rPr>
          <w:rFonts w:ascii="Times New Roman" w:hAnsi="Times New Roman" w:cs="Times New Roman"/>
          <w:sz w:val="24"/>
          <w:szCs w:val="24"/>
        </w:rPr>
        <w:t xml:space="preserve"> to the head-lessor’s </w:t>
      </w:r>
      <w:r w:rsidR="00961F9A" w:rsidRPr="00B06D51">
        <w:rPr>
          <w:rFonts w:ascii="Times New Roman" w:hAnsi="Times New Roman" w:cs="Times New Roman"/>
          <w:sz w:val="24"/>
          <w:szCs w:val="24"/>
        </w:rPr>
        <w:t xml:space="preserve">hypothec where </w:t>
      </w:r>
      <w:r w:rsidR="000E0276" w:rsidRPr="00B06D51">
        <w:rPr>
          <w:rFonts w:ascii="Times New Roman" w:hAnsi="Times New Roman" w:cs="Times New Roman"/>
          <w:sz w:val="24"/>
          <w:szCs w:val="24"/>
        </w:rPr>
        <w:t xml:space="preserve">he owes rentals to the </w:t>
      </w:r>
      <w:r w:rsidR="00961F9A" w:rsidRPr="00B06D51">
        <w:rPr>
          <w:rFonts w:ascii="Times New Roman" w:hAnsi="Times New Roman" w:cs="Times New Roman"/>
          <w:sz w:val="24"/>
          <w:szCs w:val="24"/>
        </w:rPr>
        <w:t xml:space="preserve">lessee </w:t>
      </w:r>
      <w:r w:rsidR="000E0276" w:rsidRPr="00B06D51">
        <w:rPr>
          <w:rFonts w:ascii="Times New Roman" w:hAnsi="Times New Roman" w:cs="Times New Roman"/>
          <w:sz w:val="24"/>
          <w:szCs w:val="24"/>
        </w:rPr>
        <w:t>who is his</w:t>
      </w:r>
      <w:r w:rsidR="00961F9A" w:rsidRPr="00B06D51">
        <w:rPr>
          <w:rFonts w:ascii="Times New Roman" w:hAnsi="Times New Roman" w:cs="Times New Roman"/>
          <w:sz w:val="24"/>
          <w:szCs w:val="24"/>
        </w:rPr>
        <w:t xml:space="preserve"> sub </w:t>
      </w:r>
      <w:r w:rsidR="000E0276" w:rsidRPr="00B06D51">
        <w:rPr>
          <w:rFonts w:ascii="Times New Roman" w:hAnsi="Times New Roman" w:cs="Times New Roman"/>
          <w:sz w:val="24"/>
          <w:szCs w:val="24"/>
        </w:rPr>
        <w:t>-</w:t>
      </w:r>
      <w:r w:rsidR="00961F9A" w:rsidRPr="00B06D51">
        <w:rPr>
          <w:rFonts w:ascii="Times New Roman" w:hAnsi="Times New Roman" w:cs="Times New Roman"/>
          <w:sz w:val="24"/>
          <w:szCs w:val="24"/>
        </w:rPr>
        <w:t>lessor</w:t>
      </w:r>
      <w:r w:rsidR="000E0276" w:rsidRPr="00B06D51">
        <w:rPr>
          <w:rFonts w:ascii="Times New Roman" w:hAnsi="Times New Roman" w:cs="Times New Roman"/>
          <w:sz w:val="24"/>
          <w:szCs w:val="24"/>
        </w:rPr>
        <w:t>.</w:t>
      </w:r>
      <w:r w:rsidR="00B17094">
        <w:rPr>
          <w:rFonts w:ascii="Times New Roman" w:hAnsi="Times New Roman" w:cs="Times New Roman"/>
          <w:sz w:val="24"/>
          <w:szCs w:val="24"/>
        </w:rPr>
        <w:t xml:space="preserve"> The </w:t>
      </w:r>
      <w:r w:rsidR="000E0276" w:rsidRPr="00EB108E">
        <w:rPr>
          <w:rFonts w:ascii="Times New Roman" w:hAnsi="Times New Roman" w:cs="Times New Roman"/>
          <w:sz w:val="24"/>
          <w:szCs w:val="24"/>
        </w:rPr>
        <w:t>sub- lessor himself has</w:t>
      </w:r>
      <w:r w:rsidR="00B17094" w:rsidRPr="00EB108E">
        <w:rPr>
          <w:rFonts w:ascii="Times New Roman" w:hAnsi="Times New Roman" w:cs="Times New Roman"/>
          <w:sz w:val="24"/>
          <w:szCs w:val="24"/>
        </w:rPr>
        <w:t xml:space="preserve"> no</w:t>
      </w:r>
      <w:r w:rsidR="000E0276" w:rsidRPr="00EB108E">
        <w:rPr>
          <w:rFonts w:ascii="Times New Roman" w:hAnsi="Times New Roman" w:cs="Times New Roman"/>
          <w:sz w:val="24"/>
          <w:szCs w:val="24"/>
        </w:rPr>
        <w:t xml:space="preserve"> hypothec against the equipment.</w:t>
      </w:r>
      <w:r w:rsidR="0010402D" w:rsidRPr="00EB108E">
        <w:rPr>
          <w:rFonts w:ascii="Times New Roman" w:hAnsi="Times New Roman" w:cs="Times New Roman"/>
          <w:sz w:val="24"/>
          <w:szCs w:val="24"/>
        </w:rPr>
        <w:t xml:space="preserve">  </w:t>
      </w:r>
    </w:p>
    <w:p w:rsidR="00AB74EC" w:rsidRDefault="00B17094" w:rsidP="00563469">
      <w:pPr>
        <w:spacing w:after="0" w:line="360" w:lineRule="auto"/>
        <w:jc w:val="both"/>
        <w:rPr>
          <w:rFonts w:ascii="Times New Roman" w:hAnsi="Times New Roman" w:cs="Times New Roman"/>
          <w:sz w:val="24"/>
          <w:szCs w:val="24"/>
        </w:rPr>
      </w:pPr>
      <w:r w:rsidRPr="00EB108E">
        <w:rPr>
          <w:rFonts w:ascii="Times New Roman" w:hAnsi="Times New Roman" w:cs="Times New Roman"/>
          <w:sz w:val="24"/>
          <w:szCs w:val="24"/>
        </w:rPr>
        <w:t xml:space="preserve">      </w:t>
      </w:r>
      <w:r w:rsidR="00B06D51" w:rsidRPr="00EB108E">
        <w:rPr>
          <w:rFonts w:ascii="Times New Roman" w:hAnsi="Times New Roman" w:cs="Times New Roman"/>
          <w:sz w:val="24"/>
          <w:szCs w:val="24"/>
        </w:rPr>
        <w:t xml:space="preserve">The facts do not support a defence </w:t>
      </w:r>
      <w:r w:rsidR="005564C7" w:rsidRPr="00EB108E">
        <w:rPr>
          <w:rFonts w:ascii="Times New Roman" w:hAnsi="Times New Roman" w:cs="Times New Roman"/>
          <w:sz w:val="24"/>
          <w:szCs w:val="24"/>
        </w:rPr>
        <w:t xml:space="preserve">of </w:t>
      </w:r>
      <w:r w:rsidR="00B06D51" w:rsidRPr="00EB108E">
        <w:rPr>
          <w:rFonts w:ascii="Times New Roman" w:hAnsi="Times New Roman" w:cs="Times New Roman"/>
          <w:sz w:val="24"/>
          <w:szCs w:val="24"/>
        </w:rPr>
        <w:t xml:space="preserve">a lien against a third party. </w:t>
      </w:r>
      <w:proofErr w:type="gramStart"/>
      <w:r w:rsidRPr="00EB108E">
        <w:rPr>
          <w:rFonts w:ascii="Times New Roman" w:hAnsi="Times New Roman" w:cs="Times New Roman"/>
          <w:sz w:val="24"/>
          <w:szCs w:val="24"/>
        </w:rPr>
        <w:t xml:space="preserve">Firstly </w:t>
      </w:r>
      <w:r w:rsidR="005564C7" w:rsidRPr="00EB108E">
        <w:rPr>
          <w:rFonts w:ascii="Times New Roman" w:hAnsi="Times New Roman" w:cs="Times New Roman"/>
          <w:sz w:val="24"/>
          <w:szCs w:val="24"/>
        </w:rPr>
        <w:t xml:space="preserve">on the basis that </w:t>
      </w:r>
      <w:r w:rsidRPr="00EB108E">
        <w:rPr>
          <w:rFonts w:ascii="Times New Roman" w:hAnsi="Times New Roman" w:cs="Times New Roman"/>
          <w:sz w:val="24"/>
          <w:szCs w:val="24"/>
        </w:rPr>
        <w:t>the lien is not claimable by the first respondent.</w:t>
      </w:r>
      <w:proofErr w:type="gramEnd"/>
      <w:r w:rsidR="0010402D" w:rsidRPr="00EB108E">
        <w:rPr>
          <w:rFonts w:ascii="Times New Roman" w:hAnsi="Times New Roman" w:cs="Times New Roman"/>
          <w:sz w:val="24"/>
          <w:szCs w:val="24"/>
        </w:rPr>
        <w:t xml:space="preserve"> </w:t>
      </w:r>
      <w:r w:rsidRPr="00EB108E">
        <w:rPr>
          <w:rFonts w:ascii="Times New Roman" w:hAnsi="Times New Roman" w:cs="Times New Roman"/>
          <w:sz w:val="24"/>
          <w:szCs w:val="24"/>
        </w:rPr>
        <w:t>Secondly, w</w:t>
      </w:r>
      <w:r w:rsidR="00260B93">
        <w:rPr>
          <w:rFonts w:ascii="Times New Roman" w:hAnsi="Times New Roman" w:cs="Times New Roman"/>
          <w:sz w:val="24"/>
          <w:szCs w:val="24"/>
        </w:rPr>
        <w:t xml:space="preserve">hilst the </w:t>
      </w:r>
      <w:r w:rsidR="00C73894">
        <w:rPr>
          <w:rFonts w:ascii="Times New Roman" w:hAnsi="Times New Roman" w:cs="Times New Roman"/>
          <w:sz w:val="24"/>
          <w:szCs w:val="24"/>
        </w:rPr>
        <w:t xml:space="preserve">equipment was </w:t>
      </w:r>
      <w:r w:rsidR="00260B93">
        <w:rPr>
          <w:rFonts w:ascii="Times New Roman" w:hAnsi="Times New Roman" w:cs="Times New Roman"/>
          <w:sz w:val="24"/>
          <w:szCs w:val="24"/>
        </w:rPr>
        <w:t xml:space="preserve">brought in with the knowledge </w:t>
      </w:r>
      <w:r w:rsidR="000A35E3">
        <w:rPr>
          <w:rFonts w:ascii="Times New Roman" w:hAnsi="Times New Roman" w:cs="Times New Roman"/>
          <w:sz w:val="24"/>
          <w:szCs w:val="24"/>
        </w:rPr>
        <w:t>and consent</w:t>
      </w:r>
      <w:r w:rsidR="002317AC">
        <w:rPr>
          <w:rFonts w:ascii="Times New Roman" w:hAnsi="Times New Roman" w:cs="Times New Roman"/>
          <w:sz w:val="24"/>
          <w:szCs w:val="24"/>
        </w:rPr>
        <w:t xml:space="preserve"> </w:t>
      </w:r>
      <w:r w:rsidR="00260B93" w:rsidRPr="002317AC">
        <w:rPr>
          <w:rFonts w:ascii="Times New Roman" w:hAnsi="Times New Roman" w:cs="Times New Roman"/>
          <w:sz w:val="24"/>
          <w:szCs w:val="24"/>
        </w:rPr>
        <w:t>of the owner,</w:t>
      </w:r>
      <w:r w:rsidR="002B1A23" w:rsidRPr="002317AC">
        <w:t xml:space="preserve"> </w:t>
      </w:r>
      <w:r w:rsidR="00C73894">
        <w:t>t</w:t>
      </w:r>
      <w:r w:rsidR="00D00130">
        <w:rPr>
          <w:rFonts w:ascii="Times New Roman" w:hAnsi="Times New Roman" w:cs="Times New Roman"/>
          <w:sz w:val="24"/>
          <w:szCs w:val="24"/>
        </w:rPr>
        <w:t>he respondents have not managed to show that the equipment was brought by the owner and for use</w:t>
      </w:r>
      <w:r w:rsidR="00C73894">
        <w:rPr>
          <w:rFonts w:ascii="Times New Roman" w:hAnsi="Times New Roman" w:cs="Times New Roman"/>
          <w:sz w:val="24"/>
          <w:szCs w:val="24"/>
        </w:rPr>
        <w:t xml:space="preserve"> either by </w:t>
      </w:r>
      <w:r w:rsidR="00D00130">
        <w:rPr>
          <w:rFonts w:ascii="Times New Roman" w:hAnsi="Times New Roman" w:cs="Times New Roman"/>
          <w:sz w:val="24"/>
          <w:szCs w:val="24"/>
        </w:rPr>
        <w:t xml:space="preserve">the </w:t>
      </w:r>
      <w:r w:rsidR="00C73894">
        <w:rPr>
          <w:rFonts w:ascii="Times New Roman" w:hAnsi="Times New Roman" w:cs="Times New Roman"/>
          <w:sz w:val="24"/>
          <w:szCs w:val="24"/>
        </w:rPr>
        <w:t xml:space="preserve">tenant or third respondent. </w:t>
      </w:r>
      <w:r w:rsidR="0010402D">
        <w:rPr>
          <w:rFonts w:ascii="Times New Roman" w:hAnsi="Times New Roman" w:cs="Times New Roman"/>
          <w:sz w:val="24"/>
          <w:szCs w:val="24"/>
        </w:rPr>
        <w:t>Further t</w:t>
      </w:r>
      <w:r w:rsidR="002B44E1" w:rsidRPr="002B44E1">
        <w:rPr>
          <w:rFonts w:ascii="Times New Roman" w:hAnsi="Times New Roman" w:cs="Times New Roman"/>
          <w:sz w:val="24"/>
          <w:szCs w:val="24"/>
        </w:rPr>
        <w:t>he respondents have not show</w:t>
      </w:r>
      <w:r w:rsidR="00C73894">
        <w:rPr>
          <w:rFonts w:ascii="Times New Roman" w:hAnsi="Times New Roman" w:cs="Times New Roman"/>
          <w:sz w:val="24"/>
          <w:szCs w:val="24"/>
        </w:rPr>
        <w:t>n</w:t>
      </w:r>
      <w:r w:rsidR="002B44E1" w:rsidRPr="002B44E1">
        <w:rPr>
          <w:rFonts w:ascii="Times New Roman" w:hAnsi="Times New Roman" w:cs="Times New Roman"/>
          <w:sz w:val="24"/>
          <w:szCs w:val="24"/>
        </w:rPr>
        <w:t xml:space="preserve"> that the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equipment </w:t>
      </w:r>
      <w:r w:rsidR="002B44E1" w:rsidRPr="002B44E1">
        <w:rPr>
          <w:rFonts w:ascii="Times New Roman" w:hAnsi="Times New Roman" w:cs="Times New Roman"/>
          <w:sz w:val="24"/>
          <w:szCs w:val="24"/>
        </w:rPr>
        <w:t xml:space="preserve"> </w:t>
      </w:r>
      <w:r w:rsidR="0010402D">
        <w:rPr>
          <w:rFonts w:ascii="Times New Roman" w:hAnsi="Times New Roman" w:cs="Times New Roman"/>
          <w:sz w:val="24"/>
          <w:szCs w:val="24"/>
        </w:rPr>
        <w:t>has</w:t>
      </w:r>
      <w:proofErr w:type="gramEnd"/>
      <w:r w:rsidR="0010402D">
        <w:rPr>
          <w:rFonts w:ascii="Times New Roman" w:hAnsi="Times New Roman" w:cs="Times New Roman"/>
          <w:sz w:val="24"/>
          <w:szCs w:val="24"/>
        </w:rPr>
        <w:t xml:space="preserve"> </w:t>
      </w:r>
      <w:r w:rsidR="00B276E5">
        <w:rPr>
          <w:rFonts w:ascii="Times New Roman" w:hAnsi="Times New Roman" w:cs="Times New Roman"/>
          <w:sz w:val="24"/>
          <w:szCs w:val="24"/>
        </w:rPr>
        <w:t xml:space="preserve">remained there for </w:t>
      </w:r>
      <w:r w:rsidR="00397626">
        <w:rPr>
          <w:rFonts w:ascii="Times New Roman" w:hAnsi="Times New Roman" w:cs="Times New Roman"/>
          <w:sz w:val="24"/>
          <w:szCs w:val="24"/>
        </w:rPr>
        <w:t xml:space="preserve">an </w:t>
      </w:r>
      <w:r w:rsidR="00397626" w:rsidRPr="002B44E1">
        <w:rPr>
          <w:rFonts w:ascii="Times New Roman" w:hAnsi="Times New Roman" w:cs="Times New Roman"/>
          <w:sz w:val="24"/>
          <w:szCs w:val="24"/>
        </w:rPr>
        <w:t>indefinite</w:t>
      </w:r>
      <w:r w:rsidR="00B276E5">
        <w:rPr>
          <w:rFonts w:ascii="Times New Roman" w:hAnsi="Times New Roman" w:cs="Times New Roman"/>
          <w:sz w:val="24"/>
          <w:szCs w:val="24"/>
        </w:rPr>
        <w:t xml:space="preserve"> period constituting a sufficient degree of permanence to subject the equipment to a landlord’s lien.</w:t>
      </w:r>
      <w:r w:rsidR="00C73894">
        <w:rPr>
          <w:rFonts w:ascii="Times New Roman" w:hAnsi="Times New Roman" w:cs="Times New Roman"/>
          <w:sz w:val="24"/>
          <w:szCs w:val="24"/>
        </w:rPr>
        <w:t xml:space="preserve"> </w:t>
      </w:r>
      <w:r w:rsidR="00FE2075">
        <w:rPr>
          <w:rFonts w:ascii="Times New Roman" w:hAnsi="Times New Roman" w:cs="Times New Roman"/>
          <w:sz w:val="24"/>
          <w:szCs w:val="24"/>
        </w:rPr>
        <w:t xml:space="preserve">The </w:t>
      </w:r>
      <w:r w:rsidR="00397626">
        <w:rPr>
          <w:rFonts w:ascii="Times New Roman" w:hAnsi="Times New Roman" w:cs="Times New Roman"/>
          <w:sz w:val="24"/>
          <w:szCs w:val="24"/>
        </w:rPr>
        <w:t>sublease was</w:t>
      </w:r>
      <w:r w:rsidR="00C73894">
        <w:rPr>
          <w:rFonts w:ascii="Times New Roman" w:hAnsi="Times New Roman" w:cs="Times New Roman"/>
          <w:sz w:val="24"/>
          <w:szCs w:val="24"/>
        </w:rPr>
        <w:t xml:space="preserve"> a </w:t>
      </w:r>
      <w:r w:rsidR="00FE2075">
        <w:rPr>
          <w:rFonts w:ascii="Times New Roman" w:hAnsi="Times New Roman" w:cs="Times New Roman"/>
          <w:sz w:val="24"/>
          <w:szCs w:val="24"/>
        </w:rPr>
        <w:t>monthly</w:t>
      </w:r>
      <w:r w:rsidR="009C650A">
        <w:rPr>
          <w:rFonts w:ascii="Times New Roman" w:hAnsi="Times New Roman" w:cs="Times New Roman"/>
          <w:sz w:val="24"/>
          <w:szCs w:val="24"/>
        </w:rPr>
        <w:t xml:space="preserve"> agreement.</w:t>
      </w:r>
      <w:r w:rsidR="00961F9A">
        <w:rPr>
          <w:rFonts w:ascii="Times New Roman" w:hAnsi="Times New Roman" w:cs="Times New Roman"/>
          <w:sz w:val="24"/>
          <w:szCs w:val="24"/>
        </w:rPr>
        <w:t xml:space="preserve"> </w:t>
      </w:r>
      <w:r w:rsidR="001C4206">
        <w:rPr>
          <w:rFonts w:ascii="Times New Roman" w:hAnsi="Times New Roman" w:cs="Times New Roman"/>
          <w:sz w:val="24"/>
          <w:szCs w:val="24"/>
        </w:rPr>
        <w:t xml:space="preserve">The equipment was brought in </w:t>
      </w:r>
      <w:r w:rsidR="00FB74C5">
        <w:rPr>
          <w:rFonts w:ascii="Times New Roman" w:hAnsi="Times New Roman" w:cs="Times New Roman"/>
          <w:sz w:val="24"/>
          <w:szCs w:val="24"/>
        </w:rPr>
        <w:t>February 2016. B</w:t>
      </w:r>
      <w:r w:rsidR="001E4634">
        <w:rPr>
          <w:rFonts w:ascii="Times New Roman" w:hAnsi="Times New Roman" w:cs="Times New Roman"/>
          <w:sz w:val="24"/>
          <w:szCs w:val="24"/>
        </w:rPr>
        <w:t>y</w:t>
      </w:r>
      <w:r w:rsidR="001C4206">
        <w:rPr>
          <w:rFonts w:ascii="Times New Roman" w:hAnsi="Times New Roman" w:cs="Times New Roman"/>
          <w:sz w:val="24"/>
          <w:szCs w:val="24"/>
        </w:rPr>
        <w:t xml:space="preserve"> July 2016 a</w:t>
      </w:r>
      <w:r w:rsidR="001E4634">
        <w:rPr>
          <w:rFonts w:ascii="Times New Roman" w:hAnsi="Times New Roman" w:cs="Times New Roman"/>
          <w:sz w:val="24"/>
          <w:szCs w:val="24"/>
        </w:rPr>
        <w:t xml:space="preserve">pplicant was already demanding his property. </w:t>
      </w:r>
      <w:r w:rsidR="00C73894" w:rsidRPr="00C73894">
        <w:rPr>
          <w:rFonts w:ascii="Times New Roman" w:hAnsi="Times New Roman" w:cs="Times New Roman"/>
          <w:sz w:val="24"/>
          <w:szCs w:val="24"/>
        </w:rPr>
        <w:t xml:space="preserve">There is no degree of permanence about the equipment. </w:t>
      </w:r>
      <w:r w:rsidR="00B67FD7">
        <w:rPr>
          <w:rFonts w:ascii="Times New Roman" w:hAnsi="Times New Roman" w:cs="Times New Roman"/>
          <w:sz w:val="24"/>
          <w:szCs w:val="24"/>
        </w:rPr>
        <w:t>There is no legal relationship between the applicant and</w:t>
      </w:r>
      <w:r w:rsidR="007C13D3">
        <w:rPr>
          <w:rFonts w:ascii="Times New Roman" w:hAnsi="Times New Roman" w:cs="Times New Roman"/>
          <w:sz w:val="24"/>
          <w:szCs w:val="24"/>
        </w:rPr>
        <w:t xml:space="preserve"> the second or first respondent</w:t>
      </w:r>
      <w:r w:rsidR="00B67FD7">
        <w:rPr>
          <w:rFonts w:ascii="Times New Roman" w:hAnsi="Times New Roman" w:cs="Times New Roman"/>
          <w:sz w:val="24"/>
          <w:szCs w:val="24"/>
        </w:rPr>
        <w:t>. There is</w:t>
      </w:r>
      <w:r w:rsidR="009457DA">
        <w:rPr>
          <w:rFonts w:ascii="Times New Roman" w:hAnsi="Times New Roman" w:cs="Times New Roman"/>
          <w:sz w:val="24"/>
          <w:szCs w:val="24"/>
        </w:rPr>
        <w:t xml:space="preserve"> no </w:t>
      </w:r>
      <w:r w:rsidR="00B67FD7">
        <w:rPr>
          <w:rFonts w:ascii="Times New Roman" w:hAnsi="Times New Roman" w:cs="Times New Roman"/>
          <w:sz w:val="24"/>
          <w:szCs w:val="24"/>
        </w:rPr>
        <w:t xml:space="preserve">creditor debtor relationship between the </w:t>
      </w:r>
      <w:proofErr w:type="gramStart"/>
      <w:r w:rsidR="00B67FD7">
        <w:rPr>
          <w:rFonts w:ascii="Times New Roman" w:hAnsi="Times New Roman" w:cs="Times New Roman"/>
          <w:sz w:val="24"/>
          <w:szCs w:val="24"/>
        </w:rPr>
        <w:t xml:space="preserve">parties </w:t>
      </w:r>
      <w:r w:rsidR="0010402D">
        <w:rPr>
          <w:rFonts w:ascii="Times New Roman" w:hAnsi="Times New Roman" w:cs="Times New Roman"/>
          <w:sz w:val="24"/>
          <w:szCs w:val="24"/>
        </w:rPr>
        <w:t>.</w:t>
      </w:r>
      <w:proofErr w:type="gramEnd"/>
      <w:r w:rsidR="0010402D">
        <w:rPr>
          <w:rFonts w:ascii="Times New Roman" w:hAnsi="Times New Roman" w:cs="Times New Roman"/>
          <w:sz w:val="24"/>
          <w:szCs w:val="24"/>
        </w:rPr>
        <w:t xml:space="preserve"> Whilst the storage was sought for purposes of storing applicant’s </w:t>
      </w:r>
      <w:proofErr w:type="gramStart"/>
      <w:r w:rsidR="0010402D">
        <w:rPr>
          <w:rFonts w:ascii="Times New Roman" w:hAnsi="Times New Roman" w:cs="Times New Roman"/>
          <w:sz w:val="24"/>
          <w:szCs w:val="24"/>
        </w:rPr>
        <w:t>equipment ,</w:t>
      </w:r>
      <w:proofErr w:type="gramEnd"/>
      <w:r w:rsidR="0010402D">
        <w:rPr>
          <w:rFonts w:ascii="Times New Roman" w:hAnsi="Times New Roman" w:cs="Times New Roman"/>
          <w:sz w:val="24"/>
          <w:szCs w:val="24"/>
        </w:rPr>
        <w:t xml:space="preserve"> there </w:t>
      </w:r>
      <w:r>
        <w:rPr>
          <w:rFonts w:ascii="Times New Roman" w:hAnsi="Times New Roman" w:cs="Times New Roman"/>
          <w:sz w:val="24"/>
          <w:szCs w:val="24"/>
        </w:rPr>
        <w:t xml:space="preserve">is </w:t>
      </w:r>
      <w:r w:rsidR="00B67FD7">
        <w:rPr>
          <w:rFonts w:ascii="Times New Roman" w:hAnsi="Times New Roman" w:cs="Times New Roman"/>
          <w:sz w:val="24"/>
          <w:szCs w:val="24"/>
        </w:rPr>
        <w:t xml:space="preserve">no legal justification why the equipment should serve as security for the debt of the third respondent. </w:t>
      </w:r>
      <w:r w:rsidR="001E4634">
        <w:rPr>
          <w:rFonts w:ascii="Times New Roman" w:hAnsi="Times New Roman" w:cs="Times New Roman"/>
          <w:sz w:val="24"/>
          <w:szCs w:val="24"/>
        </w:rPr>
        <w:t>The</w:t>
      </w:r>
      <w:r>
        <w:rPr>
          <w:rFonts w:ascii="Times New Roman" w:hAnsi="Times New Roman" w:cs="Times New Roman"/>
          <w:sz w:val="24"/>
          <w:szCs w:val="24"/>
        </w:rPr>
        <w:t xml:space="preserve">re is no landlord’s lien </w:t>
      </w:r>
      <w:r w:rsidR="00332D0B">
        <w:rPr>
          <w:rFonts w:ascii="Times New Roman" w:hAnsi="Times New Roman" w:cs="Times New Roman"/>
          <w:sz w:val="24"/>
          <w:szCs w:val="24"/>
        </w:rPr>
        <w:t>that binds</w:t>
      </w:r>
      <w:r>
        <w:rPr>
          <w:rFonts w:ascii="Times New Roman" w:hAnsi="Times New Roman" w:cs="Times New Roman"/>
          <w:sz w:val="24"/>
          <w:szCs w:val="24"/>
        </w:rPr>
        <w:t xml:space="preserve"> </w:t>
      </w:r>
      <w:r w:rsidR="001E4634">
        <w:rPr>
          <w:rFonts w:ascii="Times New Roman" w:hAnsi="Times New Roman" w:cs="Times New Roman"/>
          <w:sz w:val="24"/>
          <w:szCs w:val="24"/>
        </w:rPr>
        <w:t xml:space="preserve">the </w:t>
      </w:r>
      <w:proofErr w:type="gramStart"/>
      <w:r w:rsidR="005564C7">
        <w:rPr>
          <w:rFonts w:ascii="Times New Roman" w:hAnsi="Times New Roman" w:cs="Times New Roman"/>
          <w:sz w:val="24"/>
          <w:szCs w:val="24"/>
        </w:rPr>
        <w:t xml:space="preserve">owner </w:t>
      </w:r>
      <w:r w:rsidR="001E4634">
        <w:rPr>
          <w:rFonts w:ascii="Times New Roman" w:hAnsi="Times New Roman" w:cs="Times New Roman"/>
          <w:sz w:val="24"/>
          <w:szCs w:val="24"/>
        </w:rPr>
        <w:t>.</w:t>
      </w:r>
      <w:proofErr w:type="gramEnd"/>
      <w:r w:rsidR="002D18E8">
        <w:rPr>
          <w:rFonts w:ascii="Times New Roman" w:hAnsi="Times New Roman" w:cs="Times New Roman"/>
          <w:sz w:val="24"/>
          <w:szCs w:val="24"/>
        </w:rPr>
        <w:t xml:space="preserve"> First </w:t>
      </w:r>
      <w:r w:rsidR="00176305">
        <w:rPr>
          <w:rFonts w:ascii="Times New Roman" w:hAnsi="Times New Roman" w:cs="Times New Roman"/>
          <w:sz w:val="24"/>
          <w:szCs w:val="24"/>
        </w:rPr>
        <w:t>respondent’s recourse</w:t>
      </w:r>
      <w:r w:rsidR="00AB74EC">
        <w:rPr>
          <w:rFonts w:ascii="Times New Roman" w:hAnsi="Times New Roman" w:cs="Times New Roman"/>
          <w:sz w:val="24"/>
          <w:szCs w:val="24"/>
        </w:rPr>
        <w:t xml:space="preserve"> lies </w:t>
      </w:r>
      <w:r w:rsidR="009457DA">
        <w:rPr>
          <w:rFonts w:ascii="Times New Roman" w:hAnsi="Times New Roman" w:cs="Times New Roman"/>
          <w:sz w:val="24"/>
          <w:szCs w:val="24"/>
        </w:rPr>
        <w:t xml:space="preserve">with </w:t>
      </w:r>
      <w:r w:rsidR="00AB74EC">
        <w:rPr>
          <w:rFonts w:ascii="Times New Roman" w:hAnsi="Times New Roman" w:cs="Times New Roman"/>
          <w:sz w:val="24"/>
          <w:szCs w:val="24"/>
        </w:rPr>
        <w:t>the person with whom</w:t>
      </w:r>
      <w:r w:rsidR="0010402D">
        <w:rPr>
          <w:rFonts w:ascii="Times New Roman" w:hAnsi="Times New Roman" w:cs="Times New Roman"/>
          <w:sz w:val="24"/>
          <w:szCs w:val="24"/>
        </w:rPr>
        <w:t xml:space="preserve"> </w:t>
      </w:r>
      <w:r w:rsidR="00176305">
        <w:rPr>
          <w:rFonts w:ascii="Times New Roman" w:hAnsi="Times New Roman" w:cs="Times New Roman"/>
          <w:sz w:val="24"/>
          <w:szCs w:val="24"/>
        </w:rPr>
        <w:t>she has</w:t>
      </w:r>
      <w:r w:rsidR="00AB74EC">
        <w:rPr>
          <w:rFonts w:ascii="Times New Roman" w:hAnsi="Times New Roman" w:cs="Times New Roman"/>
          <w:sz w:val="24"/>
          <w:szCs w:val="24"/>
        </w:rPr>
        <w:t xml:space="preserve"> a lease agreement.</w:t>
      </w:r>
    </w:p>
    <w:p w:rsidR="00563469" w:rsidRDefault="001E4634" w:rsidP="0056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3469">
        <w:rPr>
          <w:rFonts w:ascii="Times New Roman" w:hAnsi="Times New Roman" w:cs="Times New Roman"/>
          <w:sz w:val="24"/>
          <w:szCs w:val="24"/>
        </w:rPr>
        <w:t>The</w:t>
      </w:r>
      <w:r w:rsidR="002B44E1">
        <w:rPr>
          <w:rFonts w:ascii="Times New Roman" w:hAnsi="Times New Roman" w:cs="Times New Roman"/>
          <w:sz w:val="24"/>
          <w:szCs w:val="24"/>
        </w:rPr>
        <w:t xml:space="preserve"> respondents have failed to prove a right of retention </w:t>
      </w:r>
      <w:r w:rsidR="009C650A">
        <w:rPr>
          <w:rFonts w:ascii="Times New Roman" w:hAnsi="Times New Roman" w:cs="Times New Roman"/>
          <w:sz w:val="24"/>
          <w:szCs w:val="24"/>
        </w:rPr>
        <w:t xml:space="preserve">of </w:t>
      </w:r>
      <w:r w:rsidR="002B44E1">
        <w:rPr>
          <w:rFonts w:ascii="Times New Roman" w:hAnsi="Times New Roman" w:cs="Times New Roman"/>
          <w:sz w:val="24"/>
          <w:szCs w:val="24"/>
        </w:rPr>
        <w:t xml:space="preserve">the </w:t>
      </w:r>
      <w:r w:rsidR="009C650A">
        <w:rPr>
          <w:rFonts w:ascii="Times New Roman" w:hAnsi="Times New Roman" w:cs="Times New Roman"/>
          <w:sz w:val="24"/>
          <w:szCs w:val="24"/>
        </w:rPr>
        <w:t>equipment</w:t>
      </w:r>
      <w:r w:rsidR="002B44E1">
        <w:rPr>
          <w:rFonts w:ascii="Times New Roman" w:hAnsi="Times New Roman" w:cs="Times New Roman"/>
          <w:sz w:val="24"/>
          <w:szCs w:val="24"/>
        </w:rPr>
        <w:t xml:space="preserve">. The </w:t>
      </w:r>
      <w:r w:rsidR="00397626">
        <w:rPr>
          <w:rFonts w:ascii="Times New Roman" w:hAnsi="Times New Roman" w:cs="Times New Roman"/>
          <w:sz w:val="24"/>
          <w:szCs w:val="24"/>
        </w:rPr>
        <w:t>applicant is</w:t>
      </w:r>
      <w:r w:rsidR="00563469">
        <w:rPr>
          <w:rFonts w:ascii="Times New Roman" w:hAnsi="Times New Roman" w:cs="Times New Roman"/>
          <w:sz w:val="24"/>
          <w:szCs w:val="24"/>
        </w:rPr>
        <w:t xml:space="preserve"> entitled to vindicat</w:t>
      </w:r>
      <w:r w:rsidR="008458ED">
        <w:rPr>
          <w:rFonts w:ascii="Times New Roman" w:hAnsi="Times New Roman" w:cs="Times New Roman"/>
          <w:sz w:val="24"/>
          <w:szCs w:val="24"/>
        </w:rPr>
        <w:t>e</w:t>
      </w:r>
      <w:r w:rsidR="00563469">
        <w:rPr>
          <w:rFonts w:ascii="Times New Roman" w:hAnsi="Times New Roman" w:cs="Times New Roman"/>
          <w:sz w:val="24"/>
          <w:szCs w:val="24"/>
        </w:rPr>
        <w:t xml:space="preserve"> his property. </w:t>
      </w:r>
      <w:r w:rsidR="00EB108E">
        <w:rPr>
          <w:rFonts w:ascii="Times New Roman" w:hAnsi="Times New Roman" w:cs="Times New Roman"/>
          <w:sz w:val="24"/>
          <w:szCs w:val="24"/>
        </w:rPr>
        <w:t>The f</w:t>
      </w:r>
      <w:r w:rsidR="007070FC">
        <w:rPr>
          <w:rFonts w:ascii="Times New Roman" w:hAnsi="Times New Roman" w:cs="Times New Roman"/>
          <w:sz w:val="24"/>
          <w:szCs w:val="24"/>
        </w:rPr>
        <w:t xml:space="preserve">irst respondent </w:t>
      </w:r>
      <w:r w:rsidR="00AD63A7">
        <w:rPr>
          <w:rFonts w:ascii="Times New Roman" w:hAnsi="Times New Roman" w:cs="Times New Roman"/>
          <w:sz w:val="24"/>
          <w:szCs w:val="24"/>
        </w:rPr>
        <w:t xml:space="preserve">lays no claim against </w:t>
      </w:r>
      <w:r w:rsidR="00176305">
        <w:rPr>
          <w:rFonts w:ascii="Times New Roman" w:hAnsi="Times New Roman" w:cs="Times New Roman"/>
          <w:sz w:val="24"/>
          <w:szCs w:val="24"/>
        </w:rPr>
        <w:t>applicant.</w:t>
      </w:r>
      <w:r w:rsidR="005564C7">
        <w:rPr>
          <w:rFonts w:ascii="Times New Roman" w:hAnsi="Times New Roman" w:cs="Times New Roman"/>
          <w:sz w:val="24"/>
          <w:szCs w:val="24"/>
        </w:rPr>
        <w:t xml:space="preserve"> T</w:t>
      </w:r>
      <w:r w:rsidR="00F416B5">
        <w:rPr>
          <w:rFonts w:ascii="Times New Roman" w:hAnsi="Times New Roman" w:cs="Times New Roman"/>
          <w:sz w:val="24"/>
          <w:szCs w:val="24"/>
        </w:rPr>
        <w:t>here is no basis for an order of costs against him.</w:t>
      </w:r>
    </w:p>
    <w:p w:rsidR="00563469" w:rsidRDefault="00563469" w:rsidP="0056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563469" w:rsidRDefault="00563469" w:rsidP="0056346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94963">
        <w:rPr>
          <w:rFonts w:ascii="Times New Roman" w:hAnsi="Times New Roman" w:cs="Times New Roman"/>
          <w:sz w:val="24"/>
          <w:szCs w:val="24"/>
          <w:vertAlign w:val="superscript"/>
        </w:rPr>
        <w:t>st</w:t>
      </w:r>
      <w:r w:rsidR="009D3498">
        <w:rPr>
          <w:rFonts w:ascii="Times New Roman" w:hAnsi="Times New Roman" w:cs="Times New Roman"/>
          <w:sz w:val="24"/>
          <w:szCs w:val="24"/>
        </w:rPr>
        <w:t xml:space="preserve"> r</w:t>
      </w:r>
      <w:r>
        <w:rPr>
          <w:rFonts w:ascii="Times New Roman" w:hAnsi="Times New Roman" w:cs="Times New Roman"/>
          <w:sz w:val="24"/>
          <w:szCs w:val="24"/>
        </w:rPr>
        <w:t>espondent</w:t>
      </w:r>
      <w:r w:rsidR="009C650A">
        <w:rPr>
          <w:rFonts w:ascii="Times New Roman" w:hAnsi="Times New Roman" w:cs="Times New Roman"/>
          <w:sz w:val="24"/>
          <w:szCs w:val="24"/>
        </w:rPr>
        <w:t xml:space="preserve"> shall </w:t>
      </w:r>
      <w:r>
        <w:rPr>
          <w:rFonts w:ascii="Times New Roman" w:hAnsi="Times New Roman" w:cs="Times New Roman"/>
          <w:sz w:val="24"/>
          <w:szCs w:val="24"/>
        </w:rPr>
        <w:t xml:space="preserve"> return the biscuit making equipment being:</w:t>
      </w:r>
    </w:p>
    <w:p w:rsidR="00563469" w:rsidRDefault="00563469" w:rsidP="0056346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Biscuit making machine with 50kg per hour capacity</w:t>
      </w:r>
    </w:p>
    <w:p w:rsidR="00563469" w:rsidRDefault="00563469" w:rsidP="0056346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Dough mixer 50kg capacity</w:t>
      </w:r>
    </w:p>
    <w:p w:rsidR="00563469" w:rsidRDefault="00563469" w:rsidP="0056346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Dough mixer 30kg capacity</w:t>
      </w:r>
    </w:p>
    <w:p w:rsidR="00563469" w:rsidRDefault="00563469" w:rsidP="0056346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Dough mixer 10kg capacity</w:t>
      </w:r>
    </w:p>
    <w:p w:rsidR="00563469" w:rsidRDefault="00563469" w:rsidP="0056346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Wafer baking tongs (6)</w:t>
      </w:r>
    </w:p>
    <w:p w:rsidR="00563469" w:rsidRDefault="00563469" w:rsidP="0056346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Horizontal line auto packing machine</w:t>
      </w:r>
    </w:p>
    <w:p w:rsidR="00563469" w:rsidRDefault="00563469" w:rsidP="0056346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 packaging (Bopp)</w:t>
      </w:r>
    </w:p>
    <w:p w:rsidR="00563469" w:rsidRDefault="00397626" w:rsidP="00563469">
      <w:pPr>
        <w:spacing w:after="0"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To</w:t>
      </w:r>
      <w:r w:rsidR="00563469">
        <w:rPr>
          <w:rFonts w:ascii="Times New Roman" w:hAnsi="Times New Roman" w:cs="Times New Roman"/>
          <w:sz w:val="24"/>
          <w:szCs w:val="24"/>
        </w:rPr>
        <w:t xml:space="preserve"> the </w:t>
      </w:r>
      <w:r w:rsidR="009D3498">
        <w:rPr>
          <w:rFonts w:ascii="Times New Roman" w:hAnsi="Times New Roman" w:cs="Times New Roman"/>
          <w:sz w:val="24"/>
          <w:szCs w:val="24"/>
        </w:rPr>
        <w:t>a</w:t>
      </w:r>
      <w:r w:rsidR="00563469">
        <w:rPr>
          <w:rFonts w:ascii="Times New Roman" w:hAnsi="Times New Roman" w:cs="Times New Roman"/>
          <w:sz w:val="24"/>
          <w:szCs w:val="24"/>
        </w:rPr>
        <w:t>pplicant within seven days of the granting of this order.</w:t>
      </w:r>
      <w:proofErr w:type="gramEnd"/>
    </w:p>
    <w:p w:rsidR="00563469" w:rsidRDefault="00563469" w:rsidP="0056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70FC">
        <w:rPr>
          <w:rFonts w:ascii="Times New Roman" w:hAnsi="Times New Roman" w:cs="Times New Roman"/>
          <w:sz w:val="24"/>
          <w:szCs w:val="24"/>
        </w:rPr>
        <w:t xml:space="preserve">2.   First </w:t>
      </w:r>
      <w:r w:rsidR="009C650A">
        <w:rPr>
          <w:rFonts w:ascii="Times New Roman" w:hAnsi="Times New Roman" w:cs="Times New Roman"/>
          <w:sz w:val="24"/>
          <w:szCs w:val="24"/>
        </w:rPr>
        <w:t>r</w:t>
      </w:r>
      <w:r>
        <w:rPr>
          <w:rFonts w:ascii="Times New Roman" w:hAnsi="Times New Roman" w:cs="Times New Roman"/>
          <w:sz w:val="24"/>
          <w:szCs w:val="24"/>
        </w:rPr>
        <w:t xml:space="preserve">espondent shall pay costs of suit </w:t>
      </w:r>
    </w:p>
    <w:p w:rsidR="00563469" w:rsidRDefault="00563469" w:rsidP="00563469">
      <w:pPr>
        <w:spacing w:after="0" w:line="360" w:lineRule="auto"/>
        <w:jc w:val="both"/>
        <w:rPr>
          <w:rFonts w:ascii="Times New Roman" w:hAnsi="Times New Roman" w:cs="Times New Roman"/>
          <w:sz w:val="24"/>
          <w:szCs w:val="24"/>
        </w:rPr>
      </w:pPr>
    </w:p>
    <w:p w:rsidR="00563469" w:rsidRDefault="00563469" w:rsidP="00563469">
      <w:pPr>
        <w:spacing w:after="0" w:line="360" w:lineRule="auto"/>
        <w:jc w:val="both"/>
        <w:rPr>
          <w:rFonts w:ascii="Times New Roman" w:hAnsi="Times New Roman" w:cs="Times New Roman"/>
          <w:sz w:val="24"/>
          <w:szCs w:val="24"/>
        </w:rPr>
      </w:pPr>
    </w:p>
    <w:p w:rsidR="00563469" w:rsidRDefault="00563469" w:rsidP="0056346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Donsa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Nkomo</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Mutangi</w:t>
      </w:r>
      <w:proofErr w:type="spellEnd"/>
      <w:r>
        <w:rPr>
          <w:rFonts w:ascii="Times New Roman" w:hAnsi="Times New Roman" w:cs="Times New Roman"/>
          <w:i/>
          <w:sz w:val="24"/>
          <w:szCs w:val="24"/>
        </w:rPr>
        <w:t xml:space="preserve"> Legal Practice, </w:t>
      </w:r>
      <w:r>
        <w:rPr>
          <w:rFonts w:ascii="Times New Roman" w:hAnsi="Times New Roman" w:cs="Times New Roman"/>
          <w:sz w:val="24"/>
          <w:szCs w:val="24"/>
        </w:rPr>
        <w:t>applicant’s legal practitioners</w:t>
      </w:r>
    </w:p>
    <w:p w:rsidR="00563469" w:rsidRDefault="00563469" w:rsidP="0056346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Mushonga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Mutswairo</w:t>
      </w:r>
      <w:proofErr w:type="spellEnd"/>
      <w:r>
        <w:rPr>
          <w:rFonts w:ascii="Times New Roman" w:hAnsi="Times New Roman" w:cs="Times New Roman"/>
          <w:i/>
          <w:sz w:val="24"/>
          <w:szCs w:val="24"/>
        </w:rPr>
        <w:t xml:space="preserve"> &amp; Associates, </w:t>
      </w:r>
      <w:r w:rsidRPr="002A7ED2">
        <w:rPr>
          <w:rFonts w:ascii="Times New Roman" w:hAnsi="Times New Roman" w:cs="Times New Roman"/>
          <w:sz w:val="24"/>
          <w:szCs w:val="24"/>
        </w:rPr>
        <w:t>1</w:t>
      </w:r>
      <w:r w:rsidRPr="002A7ED2">
        <w:rPr>
          <w:rFonts w:ascii="Times New Roman" w:hAnsi="Times New Roman" w:cs="Times New Roman"/>
          <w:sz w:val="24"/>
          <w:szCs w:val="24"/>
          <w:vertAlign w:val="superscript"/>
        </w:rPr>
        <w:t>st</w:t>
      </w:r>
      <w:r w:rsidRPr="002A7ED2">
        <w:rPr>
          <w:rFonts w:ascii="Times New Roman" w:hAnsi="Times New Roman" w:cs="Times New Roman"/>
          <w:sz w:val="24"/>
          <w:szCs w:val="24"/>
        </w:rPr>
        <w:t xml:space="preserve"> and 2</w:t>
      </w:r>
      <w:r w:rsidRPr="002A7ED2">
        <w:rPr>
          <w:rFonts w:ascii="Times New Roman" w:hAnsi="Times New Roman" w:cs="Times New Roman"/>
          <w:sz w:val="24"/>
          <w:szCs w:val="24"/>
          <w:vertAlign w:val="superscript"/>
        </w:rPr>
        <w:t>nd</w:t>
      </w:r>
      <w:r>
        <w:rPr>
          <w:rFonts w:ascii="Times New Roman" w:hAnsi="Times New Roman" w:cs="Times New Roman"/>
          <w:i/>
          <w:sz w:val="24"/>
          <w:szCs w:val="24"/>
        </w:rPr>
        <w:t xml:space="preserve"> </w:t>
      </w:r>
      <w:r>
        <w:rPr>
          <w:rFonts w:ascii="Times New Roman" w:hAnsi="Times New Roman" w:cs="Times New Roman"/>
          <w:sz w:val="24"/>
          <w:szCs w:val="24"/>
        </w:rPr>
        <w:t>respondents’ legal practitioners</w:t>
      </w:r>
    </w:p>
    <w:p w:rsidR="009B7C74" w:rsidRDefault="009B7C74" w:rsidP="00563469">
      <w:pPr>
        <w:spacing w:after="0" w:line="240" w:lineRule="auto"/>
        <w:jc w:val="both"/>
        <w:rPr>
          <w:rFonts w:ascii="Times New Roman" w:hAnsi="Times New Roman" w:cs="Times New Roman"/>
          <w:sz w:val="24"/>
          <w:szCs w:val="24"/>
        </w:rPr>
      </w:pPr>
    </w:p>
    <w:sectPr w:rsidR="009B7C7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43" w:rsidRDefault="00717843" w:rsidP="00AB50D1">
      <w:pPr>
        <w:spacing w:after="0" w:line="240" w:lineRule="auto"/>
      </w:pPr>
      <w:r>
        <w:separator/>
      </w:r>
    </w:p>
  </w:endnote>
  <w:endnote w:type="continuationSeparator" w:id="0">
    <w:p w:rsidR="00717843" w:rsidRDefault="00717843" w:rsidP="00AB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43" w:rsidRDefault="00717843" w:rsidP="00AB50D1">
      <w:pPr>
        <w:spacing w:after="0" w:line="240" w:lineRule="auto"/>
      </w:pPr>
      <w:r>
        <w:separator/>
      </w:r>
    </w:p>
  </w:footnote>
  <w:footnote w:type="continuationSeparator" w:id="0">
    <w:p w:rsidR="00717843" w:rsidRDefault="00717843" w:rsidP="00AB5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912234"/>
      <w:docPartObj>
        <w:docPartGallery w:val="Page Numbers (Top of Page)"/>
        <w:docPartUnique/>
      </w:docPartObj>
    </w:sdtPr>
    <w:sdtEndPr>
      <w:rPr>
        <w:noProof/>
      </w:rPr>
    </w:sdtEndPr>
    <w:sdtContent>
      <w:p w:rsidR="0010402D" w:rsidRDefault="0010402D">
        <w:pPr>
          <w:pStyle w:val="Header"/>
          <w:jc w:val="right"/>
          <w:rPr>
            <w:noProof/>
          </w:rPr>
        </w:pPr>
        <w:r>
          <w:fldChar w:fldCharType="begin"/>
        </w:r>
        <w:r>
          <w:instrText xml:space="preserve"> PAGE   \* MERGEFORMAT </w:instrText>
        </w:r>
        <w:r>
          <w:fldChar w:fldCharType="separate"/>
        </w:r>
        <w:r w:rsidR="00FE2E18">
          <w:rPr>
            <w:noProof/>
          </w:rPr>
          <w:t>1</w:t>
        </w:r>
        <w:r>
          <w:rPr>
            <w:noProof/>
          </w:rPr>
          <w:fldChar w:fldCharType="end"/>
        </w:r>
      </w:p>
      <w:p w:rsidR="0010402D" w:rsidRDefault="0010402D">
        <w:pPr>
          <w:pStyle w:val="Header"/>
          <w:jc w:val="right"/>
          <w:rPr>
            <w:noProof/>
          </w:rPr>
        </w:pPr>
        <w:r>
          <w:rPr>
            <w:noProof/>
          </w:rPr>
          <w:t>HH</w:t>
        </w:r>
        <w:r w:rsidR="00FC6244">
          <w:rPr>
            <w:noProof/>
          </w:rPr>
          <w:t xml:space="preserve"> 229-17</w:t>
        </w:r>
      </w:p>
      <w:p w:rsidR="0010402D" w:rsidRDefault="0010402D">
        <w:pPr>
          <w:pStyle w:val="Header"/>
          <w:jc w:val="right"/>
        </w:pPr>
        <w:r>
          <w:rPr>
            <w:noProof/>
          </w:rPr>
          <w:t>HC 9995/16</w:t>
        </w:r>
      </w:p>
    </w:sdtContent>
  </w:sdt>
  <w:p w:rsidR="0010402D" w:rsidRDefault="00104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DFD"/>
    <w:multiLevelType w:val="hybridMultilevel"/>
    <w:tmpl w:val="D6E0DC7A"/>
    <w:lvl w:ilvl="0" w:tplc="B4E6517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17C1256"/>
    <w:multiLevelType w:val="hybridMultilevel"/>
    <w:tmpl w:val="F1F4B3B2"/>
    <w:lvl w:ilvl="0" w:tplc="9A122D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32133AC"/>
    <w:multiLevelType w:val="hybridMultilevel"/>
    <w:tmpl w:val="6C406054"/>
    <w:lvl w:ilvl="0" w:tplc="F82899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B9B0F10"/>
    <w:multiLevelType w:val="hybridMultilevel"/>
    <w:tmpl w:val="10A84542"/>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7F5C4290"/>
    <w:multiLevelType w:val="hybridMultilevel"/>
    <w:tmpl w:val="23B06AB4"/>
    <w:lvl w:ilvl="0" w:tplc="E96432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345"/>
    <w:rsid w:val="00002B2F"/>
    <w:rsid w:val="00005EB1"/>
    <w:rsid w:val="00013520"/>
    <w:rsid w:val="00025503"/>
    <w:rsid w:val="00026438"/>
    <w:rsid w:val="000363A2"/>
    <w:rsid w:val="0004100E"/>
    <w:rsid w:val="00045999"/>
    <w:rsid w:val="00055530"/>
    <w:rsid w:val="000556E9"/>
    <w:rsid w:val="00061810"/>
    <w:rsid w:val="0006634F"/>
    <w:rsid w:val="00075C96"/>
    <w:rsid w:val="00090CA7"/>
    <w:rsid w:val="00093CC7"/>
    <w:rsid w:val="000A35E3"/>
    <w:rsid w:val="000A4306"/>
    <w:rsid w:val="000B15AB"/>
    <w:rsid w:val="000B2218"/>
    <w:rsid w:val="000B2AD8"/>
    <w:rsid w:val="000B3728"/>
    <w:rsid w:val="000B4DF6"/>
    <w:rsid w:val="000B7BD2"/>
    <w:rsid w:val="000C5B95"/>
    <w:rsid w:val="000D192A"/>
    <w:rsid w:val="000D4107"/>
    <w:rsid w:val="000D54CA"/>
    <w:rsid w:val="000D7E95"/>
    <w:rsid w:val="000E0276"/>
    <w:rsid w:val="000F18F5"/>
    <w:rsid w:val="000F623C"/>
    <w:rsid w:val="00103D10"/>
    <w:rsid w:val="0010402D"/>
    <w:rsid w:val="00107F6B"/>
    <w:rsid w:val="0011263A"/>
    <w:rsid w:val="00113A7C"/>
    <w:rsid w:val="00113F12"/>
    <w:rsid w:val="00114F3E"/>
    <w:rsid w:val="00123D3C"/>
    <w:rsid w:val="00124B24"/>
    <w:rsid w:val="00126D6B"/>
    <w:rsid w:val="00156AFE"/>
    <w:rsid w:val="00161BA0"/>
    <w:rsid w:val="00161DE8"/>
    <w:rsid w:val="00167EF6"/>
    <w:rsid w:val="00176305"/>
    <w:rsid w:val="001A1474"/>
    <w:rsid w:val="001C22FA"/>
    <w:rsid w:val="001C4206"/>
    <w:rsid w:val="001D58C7"/>
    <w:rsid w:val="001D62DD"/>
    <w:rsid w:val="001E4634"/>
    <w:rsid w:val="00201C5D"/>
    <w:rsid w:val="002223B7"/>
    <w:rsid w:val="002225A7"/>
    <w:rsid w:val="00225307"/>
    <w:rsid w:val="002317AC"/>
    <w:rsid w:val="0024308D"/>
    <w:rsid w:val="00247F5F"/>
    <w:rsid w:val="00260B93"/>
    <w:rsid w:val="002621F2"/>
    <w:rsid w:val="00263FC4"/>
    <w:rsid w:val="00265DA2"/>
    <w:rsid w:val="00271840"/>
    <w:rsid w:val="00273665"/>
    <w:rsid w:val="00282347"/>
    <w:rsid w:val="00285A03"/>
    <w:rsid w:val="002962B9"/>
    <w:rsid w:val="002A23A0"/>
    <w:rsid w:val="002B1A23"/>
    <w:rsid w:val="002B44E1"/>
    <w:rsid w:val="002D18E8"/>
    <w:rsid w:val="002D1B37"/>
    <w:rsid w:val="002D49E0"/>
    <w:rsid w:val="002D502E"/>
    <w:rsid w:val="002E0A69"/>
    <w:rsid w:val="002E50EA"/>
    <w:rsid w:val="00300ABD"/>
    <w:rsid w:val="00302080"/>
    <w:rsid w:val="00312597"/>
    <w:rsid w:val="00324BC7"/>
    <w:rsid w:val="00327790"/>
    <w:rsid w:val="00330C13"/>
    <w:rsid w:val="00332D0B"/>
    <w:rsid w:val="00334780"/>
    <w:rsid w:val="00335024"/>
    <w:rsid w:val="00342809"/>
    <w:rsid w:val="0034287C"/>
    <w:rsid w:val="003500D7"/>
    <w:rsid w:val="00356009"/>
    <w:rsid w:val="00360F7C"/>
    <w:rsid w:val="003615F5"/>
    <w:rsid w:val="00393B5F"/>
    <w:rsid w:val="003951C0"/>
    <w:rsid w:val="00397626"/>
    <w:rsid w:val="003B7FD5"/>
    <w:rsid w:val="003C0CCF"/>
    <w:rsid w:val="003C2228"/>
    <w:rsid w:val="003C769F"/>
    <w:rsid w:val="003F1395"/>
    <w:rsid w:val="00400D10"/>
    <w:rsid w:val="00416E3D"/>
    <w:rsid w:val="00420669"/>
    <w:rsid w:val="0042299D"/>
    <w:rsid w:val="00423F38"/>
    <w:rsid w:val="004324DF"/>
    <w:rsid w:val="00435748"/>
    <w:rsid w:val="00451CF4"/>
    <w:rsid w:val="0046238E"/>
    <w:rsid w:val="00470479"/>
    <w:rsid w:val="004725F3"/>
    <w:rsid w:val="00480A3B"/>
    <w:rsid w:val="00481950"/>
    <w:rsid w:val="00484AC2"/>
    <w:rsid w:val="004855C2"/>
    <w:rsid w:val="0048799D"/>
    <w:rsid w:val="004900F3"/>
    <w:rsid w:val="004A27EE"/>
    <w:rsid w:val="004A4C4A"/>
    <w:rsid w:val="004A6859"/>
    <w:rsid w:val="004B2012"/>
    <w:rsid w:val="004C5E55"/>
    <w:rsid w:val="004C71B8"/>
    <w:rsid w:val="004D496F"/>
    <w:rsid w:val="004D7C71"/>
    <w:rsid w:val="004E01A1"/>
    <w:rsid w:val="004E5654"/>
    <w:rsid w:val="004E5689"/>
    <w:rsid w:val="004F1B5B"/>
    <w:rsid w:val="00500CF8"/>
    <w:rsid w:val="00506B01"/>
    <w:rsid w:val="0051305F"/>
    <w:rsid w:val="00524012"/>
    <w:rsid w:val="00527622"/>
    <w:rsid w:val="00530593"/>
    <w:rsid w:val="0053675F"/>
    <w:rsid w:val="005470CD"/>
    <w:rsid w:val="005564C7"/>
    <w:rsid w:val="00563469"/>
    <w:rsid w:val="00565FB9"/>
    <w:rsid w:val="00570B94"/>
    <w:rsid w:val="00581F46"/>
    <w:rsid w:val="00591E8D"/>
    <w:rsid w:val="00593AEA"/>
    <w:rsid w:val="00593CC9"/>
    <w:rsid w:val="005B0915"/>
    <w:rsid w:val="005B4809"/>
    <w:rsid w:val="005D02D4"/>
    <w:rsid w:val="005D4A4A"/>
    <w:rsid w:val="005E499D"/>
    <w:rsid w:val="005E51BF"/>
    <w:rsid w:val="005F0E22"/>
    <w:rsid w:val="005F0FC0"/>
    <w:rsid w:val="005F74E1"/>
    <w:rsid w:val="006005CF"/>
    <w:rsid w:val="00603855"/>
    <w:rsid w:val="006068FF"/>
    <w:rsid w:val="006134D8"/>
    <w:rsid w:val="00614817"/>
    <w:rsid w:val="00615B74"/>
    <w:rsid w:val="00622130"/>
    <w:rsid w:val="00634153"/>
    <w:rsid w:val="00634868"/>
    <w:rsid w:val="00642E6E"/>
    <w:rsid w:val="00650632"/>
    <w:rsid w:val="00650846"/>
    <w:rsid w:val="00654AEB"/>
    <w:rsid w:val="0067006B"/>
    <w:rsid w:val="00672821"/>
    <w:rsid w:val="00672B20"/>
    <w:rsid w:val="0068015F"/>
    <w:rsid w:val="006828EC"/>
    <w:rsid w:val="006840F7"/>
    <w:rsid w:val="00686784"/>
    <w:rsid w:val="0068706D"/>
    <w:rsid w:val="00691E96"/>
    <w:rsid w:val="0069736D"/>
    <w:rsid w:val="006A2C01"/>
    <w:rsid w:val="006A4119"/>
    <w:rsid w:val="006A7F08"/>
    <w:rsid w:val="006C5664"/>
    <w:rsid w:val="006E64A8"/>
    <w:rsid w:val="006F5107"/>
    <w:rsid w:val="006F7D5E"/>
    <w:rsid w:val="00701501"/>
    <w:rsid w:val="007070FC"/>
    <w:rsid w:val="00712147"/>
    <w:rsid w:val="00712DD0"/>
    <w:rsid w:val="00717843"/>
    <w:rsid w:val="007228E8"/>
    <w:rsid w:val="007245C1"/>
    <w:rsid w:val="00725B35"/>
    <w:rsid w:val="007278C0"/>
    <w:rsid w:val="0074689C"/>
    <w:rsid w:val="00761C60"/>
    <w:rsid w:val="007627E6"/>
    <w:rsid w:val="00781777"/>
    <w:rsid w:val="0078225B"/>
    <w:rsid w:val="007833A3"/>
    <w:rsid w:val="00794B7D"/>
    <w:rsid w:val="007A212F"/>
    <w:rsid w:val="007B043D"/>
    <w:rsid w:val="007B64BA"/>
    <w:rsid w:val="007C13D3"/>
    <w:rsid w:val="007C32C9"/>
    <w:rsid w:val="007C5D18"/>
    <w:rsid w:val="007D3A26"/>
    <w:rsid w:val="007E0958"/>
    <w:rsid w:val="007E3828"/>
    <w:rsid w:val="007E49A0"/>
    <w:rsid w:val="007E76E9"/>
    <w:rsid w:val="008006F8"/>
    <w:rsid w:val="008011A3"/>
    <w:rsid w:val="008021D4"/>
    <w:rsid w:val="00805FFE"/>
    <w:rsid w:val="008124EA"/>
    <w:rsid w:val="00813F0B"/>
    <w:rsid w:val="0083156D"/>
    <w:rsid w:val="00835DC1"/>
    <w:rsid w:val="0083741D"/>
    <w:rsid w:val="00841E62"/>
    <w:rsid w:val="008458ED"/>
    <w:rsid w:val="008509AB"/>
    <w:rsid w:val="00854FF7"/>
    <w:rsid w:val="008605B2"/>
    <w:rsid w:val="008646DD"/>
    <w:rsid w:val="00865B85"/>
    <w:rsid w:val="00866D44"/>
    <w:rsid w:val="00875937"/>
    <w:rsid w:val="008763AC"/>
    <w:rsid w:val="008830F9"/>
    <w:rsid w:val="00884652"/>
    <w:rsid w:val="00892240"/>
    <w:rsid w:val="008950AA"/>
    <w:rsid w:val="008A131A"/>
    <w:rsid w:val="008A25B9"/>
    <w:rsid w:val="008A389E"/>
    <w:rsid w:val="008A4E8F"/>
    <w:rsid w:val="008B7534"/>
    <w:rsid w:val="008C24E4"/>
    <w:rsid w:val="008C2527"/>
    <w:rsid w:val="008C29B3"/>
    <w:rsid w:val="008C54BE"/>
    <w:rsid w:val="008D2ED7"/>
    <w:rsid w:val="008E35DB"/>
    <w:rsid w:val="00904300"/>
    <w:rsid w:val="00904F9B"/>
    <w:rsid w:val="009133D5"/>
    <w:rsid w:val="009311D5"/>
    <w:rsid w:val="009319FF"/>
    <w:rsid w:val="009457DA"/>
    <w:rsid w:val="00947EAA"/>
    <w:rsid w:val="00953603"/>
    <w:rsid w:val="00961F9A"/>
    <w:rsid w:val="00967A50"/>
    <w:rsid w:val="00973CE0"/>
    <w:rsid w:val="009741B9"/>
    <w:rsid w:val="009840A6"/>
    <w:rsid w:val="009A5CDA"/>
    <w:rsid w:val="009B2FA3"/>
    <w:rsid w:val="009B5E15"/>
    <w:rsid w:val="009B77A4"/>
    <w:rsid w:val="009B7C74"/>
    <w:rsid w:val="009C0580"/>
    <w:rsid w:val="009C650A"/>
    <w:rsid w:val="009D3498"/>
    <w:rsid w:val="009E4E21"/>
    <w:rsid w:val="009E733F"/>
    <w:rsid w:val="009F13A7"/>
    <w:rsid w:val="009F2373"/>
    <w:rsid w:val="00A07ADB"/>
    <w:rsid w:val="00A07EB7"/>
    <w:rsid w:val="00A24C3F"/>
    <w:rsid w:val="00A3117C"/>
    <w:rsid w:val="00A3446E"/>
    <w:rsid w:val="00A41CBE"/>
    <w:rsid w:val="00A53C59"/>
    <w:rsid w:val="00A665DB"/>
    <w:rsid w:val="00A971EF"/>
    <w:rsid w:val="00AB1546"/>
    <w:rsid w:val="00AB4E34"/>
    <w:rsid w:val="00AB50D1"/>
    <w:rsid w:val="00AB74EC"/>
    <w:rsid w:val="00AD3741"/>
    <w:rsid w:val="00AD4E13"/>
    <w:rsid w:val="00AD63A7"/>
    <w:rsid w:val="00AE0FAF"/>
    <w:rsid w:val="00AE129E"/>
    <w:rsid w:val="00B06D51"/>
    <w:rsid w:val="00B15449"/>
    <w:rsid w:val="00B17094"/>
    <w:rsid w:val="00B276E5"/>
    <w:rsid w:val="00B35EF3"/>
    <w:rsid w:val="00B43E69"/>
    <w:rsid w:val="00B44118"/>
    <w:rsid w:val="00B46956"/>
    <w:rsid w:val="00B50D9B"/>
    <w:rsid w:val="00B61583"/>
    <w:rsid w:val="00B65600"/>
    <w:rsid w:val="00B67FD7"/>
    <w:rsid w:val="00B72CB4"/>
    <w:rsid w:val="00B7496D"/>
    <w:rsid w:val="00B83540"/>
    <w:rsid w:val="00B93493"/>
    <w:rsid w:val="00B9502B"/>
    <w:rsid w:val="00B95E0B"/>
    <w:rsid w:val="00B96F6B"/>
    <w:rsid w:val="00B97120"/>
    <w:rsid w:val="00BA43D0"/>
    <w:rsid w:val="00BB1C54"/>
    <w:rsid w:val="00BB7644"/>
    <w:rsid w:val="00BC3B26"/>
    <w:rsid w:val="00BD7D0C"/>
    <w:rsid w:val="00BE4E68"/>
    <w:rsid w:val="00BF12A7"/>
    <w:rsid w:val="00BF4AD1"/>
    <w:rsid w:val="00C06684"/>
    <w:rsid w:val="00C0721F"/>
    <w:rsid w:val="00C16C5B"/>
    <w:rsid w:val="00C30266"/>
    <w:rsid w:val="00C31519"/>
    <w:rsid w:val="00C40CF4"/>
    <w:rsid w:val="00C52AA0"/>
    <w:rsid w:val="00C545A7"/>
    <w:rsid w:val="00C61666"/>
    <w:rsid w:val="00C61F38"/>
    <w:rsid w:val="00C63D8A"/>
    <w:rsid w:val="00C67A6A"/>
    <w:rsid w:val="00C73551"/>
    <w:rsid w:val="00C73894"/>
    <w:rsid w:val="00C75B7D"/>
    <w:rsid w:val="00C76B86"/>
    <w:rsid w:val="00C82A02"/>
    <w:rsid w:val="00C841C7"/>
    <w:rsid w:val="00C95DC7"/>
    <w:rsid w:val="00CA3FD0"/>
    <w:rsid w:val="00CB25B4"/>
    <w:rsid w:val="00CC1715"/>
    <w:rsid w:val="00CC6F37"/>
    <w:rsid w:val="00CD0678"/>
    <w:rsid w:val="00CD635B"/>
    <w:rsid w:val="00CD6B7F"/>
    <w:rsid w:val="00CE49E6"/>
    <w:rsid w:val="00CF533F"/>
    <w:rsid w:val="00D00130"/>
    <w:rsid w:val="00D0036E"/>
    <w:rsid w:val="00D00384"/>
    <w:rsid w:val="00D00680"/>
    <w:rsid w:val="00D00865"/>
    <w:rsid w:val="00D057BE"/>
    <w:rsid w:val="00D11F12"/>
    <w:rsid w:val="00D13072"/>
    <w:rsid w:val="00D13417"/>
    <w:rsid w:val="00D17D08"/>
    <w:rsid w:val="00D20E32"/>
    <w:rsid w:val="00D23DA0"/>
    <w:rsid w:val="00D31D03"/>
    <w:rsid w:val="00D5707A"/>
    <w:rsid w:val="00D66396"/>
    <w:rsid w:val="00D70691"/>
    <w:rsid w:val="00D815F7"/>
    <w:rsid w:val="00D86433"/>
    <w:rsid w:val="00DA06C6"/>
    <w:rsid w:val="00DA0FAC"/>
    <w:rsid w:val="00DA165F"/>
    <w:rsid w:val="00DA3C0F"/>
    <w:rsid w:val="00DA54F8"/>
    <w:rsid w:val="00DA68CC"/>
    <w:rsid w:val="00DB2FE8"/>
    <w:rsid w:val="00DB7A77"/>
    <w:rsid w:val="00DC1464"/>
    <w:rsid w:val="00DC3210"/>
    <w:rsid w:val="00DC4034"/>
    <w:rsid w:val="00DC4933"/>
    <w:rsid w:val="00DC548C"/>
    <w:rsid w:val="00DC7785"/>
    <w:rsid w:val="00DD0AE6"/>
    <w:rsid w:val="00DD2C63"/>
    <w:rsid w:val="00DF777A"/>
    <w:rsid w:val="00E0337C"/>
    <w:rsid w:val="00E03F4A"/>
    <w:rsid w:val="00E106CD"/>
    <w:rsid w:val="00E22362"/>
    <w:rsid w:val="00E3055D"/>
    <w:rsid w:val="00E42F74"/>
    <w:rsid w:val="00E5328D"/>
    <w:rsid w:val="00E53DDE"/>
    <w:rsid w:val="00E5705A"/>
    <w:rsid w:val="00E64345"/>
    <w:rsid w:val="00E6566B"/>
    <w:rsid w:val="00E65FCD"/>
    <w:rsid w:val="00E77019"/>
    <w:rsid w:val="00E77DB6"/>
    <w:rsid w:val="00E835E5"/>
    <w:rsid w:val="00E83DC8"/>
    <w:rsid w:val="00E96824"/>
    <w:rsid w:val="00EA097E"/>
    <w:rsid w:val="00EA6106"/>
    <w:rsid w:val="00EB108E"/>
    <w:rsid w:val="00EB389E"/>
    <w:rsid w:val="00EC5309"/>
    <w:rsid w:val="00EE434B"/>
    <w:rsid w:val="00EF31CE"/>
    <w:rsid w:val="00EF3D48"/>
    <w:rsid w:val="00EF7176"/>
    <w:rsid w:val="00F03B23"/>
    <w:rsid w:val="00F03EC7"/>
    <w:rsid w:val="00F15CEF"/>
    <w:rsid w:val="00F23319"/>
    <w:rsid w:val="00F23F11"/>
    <w:rsid w:val="00F30D6F"/>
    <w:rsid w:val="00F4026C"/>
    <w:rsid w:val="00F416B5"/>
    <w:rsid w:val="00F42B6C"/>
    <w:rsid w:val="00F450A7"/>
    <w:rsid w:val="00F52621"/>
    <w:rsid w:val="00F720AB"/>
    <w:rsid w:val="00F973C8"/>
    <w:rsid w:val="00FA2F16"/>
    <w:rsid w:val="00FA3779"/>
    <w:rsid w:val="00FA5C27"/>
    <w:rsid w:val="00FA5E1C"/>
    <w:rsid w:val="00FA7480"/>
    <w:rsid w:val="00FB4AE2"/>
    <w:rsid w:val="00FB74C5"/>
    <w:rsid w:val="00FB7B35"/>
    <w:rsid w:val="00FC0382"/>
    <w:rsid w:val="00FC2DDD"/>
    <w:rsid w:val="00FC43D5"/>
    <w:rsid w:val="00FC6244"/>
    <w:rsid w:val="00FD6BB6"/>
    <w:rsid w:val="00FE2075"/>
    <w:rsid w:val="00FE2E18"/>
    <w:rsid w:val="00FE778C"/>
    <w:rsid w:val="00FF2E49"/>
    <w:rsid w:val="00FF69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0D1"/>
  </w:style>
  <w:style w:type="paragraph" w:styleId="Footer">
    <w:name w:val="footer"/>
    <w:basedOn w:val="Normal"/>
    <w:link w:val="FooterChar"/>
    <w:uiPriority w:val="99"/>
    <w:unhideWhenUsed/>
    <w:rsid w:val="00AB5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0D1"/>
  </w:style>
  <w:style w:type="paragraph" w:styleId="ListParagraph">
    <w:name w:val="List Paragraph"/>
    <w:basedOn w:val="Normal"/>
    <w:uiPriority w:val="34"/>
    <w:qFormat/>
    <w:rsid w:val="00A24C3F"/>
    <w:pPr>
      <w:ind w:left="720"/>
      <w:contextualSpacing/>
    </w:pPr>
  </w:style>
  <w:style w:type="paragraph" w:styleId="BalloonText">
    <w:name w:val="Balloon Text"/>
    <w:basedOn w:val="Normal"/>
    <w:link w:val="BalloonTextChar"/>
    <w:uiPriority w:val="99"/>
    <w:semiHidden/>
    <w:unhideWhenUsed/>
    <w:rsid w:val="00E0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F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0D1"/>
  </w:style>
  <w:style w:type="paragraph" w:styleId="Footer">
    <w:name w:val="footer"/>
    <w:basedOn w:val="Normal"/>
    <w:link w:val="FooterChar"/>
    <w:uiPriority w:val="99"/>
    <w:unhideWhenUsed/>
    <w:rsid w:val="00AB5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0D1"/>
  </w:style>
  <w:style w:type="paragraph" w:styleId="ListParagraph">
    <w:name w:val="List Paragraph"/>
    <w:basedOn w:val="Normal"/>
    <w:uiPriority w:val="34"/>
    <w:qFormat/>
    <w:rsid w:val="00A24C3F"/>
    <w:pPr>
      <w:ind w:left="720"/>
      <w:contextualSpacing/>
    </w:pPr>
  </w:style>
  <w:style w:type="paragraph" w:styleId="BalloonText">
    <w:name w:val="Balloon Text"/>
    <w:basedOn w:val="Normal"/>
    <w:link w:val="BalloonTextChar"/>
    <w:uiPriority w:val="99"/>
    <w:semiHidden/>
    <w:unhideWhenUsed/>
    <w:rsid w:val="00E0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F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1285">
      <w:bodyDiv w:val="1"/>
      <w:marLeft w:val="0"/>
      <w:marRight w:val="0"/>
      <w:marTop w:val="0"/>
      <w:marBottom w:val="0"/>
      <w:divBdr>
        <w:top w:val="none" w:sz="0" w:space="0" w:color="auto"/>
        <w:left w:val="none" w:sz="0" w:space="0" w:color="auto"/>
        <w:bottom w:val="none" w:sz="0" w:space="0" w:color="auto"/>
        <w:right w:val="none" w:sz="0" w:space="0" w:color="auto"/>
      </w:divBdr>
      <w:divsChild>
        <w:div w:id="1824470289">
          <w:marLeft w:val="0"/>
          <w:marRight w:val="0"/>
          <w:marTop w:val="0"/>
          <w:marBottom w:val="0"/>
          <w:divBdr>
            <w:top w:val="none" w:sz="0" w:space="0" w:color="auto"/>
            <w:left w:val="none" w:sz="0" w:space="0" w:color="auto"/>
            <w:bottom w:val="none" w:sz="0" w:space="0" w:color="auto"/>
            <w:right w:val="none" w:sz="0" w:space="0" w:color="auto"/>
          </w:divBdr>
        </w:div>
        <w:div w:id="1456094149">
          <w:marLeft w:val="0"/>
          <w:marRight w:val="0"/>
          <w:marTop w:val="0"/>
          <w:marBottom w:val="0"/>
          <w:divBdr>
            <w:top w:val="none" w:sz="0" w:space="0" w:color="auto"/>
            <w:left w:val="none" w:sz="0" w:space="0" w:color="auto"/>
            <w:bottom w:val="none" w:sz="0" w:space="0" w:color="auto"/>
            <w:right w:val="none" w:sz="0" w:space="0" w:color="auto"/>
          </w:divBdr>
        </w:div>
        <w:div w:id="188690368">
          <w:marLeft w:val="0"/>
          <w:marRight w:val="0"/>
          <w:marTop w:val="0"/>
          <w:marBottom w:val="0"/>
          <w:divBdr>
            <w:top w:val="none" w:sz="0" w:space="0" w:color="auto"/>
            <w:left w:val="none" w:sz="0" w:space="0" w:color="auto"/>
            <w:bottom w:val="none" w:sz="0" w:space="0" w:color="auto"/>
            <w:right w:val="none" w:sz="0" w:space="0" w:color="auto"/>
          </w:divBdr>
        </w:div>
        <w:div w:id="1843275696">
          <w:marLeft w:val="0"/>
          <w:marRight w:val="0"/>
          <w:marTop w:val="0"/>
          <w:marBottom w:val="0"/>
          <w:divBdr>
            <w:top w:val="none" w:sz="0" w:space="0" w:color="auto"/>
            <w:left w:val="none" w:sz="0" w:space="0" w:color="auto"/>
            <w:bottom w:val="none" w:sz="0" w:space="0" w:color="auto"/>
            <w:right w:val="none" w:sz="0" w:space="0" w:color="auto"/>
          </w:divBdr>
        </w:div>
        <w:div w:id="338579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2017-04-05T11:09:00Z</cp:lastPrinted>
  <dcterms:created xsi:type="dcterms:W3CDTF">2017-04-07T09:48:00Z</dcterms:created>
  <dcterms:modified xsi:type="dcterms:W3CDTF">2017-04-07T09:48:00Z</dcterms:modified>
</cp:coreProperties>
</file>