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F2" w:rsidRDefault="00E02CDE" w:rsidP="00E02CDE">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ALEXANDER TUNZI</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THE STATE </w:t>
      </w: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MWAYERA &amp; MUZENDA JJ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2 </w:t>
      </w:r>
      <w:r w:rsidR="00BC4A86">
        <w:rPr>
          <w:rFonts w:ascii="Times New Roman" w:hAnsi="Times New Roman" w:cs="Times New Roman"/>
          <w:sz w:val="24"/>
        </w:rPr>
        <w:t>&amp; 1</w:t>
      </w:r>
      <w:r w:rsidR="005E6FE4">
        <w:rPr>
          <w:rFonts w:ascii="Times New Roman" w:hAnsi="Times New Roman" w:cs="Times New Roman"/>
          <w:sz w:val="24"/>
        </w:rPr>
        <w:t>7</w:t>
      </w:r>
      <w:r w:rsidR="00BC4A86">
        <w:rPr>
          <w:rFonts w:ascii="Times New Roman" w:hAnsi="Times New Roman" w:cs="Times New Roman"/>
          <w:sz w:val="24"/>
        </w:rPr>
        <w:t xml:space="preserve"> </w:t>
      </w:r>
      <w:r>
        <w:rPr>
          <w:rFonts w:ascii="Times New Roman" w:hAnsi="Times New Roman" w:cs="Times New Roman"/>
          <w:sz w:val="24"/>
        </w:rPr>
        <w:t>June 2021</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CRIMINAL APPEAL </w:t>
      </w:r>
    </w:p>
    <w:p w:rsidR="005E1AEF" w:rsidRDefault="005E1AEF" w:rsidP="00E02CDE">
      <w:pPr>
        <w:spacing w:after="0" w:line="240" w:lineRule="auto"/>
        <w:jc w:val="both"/>
        <w:rPr>
          <w:rFonts w:ascii="Times New Roman" w:hAnsi="Times New Roman" w:cs="Times New Roman"/>
          <w:b/>
          <w:sz w:val="24"/>
        </w:rPr>
      </w:pPr>
    </w:p>
    <w:p w:rsidR="005E1AEF" w:rsidRDefault="005E1AEF" w:rsidP="00E02CDE">
      <w:pPr>
        <w:spacing w:after="0" w:line="240" w:lineRule="auto"/>
        <w:jc w:val="both"/>
        <w:rPr>
          <w:rFonts w:ascii="Times New Roman" w:hAnsi="Times New Roman" w:cs="Times New Roman"/>
          <w:b/>
          <w:sz w:val="24"/>
        </w:rPr>
      </w:pPr>
    </w:p>
    <w:p w:rsidR="005E1AEF" w:rsidRDefault="009E302D" w:rsidP="00E02CDE">
      <w:pPr>
        <w:spacing w:after="0" w:line="240" w:lineRule="auto"/>
        <w:jc w:val="both"/>
        <w:rPr>
          <w:rFonts w:ascii="Times New Roman" w:hAnsi="Times New Roman" w:cs="Times New Roman"/>
          <w:sz w:val="24"/>
        </w:rPr>
      </w:pPr>
      <w:r>
        <w:rPr>
          <w:rFonts w:ascii="Times New Roman" w:hAnsi="Times New Roman" w:cs="Times New Roman"/>
          <w:i/>
          <w:sz w:val="24"/>
        </w:rPr>
        <w:t>V Chinzamba</w:t>
      </w:r>
      <w:r>
        <w:rPr>
          <w:rFonts w:ascii="Times New Roman" w:hAnsi="Times New Roman" w:cs="Times New Roman"/>
          <w:sz w:val="24"/>
        </w:rPr>
        <w:t xml:space="preserve">, for the appellant </w:t>
      </w:r>
    </w:p>
    <w:p w:rsidR="009E302D" w:rsidRDefault="009E302D"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Pr>
          <w:rFonts w:ascii="Times New Roman" w:hAnsi="Times New Roman" w:cs="Times New Roman"/>
          <w:i/>
          <w:sz w:val="24"/>
        </w:rPr>
        <w:t>T. L Katsiru</w:t>
      </w:r>
      <w:r>
        <w:rPr>
          <w:rFonts w:ascii="Times New Roman" w:hAnsi="Times New Roman" w:cs="Times New Roman"/>
          <w:sz w:val="24"/>
        </w:rPr>
        <w:t xml:space="preserve">, for the respondent </w:t>
      </w:r>
    </w:p>
    <w:p w:rsidR="009E302D" w:rsidRDefault="009E302D" w:rsidP="00E02CDE">
      <w:pPr>
        <w:spacing w:after="0" w:line="240" w:lineRule="auto"/>
        <w:jc w:val="both"/>
        <w:rPr>
          <w:rFonts w:ascii="Times New Roman" w:hAnsi="Times New Roman" w:cs="Times New Roman"/>
          <w:sz w:val="24"/>
        </w:rPr>
      </w:pPr>
    </w:p>
    <w:p w:rsidR="009E302D" w:rsidRDefault="009E302D" w:rsidP="00E02CDE">
      <w:pPr>
        <w:spacing w:after="0" w:line="240" w:lineRule="auto"/>
        <w:jc w:val="both"/>
        <w:rPr>
          <w:rFonts w:ascii="Times New Roman" w:hAnsi="Times New Roman" w:cs="Times New Roman"/>
          <w:sz w:val="24"/>
        </w:rPr>
      </w:pPr>
    </w:p>
    <w:p w:rsidR="0082440B" w:rsidRDefault="009E302D" w:rsidP="00170C35">
      <w:pPr>
        <w:spacing w:after="0" w:line="360" w:lineRule="auto"/>
        <w:jc w:val="both"/>
        <w:rPr>
          <w:rFonts w:ascii="Times New Roman" w:hAnsi="Times New Roman" w:cs="Times New Roman"/>
          <w:sz w:val="24"/>
        </w:rPr>
      </w:pPr>
      <w:r>
        <w:rPr>
          <w:rFonts w:ascii="Times New Roman" w:hAnsi="Times New Roman" w:cs="Times New Roman"/>
          <w:sz w:val="24"/>
        </w:rPr>
        <w:tab/>
      </w:r>
      <w:r w:rsidR="00170C35">
        <w:rPr>
          <w:rFonts w:ascii="Times New Roman" w:hAnsi="Times New Roman" w:cs="Times New Roman"/>
          <w:sz w:val="24"/>
        </w:rPr>
        <w:t xml:space="preserve">MUZENDA J: </w:t>
      </w:r>
      <w:r w:rsidR="0082440B">
        <w:rPr>
          <w:rFonts w:ascii="Times New Roman" w:hAnsi="Times New Roman" w:cs="Times New Roman"/>
          <w:sz w:val="24"/>
        </w:rPr>
        <w:t xml:space="preserve">This is an appeal against conviction only of the appellant. The appellant was convicted of Rape as defined in s 65(1) of the Criminal Law (Codification and Reform) Act and sentenced to 18 years imprisonment </w:t>
      </w:r>
      <w:r w:rsidR="00565704">
        <w:rPr>
          <w:rFonts w:ascii="Times New Roman" w:hAnsi="Times New Roman" w:cs="Times New Roman"/>
          <w:sz w:val="24"/>
        </w:rPr>
        <w:t>of which 3 years imprisonment was</w:t>
      </w:r>
      <w:r w:rsidR="0082440B">
        <w:rPr>
          <w:rFonts w:ascii="Times New Roman" w:hAnsi="Times New Roman" w:cs="Times New Roman"/>
          <w:sz w:val="24"/>
        </w:rPr>
        <w:t xml:space="preserve"> suspended  for a period of 5 years on condition of future good behaviour. </w:t>
      </w:r>
    </w:p>
    <w:p w:rsidR="0082440B" w:rsidRDefault="0082440B" w:rsidP="00170C35">
      <w:pPr>
        <w:spacing w:after="0" w:line="360" w:lineRule="auto"/>
        <w:jc w:val="both"/>
        <w:rPr>
          <w:rFonts w:ascii="Times New Roman" w:hAnsi="Times New Roman" w:cs="Times New Roman"/>
          <w:sz w:val="24"/>
        </w:rPr>
      </w:pPr>
      <w:r>
        <w:rPr>
          <w:rFonts w:ascii="Times New Roman" w:hAnsi="Times New Roman" w:cs="Times New Roman"/>
          <w:sz w:val="24"/>
        </w:rPr>
        <w:tab/>
        <w:t xml:space="preserve">The appeal is opposed. </w:t>
      </w:r>
    </w:p>
    <w:p w:rsidR="0082440B" w:rsidRDefault="0082440B" w:rsidP="00170C35">
      <w:pPr>
        <w:spacing w:after="0" w:line="360" w:lineRule="auto"/>
        <w:jc w:val="both"/>
        <w:rPr>
          <w:rFonts w:ascii="Times New Roman" w:hAnsi="Times New Roman" w:cs="Times New Roman"/>
          <w:sz w:val="24"/>
          <w:u w:val="single"/>
        </w:rPr>
      </w:pPr>
    </w:p>
    <w:p w:rsidR="00917313" w:rsidRDefault="0082440B" w:rsidP="00170C35">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Background</w:t>
      </w:r>
    </w:p>
    <w:p w:rsidR="00A21E8E" w:rsidRDefault="00917313" w:rsidP="00170C35">
      <w:pPr>
        <w:spacing w:after="0" w:line="360" w:lineRule="auto"/>
        <w:jc w:val="both"/>
        <w:rPr>
          <w:rFonts w:ascii="Times New Roman" w:hAnsi="Times New Roman" w:cs="Times New Roman"/>
          <w:sz w:val="24"/>
        </w:rPr>
      </w:pPr>
      <w:r>
        <w:rPr>
          <w:rFonts w:ascii="Times New Roman" w:hAnsi="Times New Roman" w:cs="Times New Roman"/>
          <w:sz w:val="24"/>
        </w:rPr>
        <w:tab/>
        <w:t xml:space="preserve">Appellant who was aged 41 years at the date of the allegations is the biological father of the complainant who was 4 years old. The </w:t>
      </w:r>
      <w:r w:rsidR="00D70FFB">
        <w:rPr>
          <w:rFonts w:ascii="Times New Roman" w:hAnsi="Times New Roman" w:cs="Times New Roman"/>
          <w:sz w:val="24"/>
        </w:rPr>
        <w:t>s</w:t>
      </w:r>
      <w:r>
        <w:rPr>
          <w:rFonts w:ascii="Times New Roman" w:hAnsi="Times New Roman" w:cs="Times New Roman"/>
          <w:sz w:val="24"/>
        </w:rPr>
        <w:t xml:space="preserve">tate alleged that between August 2016 and October 2019 at House No. 1203 Chikanga 1, Mutare, appellant had sexual intercourse with the </w:t>
      </w:r>
      <w:r w:rsidR="00565704">
        <w:rPr>
          <w:rFonts w:ascii="Times New Roman" w:hAnsi="Times New Roman" w:cs="Times New Roman"/>
          <w:sz w:val="24"/>
        </w:rPr>
        <w:t>complainant</w:t>
      </w:r>
      <w:r>
        <w:rPr>
          <w:rFonts w:ascii="Times New Roman" w:hAnsi="Times New Roman" w:cs="Times New Roman"/>
          <w:sz w:val="24"/>
        </w:rPr>
        <w:t xml:space="preserve"> who is deemed at law incapable </w:t>
      </w:r>
      <w:r w:rsidR="00D70FFB">
        <w:rPr>
          <w:rFonts w:ascii="Times New Roman" w:hAnsi="Times New Roman" w:cs="Times New Roman"/>
          <w:sz w:val="24"/>
        </w:rPr>
        <w:t>of giving consent. The facts outlined by the state chronicle the events as follows.in August 2016 complainant’s mother started going to school leaving complainant under the appellant’s care. Complainant’s mother on one occasion whilst bathing complainant discovered that complainant’s vagina was reddish but did not suspect anything. However the mother of the complainant informed the appellant who did not comment. Sometime in October 2019 complainant’s mother and her grandmother went to town leaving complainant again with appellant. Upon their return she knocked on the door and appellant took long to open the door. Eventually when the door was opened</w:t>
      </w:r>
      <w:r w:rsidR="0094651C">
        <w:rPr>
          <w:rFonts w:ascii="Times New Roman" w:hAnsi="Times New Roman" w:cs="Times New Roman"/>
          <w:sz w:val="24"/>
        </w:rPr>
        <w:t xml:space="preserve"> complainant’s mother observed that complainant was sad. Later complainant’s grandmother noted a substance that appeared to her like sperms some of which was flowing on her legs. She phoned complainant at 2100hrs informing her about the discovery. </w:t>
      </w:r>
      <w:r w:rsidR="00D70FFB">
        <w:rPr>
          <w:rFonts w:ascii="Times New Roman" w:hAnsi="Times New Roman" w:cs="Times New Roman"/>
          <w:sz w:val="24"/>
        </w:rPr>
        <w:t xml:space="preserve"> </w:t>
      </w:r>
    </w:p>
    <w:p w:rsidR="00A21E8E" w:rsidRDefault="00A21E8E" w:rsidP="00170C35">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The following day of being telephoned, she visited complainant’s grandmother and complainant’s mother informed the appellant about it. Appellant told complainant’s mother to take complainant to the hospital for medical examination. Meanwhile the appellant went to the police to seek advice. Later appellant and the police detail followed complainant’s mother to the hospital. At the hospital </w:t>
      </w:r>
      <w:r w:rsidR="006830FD">
        <w:rPr>
          <w:rFonts w:ascii="Times New Roman" w:hAnsi="Times New Roman" w:cs="Times New Roman"/>
          <w:sz w:val="24"/>
        </w:rPr>
        <w:t>the examination by a nurse confi</w:t>
      </w:r>
      <w:r>
        <w:rPr>
          <w:rFonts w:ascii="Times New Roman" w:hAnsi="Times New Roman" w:cs="Times New Roman"/>
          <w:sz w:val="24"/>
        </w:rPr>
        <w:t>rmed the sexual abuse and a medical report was compiled. At the hospital complainant pointed at appellant as the perpetrator of the sexual abuse and that led to the arrest of the appellant and prosecution.</w:t>
      </w:r>
    </w:p>
    <w:p w:rsidR="00A21E8E" w:rsidRDefault="00A21E8E" w:rsidP="00170C35">
      <w:pPr>
        <w:spacing w:after="0" w:line="360" w:lineRule="auto"/>
        <w:jc w:val="both"/>
        <w:rPr>
          <w:rFonts w:ascii="Times New Roman" w:hAnsi="Times New Roman" w:cs="Times New Roman"/>
          <w:sz w:val="24"/>
        </w:rPr>
      </w:pPr>
    </w:p>
    <w:p w:rsidR="00A21E8E" w:rsidRDefault="00A21E8E" w:rsidP="00170C35">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Proceedings in the Court a</w:t>
      </w:r>
      <w:r>
        <w:rPr>
          <w:rFonts w:ascii="Times New Roman" w:hAnsi="Times New Roman" w:cs="Times New Roman"/>
          <w:i/>
          <w:sz w:val="24"/>
          <w:u w:val="single"/>
        </w:rPr>
        <w:t xml:space="preserve"> quo</w:t>
      </w:r>
    </w:p>
    <w:p w:rsidR="00635E9C" w:rsidRDefault="00190272" w:rsidP="00170C35">
      <w:pPr>
        <w:spacing w:after="0" w:line="360" w:lineRule="auto"/>
        <w:jc w:val="both"/>
        <w:rPr>
          <w:rFonts w:ascii="Times New Roman" w:hAnsi="Times New Roman" w:cs="Times New Roman"/>
          <w:sz w:val="24"/>
        </w:rPr>
      </w:pPr>
      <w:r>
        <w:rPr>
          <w:rFonts w:ascii="Times New Roman" w:hAnsi="Times New Roman" w:cs="Times New Roman"/>
          <w:sz w:val="24"/>
        </w:rPr>
        <w:tab/>
        <w:t>Appellant who was legally represented pleaded not guilty. In his defence he stated that indeed he was usually left with complainant and her siblings but did not abuse compl</w:t>
      </w:r>
      <w:r w:rsidR="006830FD">
        <w:rPr>
          <w:rFonts w:ascii="Times New Roman" w:hAnsi="Times New Roman" w:cs="Times New Roman"/>
          <w:sz w:val="24"/>
        </w:rPr>
        <w:t>aina</w:t>
      </w:r>
      <w:r>
        <w:rPr>
          <w:rFonts w:ascii="Times New Roman" w:hAnsi="Times New Roman" w:cs="Times New Roman"/>
          <w:sz w:val="24"/>
        </w:rPr>
        <w:t xml:space="preserve">nt. He was not shown the pant that was sperm stained. He denied raping complainant and he is the one who reported the abuse to the police and not complainant’s mother. </w:t>
      </w:r>
    </w:p>
    <w:p w:rsidR="00202B3F" w:rsidRDefault="00635E9C" w:rsidP="00170C35">
      <w:pPr>
        <w:spacing w:after="0" w:line="360" w:lineRule="auto"/>
        <w:jc w:val="both"/>
        <w:rPr>
          <w:rFonts w:ascii="Times New Roman" w:hAnsi="Times New Roman" w:cs="Times New Roman"/>
          <w:sz w:val="24"/>
        </w:rPr>
      </w:pPr>
      <w:r>
        <w:rPr>
          <w:rFonts w:ascii="Times New Roman" w:hAnsi="Times New Roman" w:cs="Times New Roman"/>
          <w:sz w:val="24"/>
        </w:rPr>
        <w:tab/>
        <w:t xml:space="preserve">After hearing evidence of the state and that of the defence the court </w:t>
      </w:r>
      <w:r>
        <w:rPr>
          <w:rFonts w:ascii="Times New Roman" w:hAnsi="Times New Roman" w:cs="Times New Roman"/>
          <w:i/>
          <w:sz w:val="24"/>
        </w:rPr>
        <w:t>a quo</w:t>
      </w:r>
      <w:r>
        <w:rPr>
          <w:rFonts w:ascii="Times New Roman" w:hAnsi="Times New Roman" w:cs="Times New Roman"/>
          <w:sz w:val="24"/>
        </w:rPr>
        <w:t xml:space="preserve"> established that the following issues were not in dispute: Complainant and appellant are related, appellant is the one who brought the matter to the attention of the police, appellant used to play music for the complainant, complainant was subjected to various medical examinations, two of these were done at the instance of complainant’s mother. Complainant’s mother and grandmother were declared hostile witnesses after they departed materially from their written statements, it was also common cause that there was a day appellant was left with complainant at the house whilst the mother and grandmother went to town, there was </w:t>
      </w:r>
      <w:r w:rsidR="006929F3">
        <w:rPr>
          <w:rFonts w:ascii="Times New Roman" w:hAnsi="Times New Roman" w:cs="Times New Roman"/>
          <w:sz w:val="24"/>
        </w:rPr>
        <w:t xml:space="preserve">a night complainant’s grandmother was telephoned by complainant’s mother telling the later what the grandmother had noted in complainant’s clothes and body. The police investigating officer did not know complainant’s family prior to the complainant of rape. </w:t>
      </w:r>
    </w:p>
    <w:p w:rsidR="00216BF3" w:rsidRDefault="00202B3F" w:rsidP="00170C35">
      <w:pPr>
        <w:spacing w:after="0" w:line="360" w:lineRule="auto"/>
        <w:jc w:val="both"/>
        <w:rPr>
          <w:rFonts w:ascii="Times New Roman" w:hAnsi="Times New Roman" w:cs="Times New Roman"/>
          <w:sz w:val="24"/>
        </w:rPr>
      </w:pPr>
      <w:r>
        <w:rPr>
          <w:rFonts w:ascii="Times New Roman" w:hAnsi="Times New Roman" w:cs="Times New Roman"/>
          <w:sz w:val="24"/>
        </w:rPr>
        <w:tab/>
        <w:t xml:space="preserve">The court </w:t>
      </w:r>
      <w:r>
        <w:rPr>
          <w:rFonts w:ascii="Times New Roman" w:hAnsi="Times New Roman" w:cs="Times New Roman"/>
          <w:i/>
          <w:sz w:val="24"/>
        </w:rPr>
        <w:t>a quo</w:t>
      </w:r>
      <w:r>
        <w:rPr>
          <w:rFonts w:ascii="Times New Roman" w:hAnsi="Times New Roman" w:cs="Times New Roman"/>
          <w:sz w:val="24"/>
        </w:rPr>
        <w:t xml:space="preserve"> identified the issue for determination as to whether appellant raped the complainant. The court </w:t>
      </w:r>
      <w:r>
        <w:rPr>
          <w:rFonts w:ascii="Times New Roman" w:hAnsi="Times New Roman" w:cs="Times New Roman"/>
          <w:i/>
          <w:sz w:val="24"/>
        </w:rPr>
        <w:t>a quo</w:t>
      </w:r>
      <w:r>
        <w:rPr>
          <w:rFonts w:ascii="Times New Roman" w:hAnsi="Times New Roman" w:cs="Times New Roman"/>
          <w:sz w:val="24"/>
        </w:rPr>
        <w:t xml:space="preserve"> believed complainant’s testimony and credibility. The court </w:t>
      </w:r>
      <w:r>
        <w:rPr>
          <w:rFonts w:ascii="Times New Roman" w:hAnsi="Times New Roman" w:cs="Times New Roman"/>
          <w:i/>
          <w:sz w:val="24"/>
        </w:rPr>
        <w:t>a quo</w:t>
      </w:r>
      <w:r>
        <w:rPr>
          <w:rFonts w:ascii="Times New Roman" w:hAnsi="Times New Roman" w:cs="Times New Roman"/>
          <w:sz w:val="24"/>
        </w:rPr>
        <w:t xml:space="preserve"> found the nurse’s evidence plausible and placed probative value on the medical evidence and concluded that legal penetration had been proved by the state once the medical report showed that the hymen was at</w:t>
      </w:r>
      <w:r w:rsidR="006830FD">
        <w:rPr>
          <w:rFonts w:ascii="Times New Roman" w:hAnsi="Times New Roman" w:cs="Times New Roman"/>
          <w:sz w:val="24"/>
        </w:rPr>
        <w:t>tenuated</w:t>
      </w:r>
      <w:r>
        <w:rPr>
          <w:rFonts w:ascii="Times New Roman" w:hAnsi="Times New Roman" w:cs="Times New Roman"/>
          <w:sz w:val="24"/>
        </w:rPr>
        <w:t xml:space="preserve">. The court </w:t>
      </w:r>
      <w:r>
        <w:rPr>
          <w:rFonts w:ascii="Times New Roman" w:hAnsi="Times New Roman" w:cs="Times New Roman"/>
          <w:i/>
          <w:sz w:val="24"/>
        </w:rPr>
        <w:t>a quo</w:t>
      </w:r>
      <w:r>
        <w:rPr>
          <w:rFonts w:ascii="Times New Roman" w:hAnsi="Times New Roman" w:cs="Times New Roman"/>
          <w:sz w:val="24"/>
        </w:rPr>
        <w:t xml:space="preserve"> castigated the testimony of two medical doctors evidence which stated that </w:t>
      </w:r>
      <w:r w:rsidR="006830FD">
        <w:rPr>
          <w:rFonts w:ascii="Times New Roman" w:hAnsi="Times New Roman" w:cs="Times New Roman"/>
          <w:sz w:val="24"/>
        </w:rPr>
        <w:t>the</w:t>
      </w:r>
      <w:r>
        <w:rPr>
          <w:rFonts w:ascii="Times New Roman" w:hAnsi="Times New Roman" w:cs="Times New Roman"/>
          <w:sz w:val="24"/>
        </w:rPr>
        <w:t xml:space="preserve"> hymen was intact hence complainant was </w:t>
      </w:r>
      <w:r w:rsidR="006830FD">
        <w:rPr>
          <w:rFonts w:ascii="Times New Roman" w:hAnsi="Times New Roman" w:cs="Times New Roman"/>
          <w:sz w:val="24"/>
        </w:rPr>
        <w:t>n</w:t>
      </w:r>
      <w:r>
        <w:rPr>
          <w:rFonts w:ascii="Times New Roman" w:hAnsi="Times New Roman" w:cs="Times New Roman"/>
          <w:sz w:val="24"/>
        </w:rPr>
        <w:t xml:space="preserve">ot raped. Although complainant’s mother and grandmother were impeached the court </w:t>
      </w:r>
      <w:r>
        <w:rPr>
          <w:rFonts w:ascii="Times New Roman" w:hAnsi="Times New Roman" w:cs="Times New Roman"/>
          <w:i/>
          <w:sz w:val="24"/>
        </w:rPr>
        <w:t>a quo</w:t>
      </w:r>
      <w:r>
        <w:rPr>
          <w:rFonts w:ascii="Times New Roman" w:hAnsi="Times New Roman" w:cs="Times New Roman"/>
          <w:sz w:val="24"/>
        </w:rPr>
        <w:t xml:space="preserve"> extracted some of their evidence as supportive of the state case, moreso when it was clear that before trial commenced the two were trying to influence </w:t>
      </w:r>
      <w:r w:rsidR="00E01DE9">
        <w:rPr>
          <w:rFonts w:ascii="Times New Roman" w:hAnsi="Times New Roman" w:cs="Times New Roman"/>
          <w:sz w:val="24"/>
        </w:rPr>
        <w:t>complainant</w:t>
      </w:r>
      <w:r w:rsidR="00056B90">
        <w:rPr>
          <w:rFonts w:ascii="Times New Roman" w:hAnsi="Times New Roman" w:cs="Times New Roman"/>
          <w:sz w:val="24"/>
        </w:rPr>
        <w:t xml:space="preserve"> to change her story about the </w:t>
      </w:r>
      <w:r w:rsidR="00056B90">
        <w:rPr>
          <w:rFonts w:ascii="Times New Roman" w:hAnsi="Times New Roman" w:cs="Times New Roman"/>
          <w:sz w:val="24"/>
        </w:rPr>
        <w:lastRenderedPageBreak/>
        <w:t xml:space="preserve">rape allegations and exonerate the appellant. This crisis led to the placement of complainant under care and hospice. The court </w:t>
      </w:r>
      <w:r w:rsidR="00056B90">
        <w:rPr>
          <w:rFonts w:ascii="Times New Roman" w:hAnsi="Times New Roman" w:cs="Times New Roman"/>
          <w:i/>
          <w:sz w:val="24"/>
        </w:rPr>
        <w:t>a quo</w:t>
      </w:r>
      <w:r w:rsidR="00056B90">
        <w:rPr>
          <w:rFonts w:ascii="Times New Roman" w:hAnsi="Times New Roman" w:cs="Times New Roman"/>
          <w:sz w:val="24"/>
        </w:rPr>
        <w:t xml:space="preserve"> was alert to the exercise of caution when dealing with evidence of minors or young children and referred to relevant precedent</w:t>
      </w:r>
      <w:r w:rsidR="002A76E6">
        <w:rPr>
          <w:rFonts w:ascii="Times New Roman" w:hAnsi="Times New Roman" w:cs="Times New Roman"/>
          <w:sz w:val="24"/>
        </w:rPr>
        <w:t>s</w:t>
      </w:r>
      <w:r w:rsidR="00056B90">
        <w:rPr>
          <w:rFonts w:ascii="Times New Roman" w:hAnsi="Times New Roman" w:cs="Times New Roman"/>
          <w:sz w:val="24"/>
        </w:rPr>
        <w:t xml:space="preserve">. </w:t>
      </w:r>
      <w:r w:rsidR="009E1FAD">
        <w:rPr>
          <w:rFonts w:ascii="Times New Roman" w:hAnsi="Times New Roman" w:cs="Times New Roman"/>
          <w:sz w:val="24"/>
        </w:rPr>
        <w:t xml:space="preserve">She discarded complainant’s mother and grandmothers evidence that when the grandmother telephoned at night, the grandmother was asking about whether complainant was used to wetting her pants. The court </w:t>
      </w:r>
      <w:r w:rsidR="009E1FAD">
        <w:rPr>
          <w:rFonts w:ascii="Times New Roman" w:hAnsi="Times New Roman" w:cs="Times New Roman"/>
          <w:i/>
          <w:sz w:val="24"/>
        </w:rPr>
        <w:t>a quo</w:t>
      </w:r>
      <w:r w:rsidR="009E1FAD">
        <w:rPr>
          <w:rFonts w:ascii="Times New Roman" w:hAnsi="Times New Roman" w:cs="Times New Roman"/>
          <w:sz w:val="24"/>
        </w:rPr>
        <w:t xml:space="preserve"> was satisfied from the evidence placed before it that both complainant’s mother and grandmother discovered the abuse and were changing their story to protect the appellant. Appellant went to the police first to try to dodge the investigations. During the examination of the complainant at the hospital on the first day the conduct of the appellant was that of a restless person. Complainant’s mother took complainant to the two doctors in a bid to obtain evidence to exonerate the appellant. </w:t>
      </w:r>
      <w:r w:rsidR="00056B90">
        <w:rPr>
          <w:rFonts w:ascii="Times New Roman" w:hAnsi="Times New Roman" w:cs="Times New Roman"/>
          <w:sz w:val="24"/>
        </w:rPr>
        <w:t xml:space="preserve"> </w:t>
      </w:r>
    </w:p>
    <w:p w:rsidR="001514B2" w:rsidRDefault="00216BF3" w:rsidP="00170C35">
      <w:pPr>
        <w:spacing w:after="0" w:line="360" w:lineRule="auto"/>
        <w:jc w:val="both"/>
        <w:rPr>
          <w:rFonts w:ascii="Times New Roman" w:hAnsi="Times New Roman" w:cs="Times New Roman"/>
          <w:sz w:val="24"/>
        </w:rPr>
      </w:pPr>
      <w:r>
        <w:rPr>
          <w:rFonts w:ascii="Times New Roman" w:hAnsi="Times New Roman" w:cs="Times New Roman"/>
          <w:sz w:val="24"/>
        </w:rPr>
        <w:tab/>
      </w:r>
      <w:r w:rsidR="001514B2">
        <w:rPr>
          <w:rFonts w:ascii="Times New Roman" w:hAnsi="Times New Roman" w:cs="Times New Roman"/>
          <w:sz w:val="24"/>
        </w:rPr>
        <w:t xml:space="preserve">As </w:t>
      </w:r>
      <w:r>
        <w:rPr>
          <w:rFonts w:ascii="Times New Roman" w:hAnsi="Times New Roman" w:cs="Times New Roman"/>
          <w:sz w:val="24"/>
        </w:rPr>
        <w:t xml:space="preserve">regards the appellant the court </w:t>
      </w:r>
      <w:r>
        <w:rPr>
          <w:rFonts w:ascii="Times New Roman" w:hAnsi="Times New Roman" w:cs="Times New Roman"/>
          <w:i/>
          <w:sz w:val="24"/>
        </w:rPr>
        <w:t>a quo</w:t>
      </w:r>
      <w:r>
        <w:rPr>
          <w:rFonts w:ascii="Times New Roman" w:hAnsi="Times New Roman" w:cs="Times New Roman"/>
          <w:sz w:val="24"/>
        </w:rPr>
        <w:t xml:space="preserve"> did not find appellant’s evidence credible, the court found appellant “blowing hot and cold” in his defence outline. The court disbelieved appellant when he stated the police detail influenced complainant to lie against appellant. The court </w:t>
      </w:r>
      <w:r>
        <w:rPr>
          <w:rFonts w:ascii="Times New Roman" w:hAnsi="Times New Roman" w:cs="Times New Roman"/>
          <w:i/>
          <w:sz w:val="24"/>
        </w:rPr>
        <w:t>a quo</w:t>
      </w:r>
      <w:r>
        <w:rPr>
          <w:rFonts w:ascii="Times New Roman" w:hAnsi="Times New Roman" w:cs="Times New Roman"/>
          <w:sz w:val="24"/>
        </w:rPr>
        <w:t xml:space="preserve"> also queried why a little innocent girl would fabricate a story against the appellant if really nothing happened, moreso against her biological father. She concluded that children do not fantasize about being raped and other unusual horrific occurrences but their fantasy and play are characterised by their daily experiences. The court </w:t>
      </w:r>
      <w:r>
        <w:rPr>
          <w:rFonts w:ascii="Times New Roman" w:hAnsi="Times New Roman" w:cs="Times New Roman"/>
          <w:i/>
          <w:sz w:val="24"/>
        </w:rPr>
        <w:t>a quo</w:t>
      </w:r>
      <w:r w:rsidR="002A76E6">
        <w:rPr>
          <w:rFonts w:ascii="Times New Roman" w:hAnsi="Times New Roman" w:cs="Times New Roman"/>
          <w:sz w:val="24"/>
        </w:rPr>
        <w:t xml:space="preserve"> also took</w:t>
      </w:r>
      <w:r>
        <w:rPr>
          <w:rFonts w:ascii="Times New Roman" w:hAnsi="Times New Roman" w:cs="Times New Roman"/>
          <w:sz w:val="24"/>
        </w:rPr>
        <w:t xml:space="preserve"> notice of the fact that the defence counsel in his closing submission conceded that the</w:t>
      </w:r>
      <w:r w:rsidR="001514B2">
        <w:rPr>
          <w:rFonts w:ascii="Times New Roman" w:hAnsi="Times New Roman" w:cs="Times New Roman"/>
          <w:sz w:val="24"/>
        </w:rPr>
        <w:t xml:space="preserve"> two </w:t>
      </w:r>
      <w:r>
        <w:rPr>
          <w:rFonts w:ascii="Times New Roman" w:hAnsi="Times New Roman" w:cs="Times New Roman"/>
          <w:sz w:val="24"/>
        </w:rPr>
        <w:t>doctor</w:t>
      </w:r>
      <w:r w:rsidR="001514B2">
        <w:rPr>
          <w:rFonts w:ascii="Times New Roman" w:hAnsi="Times New Roman" w:cs="Times New Roman"/>
          <w:sz w:val="24"/>
        </w:rPr>
        <w:t>s called by the defence were mistaken as to what constitute</w:t>
      </w:r>
      <w:r w:rsidR="002A76E6">
        <w:rPr>
          <w:rFonts w:ascii="Times New Roman" w:hAnsi="Times New Roman" w:cs="Times New Roman"/>
          <w:sz w:val="24"/>
        </w:rPr>
        <w:t>s</w:t>
      </w:r>
      <w:r w:rsidR="001514B2">
        <w:rPr>
          <w:rFonts w:ascii="Times New Roman" w:hAnsi="Times New Roman" w:cs="Times New Roman"/>
          <w:sz w:val="24"/>
        </w:rPr>
        <w:t xml:space="preserve"> rape. Having looked at the totality of both the state and defence evidence the court </w:t>
      </w:r>
      <w:r w:rsidR="001514B2">
        <w:rPr>
          <w:rFonts w:ascii="Times New Roman" w:hAnsi="Times New Roman" w:cs="Times New Roman"/>
          <w:i/>
          <w:sz w:val="24"/>
        </w:rPr>
        <w:t>a quo</w:t>
      </w:r>
      <w:r w:rsidR="001514B2">
        <w:rPr>
          <w:rFonts w:ascii="Times New Roman" w:hAnsi="Times New Roman" w:cs="Times New Roman"/>
          <w:sz w:val="24"/>
        </w:rPr>
        <w:t xml:space="preserve"> was satisfied that there was a sexual encounter which took place between complainant and appellant which resulted in the stretching of the hymen, appellant was then convicted. Appellant was not satisfied with the conviction and noted an appeal against the conviction only.  </w:t>
      </w:r>
      <w:r w:rsidR="00202B3F">
        <w:rPr>
          <w:rFonts w:ascii="Times New Roman" w:hAnsi="Times New Roman" w:cs="Times New Roman"/>
          <w:sz w:val="24"/>
        </w:rPr>
        <w:t xml:space="preserve"> </w:t>
      </w:r>
      <w:r w:rsidR="00A21E8E">
        <w:rPr>
          <w:rFonts w:ascii="Times New Roman" w:hAnsi="Times New Roman" w:cs="Times New Roman"/>
          <w:sz w:val="24"/>
        </w:rPr>
        <w:tab/>
      </w:r>
    </w:p>
    <w:p w:rsidR="001514B2" w:rsidRDefault="001514B2" w:rsidP="00170C35">
      <w:pPr>
        <w:spacing w:after="0" w:line="360" w:lineRule="auto"/>
        <w:jc w:val="both"/>
        <w:rPr>
          <w:rFonts w:ascii="Times New Roman" w:hAnsi="Times New Roman" w:cs="Times New Roman"/>
          <w:sz w:val="24"/>
        </w:rPr>
      </w:pPr>
    </w:p>
    <w:p w:rsidR="001514B2" w:rsidRDefault="001514B2" w:rsidP="00170C35">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Grounds of appeal</w:t>
      </w:r>
    </w:p>
    <w:p w:rsidR="007872D5" w:rsidRDefault="007872D5" w:rsidP="00170C35">
      <w:pPr>
        <w:spacing w:after="0" w:line="360" w:lineRule="auto"/>
        <w:jc w:val="both"/>
        <w:rPr>
          <w:rFonts w:ascii="Times New Roman" w:hAnsi="Times New Roman" w:cs="Times New Roman"/>
          <w:sz w:val="24"/>
        </w:rPr>
      </w:pPr>
      <w:r>
        <w:rPr>
          <w:rFonts w:ascii="Times New Roman" w:hAnsi="Times New Roman" w:cs="Times New Roman"/>
          <w:sz w:val="24"/>
        </w:rPr>
        <w:t>Against Conviction</w:t>
      </w:r>
    </w:p>
    <w:p w:rsidR="009E302D" w:rsidRDefault="007872D5"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 grossly erred by making a finding that the complainant was raped when there</w:t>
      </w:r>
      <w:r w:rsidR="002C5358">
        <w:rPr>
          <w:rFonts w:ascii="Times New Roman" w:hAnsi="Times New Roman" w:cs="Times New Roman"/>
          <w:sz w:val="24"/>
        </w:rPr>
        <w:t xml:space="preserve"> is</w:t>
      </w:r>
      <w:r w:rsidRPr="00F20979">
        <w:rPr>
          <w:rFonts w:ascii="Times New Roman" w:hAnsi="Times New Roman" w:cs="Times New Roman"/>
          <w:sz w:val="24"/>
        </w:rPr>
        <w:t xml:space="preserve"> contradictory medical evidence on record which she did not seek clarification on from an independent medical expert. </w:t>
      </w:r>
    </w:p>
    <w:p w:rsidR="00F20979" w:rsidRDefault="00F20979"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w:t>
      </w:r>
      <w:r>
        <w:rPr>
          <w:rFonts w:ascii="Times New Roman" w:hAnsi="Times New Roman" w:cs="Times New Roman"/>
          <w:sz w:val="24"/>
        </w:rPr>
        <w:t xml:space="preserve"> erred by accepting the evidence of the nurse and discarding that of two experienced doctors. </w:t>
      </w:r>
    </w:p>
    <w:p w:rsidR="002D587B" w:rsidRDefault="00BA3FFE"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lastRenderedPageBreak/>
        <w:t>The Learned (Regional) Magistrate</w:t>
      </w:r>
      <w:r>
        <w:rPr>
          <w:rFonts w:ascii="Times New Roman" w:hAnsi="Times New Roman" w:cs="Times New Roman"/>
          <w:sz w:val="24"/>
        </w:rPr>
        <w:t xml:space="preserve"> also erred at law by accepting the nurse’s improbable assertion that a stretched hymen can normalise and rejecting the doctor’s clear testimony that once a hymen has been stretched it can never normalise.</w:t>
      </w:r>
    </w:p>
    <w:p w:rsidR="00BA3FFE" w:rsidRDefault="002D587B" w:rsidP="00F20979">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In the circumstances of this particular case the</w:t>
      </w:r>
      <w:r w:rsidRPr="00F20979">
        <w:rPr>
          <w:rFonts w:ascii="Times New Roman" w:hAnsi="Times New Roman" w:cs="Times New Roman"/>
          <w:sz w:val="24"/>
        </w:rPr>
        <w:t xml:space="preserve"> Learned (Regional) Magistrate</w:t>
      </w:r>
      <w:r w:rsidR="00BA3FFE">
        <w:rPr>
          <w:rFonts w:ascii="Times New Roman" w:hAnsi="Times New Roman" w:cs="Times New Roman"/>
          <w:sz w:val="24"/>
        </w:rPr>
        <w:t xml:space="preserve"> </w:t>
      </w:r>
      <w:r>
        <w:rPr>
          <w:rFonts w:ascii="Times New Roman" w:hAnsi="Times New Roman" w:cs="Times New Roman"/>
          <w:sz w:val="24"/>
        </w:rPr>
        <w:t>erred by accepting the evidence of the state witnesses and rejecting that of the defence witnesses.</w:t>
      </w:r>
    </w:p>
    <w:p w:rsidR="002D587B" w:rsidRDefault="002D587B"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w:t>
      </w:r>
      <w:r>
        <w:rPr>
          <w:rFonts w:ascii="Times New Roman" w:hAnsi="Times New Roman" w:cs="Times New Roman"/>
          <w:sz w:val="24"/>
        </w:rPr>
        <w:t xml:space="preserve"> erred by taking into account the evidence of Esther C</w:t>
      </w:r>
      <w:r w:rsidR="00B159B0">
        <w:rPr>
          <w:rFonts w:ascii="Times New Roman" w:hAnsi="Times New Roman" w:cs="Times New Roman"/>
          <w:sz w:val="24"/>
        </w:rPr>
        <w:t>hiwa</w:t>
      </w:r>
      <w:r>
        <w:rPr>
          <w:rFonts w:ascii="Times New Roman" w:hAnsi="Times New Roman" w:cs="Times New Roman"/>
          <w:sz w:val="24"/>
        </w:rPr>
        <w:t xml:space="preserve">nza and Elizabeth Chiwanza which evidence they disowned in court. </w:t>
      </w:r>
    </w:p>
    <w:p w:rsidR="00B159B0" w:rsidRDefault="00B159B0"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w:t>
      </w:r>
      <w:r>
        <w:rPr>
          <w:rFonts w:ascii="Times New Roman" w:hAnsi="Times New Roman" w:cs="Times New Roman"/>
          <w:sz w:val="24"/>
        </w:rPr>
        <w:t xml:space="preserve"> erred at law by ignoring the inconsistencies in the evidence of the complainant </w:t>
      </w:r>
      <w:r>
        <w:rPr>
          <w:rFonts w:ascii="Times New Roman" w:hAnsi="Times New Roman" w:cs="Times New Roman"/>
          <w:i/>
          <w:sz w:val="24"/>
        </w:rPr>
        <w:t>vis-à-vis</w:t>
      </w:r>
      <w:r>
        <w:rPr>
          <w:rFonts w:ascii="Times New Roman" w:hAnsi="Times New Roman" w:cs="Times New Roman"/>
          <w:sz w:val="24"/>
        </w:rPr>
        <w:t xml:space="preserve"> the evidence of Esther and Elizabeth Chiwanza. </w:t>
      </w:r>
    </w:p>
    <w:p w:rsidR="00B159B0" w:rsidRDefault="00B159B0"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w:t>
      </w:r>
      <w:r>
        <w:rPr>
          <w:rFonts w:ascii="Times New Roman" w:hAnsi="Times New Roman" w:cs="Times New Roman"/>
          <w:sz w:val="24"/>
        </w:rPr>
        <w:t xml:space="preserve"> erred by making a finding that the complainant’s mother took the role of the investigating officer in a bid to try and exonerate the husband when all she did was to take the complainant to hospital when she was complaining of stomach pains and stumbled upon medical evidence which exonerated her husband. </w:t>
      </w:r>
    </w:p>
    <w:p w:rsidR="00B159B0" w:rsidRDefault="00B159B0" w:rsidP="00F20979">
      <w:pPr>
        <w:pStyle w:val="ListParagraph"/>
        <w:numPr>
          <w:ilvl w:val="0"/>
          <w:numId w:val="3"/>
        </w:numPr>
        <w:spacing w:after="0" w:line="360" w:lineRule="auto"/>
        <w:jc w:val="both"/>
        <w:rPr>
          <w:rFonts w:ascii="Times New Roman" w:hAnsi="Times New Roman" w:cs="Times New Roman"/>
          <w:sz w:val="24"/>
        </w:rPr>
      </w:pPr>
      <w:r w:rsidRPr="00F20979">
        <w:rPr>
          <w:rFonts w:ascii="Times New Roman" w:hAnsi="Times New Roman" w:cs="Times New Roman"/>
          <w:sz w:val="24"/>
        </w:rPr>
        <w:t>The Learned (Regional) Magistrate</w:t>
      </w:r>
      <w:r>
        <w:rPr>
          <w:rFonts w:ascii="Times New Roman" w:hAnsi="Times New Roman" w:cs="Times New Roman"/>
          <w:sz w:val="24"/>
        </w:rPr>
        <w:t xml:space="preserve"> ultimately erred by convicting the appellant when it was not safe to do so upon the available evidence. </w:t>
      </w:r>
    </w:p>
    <w:p w:rsidR="003F488C" w:rsidRDefault="003F488C" w:rsidP="003F488C">
      <w:pPr>
        <w:spacing w:after="0" w:line="360" w:lineRule="auto"/>
        <w:jc w:val="both"/>
        <w:rPr>
          <w:rFonts w:ascii="Times New Roman" w:hAnsi="Times New Roman" w:cs="Times New Roman"/>
          <w:sz w:val="24"/>
        </w:rPr>
      </w:pPr>
    </w:p>
    <w:p w:rsidR="003F488C" w:rsidRDefault="003F488C" w:rsidP="003F488C">
      <w:pPr>
        <w:spacing w:after="0" w:line="360" w:lineRule="auto"/>
        <w:jc w:val="both"/>
        <w:rPr>
          <w:rFonts w:ascii="Times New Roman" w:hAnsi="Times New Roman" w:cs="Times New Roman"/>
          <w:sz w:val="24"/>
        </w:rPr>
      </w:pPr>
      <w:r>
        <w:rPr>
          <w:rFonts w:ascii="Times New Roman" w:hAnsi="Times New Roman" w:cs="Times New Roman"/>
          <w:sz w:val="24"/>
        </w:rPr>
        <w:t>WHEREFORE Appellant prays that:</w:t>
      </w:r>
    </w:p>
    <w:p w:rsidR="003F488C" w:rsidRDefault="003F488C" w:rsidP="003F488C">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The appeal succeeds.</w:t>
      </w:r>
    </w:p>
    <w:p w:rsidR="003F488C" w:rsidRDefault="003F488C" w:rsidP="003F488C">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 xml:space="preserve">That the conviction be set aside and substituted with an acquittal. </w:t>
      </w:r>
    </w:p>
    <w:p w:rsidR="003F488C" w:rsidRDefault="003F488C" w:rsidP="003F488C">
      <w:pPr>
        <w:spacing w:after="0" w:line="360" w:lineRule="auto"/>
        <w:jc w:val="both"/>
        <w:rPr>
          <w:rFonts w:ascii="Times New Roman" w:hAnsi="Times New Roman" w:cs="Times New Roman"/>
          <w:sz w:val="24"/>
        </w:rPr>
      </w:pPr>
    </w:p>
    <w:p w:rsidR="003F488C" w:rsidRDefault="003F488C" w:rsidP="003F488C">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Submission’s by the parties</w:t>
      </w:r>
    </w:p>
    <w:p w:rsidR="00FD1352" w:rsidRDefault="00FD1352" w:rsidP="003F488C">
      <w:pPr>
        <w:spacing w:after="0" w:line="360" w:lineRule="auto"/>
        <w:jc w:val="both"/>
        <w:rPr>
          <w:rFonts w:ascii="Times New Roman" w:hAnsi="Times New Roman" w:cs="Times New Roman"/>
          <w:sz w:val="24"/>
        </w:rPr>
      </w:pPr>
      <w:r w:rsidRPr="00FD1352">
        <w:rPr>
          <w:rFonts w:ascii="Times New Roman" w:hAnsi="Times New Roman" w:cs="Times New Roman"/>
          <w:sz w:val="24"/>
        </w:rPr>
        <w:tab/>
        <w:t xml:space="preserve">Mr </w:t>
      </w:r>
      <w:r w:rsidRPr="00FD1352">
        <w:rPr>
          <w:rFonts w:ascii="Times New Roman" w:hAnsi="Times New Roman" w:cs="Times New Roman"/>
          <w:i/>
          <w:sz w:val="24"/>
        </w:rPr>
        <w:t>Chinzamba</w:t>
      </w:r>
      <w:r w:rsidRPr="00FD1352">
        <w:rPr>
          <w:rFonts w:ascii="Times New Roman" w:hAnsi="Times New Roman" w:cs="Times New Roman"/>
          <w:sz w:val="24"/>
        </w:rPr>
        <w:t xml:space="preserve"> </w:t>
      </w:r>
      <w:r>
        <w:rPr>
          <w:rFonts w:ascii="Times New Roman" w:hAnsi="Times New Roman" w:cs="Times New Roman"/>
          <w:sz w:val="24"/>
        </w:rPr>
        <w:t xml:space="preserve">for the appellant submitted that given two distinct opinions of the nurse on one hand and the two doctors on the other hand, the court </w:t>
      </w:r>
      <w:r>
        <w:rPr>
          <w:rFonts w:ascii="Times New Roman" w:hAnsi="Times New Roman" w:cs="Times New Roman"/>
          <w:i/>
          <w:sz w:val="24"/>
        </w:rPr>
        <w:t>a quo</w:t>
      </w:r>
      <w:r>
        <w:rPr>
          <w:rFonts w:ascii="Times New Roman" w:hAnsi="Times New Roman" w:cs="Times New Roman"/>
          <w:sz w:val="24"/>
        </w:rPr>
        <w:t xml:space="preserve"> grossly </w:t>
      </w:r>
      <w:r w:rsidR="0079360D">
        <w:rPr>
          <w:rFonts w:ascii="Times New Roman" w:hAnsi="Times New Roman" w:cs="Times New Roman"/>
          <w:sz w:val="24"/>
        </w:rPr>
        <w:t>erred</w:t>
      </w:r>
      <w:r>
        <w:rPr>
          <w:rFonts w:ascii="Times New Roman" w:hAnsi="Times New Roman" w:cs="Times New Roman"/>
          <w:sz w:val="24"/>
        </w:rPr>
        <w:t xml:space="preserve"> by accepting the nurse’s improbable assertion that a stretched hymen will recover to normalcy once it has been stretched . </w:t>
      </w:r>
      <w:r w:rsidR="0079360D">
        <w:rPr>
          <w:rFonts w:ascii="Times New Roman" w:hAnsi="Times New Roman" w:cs="Times New Roman"/>
          <w:sz w:val="24"/>
        </w:rPr>
        <w:t>The</w:t>
      </w:r>
      <w:r>
        <w:rPr>
          <w:rFonts w:ascii="Times New Roman" w:hAnsi="Times New Roman" w:cs="Times New Roman"/>
          <w:sz w:val="24"/>
        </w:rPr>
        <w:t xml:space="preserve"> court </w:t>
      </w:r>
      <w:r>
        <w:rPr>
          <w:rFonts w:ascii="Times New Roman" w:hAnsi="Times New Roman" w:cs="Times New Roman"/>
          <w:i/>
          <w:sz w:val="24"/>
        </w:rPr>
        <w:t>a quo</w:t>
      </w:r>
      <w:r>
        <w:rPr>
          <w:rFonts w:ascii="Times New Roman" w:hAnsi="Times New Roman" w:cs="Times New Roman"/>
          <w:sz w:val="24"/>
        </w:rPr>
        <w:t xml:space="preserve"> ought to have followed or adopted the provisions of s 232 of the Criminal Procedure and </w:t>
      </w:r>
      <w:r w:rsidR="0079360D">
        <w:rPr>
          <w:rFonts w:ascii="Times New Roman" w:hAnsi="Times New Roman" w:cs="Times New Roman"/>
          <w:sz w:val="24"/>
        </w:rPr>
        <w:t>Evidence</w:t>
      </w:r>
      <w:r>
        <w:rPr>
          <w:rFonts w:ascii="Times New Roman" w:hAnsi="Times New Roman" w:cs="Times New Roman"/>
          <w:sz w:val="24"/>
        </w:rPr>
        <w:t xml:space="preserve"> Act, [</w:t>
      </w:r>
      <w:r>
        <w:rPr>
          <w:rFonts w:ascii="Times New Roman" w:hAnsi="Times New Roman" w:cs="Times New Roman"/>
          <w:i/>
          <w:sz w:val="24"/>
        </w:rPr>
        <w:t>Chapter 9:07</w:t>
      </w:r>
      <w:r>
        <w:rPr>
          <w:rFonts w:ascii="Times New Roman" w:hAnsi="Times New Roman" w:cs="Times New Roman"/>
          <w:sz w:val="24"/>
        </w:rPr>
        <w:t xml:space="preserve">] where the court can </w:t>
      </w:r>
      <w:r w:rsidR="00AE527C">
        <w:rPr>
          <w:rFonts w:ascii="Times New Roman" w:hAnsi="Times New Roman" w:cs="Times New Roman"/>
          <w:sz w:val="24"/>
        </w:rPr>
        <w:t xml:space="preserve">subpoena a witness to come and give evidence. </w:t>
      </w:r>
      <w:r w:rsidR="00801F30">
        <w:rPr>
          <w:rFonts w:ascii="Times New Roman" w:hAnsi="Times New Roman" w:cs="Times New Roman"/>
          <w:sz w:val="24"/>
        </w:rPr>
        <w:t xml:space="preserve">Counsel cited the matter of </w:t>
      </w:r>
      <w:r w:rsidR="00801F30">
        <w:rPr>
          <w:rFonts w:ascii="Times New Roman" w:hAnsi="Times New Roman" w:cs="Times New Roman"/>
          <w:i/>
          <w:sz w:val="24"/>
        </w:rPr>
        <w:t xml:space="preserve">Maringirei </w:t>
      </w:r>
      <w:r w:rsidR="00801F30">
        <w:rPr>
          <w:rFonts w:ascii="Times New Roman" w:hAnsi="Times New Roman" w:cs="Times New Roman"/>
          <w:sz w:val="24"/>
        </w:rPr>
        <w:t>v</w:t>
      </w:r>
      <w:r w:rsidR="00487994">
        <w:rPr>
          <w:rFonts w:ascii="Times New Roman" w:hAnsi="Times New Roman" w:cs="Times New Roman"/>
          <w:sz w:val="24"/>
        </w:rPr>
        <w:t xml:space="preserve"> </w:t>
      </w:r>
      <w:r w:rsidR="00801F30">
        <w:rPr>
          <w:rFonts w:ascii="Times New Roman" w:hAnsi="Times New Roman" w:cs="Times New Roman"/>
          <w:i/>
          <w:sz w:val="24"/>
        </w:rPr>
        <w:t>State</w:t>
      </w:r>
      <w:r w:rsidR="00801F30">
        <w:rPr>
          <w:rStyle w:val="FootnoteReference"/>
          <w:rFonts w:ascii="Times New Roman" w:hAnsi="Times New Roman" w:cs="Times New Roman"/>
          <w:i/>
          <w:sz w:val="24"/>
        </w:rPr>
        <w:footnoteReference w:id="1"/>
      </w:r>
      <w:r w:rsidR="00801F30">
        <w:rPr>
          <w:rFonts w:ascii="Times New Roman" w:hAnsi="Times New Roman" w:cs="Times New Roman"/>
          <w:sz w:val="24"/>
        </w:rPr>
        <w:t xml:space="preserve"> and by failing to call that evidence given the discrepancies the court </w:t>
      </w:r>
      <w:r w:rsidR="00801F30">
        <w:rPr>
          <w:rFonts w:ascii="Times New Roman" w:hAnsi="Times New Roman" w:cs="Times New Roman"/>
          <w:i/>
          <w:sz w:val="24"/>
        </w:rPr>
        <w:t>a quo</w:t>
      </w:r>
      <w:r w:rsidR="00801F30">
        <w:rPr>
          <w:rFonts w:ascii="Times New Roman" w:hAnsi="Times New Roman" w:cs="Times New Roman"/>
          <w:sz w:val="24"/>
        </w:rPr>
        <w:t xml:space="preserve"> erred and appellant referred </w:t>
      </w:r>
      <w:r w:rsidR="0070599B">
        <w:rPr>
          <w:rFonts w:ascii="Times New Roman" w:hAnsi="Times New Roman" w:cs="Times New Roman"/>
          <w:sz w:val="24"/>
        </w:rPr>
        <w:t>t</w:t>
      </w:r>
      <w:r w:rsidR="00801F30">
        <w:rPr>
          <w:rFonts w:ascii="Times New Roman" w:hAnsi="Times New Roman" w:cs="Times New Roman"/>
          <w:sz w:val="24"/>
        </w:rPr>
        <w:t xml:space="preserve">he court to the matter of </w:t>
      </w:r>
      <w:r w:rsidR="00801F30">
        <w:rPr>
          <w:rFonts w:ascii="Times New Roman" w:hAnsi="Times New Roman" w:cs="Times New Roman"/>
          <w:i/>
          <w:sz w:val="24"/>
        </w:rPr>
        <w:t xml:space="preserve">S </w:t>
      </w:r>
      <w:r w:rsidR="00801F30">
        <w:rPr>
          <w:rFonts w:ascii="Times New Roman" w:hAnsi="Times New Roman" w:cs="Times New Roman"/>
          <w:sz w:val="24"/>
        </w:rPr>
        <w:t>v</w:t>
      </w:r>
      <w:r w:rsidR="00801F30">
        <w:rPr>
          <w:rFonts w:ascii="Times New Roman" w:hAnsi="Times New Roman" w:cs="Times New Roman"/>
          <w:i/>
          <w:sz w:val="24"/>
        </w:rPr>
        <w:t xml:space="preserve"> Mahlabi</w:t>
      </w:r>
      <w:r w:rsidR="00801F30">
        <w:rPr>
          <w:rStyle w:val="FootnoteReference"/>
          <w:rFonts w:ascii="Times New Roman" w:hAnsi="Times New Roman" w:cs="Times New Roman"/>
          <w:i/>
          <w:sz w:val="24"/>
        </w:rPr>
        <w:footnoteReference w:id="2"/>
      </w:r>
      <w:r w:rsidR="00050143">
        <w:rPr>
          <w:rFonts w:ascii="Times New Roman" w:hAnsi="Times New Roman" w:cs="Times New Roman"/>
          <w:sz w:val="24"/>
        </w:rPr>
        <w:t xml:space="preserve"> </w:t>
      </w:r>
    </w:p>
    <w:p w:rsidR="00881BE5" w:rsidRDefault="00881BE5"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Counsel for the defence further submitted that the court </w:t>
      </w:r>
      <w:r>
        <w:rPr>
          <w:rFonts w:ascii="Times New Roman" w:hAnsi="Times New Roman" w:cs="Times New Roman"/>
          <w:i/>
          <w:sz w:val="24"/>
        </w:rPr>
        <w:t>a quo</w:t>
      </w:r>
      <w:r>
        <w:rPr>
          <w:rFonts w:ascii="Times New Roman" w:hAnsi="Times New Roman" w:cs="Times New Roman"/>
          <w:sz w:val="24"/>
        </w:rPr>
        <w:t xml:space="preserve"> erred in disregarding medical evidence led by the defence and accepted evidence of the state which was unreliable </w:t>
      </w:r>
      <w:r>
        <w:rPr>
          <w:rFonts w:ascii="Times New Roman" w:hAnsi="Times New Roman" w:cs="Times New Roman"/>
          <w:sz w:val="24"/>
        </w:rPr>
        <w:lastRenderedPageBreak/>
        <w:t xml:space="preserve">and hence no reasonable ought to have acted upon it to secure a conviction. The evidence led by the state, it was added by defence counsel, showed no signs of rape. </w:t>
      </w:r>
    </w:p>
    <w:p w:rsidR="00C04291" w:rsidRDefault="00C04291"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It was further </w:t>
      </w:r>
      <w:r w:rsidR="00EF30F5">
        <w:rPr>
          <w:rFonts w:ascii="Times New Roman" w:hAnsi="Times New Roman" w:cs="Times New Roman"/>
          <w:sz w:val="24"/>
        </w:rPr>
        <w:t>submitted by</w:t>
      </w:r>
      <w:r>
        <w:rPr>
          <w:rFonts w:ascii="Times New Roman" w:hAnsi="Times New Roman" w:cs="Times New Roman"/>
          <w:sz w:val="24"/>
        </w:rPr>
        <w:t xml:space="preserve"> Mr </w:t>
      </w:r>
      <w:r>
        <w:rPr>
          <w:rFonts w:ascii="Times New Roman" w:hAnsi="Times New Roman" w:cs="Times New Roman"/>
          <w:i/>
          <w:sz w:val="24"/>
        </w:rPr>
        <w:t>Chinzamba</w:t>
      </w:r>
      <w:r>
        <w:rPr>
          <w:rFonts w:ascii="Times New Roman" w:hAnsi="Times New Roman" w:cs="Times New Roman"/>
          <w:sz w:val="24"/>
        </w:rPr>
        <w:t xml:space="preserve"> that the medical evidence produced in the court </w:t>
      </w:r>
      <w:r>
        <w:rPr>
          <w:rFonts w:ascii="Times New Roman" w:hAnsi="Times New Roman" w:cs="Times New Roman"/>
          <w:i/>
          <w:sz w:val="24"/>
        </w:rPr>
        <w:t>a quo</w:t>
      </w:r>
      <w:r>
        <w:rPr>
          <w:rFonts w:ascii="Times New Roman" w:hAnsi="Times New Roman" w:cs="Times New Roman"/>
          <w:sz w:val="24"/>
        </w:rPr>
        <w:t xml:space="preserve"> did not show that complainant’s vagina had bruises or </w:t>
      </w:r>
      <w:r w:rsidR="00EF30F5">
        <w:rPr>
          <w:rFonts w:ascii="Times New Roman" w:hAnsi="Times New Roman" w:cs="Times New Roman"/>
          <w:sz w:val="24"/>
        </w:rPr>
        <w:t>signs</w:t>
      </w:r>
      <w:r>
        <w:rPr>
          <w:rFonts w:ascii="Times New Roman" w:hAnsi="Times New Roman" w:cs="Times New Roman"/>
          <w:sz w:val="24"/>
        </w:rPr>
        <w:t xml:space="preserve"> of damages to satisfy legal penetration and cited the matter of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Tirivanhu</w:t>
      </w:r>
      <w:r>
        <w:rPr>
          <w:rStyle w:val="FootnoteReference"/>
          <w:rFonts w:ascii="Times New Roman" w:hAnsi="Times New Roman" w:cs="Times New Roman"/>
          <w:i/>
          <w:sz w:val="24"/>
        </w:rPr>
        <w:footnoteReference w:id="3"/>
      </w:r>
      <w:r>
        <w:rPr>
          <w:rFonts w:ascii="Times New Roman" w:hAnsi="Times New Roman" w:cs="Times New Roman"/>
          <w:sz w:val="24"/>
        </w:rPr>
        <w:t xml:space="preserve"> and emphasised that there was no evidence of penetration.</w:t>
      </w:r>
      <w:r>
        <w:rPr>
          <w:rStyle w:val="FootnoteReference"/>
          <w:rFonts w:ascii="Times New Roman" w:hAnsi="Times New Roman" w:cs="Times New Roman"/>
          <w:sz w:val="24"/>
        </w:rPr>
        <w:footnoteReference w:id="4"/>
      </w:r>
      <w:r w:rsidR="00EF30F5">
        <w:rPr>
          <w:rFonts w:ascii="Times New Roman" w:hAnsi="Times New Roman" w:cs="Times New Roman"/>
          <w:sz w:val="24"/>
        </w:rPr>
        <w:t xml:space="preserve"> The appellant’s counsel added that given the fatalities in the medical evidence before the court </w:t>
      </w:r>
      <w:r w:rsidR="00EF30F5">
        <w:rPr>
          <w:rFonts w:ascii="Times New Roman" w:hAnsi="Times New Roman" w:cs="Times New Roman"/>
          <w:i/>
          <w:sz w:val="24"/>
        </w:rPr>
        <w:t>a quo</w:t>
      </w:r>
      <w:r w:rsidR="00EF30F5">
        <w:rPr>
          <w:rFonts w:ascii="Times New Roman" w:hAnsi="Times New Roman" w:cs="Times New Roman"/>
          <w:sz w:val="24"/>
        </w:rPr>
        <w:t xml:space="preserve">, the court ought to have believed medical evidence adduced on behalf of the defence or at least order a fresh examination of the complainant. </w:t>
      </w:r>
    </w:p>
    <w:p w:rsidR="000B105B" w:rsidRDefault="000B105B"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It was also submitted by the counsel that the court </w:t>
      </w:r>
      <w:r w:rsidRPr="000B105B">
        <w:rPr>
          <w:rFonts w:ascii="Times New Roman" w:hAnsi="Times New Roman" w:cs="Times New Roman"/>
          <w:i/>
          <w:sz w:val="24"/>
        </w:rPr>
        <w:t>a quo</w:t>
      </w:r>
      <w:r>
        <w:rPr>
          <w:rFonts w:ascii="Times New Roman" w:hAnsi="Times New Roman" w:cs="Times New Roman"/>
          <w:i/>
          <w:sz w:val="24"/>
        </w:rPr>
        <w:t xml:space="preserve"> </w:t>
      </w:r>
      <w:r w:rsidRPr="000B105B">
        <w:rPr>
          <w:rFonts w:ascii="Times New Roman" w:hAnsi="Times New Roman" w:cs="Times New Roman"/>
          <w:sz w:val="24"/>
        </w:rPr>
        <w:t>erred in placing reliance on</w:t>
      </w:r>
      <w:r>
        <w:rPr>
          <w:rFonts w:ascii="Times New Roman" w:hAnsi="Times New Roman" w:cs="Times New Roman"/>
          <w:sz w:val="24"/>
        </w:rPr>
        <w:t xml:space="preserve"> Elizabeth and Esther’s statements to the place. It was further submitted on behalf of the appellant that his conduct of going to the police and giving police complainant’s mother’s cellphone number are not consistent with that of a perpetrator. Appellant only suspected and feared that complainant could have been subjected to abuse and the court </w:t>
      </w:r>
      <w:r>
        <w:rPr>
          <w:rFonts w:ascii="Times New Roman" w:hAnsi="Times New Roman" w:cs="Times New Roman"/>
          <w:i/>
          <w:sz w:val="24"/>
        </w:rPr>
        <w:t>a quo</w:t>
      </w:r>
      <w:r>
        <w:rPr>
          <w:rFonts w:ascii="Times New Roman" w:hAnsi="Times New Roman" w:cs="Times New Roman"/>
          <w:sz w:val="24"/>
        </w:rPr>
        <w:t xml:space="preserve"> had committed an injustice by convicting an appellant for showing care and love towards his daughter.</w:t>
      </w:r>
    </w:p>
    <w:p w:rsidR="009C51DA" w:rsidRDefault="000B105B" w:rsidP="003F488C">
      <w:pPr>
        <w:spacing w:after="0" w:line="360" w:lineRule="auto"/>
        <w:jc w:val="both"/>
        <w:rPr>
          <w:rFonts w:ascii="Times New Roman" w:hAnsi="Times New Roman" w:cs="Times New Roman"/>
          <w:sz w:val="24"/>
        </w:rPr>
      </w:pPr>
      <w:r>
        <w:rPr>
          <w:rFonts w:ascii="Times New Roman" w:hAnsi="Times New Roman" w:cs="Times New Roman"/>
          <w:i/>
          <w:sz w:val="24"/>
        </w:rPr>
        <w:t xml:space="preserve"> </w:t>
      </w:r>
      <w:r>
        <w:rPr>
          <w:rFonts w:ascii="Times New Roman" w:hAnsi="Times New Roman" w:cs="Times New Roman"/>
          <w:sz w:val="24"/>
        </w:rPr>
        <w:tab/>
        <w:t>The defence criticized the conviction on the basis that there were inconsistencies in the evidence of complainant on one hand and her mother and maternal grandmother on the other. It was not clear to the defence whether on the day complainant was allegedly abused when the mother and grandmother had gone to town and upon their return, whether the two saw complainant outside playing or whether she was in the house with the appellant and further whether complainant was abused or touched by the appellant in the presence of her brother Owen. It was also averred</w:t>
      </w:r>
      <w:r w:rsidR="00486902">
        <w:rPr>
          <w:rFonts w:ascii="Times New Roman" w:hAnsi="Times New Roman" w:cs="Times New Roman"/>
          <w:sz w:val="24"/>
        </w:rPr>
        <w:t xml:space="preserve"> </w:t>
      </w:r>
      <w:r>
        <w:rPr>
          <w:rFonts w:ascii="Times New Roman" w:hAnsi="Times New Roman" w:cs="Times New Roman"/>
          <w:sz w:val="24"/>
        </w:rPr>
        <w:t xml:space="preserve">that complainant told the court that she made a report to the mother about the abuse and yet the mother denied that in court. </w:t>
      </w:r>
      <w:r w:rsidR="00647C95">
        <w:rPr>
          <w:rFonts w:ascii="Times New Roman" w:hAnsi="Times New Roman" w:cs="Times New Roman"/>
          <w:sz w:val="24"/>
        </w:rPr>
        <w:t>Complainant</w:t>
      </w:r>
      <w:r>
        <w:rPr>
          <w:rFonts w:ascii="Times New Roman" w:hAnsi="Times New Roman" w:cs="Times New Roman"/>
          <w:sz w:val="24"/>
        </w:rPr>
        <w:t xml:space="preserve"> also allegedly told the grandmother that she was abused yet the grandmother denied that. It was submitted that the court </w:t>
      </w:r>
      <w:r>
        <w:rPr>
          <w:rFonts w:ascii="Times New Roman" w:hAnsi="Times New Roman" w:cs="Times New Roman"/>
          <w:i/>
          <w:sz w:val="24"/>
        </w:rPr>
        <w:t>a quo</w:t>
      </w:r>
      <w:r>
        <w:rPr>
          <w:rFonts w:ascii="Times New Roman" w:hAnsi="Times New Roman" w:cs="Times New Roman"/>
          <w:sz w:val="24"/>
        </w:rPr>
        <w:t xml:space="preserve"> erred by acce</w:t>
      </w:r>
      <w:r w:rsidR="009C51DA">
        <w:rPr>
          <w:rFonts w:ascii="Times New Roman" w:hAnsi="Times New Roman" w:cs="Times New Roman"/>
          <w:sz w:val="24"/>
        </w:rPr>
        <w:t xml:space="preserve">pting the evidence of the state ignoring these contradictions. </w:t>
      </w:r>
    </w:p>
    <w:p w:rsidR="00486902" w:rsidRDefault="00486902" w:rsidP="003F488C">
      <w:pPr>
        <w:spacing w:after="0" w:line="360" w:lineRule="auto"/>
        <w:jc w:val="both"/>
        <w:rPr>
          <w:rFonts w:ascii="Times New Roman" w:hAnsi="Times New Roman" w:cs="Times New Roman"/>
          <w:sz w:val="24"/>
        </w:rPr>
      </w:pPr>
      <w:r>
        <w:rPr>
          <w:rFonts w:ascii="Times New Roman" w:hAnsi="Times New Roman" w:cs="Times New Roman"/>
          <w:sz w:val="24"/>
        </w:rPr>
        <w:tab/>
        <w:t>The defence submitted further that the state had failed to prove its case against the appellant beyond reasonable doubt, and to the defence proof beyond a reasonable doubt demands more th</w:t>
      </w:r>
      <w:r w:rsidR="009600D6">
        <w:rPr>
          <w:rFonts w:ascii="Times New Roman" w:hAnsi="Times New Roman" w:cs="Times New Roman"/>
          <w:sz w:val="24"/>
        </w:rPr>
        <w:t>a</w:t>
      </w:r>
      <w:r>
        <w:rPr>
          <w:rFonts w:ascii="Times New Roman" w:hAnsi="Times New Roman" w:cs="Times New Roman"/>
          <w:sz w:val="24"/>
        </w:rPr>
        <w:t>n that a complainant should be believed and the accused disbelieved</w:t>
      </w:r>
      <w:r>
        <w:rPr>
          <w:rStyle w:val="FootnoteReference"/>
          <w:rFonts w:ascii="Times New Roman" w:hAnsi="Times New Roman" w:cs="Times New Roman"/>
          <w:sz w:val="24"/>
        </w:rPr>
        <w:footnoteReference w:id="5"/>
      </w:r>
      <w:r w:rsidR="0019165C">
        <w:rPr>
          <w:rFonts w:ascii="Times New Roman" w:hAnsi="Times New Roman" w:cs="Times New Roman"/>
          <w:sz w:val="24"/>
        </w:rPr>
        <w:t xml:space="preserve"> simply not enough evidence to prove the appellant’s guilty beyond a reasonable doubt. </w:t>
      </w:r>
    </w:p>
    <w:p w:rsidR="00DA34C2" w:rsidRDefault="00DA34C2"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On the </w:t>
      </w:r>
      <w:r>
        <w:rPr>
          <w:rFonts w:ascii="Times New Roman" w:hAnsi="Times New Roman" w:cs="Times New Roman"/>
          <w:i/>
          <w:sz w:val="24"/>
        </w:rPr>
        <w:t>contra</w:t>
      </w:r>
      <w:r>
        <w:rPr>
          <w:rFonts w:ascii="Times New Roman" w:hAnsi="Times New Roman" w:cs="Times New Roman"/>
          <w:sz w:val="24"/>
        </w:rPr>
        <w:t xml:space="preserve"> the state submitted that all the essential elements of Rape as defined I s 65 (1) of the Criminal Code were proved beyond reasonable doubt and appellant was properly </w:t>
      </w:r>
      <w:r>
        <w:rPr>
          <w:rFonts w:ascii="Times New Roman" w:hAnsi="Times New Roman" w:cs="Times New Roman"/>
          <w:sz w:val="24"/>
        </w:rPr>
        <w:lastRenderedPageBreak/>
        <w:t xml:space="preserve">found guilty of the offence charged. It was further averred by the state that the court </w:t>
      </w:r>
      <w:r>
        <w:rPr>
          <w:rFonts w:ascii="Times New Roman" w:hAnsi="Times New Roman" w:cs="Times New Roman"/>
          <w:i/>
          <w:sz w:val="24"/>
        </w:rPr>
        <w:t>a quo</w:t>
      </w:r>
      <w:r>
        <w:rPr>
          <w:rFonts w:ascii="Times New Roman" w:hAnsi="Times New Roman" w:cs="Times New Roman"/>
          <w:sz w:val="24"/>
        </w:rPr>
        <w:t xml:space="preserve"> relied both on a </w:t>
      </w:r>
      <w:r>
        <w:rPr>
          <w:rFonts w:ascii="Times New Roman" w:hAnsi="Times New Roman" w:cs="Times New Roman"/>
          <w:i/>
          <w:sz w:val="24"/>
        </w:rPr>
        <w:t>viva voce</w:t>
      </w:r>
      <w:r>
        <w:rPr>
          <w:rFonts w:ascii="Times New Roman" w:hAnsi="Times New Roman" w:cs="Times New Roman"/>
          <w:sz w:val="24"/>
        </w:rPr>
        <w:t xml:space="preserve"> and medical evidence and the court </w:t>
      </w:r>
      <w:r>
        <w:rPr>
          <w:rFonts w:ascii="Times New Roman" w:hAnsi="Times New Roman" w:cs="Times New Roman"/>
          <w:i/>
          <w:sz w:val="24"/>
        </w:rPr>
        <w:t>a quo</w:t>
      </w:r>
      <w:r>
        <w:rPr>
          <w:rFonts w:ascii="Times New Roman" w:hAnsi="Times New Roman" w:cs="Times New Roman"/>
          <w:sz w:val="24"/>
        </w:rPr>
        <w:t xml:space="preserve"> found the complainant and witnesses credible. The state added that factual findings of the lower court cannot easily be interfered with by an appeal court unless it is </w:t>
      </w:r>
      <w:r w:rsidR="00C66BB4">
        <w:rPr>
          <w:rFonts w:ascii="Times New Roman" w:hAnsi="Times New Roman" w:cs="Times New Roman"/>
          <w:sz w:val="24"/>
        </w:rPr>
        <w:t>established that the findings of the lower court are so outrageous or irrational that no sane tribunal would act upon it</w:t>
      </w:r>
      <w:r w:rsidR="00C66BB4">
        <w:rPr>
          <w:rStyle w:val="FootnoteReference"/>
          <w:rFonts w:ascii="Times New Roman" w:hAnsi="Times New Roman" w:cs="Times New Roman"/>
          <w:sz w:val="24"/>
        </w:rPr>
        <w:footnoteReference w:id="6"/>
      </w:r>
      <w:r w:rsidR="00F33975">
        <w:rPr>
          <w:rFonts w:ascii="Times New Roman" w:hAnsi="Times New Roman" w:cs="Times New Roman"/>
          <w:sz w:val="24"/>
        </w:rPr>
        <w:t xml:space="preserve"> as such an appeal court should not quash a conviction on the </w:t>
      </w:r>
      <w:r w:rsidR="0042789C">
        <w:rPr>
          <w:rFonts w:ascii="Times New Roman" w:hAnsi="Times New Roman" w:cs="Times New Roman"/>
          <w:sz w:val="24"/>
        </w:rPr>
        <w:t>grounds</w:t>
      </w:r>
      <w:r w:rsidR="00F33975">
        <w:rPr>
          <w:rFonts w:ascii="Times New Roman" w:hAnsi="Times New Roman" w:cs="Times New Roman"/>
          <w:sz w:val="24"/>
        </w:rPr>
        <w:t xml:space="preserve"> of irregularity unless it considers that a </w:t>
      </w:r>
      <w:r w:rsidR="0042789C">
        <w:rPr>
          <w:rFonts w:ascii="Times New Roman" w:hAnsi="Times New Roman" w:cs="Times New Roman"/>
          <w:sz w:val="24"/>
        </w:rPr>
        <w:t>substantial</w:t>
      </w:r>
      <w:r w:rsidR="00F33975">
        <w:rPr>
          <w:rFonts w:ascii="Times New Roman" w:hAnsi="Times New Roman" w:cs="Times New Roman"/>
          <w:sz w:val="24"/>
        </w:rPr>
        <w:t xml:space="preserve"> miscarriage of justice has </w:t>
      </w:r>
      <w:r w:rsidR="0042789C">
        <w:rPr>
          <w:rFonts w:ascii="Times New Roman" w:hAnsi="Times New Roman" w:cs="Times New Roman"/>
          <w:sz w:val="24"/>
        </w:rPr>
        <w:t>occurred</w:t>
      </w:r>
      <w:r w:rsidR="00F33975">
        <w:rPr>
          <w:rFonts w:ascii="Times New Roman" w:hAnsi="Times New Roman" w:cs="Times New Roman"/>
          <w:sz w:val="24"/>
        </w:rPr>
        <w:t xml:space="preserve">. It was further submitted on behalf of the state </w:t>
      </w:r>
      <w:r w:rsidR="009600D6">
        <w:rPr>
          <w:rFonts w:ascii="Times New Roman" w:hAnsi="Times New Roman" w:cs="Times New Roman"/>
          <w:sz w:val="24"/>
        </w:rPr>
        <w:t xml:space="preserve">that </w:t>
      </w:r>
      <w:r w:rsidR="00F33975">
        <w:rPr>
          <w:rFonts w:ascii="Times New Roman" w:hAnsi="Times New Roman" w:cs="Times New Roman"/>
          <w:sz w:val="24"/>
        </w:rPr>
        <w:t xml:space="preserve">an appeal court cannot lightly </w:t>
      </w:r>
      <w:r w:rsidR="0042789C">
        <w:rPr>
          <w:rFonts w:ascii="Times New Roman" w:hAnsi="Times New Roman" w:cs="Times New Roman"/>
          <w:sz w:val="24"/>
        </w:rPr>
        <w:t>overturn a</w:t>
      </w:r>
      <w:r w:rsidR="00F33975">
        <w:rPr>
          <w:rFonts w:ascii="Times New Roman" w:hAnsi="Times New Roman" w:cs="Times New Roman"/>
          <w:sz w:val="24"/>
        </w:rPr>
        <w:t xml:space="preserve"> lower court’s judgment unless there are compelling reasons on record justifying it</w:t>
      </w:r>
      <w:r w:rsidR="00F33975">
        <w:rPr>
          <w:rStyle w:val="FootnoteReference"/>
          <w:rFonts w:ascii="Times New Roman" w:hAnsi="Times New Roman" w:cs="Times New Roman"/>
          <w:sz w:val="24"/>
        </w:rPr>
        <w:footnoteReference w:id="7"/>
      </w:r>
      <w:r w:rsidR="00314D52">
        <w:rPr>
          <w:rFonts w:ascii="Times New Roman" w:hAnsi="Times New Roman" w:cs="Times New Roman"/>
          <w:sz w:val="24"/>
        </w:rPr>
        <w:t xml:space="preserve">. Complainant gave evidence in closed circuit television and never departed from the material aspect </w:t>
      </w:r>
      <w:r w:rsidR="009600D6">
        <w:rPr>
          <w:rFonts w:ascii="Times New Roman" w:hAnsi="Times New Roman" w:cs="Times New Roman"/>
          <w:sz w:val="24"/>
        </w:rPr>
        <w:t xml:space="preserve">despite </w:t>
      </w:r>
      <w:r w:rsidR="00314D52">
        <w:rPr>
          <w:rFonts w:ascii="Times New Roman" w:hAnsi="Times New Roman" w:cs="Times New Roman"/>
          <w:sz w:val="24"/>
        </w:rPr>
        <w:t xml:space="preserve">that she was cross-examined by the defence, it was submitted by the state. </w:t>
      </w:r>
    </w:p>
    <w:p w:rsidR="006372B9" w:rsidRDefault="006372B9"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Pr>
          <w:rFonts w:ascii="Times New Roman" w:hAnsi="Times New Roman" w:cs="Times New Roman"/>
          <w:i/>
          <w:sz w:val="24"/>
        </w:rPr>
        <w:t>Musarurwa</w:t>
      </w:r>
      <w:r w:rsidR="009600D6">
        <w:rPr>
          <w:rFonts w:ascii="Times New Roman" w:hAnsi="Times New Roman" w:cs="Times New Roman"/>
          <w:sz w:val="24"/>
        </w:rPr>
        <w:t xml:space="preserve"> went on to contend</w:t>
      </w:r>
      <w:r>
        <w:rPr>
          <w:rFonts w:ascii="Times New Roman" w:hAnsi="Times New Roman" w:cs="Times New Roman"/>
          <w:sz w:val="24"/>
        </w:rPr>
        <w:t xml:space="preserve"> in the respondent’s heads that the court </w:t>
      </w:r>
      <w:r>
        <w:rPr>
          <w:rFonts w:ascii="Times New Roman" w:hAnsi="Times New Roman" w:cs="Times New Roman"/>
          <w:i/>
          <w:sz w:val="24"/>
        </w:rPr>
        <w:t>a quo</w:t>
      </w:r>
      <w:r>
        <w:rPr>
          <w:rFonts w:ascii="Times New Roman" w:hAnsi="Times New Roman" w:cs="Times New Roman"/>
          <w:sz w:val="24"/>
        </w:rPr>
        <w:t xml:space="preserve"> did not err in extracting corroborative evidence from the impeached testimony</w:t>
      </w:r>
      <w:r>
        <w:rPr>
          <w:rStyle w:val="FootnoteReference"/>
          <w:rFonts w:ascii="Times New Roman" w:hAnsi="Times New Roman" w:cs="Times New Roman"/>
          <w:sz w:val="24"/>
        </w:rPr>
        <w:footnoteReference w:id="8"/>
      </w:r>
      <w:r>
        <w:rPr>
          <w:rFonts w:ascii="Times New Roman" w:hAnsi="Times New Roman" w:cs="Times New Roman"/>
          <w:sz w:val="24"/>
        </w:rPr>
        <w:t xml:space="preserve">. The court had to consider the evidence of all the witnesses, whether called by the state or defence and determine where the truth lay. It was also the state’s view the court </w:t>
      </w:r>
      <w:r w:rsidRPr="006372B9">
        <w:rPr>
          <w:rFonts w:ascii="Times New Roman" w:hAnsi="Times New Roman" w:cs="Times New Roman"/>
          <w:i/>
          <w:sz w:val="24"/>
        </w:rPr>
        <w:t>a quo</w:t>
      </w:r>
      <w:r>
        <w:rPr>
          <w:rFonts w:ascii="Times New Roman" w:hAnsi="Times New Roman" w:cs="Times New Roman"/>
          <w:i/>
          <w:sz w:val="24"/>
        </w:rPr>
        <w:t xml:space="preserve"> </w:t>
      </w:r>
      <w:r w:rsidRPr="006372B9">
        <w:rPr>
          <w:rFonts w:ascii="Times New Roman" w:hAnsi="Times New Roman" w:cs="Times New Roman"/>
          <w:sz w:val="24"/>
        </w:rPr>
        <w:t>did not err in accepting the nurse’s evidence and reject the two doctor’s evidence and further that the</w:t>
      </w:r>
      <w:r w:rsidR="00E309EF">
        <w:rPr>
          <w:rFonts w:ascii="Times New Roman" w:hAnsi="Times New Roman" w:cs="Times New Roman"/>
          <w:sz w:val="24"/>
        </w:rPr>
        <w:t>ir evidence was</w:t>
      </w:r>
      <w:r w:rsidRPr="006372B9">
        <w:rPr>
          <w:rFonts w:ascii="Times New Roman" w:hAnsi="Times New Roman" w:cs="Times New Roman"/>
          <w:sz w:val="24"/>
        </w:rPr>
        <w:t xml:space="preserve"> in sync. The </w:t>
      </w:r>
      <w:r w:rsidR="009600D6">
        <w:rPr>
          <w:rFonts w:ascii="Times New Roman" w:hAnsi="Times New Roman" w:cs="Times New Roman"/>
          <w:sz w:val="24"/>
        </w:rPr>
        <w:t xml:space="preserve">two </w:t>
      </w:r>
      <w:r w:rsidRPr="006372B9">
        <w:rPr>
          <w:rFonts w:ascii="Times New Roman" w:hAnsi="Times New Roman" w:cs="Times New Roman"/>
          <w:sz w:val="24"/>
        </w:rPr>
        <w:t>doctors</w:t>
      </w:r>
      <w:r w:rsidR="009600D6">
        <w:rPr>
          <w:rFonts w:ascii="Times New Roman" w:hAnsi="Times New Roman" w:cs="Times New Roman"/>
          <w:sz w:val="24"/>
        </w:rPr>
        <w:t xml:space="preserve"> called by the defence</w:t>
      </w:r>
      <w:r w:rsidRPr="006372B9">
        <w:rPr>
          <w:rFonts w:ascii="Times New Roman" w:hAnsi="Times New Roman" w:cs="Times New Roman"/>
          <w:sz w:val="24"/>
        </w:rPr>
        <w:t xml:space="preserve"> examined complainant 2 to 3 months well after </w:t>
      </w:r>
      <w:r>
        <w:rPr>
          <w:rFonts w:ascii="Times New Roman" w:hAnsi="Times New Roman" w:cs="Times New Roman"/>
          <w:sz w:val="24"/>
        </w:rPr>
        <w:t xml:space="preserve">the sexual abuse of the complainant. The state moved for the dismissal of the appeal. </w:t>
      </w:r>
    </w:p>
    <w:p w:rsidR="006372B9" w:rsidRDefault="006372B9" w:rsidP="003F488C">
      <w:pPr>
        <w:spacing w:after="0" w:line="360" w:lineRule="auto"/>
        <w:jc w:val="both"/>
        <w:rPr>
          <w:rFonts w:ascii="Times New Roman" w:hAnsi="Times New Roman" w:cs="Times New Roman"/>
          <w:sz w:val="24"/>
        </w:rPr>
      </w:pPr>
    </w:p>
    <w:p w:rsidR="006372B9" w:rsidRDefault="006372B9" w:rsidP="003F488C">
      <w:pPr>
        <w:spacing w:after="0" w:line="360" w:lineRule="auto"/>
        <w:jc w:val="both"/>
        <w:rPr>
          <w:rFonts w:ascii="Times New Roman" w:hAnsi="Times New Roman" w:cs="Times New Roman"/>
          <w:sz w:val="24"/>
          <w:u w:val="single"/>
        </w:rPr>
      </w:pPr>
      <w:r>
        <w:rPr>
          <w:rFonts w:ascii="Times New Roman" w:hAnsi="Times New Roman" w:cs="Times New Roman"/>
          <w:sz w:val="24"/>
          <w:u w:val="single"/>
        </w:rPr>
        <w:t>The Law</w:t>
      </w:r>
    </w:p>
    <w:p w:rsidR="006372B9" w:rsidRPr="00007E1F" w:rsidRDefault="00007E1F" w:rsidP="003F488C">
      <w:pPr>
        <w:spacing w:after="0" w:line="360" w:lineRule="auto"/>
        <w:jc w:val="both"/>
        <w:rPr>
          <w:rFonts w:ascii="Times New Roman" w:hAnsi="Times New Roman" w:cs="Times New Roman"/>
          <w:sz w:val="24"/>
        </w:rPr>
      </w:pPr>
      <w:r>
        <w:rPr>
          <w:rFonts w:ascii="Times New Roman" w:hAnsi="Times New Roman" w:cs="Times New Roman"/>
          <w:sz w:val="24"/>
        </w:rPr>
        <w:tab/>
        <w:t xml:space="preserve">In the matter of </w:t>
      </w:r>
      <w:r>
        <w:rPr>
          <w:rFonts w:ascii="Times New Roman" w:hAnsi="Times New Roman" w:cs="Times New Roman"/>
          <w:i/>
          <w:sz w:val="24"/>
        </w:rPr>
        <w:t xml:space="preserve">S </w:t>
      </w:r>
      <w:r>
        <w:rPr>
          <w:rFonts w:ascii="Times New Roman" w:hAnsi="Times New Roman" w:cs="Times New Roman"/>
          <w:sz w:val="24"/>
        </w:rPr>
        <w:t>v</w:t>
      </w:r>
      <w:r>
        <w:rPr>
          <w:rFonts w:ascii="Times New Roman" w:hAnsi="Times New Roman" w:cs="Times New Roman"/>
          <w:i/>
          <w:sz w:val="24"/>
        </w:rPr>
        <w:t xml:space="preserve"> Mazhambe and Others</w:t>
      </w:r>
      <w:r>
        <w:rPr>
          <w:rStyle w:val="FootnoteReference"/>
          <w:rFonts w:ascii="Times New Roman" w:hAnsi="Times New Roman" w:cs="Times New Roman"/>
          <w:i/>
          <w:sz w:val="24"/>
        </w:rPr>
        <w:footnoteReference w:id="9"/>
      </w:r>
      <w:r>
        <w:rPr>
          <w:rFonts w:ascii="Times New Roman" w:hAnsi="Times New Roman" w:cs="Times New Roman"/>
          <w:sz w:val="24"/>
        </w:rPr>
        <w:t xml:space="preserve"> it was held:</w:t>
      </w:r>
      <w:r>
        <w:rPr>
          <w:rStyle w:val="FootnoteReference"/>
          <w:rFonts w:ascii="Times New Roman" w:hAnsi="Times New Roman" w:cs="Times New Roman"/>
          <w:sz w:val="24"/>
        </w:rPr>
        <w:footnoteReference w:id="10"/>
      </w:r>
    </w:p>
    <w:p w:rsidR="003B5B3D" w:rsidRDefault="000B105B" w:rsidP="003B5B3D">
      <w:pPr>
        <w:spacing w:after="0" w:line="240" w:lineRule="auto"/>
        <w:ind w:left="720"/>
        <w:jc w:val="both"/>
        <w:rPr>
          <w:rFonts w:ascii="Times New Roman" w:hAnsi="Times New Roman" w:cs="Times New Roman"/>
          <w:sz w:val="24"/>
          <w:szCs w:val="24"/>
        </w:rPr>
      </w:pPr>
      <w:r>
        <w:rPr>
          <w:rFonts w:ascii="Times New Roman" w:hAnsi="Times New Roman" w:cs="Times New Roman"/>
          <w:sz w:val="24"/>
        </w:rPr>
        <w:t xml:space="preserve"> </w:t>
      </w:r>
      <w:r w:rsidR="00007E1F">
        <w:rPr>
          <w:rFonts w:ascii="Times New Roman" w:hAnsi="Times New Roman" w:cs="Times New Roman"/>
        </w:rPr>
        <w:t xml:space="preserve">“Proving a previous inconsistent statement does not make evidence out of the statement. If the witness admits the truth of it, the court </w:t>
      </w:r>
      <w:r w:rsidR="00007E1F">
        <w:rPr>
          <w:rFonts w:ascii="Times New Roman" w:hAnsi="Times New Roman" w:cs="Times New Roman"/>
          <w:u w:val="single"/>
        </w:rPr>
        <w:t>may act on the other oral evidence</w:t>
      </w:r>
      <w:r w:rsidR="00007E1F">
        <w:rPr>
          <w:rFonts w:ascii="Times New Roman" w:hAnsi="Times New Roman" w:cs="Times New Roman"/>
        </w:rPr>
        <w:t xml:space="preserve">, but not on the statement itself, conversely, the fact that the witness has had his evidence impeached by the production of a previous inconsistent statement does </w:t>
      </w:r>
      <w:r w:rsidR="003B5B3D">
        <w:rPr>
          <w:rFonts w:ascii="Times New Roman" w:hAnsi="Times New Roman" w:cs="Times New Roman"/>
        </w:rPr>
        <w:t>not necessarily</w:t>
      </w:r>
      <w:r w:rsidR="003B5B3D">
        <w:rPr>
          <w:rFonts w:ascii="Times New Roman" w:hAnsi="Times New Roman" w:cs="Times New Roman"/>
          <w:sz w:val="24"/>
          <w:szCs w:val="24"/>
        </w:rPr>
        <w:t xml:space="preserve"> </w:t>
      </w:r>
      <w:r w:rsidR="003B5B3D" w:rsidRPr="009600D6">
        <w:rPr>
          <w:rFonts w:ascii="Times New Roman" w:hAnsi="Times New Roman" w:cs="Times New Roman"/>
          <w:i/>
          <w:sz w:val="24"/>
          <w:szCs w:val="24"/>
          <w:u w:val="single"/>
        </w:rPr>
        <w:t>mean that his adverse evidence must be rejected</w:t>
      </w:r>
      <w:r w:rsidR="003B5B3D">
        <w:rPr>
          <w:rFonts w:ascii="Times New Roman" w:hAnsi="Times New Roman" w:cs="Times New Roman"/>
          <w:sz w:val="24"/>
          <w:szCs w:val="24"/>
        </w:rPr>
        <w:t>. The court must examine the evidence and decide whether or not to accept it.” (</w:t>
      </w:r>
      <w:r w:rsidR="003B5B3D" w:rsidRPr="003B5B3D">
        <w:rPr>
          <w:rFonts w:ascii="Times New Roman" w:hAnsi="Times New Roman" w:cs="Times New Roman"/>
          <w:sz w:val="24"/>
          <w:szCs w:val="24"/>
        </w:rPr>
        <w:t>my emphasis</w:t>
      </w:r>
      <w:r w:rsidR="003B5B3D">
        <w:rPr>
          <w:rFonts w:ascii="Times New Roman" w:hAnsi="Times New Roman" w:cs="Times New Roman"/>
          <w:sz w:val="24"/>
          <w:szCs w:val="24"/>
        </w:rPr>
        <w:t>)</w:t>
      </w:r>
    </w:p>
    <w:p w:rsidR="003B5B3D" w:rsidRDefault="003B5B3D" w:rsidP="003B5B3D">
      <w:pPr>
        <w:spacing w:after="0" w:line="360" w:lineRule="auto"/>
        <w:jc w:val="both"/>
        <w:rPr>
          <w:rFonts w:ascii="Times New Roman" w:hAnsi="Times New Roman" w:cs="Times New Roman"/>
          <w:sz w:val="24"/>
          <w:szCs w:val="24"/>
        </w:rPr>
      </w:pP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further held that</w:t>
      </w:r>
      <w:r>
        <w:rPr>
          <w:rStyle w:val="FootnoteReference"/>
          <w:rFonts w:ascii="Times New Roman" w:hAnsi="Times New Roman" w:cs="Times New Roman"/>
          <w:sz w:val="24"/>
          <w:szCs w:val="24"/>
        </w:rPr>
        <w:footnoteReference w:id="11"/>
      </w:r>
    </w:p>
    <w:p w:rsidR="003B5B3D" w:rsidRDefault="003B5B3D" w:rsidP="003B5B3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Declaring a witness to be hostile is a further or alternative step, which allows the witness to be cross-examined by the party who called him. A witness may be cross- examined unless the </w:t>
      </w:r>
      <w:r>
        <w:rPr>
          <w:rFonts w:ascii="Times New Roman" w:hAnsi="Times New Roman" w:cs="Times New Roman"/>
        </w:rPr>
        <w:lastRenderedPageBreak/>
        <w:t>judicial officer is of the opinion that he is hostile. The mere fact that the witness has given evidence which is unexpected does not make him ‘</w:t>
      </w:r>
      <w:r w:rsidR="00893E2A">
        <w:rPr>
          <w:rFonts w:ascii="Times New Roman" w:hAnsi="Times New Roman" w:cs="Times New Roman"/>
        </w:rPr>
        <w:t>h</w:t>
      </w:r>
      <w:r>
        <w:rPr>
          <w:rFonts w:ascii="Times New Roman" w:hAnsi="Times New Roman" w:cs="Times New Roman"/>
        </w:rPr>
        <w:t xml:space="preserve">ostile”, nor does the fact that he has previously made an inconsistent statement. A witness may be declared to be hostile if he is shown to bear a hostile </w:t>
      </w:r>
      <w:r w:rsidRPr="00011E9A">
        <w:rPr>
          <w:rFonts w:ascii="Times New Roman" w:hAnsi="Times New Roman" w:cs="Times New Roman"/>
          <w:i/>
        </w:rPr>
        <w:t>animus</w:t>
      </w:r>
      <w:r>
        <w:rPr>
          <w:rFonts w:ascii="Times New Roman" w:hAnsi="Times New Roman" w:cs="Times New Roman"/>
        </w:rPr>
        <w:t xml:space="preserve"> towards the party who calls him and an intention to damage the party’s case. The effects of declaring the witness hostile is that his adverse evidence is effectively neutralised as evidence led by the party against itself, but it </w:t>
      </w:r>
      <w:r w:rsidRPr="00893E2A">
        <w:rPr>
          <w:rFonts w:ascii="Times New Roman" w:hAnsi="Times New Roman" w:cs="Times New Roman"/>
          <w:u w:val="single"/>
        </w:rPr>
        <w:t xml:space="preserve">is </w:t>
      </w:r>
      <w:r w:rsidRPr="00893E2A">
        <w:rPr>
          <w:rFonts w:ascii="Times New Roman" w:hAnsi="Times New Roman" w:cs="Times New Roman"/>
          <w:i/>
          <w:u w:val="single"/>
        </w:rPr>
        <w:t>not ips</w:t>
      </w:r>
      <w:r w:rsidR="00893E2A" w:rsidRPr="00893E2A">
        <w:rPr>
          <w:rFonts w:ascii="Times New Roman" w:hAnsi="Times New Roman" w:cs="Times New Roman"/>
          <w:i/>
          <w:u w:val="single"/>
        </w:rPr>
        <w:t>o</w:t>
      </w:r>
      <w:r w:rsidRPr="00893E2A">
        <w:rPr>
          <w:rFonts w:ascii="Times New Roman" w:hAnsi="Times New Roman" w:cs="Times New Roman"/>
          <w:i/>
          <w:u w:val="single"/>
        </w:rPr>
        <w:t xml:space="preserve"> facto to be disregarded</w:t>
      </w:r>
      <w:r>
        <w:rPr>
          <w:rFonts w:ascii="Times New Roman" w:hAnsi="Times New Roman" w:cs="Times New Roman"/>
        </w:rPr>
        <w:t>. The evidence given, both under cross- examination by the party calling him and otherwise, may be considered and accepted or rejected on whole or in part, depending on the weight to be attached to it” (</w:t>
      </w:r>
      <w:r w:rsidRPr="003B5B3D">
        <w:rPr>
          <w:rFonts w:ascii="Times New Roman" w:hAnsi="Times New Roman" w:cs="Times New Roman"/>
        </w:rPr>
        <w:t>my own emphasis</w:t>
      </w:r>
      <w:r>
        <w:rPr>
          <w:rFonts w:ascii="Times New Roman" w:hAnsi="Times New Roman" w:cs="Times New Roman"/>
        </w:rPr>
        <w:t xml:space="preserve">) </w:t>
      </w:r>
    </w:p>
    <w:p w:rsidR="003B5B3D" w:rsidRDefault="003B5B3D" w:rsidP="003B5B3D">
      <w:pPr>
        <w:spacing w:after="0" w:line="240" w:lineRule="auto"/>
        <w:ind w:left="720"/>
        <w:jc w:val="both"/>
        <w:rPr>
          <w:rFonts w:ascii="Times New Roman" w:hAnsi="Times New Roman" w:cs="Times New Roman"/>
        </w:rPr>
      </w:pP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C45E96">
        <w:rPr>
          <w:rFonts w:ascii="Times New Roman" w:hAnsi="Times New Roman" w:cs="Times New Roman"/>
          <w:i/>
          <w:sz w:val="24"/>
          <w:szCs w:val="24"/>
        </w:rPr>
        <w:t xml:space="preserve">S </w:t>
      </w:r>
      <w:r w:rsidRPr="003B5B3D">
        <w:rPr>
          <w:rFonts w:ascii="Times New Roman" w:hAnsi="Times New Roman" w:cs="Times New Roman"/>
          <w:sz w:val="24"/>
          <w:szCs w:val="24"/>
        </w:rPr>
        <w:t>v</w:t>
      </w:r>
      <w:r w:rsidRPr="00C45E96">
        <w:rPr>
          <w:rFonts w:ascii="Times New Roman" w:hAnsi="Times New Roman" w:cs="Times New Roman"/>
          <w:i/>
          <w:sz w:val="24"/>
          <w:szCs w:val="24"/>
        </w:rPr>
        <w:t xml:space="preserve"> Nduna and Another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it was held</w:t>
      </w:r>
    </w:p>
    <w:p w:rsidR="003B5B3D" w:rsidRDefault="003B5B3D" w:rsidP="003B5B3D">
      <w:pPr>
        <w:spacing w:after="0" w:line="240" w:lineRule="auto"/>
        <w:ind w:left="720"/>
        <w:jc w:val="both"/>
        <w:rPr>
          <w:rFonts w:ascii="Times New Roman" w:hAnsi="Times New Roman" w:cs="Times New Roman"/>
        </w:rPr>
      </w:pPr>
      <w:r>
        <w:rPr>
          <w:rFonts w:ascii="Times New Roman" w:hAnsi="Times New Roman" w:cs="Times New Roman"/>
        </w:rPr>
        <w:t xml:space="preserve">Where a conviction relies on the evidence of a single witness, discrepancies in the witness’s evidence are not necessarily fatal. The </w:t>
      </w:r>
      <w:r w:rsidR="00893E2A">
        <w:rPr>
          <w:rFonts w:ascii="Times New Roman" w:hAnsi="Times New Roman" w:cs="Times New Roman"/>
        </w:rPr>
        <w:t>discrepancies</w:t>
      </w:r>
      <w:r>
        <w:rPr>
          <w:rFonts w:ascii="Times New Roman" w:hAnsi="Times New Roman" w:cs="Times New Roman"/>
        </w:rPr>
        <w:t xml:space="preserve"> must be of such magnitude and value that it goes to the root of the matter to such an extent that their presence would no doubt give a different complexion of the matter altogether. Discrepancies wh</w:t>
      </w:r>
      <w:r w:rsidR="00DD4D2B">
        <w:rPr>
          <w:rFonts w:ascii="Times New Roman" w:hAnsi="Times New Roman" w:cs="Times New Roman"/>
        </w:rPr>
        <w:t>ose</w:t>
      </w:r>
      <w:r>
        <w:rPr>
          <w:rFonts w:ascii="Times New Roman" w:hAnsi="Times New Roman" w:cs="Times New Roman"/>
        </w:rPr>
        <w:t xml:space="preserve"> presence do not usher in that change should be regarded as immaterial and as such of no value in the determination of the truth or otherwise of the matter at hand”</w:t>
      </w:r>
    </w:p>
    <w:p w:rsidR="003B5B3D" w:rsidRDefault="003B5B3D" w:rsidP="003B5B3D">
      <w:pPr>
        <w:spacing w:after="0" w:line="240" w:lineRule="auto"/>
        <w:ind w:left="720"/>
        <w:jc w:val="both"/>
        <w:rPr>
          <w:rFonts w:ascii="Times New Roman" w:hAnsi="Times New Roman" w:cs="Times New Roman"/>
        </w:rPr>
      </w:pPr>
    </w:p>
    <w:p w:rsidR="003B5B3D" w:rsidRDefault="003B5B3D" w:rsidP="003B5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7C58C6">
        <w:rPr>
          <w:rFonts w:ascii="Times New Roman" w:hAnsi="Times New Roman" w:cs="Times New Roman"/>
          <w:i/>
          <w:sz w:val="24"/>
          <w:szCs w:val="24"/>
        </w:rPr>
        <w:t xml:space="preserve">David Worswick </w:t>
      </w:r>
      <w:r w:rsidRPr="003B5B3D">
        <w:rPr>
          <w:rFonts w:ascii="Times New Roman" w:hAnsi="Times New Roman" w:cs="Times New Roman"/>
          <w:sz w:val="24"/>
          <w:szCs w:val="24"/>
        </w:rPr>
        <w:t xml:space="preserve">v </w:t>
      </w:r>
      <w:r w:rsidRPr="007C58C6">
        <w:rPr>
          <w:rFonts w:ascii="Times New Roman" w:hAnsi="Times New Roman" w:cs="Times New Roman"/>
          <w:i/>
          <w:sz w:val="24"/>
          <w:szCs w:val="24"/>
        </w:rPr>
        <w:t>The State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it was held:</w:t>
      </w:r>
    </w:p>
    <w:p w:rsidR="003B5B3D" w:rsidRPr="001A7D3F" w:rsidRDefault="003B5B3D" w:rsidP="003B5B3D">
      <w:pPr>
        <w:spacing w:after="0" w:line="240" w:lineRule="auto"/>
        <w:ind w:left="720"/>
        <w:jc w:val="both"/>
        <w:rPr>
          <w:rFonts w:ascii="Times New Roman" w:hAnsi="Times New Roman" w:cs="Times New Roman"/>
        </w:rPr>
      </w:pPr>
      <w:r w:rsidRPr="001A7D3F">
        <w:rPr>
          <w:rFonts w:ascii="Times New Roman" w:hAnsi="Times New Roman" w:cs="Times New Roman"/>
        </w:rPr>
        <w:t xml:space="preserve">“Whenever the court considers and assesses the evidence of a single witness, its first duty is to examine his evidence critically. In this regard it is salutary to pay attention to what </w:t>
      </w:r>
      <w:r w:rsidRPr="001A7D3F">
        <w:rPr>
          <w:rFonts w:ascii="Times New Roman" w:hAnsi="Times New Roman" w:cs="Times New Roman"/>
          <w:smallCaps/>
        </w:rPr>
        <w:t>Diemont</w:t>
      </w:r>
      <w:r w:rsidRPr="001A7D3F">
        <w:rPr>
          <w:rFonts w:ascii="Times New Roman" w:hAnsi="Times New Roman" w:cs="Times New Roman"/>
        </w:rPr>
        <w:t xml:space="preserve">, JA sound in </w:t>
      </w:r>
      <w:r w:rsidRPr="001A7D3F">
        <w:rPr>
          <w:rFonts w:ascii="Times New Roman" w:hAnsi="Times New Roman" w:cs="Times New Roman"/>
          <w:i/>
        </w:rPr>
        <w:t>S v Souls and Others</w:t>
      </w:r>
      <w:r>
        <w:rPr>
          <w:rStyle w:val="FootnoteReference"/>
          <w:rFonts w:ascii="Times New Roman" w:hAnsi="Times New Roman" w:cs="Times New Roman"/>
          <w:i/>
        </w:rPr>
        <w:footnoteReference w:id="14"/>
      </w:r>
      <w:r w:rsidRPr="001A7D3F">
        <w:rPr>
          <w:rFonts w:ascii="Times New Roman" w:hAnsi="Times New Roman" w:cs="Times New Roman"/>
        </w:rPr>
        <w:t xml:space="preserve"> </w:t>
      </w:r>
    </w:p>
    <w:p w:rsidR="003B5B3D" w:rsidRDefault="003B5B3D" w:rsidP="003B5B3D">
      <w:pPr>
        <w:spacing w:after="0" w:line="240" w:lineRule="auto"/>
        <w:ind w:left="2160" w:hanging="1380"/>
        <w:jc w:val="both"/>
        <w:rPr>
          <w:rFonts w:ascii="Times New Roman" w:hAnsi="Times New Roman" w:cs="Times New Roman"/>
        </w:rPr>
      </w:pPr>
      <w:r>
        <w:rPr>
          <w:rFonts w:ascii="Times New Roman" w:hAnsi="Times New Roman" w:cs="Times New Roman"/>
          <w:sz w:val="24"/>
          <w:szCs w:val="24"/>
        </w:rPr>
        <w:tab/>
        <w:t>‘</w:t>
      </w:r>
      <w:r w:rsidRPr="00294F18">
        <w:rPr>
          <w:rFonts w:ascii="Times New Roman" w:hAnsi="Times New Roman" w:cs="Times New Roman"/>
        </w:rPr>
        <w:t xml:space="preserve">There is no rule of thumb test </w:t>
      </w:r>
      <w:r w:rsidR="00286998">
        <w:rPr>
          <w:rFonts w:ascii="Times New Roman" w:hAnsi="Times New Roman" w:cs="Times New Roman"/>
        </w:rPr>
        <w:t>or</w:t>
      </w:r>
      <w:r w:rsidRPr="00294F18">
        <w:rPr>
          <w:rFonts w:ascii="Times New Roman" w:hAnsi="Times New Roman" w:cs="Times New Roman"/>
        </w:rPr>
        <w:t xml:space="preserve"> formula to apply when it comes to a consideration of the credibility of the single witness. The trial judge will weigh his evidence, will consider its merits and demerits and having done so, will decide whether its trustworthy and whether despite the fact that there are shortcomings or defects or contradictions in the testimony, he is satisfied that truth has been told. The cautionary rule referred to by </w:t>
      </w:r>
      <w:r w:rsidRPr="00294F18">
        <w:rPr>
          <w:rFonts w:ascii="Times New Roman" w:hAnsi="Times New Roman" w:cs="Times New Roman"/>
          <w:smallCaps/>
        </w:rPr>
        <w:t>D Villiers</w:t>
      </w:r>
      <w:r w:rsidRPr="00294F18">
        <w:rPr>
          <w:rFonts w:ascii="Times New Roman" w:hAnsi="Times New Roman" w:cs="Times New Roman"/>
        </w:rPr>
        <w:t xml:space="preserve"> JP in 1932, may be a guide to a right decision but it does not mean “</w:t>
      </w:r>
      <w:r w:rsidRPr="00286998">
        <w:rPr>
          <w:rFonts w:ascii="Times New Roman" w:hAnsi="Times New Roman" w:cs="Times New Roman"/>
          <w:u w:val="single"/>
        </w:rPr>
        <w:t>that the appeal succeed if any criticism, however slender of the witnesses’ evidence were well founded</w:t>
      </w:r>
      <w:r w:rsidRPr="00294F18">
        <w:rPr>
          <w:rFonts w:ascii="Times New Roman" w:hAnsi="Times New Roman" w:cs="Times New Roman"/>
        </w:rPr>
        <w:t>. It has been said more than once that the exercise of caution must be allowed to displace the exercise of common sense’</w:t>
      </w:r>
      <w:r w:rsidR="00286998">
        <w:rPr>
          <w:rFonts w:ascii="Times New Roman" w:hAnsi="Times New Roman" w:cs="Times New Roman"/>
        </w:rPr>
        <w:t xml:space="preserve">” (my emphasis) </w:t>
      </w:r>
    </w:p>
    <w:p w:rsidR="003B5B3D" w:rsidRDefault="003B5B3D" w:rsidP="003B5B3D">
      <w:pPr>
        <w:spacing w:after="0" w:line="240" w:lineRule="auto"/>
        <w:ind w:left="2160" w:hanging="1380"/>
        <w:jc w:val="both"/>
        <w:rPr>
          <w:rFonts w:ascii="Times New Roman" w:hAnsi="Times New Roman" w:cs="Times New Roman"/>
        </w:rPr>
      </w:pP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p5 of the cyclostyled judgment the learned Chief Justice concluded:</w:t>
      </w:r>
    </w:p>
    <w:p w:rsidR="003B5B3D" w:rsidRDefault="003B5B3D" w:rsidP="003B5B3D">
      <w:pPr>
        <w:spacing w:after="0" w:line="240" w:lineRule="auto"/>
        <w:ind w:left="1440"/>
        <w:jc w:val="both"/>
        <w:rPr>
          <w:rFonts w:ascii="Times New Roman" w:hAnsi="Times New Roman" w:cs="Times New Roman"/>
          <w:sz w:val="24"/>
          <w:szCs w:val="24"/>
        </w:rPr>
      </w:pPr>
      <w:r>
        <w:rPr>
          <w:rFonts w:ascii="Times New Roman" w:hAnsi="Times New Roman" w:cs="Times New Roman"/>
        </w:rPr>
        <w:t>“</w:t>
      </w:r>
      <w:r w:rsidRPr="00CB428C">
        <w:rPr>
          <w:rFonts w:ascii="Times New Roman" w:hAnsi="Times New Roman" w:cs="Times New Roman"/>
        </w:rPr>
        <w:t>Because there were a number of contradictions in the evidence of the complainant I reject those factors which were unsatisfactory and accept these which in my view, were trustworthy. In this regard it was safe to accept those features which were corroborated by the evidence of the appellant and which I accept. It is important to approach the evidence of</w:t>
      </w:r>
      <w:r w:rsidR="00777E71">
        <w:rPr>
          <w:rFonts w:ascii="Times New Roman" w:hAnsi="Times New Roman" w:cs="Times New Roman"/>
        </w:rPr>
        <w:t xml:space="preserve"> a single witness with caution, </w:t>
      </w:r>
      <w:r w:rsidR="00777E71" w:rsidRPr="00CB428C">
        <w:rPr>
          <w:rFonts w:ascii="Times New Roman" w:hAnsi="Times New Roman" w:cs="Times New Roman"/>
        </w:rPr>
        <w:t>that</w:t>
      </w:r>
      <w:r w:rsidRPr="00CB428C">
        <w:rPr>
          <w:rFonts w:ascii="Times New Roman" w:hAnsi="Times New Roman" w:cs="Times New Roman"/>
        </w:rPr>
        <w:t xml:space="preserve"> is why the cautionary rule should be followed</w:t>
      </w:r>
      <w:r>
        <w:rPr>
          <w:rFonts w:ascii="Times New Roman" w:hAnsi="Times New Roman" w:cs="Times New Roman"/>
          <w:sz w:val="24"/>
          <w:szCs w:val="24"/>
        </w:rPr>
        <w:t xml:space="preserve">” </w:t>
      </w:r>
    </w:p>
    <w:p w:rsidR="003B5B3D" w:rsidRDefault="003B5B3D" w:rsidP="003B5B3D">
      <w:pPr>
        <w:spacing w:after="0" w:line="240" w:lineRule="auto"/>
        <w:ind w:left="1440"/>
        <w:jc w:val="both"/>
        <w:rPr>
          <w:rFonts w:ascii="Times New Roman" w:hAnsi="Times New Roman" w:cs="Times New Roman"/>
          <w:sz w:val="24"/>
          <w:szCs w:val="24"/>
        </w:rPr>
      </w:pPr>
    </w:p>
    <w:p w:rsidR="00EB45CD" w:rsidRDefault="003B5B3D" w:rsidP="003B5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aspect of expert evidence, it was held in the matter of </w:t>
      </w:r>
      <w:r w:rsidRPr="00967702">
        <w:rPr>
          <w:rFonts w:ascii="Times New Roman" w:hAnsi="Times New Roman" w:cs="Times New Roman"/>
          <w:i/>
          <w:sz w:val="24"/>
          <w:szCs w:val="24"/>
        </w:rPr>
        <w:t>R</w:t>
      </w:r>
      <w:r>
        <w:rPr>
          <w:rFonts w:ascii="Times New Roman" w:hAnsi="Times New Roman" w:cs="Times New Roman"/>
          <w:sz w:val="24"/>
          <w:szCs w:val="24"/>
        </w:rPr>
        <w:t xml:space="preserve"> v </w:t>
      </w:r>
      <w:r w:rsidRPr="00967702">
        <w:rPr>
          <w:rFonts w:ascii="Times New Roman" w:hAnsi="Times New Roman" w:cs="Times New Roman"/>
          <w:i/>
          <w:sz w:val="24"/>
          <w:szCs w:val="24"/>
        </w:rPr>
        <w:t>Nyamayaro</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rsidR="003B5B3D" w:rsidRDefault="003B5B3D" w:rsidP="00EB45CD">
      <w:pPr>
        <w:spacing w:after="0" w:line="360" w:lineRule="auto"/>
        <w:ind w:firstLine="720"/>
        <w:jc w:val="both"/>
        <w:rPr>
          <w:rFonts w:ascii="Times New Roman" w:hAnsi="Times New Roman" w:cs="Times New Roman"/>
          <w:sz w:val="24"/>
          <w:szCs w:val="24"/>
        </w:rPr>
      </w:pPr>
      <w:r w:rsidRPr="00967702">
        <w:rPr>
          <w:rFonts w:ascii="Times New Roman" w:hAnsi="Times New Roman" w:cs="Times New Roman"/>
          <w:sz w:val="24"/>
          <w:szCs w:val="24"/>
        </w:rPr>
        <w:t xml:space="preserve">In </w:t>
      </w:r>
      <w:r w:rsidRPr="00967702">
        <w:rPr>
          <w:rFonts w:ascii="Times New Roman" w:hAnsi="Times New Roman" w:cs="Times New Roman"/>
          <w:i/>
          <w:sz w:val="24"/>
          <w:szCs w:val="24"/>
        </w:rPr>
        <w:t>Re ANNAMA</w:t>
      </w:r>
      <w:r w:rsidRPr="001606EF">
        <w:rPr>
          <w:rFonts w:ascii="Times New Roman" w:hAnsi="Times New Roman" w:cs="Times New Roman"/>
          <w:i/>
          <w:sz w:val="24"/>
          <w:szCs w:val="24"/>
        </w:rPr>
        <w:t xml:space="preserve"> </w:t>
      </w:r>
      <w:r>
        <w:rPr>
          <w:rFonts w:ascii="Times New Roman" w:hAnsi="Times New Roman" w:cs="Times New Roman"/>
          <w:sz w:val="24"/>
          <w:szCs w:val="24"/>
        </w:rPr>
        <w:t xml:space="preserve">1964 AD 142 </w:t>
      </w:r>
      <w:r w:rsidRPr="001606EF">
        <w:rPr>
          <w:rFonts w:ascii="Times New Roman" w:hAnsi="Times New Roman" w:cs="Times New Roman"/>
          <w:smallCaps/>
          <w:sz w:val="24"/>
          <w:szCs w:val="24"/>
        </w:rPr>
        <w:t>Greenberg</w:t>
      </w:r>
      <w:r>
        <w:rPr>
          <w:rFonts w:ascii="Times New Roman" w:hAnsi="Times New Roman" w:cs="Times New Roman"/>
          <w:sz w:val="24"/>
          <w:szCs w:val="24"/>
        </w:rPr>
        <w:t xml:space="preserve"> JA stated:</w:t>
      </w:r>
    </w:p>
    <w:p w:rsidR="003B5B3D" w:rsidRDefault="00E309EF" w:rsidP="003B5B3D">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3B5B3D" w:rsidRPr="001606EF">
        <w:rPr>
          <w:rFonts w:ascii="Times New Roman" w:hAnsi="Times New Roman" w:cs="Times New Roman"/>
        </w:rPr>
        <w:t xml:space="preserve">It is clear that expert evidence is admissible ….. and once it is admissible </w:t>
      </w:r>
      <w:r w:rsidR="00EB45CD">
        <w:rPr>
          <w:rFonts w:ascii="Times New Roman" w:hAnsi="Times New Roman" w:cs="Times New Roman"/>
        </w:rPr>
        <w:t>t</w:t>
      </w:r>
      <w:r w:rsidR="003B5B3D" w:rsidRPr="001606EF">
        <w:rPr>
          <w:rFonts w:ascii="Times New Roman" w:hAnsi="Times New Roman" w:cs="Times New Roman"/>
        </w:rPr>
        <w:t xml:space="preserve">he question in each case is whether its cogency either alone or with other evidence is sufficient to carry conviction, </w:t>
      </w:r>
      <w:r w:rsidR="003B5B3D" w:rsidRPr="001606EF">
        <w:rPr>
          <w:rFonts w:ascii="Times New Roman" w:hAnsi="Times New Roman" w:cs="Times New Roman"/>
        </w:rPr>
        <w:lastRenderedPageBreak/>
        <w:t>though numerous warnings are to be found in cases as to the extent with which evidence of this kind is to be approached</w:t>
      </w:r>
      <w:r w:rsidR="003B5B3D">
        <w:rPr>
          <w:rFonts w:ascii="Times New Roman" w:hAnsi="Times New Roman" w:cs="Times New Roman"/>
          <w:sz w:val="24"/>
          <w:szCs w:val="24"/>
        </w:rPr>
        <w:t>”</w:t>
      </w:r>
    </w:p>
    <w:p w:rsidR="003B5B3D" w:rsidRDefault="003B5B3D" w:rsidP="003B5B3D">
      <w:pPr>
        <w:spacing w:after="0" w:line="240" w:lineRule="auto"/>
        <w:ind w:left="720"/>
        <w:jc w:val="both"/>
        <w:rPr>
          <w:rFonts w:ascii="Times New Roman" w:hAnsi="Times New Roman" w:cs="Times New Roman"/>
          <w:sz w:val="24"/>
          <w:szCs w:val="24"/>
        </w:rPr>
      </w:pPr>
    </w:p>
    <w:p w:rsidR="003B5B3D" w:rsidRDefault="003B5B3D" w:rsidP="00967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67702">
        <w:rPr>
          <w:rFonts w:ascii="Times New Roman" w:hAnsi="Times New Roman" w:cs="Times New Roman"/>
          <w:i/>
          <w:sz w:val="24"/>
          <w:szCs w:val="24"/>
        </w:rPr>
        <w:t xml:space="preserve">R </w:t>
      </w:r>
      <w:r w:rsidRPr="00967702">
        <w:rPr>
          <w:rFonts w:ascii="Times New Roman" w:hAnsi="Times New Roman" w:cs="Times New Roman"/>
          <w:sz w:val="24"/>
          <w:szCs w:val="24"/>
        </w:rPr>
        <w:t>v</w:t>
      </w:r>
      <w:r w:rsidR="000C17F1">
        <w:rPr>
          <w:rFonts w:ascii="Times New Roman" w:hAnsi="Times New Roman" w:cs="Times New Roman"/>
          <w:i/>
          <w:sz w:val="24"/>
          <w:szCs w:val="24"/>
        </w:rPr>
        <w:t xml:space="preserve"> Theun</w:t>
      </w:r>
      <w:r w:rsidRPr="00967702">
        <w:rPr>
          <w:rFonts w:ascii="Times New Roman" w:hAnsi="Times New Roman" w:cs="Times New Roman"/>
          <w:i/>
          <w:sz w:val="24"/>
          <w:szCs w:val="24"/>
        </w:rPr>
        <w:t>issen</w:t>
      </w:r>
      <w:r>
        <w:rPr>
          <w:rStyle w:val="FootnoteReference"/>
          <w:rFonts w:ascii="Times New Roman" w:hAnsi="Times New Roman" w:cs="Times New Roman"/>
          <w:sz w:val="24"/>
          <w:szCs w:val="24"/>
        </w:rPr>
        <w:footnoteReference w:id="16"/>
      </w:r>
      <w:r w:rsidR="000C17F1">
        <w:rPr>
          <w:rFonts w:ascii="Times New Roman" w:hAnsi="Times New Roman" w:cs="Times New Roman"/>
          <w:sz w:val="24"/>
          <w:szCs w:val="24"/>
        </w:rPr>
        <w:t xml:space="preserve"> it was held:</w:t>
      </w:r>
    </w:p>
    <w:p w:rsidR="003B5B3D" w:rsidRDefault="003B5B3D" w:rsidP="0096770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In my opinion, and that is born out by authority, he could have deposed to the facts which he had found and upon which he relied as the foundation for the opinion but an opinion, unaccompanied by the foundation upon which it is based is again o</w:t>
      </w:r>
      <w:r w:rsidR="00E309EF">
        <w:rPr>
          <w:rFonts w:ascii="Times New Roman" w:hAnsi="Times New Roman" w:cs="Times New Roman"/>
        </w:rPr>
        <w:t>f</w:t>
      </w:r>
      <w:r>
        <w:rPr>
          <w:rFonts w:ascii="Times New Roman" w:hAnsi="Times New Roman" w:cs="Times New Roman"/>
        </w:rPr>
        <w:t xml:space="preserve"> no value to the judicial officer who has to make a finding on it”</w:t>
      </w:r>
    </w:p>
    <w:p w:rsidR="00967702" w:rsidRDefault="00967702" w:rsidP="00967702">
      <w:pPr>
        <w:spacing w:after="0" w:line="240" w:lineRule="auto"/>
        <w:ind w:left="720"/>
        <w:jc w:val="both"/>
        <w:rPr>
          <w:rFonts w:ascii="Times New Roman" w:hAnsi="Times New Roman" w:cs="Times New Roman"/>
        </w:rPr>
      </w:pPr>
    </w:p>
    <w:p w:rsidR="003B5B3D" w:rsidRPr="00A9091C" w:rsidRDefault="003B5B3D" w:rsidP="00967702">
      <w:pPr>
        <w:spacing w:after="0" w:line="360" w:lineRule="auto"/>
        <w:ind w:firstLine="720"/>
        <w:jc w:val="both"/>
        <w:rPr>
          <w:rFonts w:ascii="Times New Roman" w:hAnsi="Times New Roman" w:cs="Times New Roman"/>
          <w:sz w:val="24"/>
          <w:szCs w:val="24"/>
        </w:rPr>
      </w:pPr>
      <w:r w:rsidRPr="00A9091C">
        <w:rPr>
          <w:rFonts w:ascii="Times New Roman" w:hAnsi="Times New Roman" w:cs="Times New Roman"/>
          <w:sz w:val="24"/>
          <w:szCs w:val="24"/>
        </w:rPr>
        <w:t xml:space="preserve">In the matter of </w:t>
      </w:r>
      <w:r w:rsidRPr="00A9091C">
        <w:rPr>
          <w:rFonts w:ascii="Times New Roman" w:hAnsi="Times New Roman" w:cs="Times New Roman"/>
          <w:i/>
          <w:sz w:val="24"/>
          <w:szCs w:val="24"/>
        </w:rPr>
        <w:t>S v Williams En Andere</w:t>
      </w:r>
      <w:r w:rsidRPr="00A9091C">
        <w:rPr>
          <w:rStyle w:val="FootnoteReference"/>
          <w:rFonts w:ascii="Times New Roman" w:hAnsi="Times New Roman" w:cs="Times New Roman"/>
          <w:sz w:val="24"/>
          <w:szCs w:val="24"/>
        </w:rPr>
        <w:footnoteReference w:id="17"/>
      </w:r>
      <w:r w:rsidRPr="00A9091C">
        <w:rPr>
          <w:rFonts w:ascii="Times New Roman" w:hAnsi="Times New Roman" w:cs="Times New Roman"/>
          <w:sz w:val="24"/>
          <w:szCs w:val="24"/>
        </w:rPr>
        <w:t xml:space="preserve"> it was held by the court:</w:t>
      </w:r>
    </w:p>
    <w:p w:rsidR="003B5B3D" w:rsidRDefault="003B5B3D" w:rsidP="003B5B3D">
      <w:pPr>
        <w:spacing w:after="0" w:line="240" w:lineRule="auto"/>
        <w:ind w:left="720"/>
        <w:jc w:val="both"/>
        <w:rPr>
          <w:rFonts w:ascii="Times New Roman" w:hAnsi="Times New Roman" w:cs="Times New Roman"/>
        </w:rPr>
      </w:pPr>
      <w:r>
        <w:rPr>
          <w:rFonts w:ascii="Times New Roman" w:hAnsi="Times New Roman" w:cs="Times New Roman"/>
        </w:rPr>
        <w:t xml:space="preserve">“In </w:t>
      </w:r>
      <w:r w:rsidR="000C17F1">
        <w:rPr>
          <w:rFonts w:ascii="Times New Roman" w:hAnsi="Times New Roman" w:cs="Times New Roman"/>
        </w:rPr>
        <w:t>t</w:t>
      </w:r>
      <w:r>
        <w:rPr>
          <w:rFonts w:ascii="Times New Roman" w:hAnsi="Times New Roman" w:cs="Times New Roman"/>
        </w:rPr>
        <w:t xml:space="preserve">he reported decision of the courts where it was required that reasons for the inferences drawn by expert witnesses should be given, this requirement was not relevant to the admissibility of the evidence but rather to the weight which should be accorded to the evidence. Where an expert witness who possesses special knowledge, skill and experience carries out a test requiring the application of such knowledge, skill and experience and </w:t>
      </w:r>
      <w:r w:rsidR="000C17F1">
        <w:rPr>
          <w:rFonts w:ascii="Times New Roman" w:hAnsi="Times New Roman" w:cs="Times New Roman"/>
        </w:rPr>
        <w:t>t</w:t>
      </w:r>
      <w:r>
        <w:rPr>
          <w:rFonts w:ascii="Times New Roman" w:hAnsi="Times New Roman" w:cs="Times New Roman"/>
        </w:rPr>
        <w:t xml:space="preserve">hereafter draws an inference </w:t>
      </w:r>
      <w:r w:rsidR="000C17F1">
        <w:rPr>
          <w:rFonts w:ascii="Times New Roman" w:hAnsi="Times New Roman" w:cs="Times New Roman"/>
        </w:rPr>
        <w:t xml:space="preserve">which </w:t>
      </w:r>
      <w:r>
        <w:rPr>
          <w:rFonts w:ascii="Times New Roman" w:hAnsi="Times New Roman" w:cs="Times New Roman"/>
        </w:rPr>
        <w:t>are not mentioned by him</w:t>
      </w:r>
      <w:r w:rsidR="000C17F1">
        <w:rPr>
          <w:rFonts w:ascii="Times New Roman" w:hAnsi="Times New Roman" w:cs="Times New Roman"/>
        </w:rPr>
        <w:t>,</w:t>
      </w:r>
      <w:r>
        <w:rPr>
          <w:rFonts w:ascii="Times New Roman" w:hAnsi="Times New Roman" w:cs="Times New Roman"/>
        </w:rPr>
        <w:t xml:space="preserve"> </w:t>
      </w:r>
      <w:r w:rsidR="000C17F1">
        <w:rPr>
          <w:rFonts w:ascii="Times New Roman" w:hAnsi="Times New Roman" w:cs="Times New Roman"/>
        </w:rPr>
        <w:t>if</w:t>
      </w:r>
      <w:r>
        <w:rPr>
          <w:rFonts w:ascii="Times New Roman" w:hAnsi="Times New Roman" w:cs="Times New Roman"/>
        </w:rPr>
        <w:t xml:space="preserve"> </w:t>
      </w:r>
      <w:r w:rsidR="00967702">
        <w:rPr>
          <w:rFonts w:ascii="Times New Roman" w:hAnsi="Times New Roman" w:cs="Times New Roman"/>
        </w:rPr>
        <w:t>t</w:t>
      </w:r>
      <w:r>
        <w:rPr>
          <w:rFonts w:ascii="Times New Roman" w:hAnsi="Times New Roman" w:cs="Times New Roman"/>
        </w:rPr>
        <w:t xml:space="preserve">he </w:t>
      </w:r>
      <w:r w:rsidRPr="00F1562D">
        <w:rPr>
          <w:rFonts w:ascii="Times New Roman" w:hAnsi="Times New Roman" w:cs="Times New Roman"/>
          <w:i/>
        </w:rPr>
        <w:t>prima facie</w:t>
      </w:r>
      <w:r>
        <w:rPr>
          <w:rFonts w:ascii="Times New Roman" w:hAnsi="Times New Roman" w:cs="Times New Roman"/>
        </w:rPr>
        <w:t xml:space="preserve"> proof is not contested, the court is entitled to rely hereon. All that is required is that the court should be satisfied that the expert witness possesses the necessary qualifications and the competence to carry out the test and to interpret the results, thereof” </w:t>
      </w:r>
    </w:p>
    <w:p w:rsidR="003B5B3D" w:rsidRDefault="003B5B3D" w:rsidP="003B5B3D">
      <w:pPr>
        <w:spacing w:after="0" w:line="240" w:lineRule="auto"/>
        <w:ind w:left="720" w:hanging="720"/>
        <w:jc w:val="both"/>
        <w:rPr>
          <w:rFonts w:ascii="Times New Roman" w:hAnsi="Times New Roman" w:cs="Times New Roman"/>
        </w:rPr>
      </w:pPr>
    </w:p>
    <w:p w:rsidR="003B5B3D" w:rsidRPr="00A9091C" w:rsidRDefault="003B5B3D" w:rsidP="003B5B3D">
      <w:pPr>
        <w:spacing w:after="0" w:line="360" w:lineRule="auto"/>
        <w:ind w:firstLine="720"/>
        <w:jc w:val="both"/>
        <w:rPr>
          <w:rFonts w:ascii="Times New Roman" w:hAnsi="Times New Roman" w:cs="Times New Roman"/>
          <w:sz w:val="24"/>
          <w:szCs w:val="24"/>
        </w:rPr>
      </w:pPr>
      <w:r w:rsidRPr="00A9091C">
        <w:rPr>
          <w:rFonts w:ascii="Times New Roman" w:hAnsi="Times New Roman" w:cs="Times New Roman"/>
          <w:sz w:val="24"/>
          <w:szCs w:val="24"/>
        </w:rPr>
        <w:t xml:space="preserve">On the aspect </w:t>
      </w:r>
      <w:r w:rsidR="00967702" w:rsidRPr="00A9091C">
        <w:rPr>
          <w:rFonts w:ascii="Times New Roman" w:hAnsi="Times New Roman" w:cs="Times New Roman"/>
          <w:sz w:val="24"/>
          <w:szCs w:val="24"/>
        </w:rPr>
        <w:t>of requirements</w:t>
      </w:r>
      <w:r w:rsidRPr="00A9091C">
        <w:rPr>
          <w:rFonts w:ascii="Times New Roman" w:hAnsi="Times New Roman" w:cs="Times New Roman"/>
          <w:sz w:val="24"/>
          <w:szCs w:val="24"/>
        </w:rPr>
        <w:t xml:space="preserve"> of rape, more particularly on </w:t>
      </w:r>
      <w:r>
        <w:rPr>
          <w:rFonts w:ascii="Times New Roman" w:hAnsi="Times New Roman" w:cs="Times New Roman"/>
          <w:sz w:val="24"/>
          <w:szCs w:val="24"/>
        </w:rPr>
        <w:t>t</w:t>
      </w:r>
      <w:r w:rsidRPr="00A9091C">
        <w:rPr>
          <w:rFonts w:ascii="Times New Roman" w:hAnsi="Times New Roman" w:cs="Times New Roman"/>
          <w:sz w:val="24"/>
          <w:szCs w:val="24"/>
        </w:rPr>
        <w:t xml:space="preserve">he issue of penetration, the position of the law is aptly captured by </w:t>
      </w:r>
      <w:r w:rsidRPr="00A9091C">
        <w:rPr>
          <w:rFonts w:ascii="Times New Roman" w:hAnsi="Times New Roman" w:cs="Times New Roman"/>
          <w:smallCaps/>
          <w:sz w:val="24"/>
          <w:szCs w:val="24"/>
        </w:rPr>
        <w:t>Kamocha</w:t>
      </w:r>
      <w:r w:rsidRPr="00A9091C">
        <w:rPr>
          <w:rFonts w:ascii="Times New Roman" w:hAnsi="Times New Roman" w:cs="Times New Roman"/>
          <w:sz w:val="24"/>
          <w:szCs w:val="24"/>
        </w:rPr>
        <w:t xml:space="preserve"> J with the concurrence of </w:t>
      </w:r>
      <w:r w:rsidRPr="00A9091C">
        <w:rPr>
          <w:rFonts w:ascii="Times New Roman" w:hAnsi="Times New Roman" w:cs="Times New Roman"/>
          <w:smallCaps/>
          <w:sz w:val="24"/>
          <w:szCs w:val="24"/>
        </w:rPr>
        <w:t>Chiweshe</w:t>
      </w:r>
      <w:r w:rsidRPr="00A9091C">
        <w:rPr>
          <w:rFonts w:ascii="Times New Roman" w:hAnsi="Times New Roman" w:cs="Times New Roman"/>
          <w:sz w:val="24"/>
          <w:szCs w:val="24"/>
        </w:rPr>
        <w:t xml:space="preserve"> J (as he then was) in the matter of </w:t>
      </w:r>
      <w:r w:rsidRPr="00967702">
        <w:rPr>
          <w:rFonts w:ascii="Times New Roman" w:hAnsi="Times New Roman" w:cs="Times New Roman"/>
          <w:i/>
          <w:sz w:val="24"/>
          <w:szCs w:val="24"/>
        </w:rPr>
        <w:t>S</w:t>
      </w:r>
      <w:r w:rsidRPr="00A9091C">
        <w:rPr>
          <w:rFonts w:ascii="Times New Roman" w:hAnsi="Times New Roman" w:cs="Times New Roman"/>
          <w:sz w:val="24"/>
          <w:szCs w:val="24"/>
        </w:rPr>
        <w:t xml:space="preserve"> v </w:t>
      </w:r>
      <w:r w:rsidRPr="00967702">
        <w:rPr>
          <w:rFonts w:ascii="Times New Roman" w:hAnsi="Times New Roman" w:cs="Times New Roman"/>
          <w:i/>
          <w:sz w:val="24"/>
          <w:szCs w:val="24"/>
        </w:rPr>
        <w:t>Banda</w:t>
      </w:r>
      <w:r w:rsidRPr="00A9091C">
        <w:rPr>
          <w:rStyle w:val="FootnoteReference"/>
          <w:rFonts w:ascii="Times New Roman" w:hAnsi="Times New Roman" w:cs="Times New Roman"/>
          <w:sz w:val="24"/>
          <w:szCs w:val="24"/>
        </w:rPr>
        <w:footnoteReference w:id="18"/>
      </w:r>
      <w:r w:rsidRPr="00A9091C">
        <w:rPr>
          <w:rFonts w:ascii="Times New Roman" w:hAnsi="Times New Roman" w:cs="Times New Roman"/>
          <w:sz w:val="24"/>
          <w:szCs w:val="24"/>
        </w:rPr>
        <w:t xml:space="preserve"> </w:t>
      </w:r>
    </w:p>
    <w:p w:rsidR="003B5B3D" w:rsidRDefault="003B5B3D" w:rsidP="003B5B3D">
      <w:pPr>
        <w:spacing w:after="0" w:line="240" w:lineRule="auto"/>
        <w:ind w:left="720"/>
        <w:jc w:val="both"/>
        <w:rPr>
          <w:rFonts w:ascii="Times New Roman" w:hAnsi="Times New Roman" w:cs="Times New Roman"/>
        </w:rPr>
      </w:pPr>
      <w:r>
        <w:rPr>
          <w:rFonts w:ascii="Times New Roman" w:hAnsi="Times New Roman" w:cs="Times New Roman"/>
        </w:rPr>
        <w:t xml:space="preserve">“The trial Court concluded that there was legal penetration. What has come to be known as legal penetration is where the male organ is in the slightest degree within the females body. </w:t>
      </w:r>
      <w:r w:rsidRPr="00C45E96">
        <w:rPr>
          <w:rFonts w:ascii="Times New Roman" w:hAnsi="Times New Roman" w:cs="Times New Roman"/>
          <w:i/>
        </w:rPr>
        <w:t>G Feltoe:</w:t>
      </w:r>
      <w:r>
        <w:rPr>
          <w:rFonts w:ascii="Times New Roman" w:hAnsi="Times New Roman" w:cs="Times New Roman"/>
        </w:rPr>
        <w:t xml:space="preserve"> A Guide to Zimbabwean Criminal Law (Reprint 1991) South African Criminal Law and Procedure Vol 113 ed by J R L Milton at 448 also states that the slightest penetration establishes the necessary element for liability of an accused person. The slightest penetration is given by the learned author as being entry (in the sense of </w:t>
      </w:r>
      <w:r w:rsidRPr="00A9091C">
        <w:rPr>
          <w:rFonts w:ascii="Times New Roman" w:hAnsi="Times New Roman" w:cs="Times New Roman"/>
          <w:i/>
        </w:rPr>
        <w:t>res in re</w:t>
      </w:r>
      <w:r>
        <w:rPr>
          <w:rFonts w:ascii="Times New Roman" w:hAnsi="Times New Roman" w:cs="Times New Roman"/>
        </w:rPr>
        <w:t xml:space="preserve"> into the labia (the anterior of the female genital organ)”</w:t>
      </w:r>
    </w:p>
    <w:p w:rsidR="00967702" w:rsidRDefault="00967702" w:rsidP="003B5B3D">
      <w:pPr>
        <w:spacing w:after="0" w:line="240" w:lineRule="auto"/>
        <w:ind w:left="720"/>
        <w:jc w:val="both"/>
        <w:rPr>
          <w:rFonts w:ascii="Times New Roman" w:hAnsi="Times New Roman" w:cs="Times New Roman"/>
        </w:rPr>
      </w:pPr>
    </w:p>
    <w:p w:rsidR="003B5B3D" w:rsidRDefault="003B5B3D" w:rsidP="009677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 158 D the </w:t>
      </w:r>
      <w:r w:rsidR="00967702">
        <w:rPr>
          <w:rFonts w:ascii="Times New Roman" w:hAnsi="Times New Roman" w:cs="Times New Roman"/>
          <w:sz w:val="24"/>
          <w:szCs w:val="24"/>
        </w:rPr>
        <w:t>L</w:t>
      </w:r>
      <w:r>
        <w:rPr>
          <w:rFonts w:ascii="Times New Roman" w:hAnsi="Times New Roman" w:cs="Times New Roman"/>
          <w:sz w:val="24"/>
          <w:szCs w:val="24"/>
        </w:rPr>
        <w:t>earned Judge made a following important observation.</w:t>
      </w:r>
    </w:p>
    <w:p w:rsidR="003B5B3D" w:rsidRDefault="003B5B3D" w:rsidP="003B5B3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47D05">
        <w:rPr>
          <w:rFonts w:ascii="Times New Roman" w:hAnsi="Times New Roman" w:cs="Times New Roman"/>
        </w:rPr>
        <w:t>I</w:t>
      </w:r>
      <w:r w:rsidRPr="0010348A">
        <w:rPr>
          <w:rFonts w:ascii="Times New Roman" w:hAnsi="Times New Roman" w:cs="Times New Roman"/>
        </w:rPr>
        <w:t>t seems to me that if the appellant’s penis had slightly penetrate</w:t>
      </w:r>
      <w:r w:rsidR="000C17F1">
        <w:rPr>
          <w:rFonts w:ascii="Times New Roman" w:hAnsi="Times New Roman" w:cs="Times New Roman"/>
        </w:rPr>
        <w:t>d</w:t>
      </w:r>
      <w:r w:rsidRPr="0010348A">
        <w:rPr>
          <w:rFonts w:ascii="Times New Roman" w:hAnsi="Times New Roman" w:cs="Times New Roman"/>
        </w:rPr>
        <w:t xml:space="preserve"> the complainant </w:t>
      </w:r>
      <w:r w:rsidR="000C17F1">
        <w:rPr>
          <w:rFonts w:ascii="Times New Roman" w:hAnsi="Times New Roman" w:cs="Times New Roman"/>
          <w:i/>
        </w:rPr>
        <w:t>per valva</w:t>
      </w:r>
      <w:r w:rsidRPr="0010348A">
        <w:rPr>
          <w:rFonts w:ascii="Times New Roman" w:hAnsi="Times New Roman" w:cs="Times New Roman"/>
        </w:rPr>
        <w:t xml:space="preserve"> and was rubbed around, there would have been some </w:t>
      </w:r>
      <w:r w:rsidRPr="0010348A">
        <w:rPr>
          <w:rFonts w:ascii="Times New Roman" w:hAnsi="Times New Roman" w:cs="Times New Roman"/>
          <w:u w:val="single"/>
        </w:rPr>
        <w:t>signs of tenderness or inflammation or even some slight bruising and swelling in</w:t>
      </w:r>
      <w:r w:rsidRPr="0010348A">
        <w:rPr>
          <w:rFonts w:ascii="Times New Roman" w:hAnsi="Times New Roman" w:cs="Times New Roman"/>
        </w:rPr>
        <w:t xml:space="preserve"> view of the complainant’s age” (which age was 6 years) (my emphasis</w:t>
      </w:r>
      <w:r>
        <w:rPr>
          <w:rFonts w:ascii="Times New Roman" w:hAnsi="Times New Roman" w:cs="Times New Roman"/>
          <w:sz w:val="24"/>
          <w:szCs w:val="24"/>
        </w:rPr>
        <w:t>)”</w:t>
      </w:r>
    </w:p>
    <w:p w:rsidR="00E47D05" w:rsidRDefault="00E47D05" w:rsidP="003B5B3D">
      <w:pPr>
        <w:spacing w:after="0" w:line="240" w:lineRule="auto"/>
        <w:ind w:left="720"/>
        <w:jc w:val="both"/>
        <w:rPr>
          <w:rFonts w:ascii="Times New Roman" w:hAnsi="Times New Roman" w:cs="Times New Roman"/>
          <w:sz w:val="24"/>
          <w:szCs w:val="24"/>
        </w:rPr>
      </w:pPr>
    </w:p>
    <w:p w:rsidR="003B5B3D" w:rsidRDefault="003B5B3D" w:rsidP="00E47D0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According to The Random House College Dictionary</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attenuate means “</w:t>
      </w:r>
      <w:r w:rsidRPr="00964FF0">
        <w:rPr>
          <w:rFonts w:ascii="Times New Roman" w:hAnsi="Times New Roman" w:cs="Times New Roman"/>
        </w:rPr>
        <w:t>to make thin, make slender or f</w:t>
      </w:r>
      <w:r w:rsidR="008A62F0">
        <w:rPr>
          <w:rFonts w:ascii="Times New Roman" w:hAnsi="Times New Roman" w:cs="Times New Roman"/>
        </w:rPr>
        <w:t>ine</w:t>
      </w:r>
      <w:r w:rsidRPr="00964FF0">
        <w:rPr>
          <w:rFonts w:ascii="Times New Roman" w:hAnsi="Times New Roman" w:cs="Times New Roman"/>
        </w:rPr>
        <w:t>, to weaken or reduce in force, intensity, effect quantity or value, or to become thin, or fine or lessen</w:t>
      </w:r>
      <w:r>
        <w:rPr>
          <w:rFonts w:ascii="Times New Roman" w:hAnsi="Times New Roman" w:cs="Times New Roman"/>
          <w:sz w:val="24"/>
          <w:szCs w:val="24"/>
        </w:rPr>
        <w:t xml:space="preserve">” </w:t>
      </w:r>
    </w:p>
    <w:p w:rsidR="003B5B3D" w:rsidRDefault="003B5B3D" w:rsidP="003B5B3D">
      <w:pPr>
        <w:spacing w:after="0" w:line="240" w:lineRule="auto"/>
        <w:jc w:val="both"/>
        <w:rPr>
          <w:rFonts w:ascii="Times New Roman" w:hAnsi="Times New Roman" w:cs="Times New Roman"/>
          <w:sz w:val="24"/>
          <w:szCs w:val="24"/>
        </w:rPr>
      </w:pPr>
    </w:p>
    <w:p w:rsidR="00E47D05" w:rsidRDefault="00E47D05" w:rsidP="003B5B3D">
      <w:pPr>
        <w:spacing w:after="0" w:line="360" w:lineRule="auto"/>
        <w:jc w:val="both"/>
        <w:rPr>
          <w:rFonts w:ascii="Times New Roman" w:hAnsi="Times New Roman" w:cs="Times New Roman"/>
          <w:sz w:val="24"/>
          <w:szCs w:val="24"/>
        </w:rPr>
      </w:pPr>
    </w:p>
    <w:p w:rsidR="003B5B3D" w:rsidRPr="00E47D05" w:rsidRDefault="003B5B3D" w:rsidP="003B5B3D">
      <w:pPr>
        <w:spacing w:after="0" w:line="360" w:lineRule="auto"/>
        <w:jc w:val="both"/>
        <w:rPr>
          <w:rFonts w:ascii="Times New Roman" w:hAnsi="Times New Roman" w:cs="Times New Roman"/>
          <w:sz w:val="24"/>
          <w:szCs w:val="24"/>
          <w:u w:val="single"/>
        </w:rPr>
      </w:pPr>
      <w:r w:rsidRPr="00E47D05">
        <w:rPr>
          <w:rFonts w:ascii="Times New Roman" w:hAnsi="Times New Roman" w:cs="Times New Roman"/>
          <w:sz w:val="24"/>
          <w:szCs w:val="24"/>
          <w:u w:val="single"/>
        </w:rPr>
        <w:lastRenderedPageBreak/>
        <w:t>Application of the Law to the facts.</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avers that the court </w:t>
      </w:r>
      <w:r w:rsidRPr="001C0644">
        <w:rPr>
          <w:rFonts w:ascii="Times New Roman" w:hAnsi="Times New Roman" w:cs="Times New Roman"/>
          <w:i/>
          <w:sz w:val="24"/>
          <w:szCs w:val="24"/>
        </w:rPr>
        <w:t>a quo</w:t>
      </w:r>
      <w:r>
        <w:rPr>
          <w:rFonts w:ascii="Times New Roman" w:hAnsi="Times New Roman" w:cs="Times New Roman"/>
          <w:sz w:val="24"/>
          <w:szCs w:val="24"/>
        </w:rPr>
        <w:t xml:space="preserve"> misdirected </w:t>
      </w:r>
      <w:r w:rsidR="001C0644">
        <w:rPr>
          <w:rFonts w:ascii="Times New Roman" w:hAnsi="Times New Roman" w:cs="Times New Roman"/>
          <w:sz w:val="24"/>
          <w:szCs w:val="24"/>
        </w:rPr>
        <w:t xml:space="preserve">itself </w:t>
      </w:r>
      <w:r>
        <w:rPr>
          <w:rFonts w:ascii="Times New Roman" w:hAnsi="Times New Roman" w:cs="Times New Roman"/>
          <w:sz w:val="24"/>
          <w:szCs w:val="24"/>
        </w:rPr>
        <w:t>by accepting the medical</w:t>
      </w:r>
      <w:r w:rsidR="001C0644">
        <w:rPr>
          <w:rFonts w:ascii="Times New Roman" w:hAnsi="Times New Roman" w:cs="Times New Roman"/>
          <w:sz w:val="24"/>
          <w:szCs w:val="24"/>
        </w:rPr>
        <w:t xml:space="preserve"> evidence of the nurse and disca</w:t>
      </w:r>
      <w:r>
        <w:rPr>
          <w:rFonts w:ascii="Times New Roman" w:hAnsi="Times New Roman" w:cs="Times New Roman"/>
          <w:sz w:val="24"/>
          <w:szCs w:val="24"/>
        </w:rPr>
        <w:t xml:space="preserve">rding that of the medical doctors called by the appellant. </w:t>
      </w:r>
      <w:r w:rsidR="001C0644">
        <w:rPr>
          <w:rFonts w:ascii="Times New Roman" w:hAnsi="Times New Roman" w:cs="Times New Roman"/>
          <w:sz w:val="24"/>
          <w:szCs w:val="24"/>
        </w:rPr>
        <w:t>The</w:t>
      </w:r>
      <w:r>
        <w:rPr>
          <w:rFonts w:ascii="Times New Roman" w:hAnsi="Times New Roman" w:cs="Times New Roman"/>
          <w:sz w:val="24"/>
          <w:szCs w:val="24"/>
        </w:rPr>
        <w:t xml:space="preserve"> nurse is a qualified person to examine a survivor of rape in terms of s 278 of </w:t>
      </w:r>
      <w:r w:rsidR="00E47D05">
        <w:rPr>
          <w:rFonts w:ascii="Times New Roman" w:hAnsi="Times New Roman" w:cs="Times New Roman"/>
          <w:sz w:val="24"/>
          <w:szCs w:val="24"/>
        </w:rPr>
        <w:t>the</w:t>
      </w:r>
      <w:r>
        <w:rPr>
          <w:rFonts w:ascii="Times New Roman" w:hAnsi="Times New Roman" w:cs="Times New Roman"/>
          <w:sz w:val="24"/>
          <w:szCs w:val="24"/>
        </w:rPr>
        <w:t xml:space="preserve"> Criminal Procedure and Evidence Act, [</w:t>
      </w:r>
      <w:r w:rsidRPr="00964FF0">
        <w:rPr>
          <w:rFonts w:ascii="Times New Roman" w:hAnsi="Times New Roman" w:cs="Times New Roman"/>
          <w:i/>
          <w:sz w:val="24"/>
          <w:szCs w:val="24"/>
        </w:rPr>
        <w:t>Chapter 9:07</w:t>
      </w:r>
      <w:r>
        <w:rPr>
          <w:rFonts w:ascii="Times New Roman" w:hAnsi="Times New Roman" w:cs="Times New Roman"/>
          <w:sz w:val="24"/>
          <w:szCs w:val="24"/>
        </w:rPr>
        <w:t>]. In addition to compiling a medical report she testifi</w:t>
      </w:r>
      <w:r w:rsidR="001C0644">
        <w:rPr>
          <w:rFonts w:ascii="Times New Roman" w:hAnsi="Times New Roman" w:cs="Times New Roman"/>
          <w:sz w:val="24"/>
          <w:szCs w:val="24"/>
        </w:rPr>
        <w:t>ed in court in terms of s 278 (11</w:t>
      </w:r>
      <w:r>
        <w:rPr>
          <w:rFonts w:ascii="Times New Roman" w:hAnsi="Times New Roman" w:cs="Times New Roman"/>
          <w:sz w:val="24"/>
          <w:szCs w:val="24"/>
        </w:rPr>
        <w:t>) of the same Act and gave oral evidence. The nurse holds a relevant course in the field of examining abused victims. She examined complainant immediately after the sexual assault was unearthed. She compiled a medical prototype accepted sheet relating to sexual offences, prepared by an expert and for the guidance of the courts trying matters of abuse and she made a critical and vitally relevant observ</w:t>
      </w:r>
      <w:r w:rsidR="001C0644">
        <w:rPr>
          <w:rFonts w:ascii="Times New Roman" w:hAnsi="Times New Roman" w:cs="Times New Roman"/>
          <w:sz w:val="24"/>
          <w:szCs w:val="24"/>
        </w:rPr>
        <w:t>ation during examination and opi</w:t>
      </w:r>
      <w:r>
        <w:rPr>
          <w:rFonts w:ascii="Times New Roman" w:hAnsi="Times New Roman" w:cs="Times New Roman"/>
          <w:sz w:val="24"/>
          <w:szCs w:val="24"/>
        </w:rPr>
        <w:t xml:space="preserve">ned medically that </w:t>
      </w:r>
      <w:r w:rsidR="00E47D05">
        <w:rPr>
          <w:rFonts w:ascii="Times New Roman" w:hAnsi="Times New Roman" w:cs="Times New Roman"/>
          <w:sz w:val="24"/>
          <w:szCs w:val="24"/>
        </w:rPr>
        <w:t>complainant’s</w:t>
      </w:r>
      <w:r>
        <w:rPr>
          <w:rFonts w:ascii="Times New Roman" w:hAnsi="Times New Roman" w:cs="Times New Roman"/>
          <w:sz w:val="24"/>
          <w:szCs w:val="24"/>
        </w:rPr>
        <w:t xml:space="preserve"> hymen was stretched or attenuated. The witness did not, observe that the hymen was broken partially or fully. The opinion of an attenuated hymen was based on the </w:t>
      </w:r>
      <w:r w:rsidR="001C0644">
        <w:rPr>
          <w:rFonts w:ascii="Times New Roman" w:hAnsi="Times New Roman" w:cs="Times New Roman"/>
          <w:sz w:val="24"/>
          <w:szCs w:val="24"/>
        </w:rPr>
        <w:t>facts</w:t>
      </w:r>
      <w:r>
        <w:rPr>
          <w:rFonts w:ascii="Times New Roman" w:hAnsi="Times New Roman" w:cs="Times New Roman"/>
          <w:sz w:val="24"/>
          <w:szCs w:val="24"/>
        </w:rPr>
        <w:t xml:space="preserve"> of the matter before the court </w:t>
      </w:r>
      <w:r w:rsidRPr="001C0644">
        <w:rPr>
          <w:rFonts w:ascii="Times New Roman" w:hAnsi="Times New Roman" w:cs="Times New Roman"/>
          <w:i/>
          <w:sz w:val="24"/>
          <w:szCs w:val="24"/>
        </w:rPr>
        <w:t>a quo</w:t>
      </w:r>
      <w:r>
        <w:rPr>
          <w:rFonts w:ascii="Times New Roman" w:hAnsi="Times New Roman" w:cs="Times New Roman"/>
          <w:sz w:val="24"/>
          <w:szCs w:val="24"/>
        </w:rPr>
        <w:t xml:space="preserve"> consistent with what complainant had stated that appellant used </w:t>
      </w:r>
      <w:r w:rsidR="001C0644">
        <w:rPr>
          <w:rFonts w:ascii="Times New Roman" w:hAnsi="Times New Roman" w:cs="Times New Roman"/>
          <w:sz w:val="24"/>
          <w:szCs w:val="24"/>
        </w:rPr>
        <w:t>his belt to assault her on the genitalia</w:t>
      </w:r>
      <w:r>
        <w:rPr>
          <w:rFonts w:ascii="Times New Roman" w:hAnsi="Times New Roman" w:cs="Times New Roman"/>
          <w:sz w:val="24"/>
          <w:szCs w:val="24"/>
        </w:rPr>
        <w:t xml:space="preserve"> that observation had cogency to the totality of abuse placed before the tri</w:t>
      </w:r>
      <w:r w:rsidR="001C0644">
        <w:rPr>
          <w:rFonts w:ascii="Times New Roman" w:hAnsi="Times New Roman" w:cs="Times New Roman"/>
          <w:sz w:val="24"/>
          <w:szCs w:val="24"/>
        </w:rPr>
        <w:t>a</w:t>
      </w:r>
      <w:r>
        <w:rPr>
          <w:rFonts w:ascii="Times New Roman" w:hAnsi="Times New Roman" w:cs="Times New Roman"/>
          <w:sz w:val="24"/>
          <w:szCs w:val="24"/>
        </w:rPr>
        <w:t>l court.</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contestation of the stretched hymen from an expert or doctor who examined complainant on the very date the nurse examined </w:t>
      </w:r>
      <w:r w:rsidR="001C0644">
        <w:rPr>
          <w:rFonts w:ascii="Times New Roman" w:hAnsi="Times New Roman" w:cs="Times New Roman"/>
          <w:sz w:val="24"/>
          <w:szCs w:val="24"/>
        </w:rPr>
        <w:t>complainant that</w:t>
      </w:r>
      <w:r>
        <w:rPr>
          <w:rFonts w:ascii="Times New Roman" w:hAnsi="Times New Roman" w:cs="Times New Roman"/>
          <w:sz w:val="24"/>
          <w:szCs w:val="24"/>
        </w:rPr>
        <w:t xml:space="preserve"> is on 8 November 2019.</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If such contrary medical evidence was availed before the court </w:t>
      </w:r>
      <w:r w:rsidRPr="005D70AB">
        <w:rPr>
          <w:rFonts w:ascii="Times New Roman" w:hAnsi="Times New Roman" w:cs="Times New Roman"/>
          <w:i/>
          <w:sz w:val="24"/>
          <w:szCs w:val="24"/>
        </w:rPr>
        <w:t>a quo</w:t>
      </w:r>
      <w:r>
        <w:rPr>
          <w:rFonts w:ascii="Times New Roman" w:hAnsi="Times New Roman" w:cs="Times New Roman"/>
          <w:sz w:val="24"/>
          <w:szCs w:val="24"/>
        </w:rPr>
        <w:t xml:space="preserve"> such evidence would have indeed created doubt that could have dented the credibility of the complainant as regards penetration. The two medical doctor’s only examined complainant two to three months later after the nurse had observed only a stretch and not a rapture</w:t>
      </w:r>
      <w:r w:rsidR="00816A7D">
        <w:rPr>
          <w:rFonts w:ascii="Times New Roman" w:hAnsi="Times New Roman" w:cs="Times New Roman"/>
          <w:sz w:val="24"/>
          <w:szCs w:val="24"/>
        </w:rPr>
        <w:t>.</w:t>
      </w:r>
      <w:r>
        <w:rPr>
          <w:rFonts w:ascii="Times New Roman" w:hAnsi="Times New Roman" w:cs="Times New Roman"/>
          <w:sz w:val="24"/>
          <w:szCs w:val="24"/>
        </w:rPr>
        <w:t xml:space="preserve"> </w:t>
      </w:r>
      <w:r w:rsidR="00816A7D">
        <w:rPr>
          <w:rFonts w:ascii="Times New Roman" w:hAnsi="Times New Roman" w:cs="Times New Roman"/>
          <w:sz w:val="24"/>
          <w:szCs w:val="24"/>
        </w:rPr>
        <w:t>P</w:t>
      </w:r>
      <w:r>
        <w:rPr>
          <w:rFonts w:ascii="Times New Roman" w:hAnsi="Times New Roman" w:cs="Times New Roman"/>
          <w:sz w:val="24"/>
          <w:szCs w:val="24"/>
        </w:rPr>
        <w:t>robabilities are that the hymen was on the mend and it is t</w:t>
      </w:r>
      <w:r w:rsidR="00816A7D">
        <w:rPr>
          <w:rFonts w:ascii="Times New Roman" w:hAnsi="Times New Roman" w:cs="Times New Roman"/>
          <w:sz w:val="24"/>
          <w:szCs w:val="24"/>
        </w:rPr>
        <w:t>rue</w:t>
      </w:r>
      <w:r>
        <w:rPr>
          <w:rFonts w:ascii="Times New Roman" w:hAnsi="Times New Roman" w:cs="Times New Roman"/>
          <w:sz w:val="24"/>
          <w:szCs w:val="24"/>
        </w:rPr>
        <w:t xml:space="preserve"> that the two doctors did not detect a broken hymen</w:t>
      </w:r>
      <w:r w:rsidR="00816A7D">
        <w:rPr>
          <w:rFonts w:ascii="Times New Roman" w:hAnsi="Times New Roman" w:cs="Times New Roman"/>
          <w:sz w:val="24"/>
          <w:szCs w:val="24"/>
        </w:rPr>
        <w:t xml:space="preserve"> two to three months later</w:t>
      </w:r>
      <w:r>
        <w:rPr>
          <w:rFonts w:ascii="Times New Roman" w:hAnsi="Times New Roman" w:cs="Times New Roman"/>
          <w:sz w:val="24"/>
          <w:szCs w:val="24"/>
        </w:rPr>
        <w:t xml:space="preserve">. However it does not mean that on 8 November 2019 the hymen was not stretched or attenuated. The court </w:t>
      </w:r>
      <w:r w:rsidRPr="005F1B7E">
        <w:rPr>
          <w:rFonts w:ascii="Times New Roman" w:hAnsi="Times New Roman" w:cs="Times New Roman"/>
          <w:i/>
          <w:sz w:val="24"/>
          <w:szCs w:val="24"/>
        </w:rPr>
        <w:t>a quo</w:t>
      </w:r>
      <w:r>
        <w:rPr>
          <w:rFonts w:ascii="Times New Roman" w:hAnsi="Times New Roman" w:cs="Times New Roman"/>
          <w:sz w:val="24"/>
          <w:szCs w:val="24"/>
        </w:rPr>
        <w:t xml:space="preserve"> looked at the totality of all the factors and properly in my view accepted the evidence of the nurse and rejected that of the two doctors, in any case the court extensively gave reasons for the acceptance and rejection of the contradictory evidence on whether the hymen was stretched or not.</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counsel largely submitted that once a hymen is broken it will never recuperate or be restored, though it may be so as the two doctors said, but in casu, no witness spoke of a broken hymen. Appellant could have focused on whether an attenuated hymen, can </w:t>
      </w:r>
      <w:r>
        <w:rPr>
          <w:rFonts w:ascii="Times New Roman" w:hAnsi="Times New Roman" w:cs="Times New Roman"/>
          <w:sz w:val="24"/>
          <w:szCs w:val="24"/>
        </w:rPr>
        <w:lastRenderedPageBreak/>
        <w:t xml:space="preserve">not recover and tighten again. I am satisfied that the court </w:t>
      </w:r>
      <w:r w:rsidRPr="005F1B7E">
        <w:rPr>
          <w:rFonts w:ascii="Times New Roman" w:hAnsi="Times New Roman" w:cs="Times New Roman"/>
          <w:i/>
          <w:sz w:val="24"/>
          <w:szCs w:val="24"/>
        </w:rPr>
        <w:t>a quo</w:t>
      </w:r>
      <w:r>
        <w:rPr>
          <w:rFonts w:ascii="Times New Roman" w:hAnsi="Times New Roman" w:cs="Times New Roman"/>
          <w:sz w:val="24"/>
          <w:szCs w:val="24"/>
        </w:rPr>
        <w:t xml:space="preserve"> did not misdirect itself and properly analysed its reasons for discarding </w:t>
      </w:r>
      <w:r w:rsidR="000C0B5A">
        <w:rPr>
          <w:rFonts w:ascii="Times New Roman" w:hAnsi="Times New Roman" w:cs="Times New Roman"/>
          <w:sz w:val="24"/>
          <w:szCs w:val="24"/>
        </w:rPr>
        <w:t>t</w:t>
      </w:r>
      <w:r>
        <w:rPr>
          <w:rFonts w:ascii="Times New Roman" w:hAnsi="Times New Roman" w:cs="Times New Roman"/>
          <w:sz w:val="24"/>
          <w:szCs w:val="24"/>
        </w:rPr>
        <w:t>he medical evidence of the two doctors.</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impugns the decision of the court </w:t>
      </w:r>
      <w:r w:rsidRPr="005F1B7E">
        <w:rPr>
          <w:rFonts w:ascii="Times New Roman" w:hAnsi="Times New Roman" w:cs="Times New Roman"/>
          <w:i/>
          <w:sz w:val="24"/>
          <w:szCs w:val="24"/>
        </w:rPr>
        <w:t>a quo</w:t>
      </w:r>
      <w:r>
        <w:rPr>
          <w:rFonts w:ascii="Times New Roman" w:hAnsi="Times New Roman" w:cs="Times New Roman"/>
          <w:sz w:val="24"/>
          <w:szCs w:val="24"/>
        </w:rPr>
        <w:t xml:space="preserve"> on the basis that it rejected the evidence of the s</w:t>
      </w:r>
      <w:r w:rsidR="000C0B5A">
        <w:rPr>
          <w:rFonts w:ascii="Times New Roman" w:hAnsi="Times New Roman" w:cs="Times New Roman"/>
          <w:sz w:val="24"/>
          <w:szCs w:val="24"/>
        </w:rPr>
        <w:t>t</w:t>
      </w:r>
      <w:r>
        <w:rPr>
          <w:rFonts w:ascii="Times New Roman" w:hAnsi="Times New Roman" w:cs="Times New Roman"/>
          <w:sz w:val="24"/>
          <w:szCs w:val="24"/>
        </w:rPr>
        <w:t xml:space="preserve">ate witnesses. The complainant was adjudged by the court a quo to be credible truthful and unshaken under cross-examination. Appellant did not clarify and distil those factors relating to sexual intercourse or penetration where the complainant prevaricated or contradicted herself. Appellant concentrated on peripheral issues of </w:t>
      </w:r>
      <w:r w:rsidR="000C0B5A">
        <w:rPr>
          <w:rFonts w:ascii="Times New Roman" w:hAnsi="Times New Roman" w:cs="Times New Roman"/>
          <w:sz w:val="24"/>
          <w:szCs w:val="24"/>
        </w:rPr>
        <w:t xml:space="preserve">whether the complainant was alone with appellant in the house while Owen was playing outside, </w:t>
      </w:r>
      <w:r>
        <w:rPr>
          <w:rFonts w:ascii="Times New Roman" w:hAnsi="Times New Roman" w:cs="Times New Roman"/>
          <w:sz w:val="24"/>
          <w:szCs w:val="24"/>
        </w:rPr>
        <w:t>whether she informed her mother and grandmother about the alleged sexual assault. Appellant did not spiritedly challenge evidence of the ‘belt’ and pain felt by the victim, that is the sexual intercourse.</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course that he</w:t>
      </w:r>
      <w:r w:rsidR="000C0B5A">
        <w:rPr>
          <w:rFonts w:ascii="Times New Roman" w:hAnsi="Times New Roman" w:cs="Times New Roman"/>
          <w:sz w:val="24"/>
          <w:szCs w:val="24"/>
        </w:rPr>
        <w:t>r</w:t>
      </w:r>
      <w:r>
        <w:rPr>
          <w:rFonts w:ascii="Times New Roman" w:hAnsi="Times New Roman" w:cs="Times New Roman"/>
          <w:sz w:val="24"/>
          <w:szCs w:val="24"/>
        </w:rPr>
        <w:t xml:space="preserve"> mother and grandmother were impeached but nothing bars trial court from accepting discretely that part of evidence which shows that the offence was committed and disregarded that which is irrelevant. Both witnesses though impeached ended up selectively admit</w:t>
      </w:r>
      <w:r w:rsidR="000C0B5A">
        <w:rPr>
          <w:rFonts w:ascii="Times New Roman" w:hAnsi="Times New Roman" w:cs="Times New Roman"/>
          <w:sz w:val="24"/>
          <w:szCs w:val="24"/>
        </w:rPr>
        <w:t>ting some of the factors that po</w:t>
      </w:r>
      <w:r>
        <w:rPr>
          <w:rFonts w:ascii="Times New Roman" w:hAnsi="Times New Roman" w:cs="Times New Roman"/>
          <w:sz w:val="24"/>
          <w:szCs w:val="24"/>
        </w:rPr>
        <w:t xml:space="preserve">inted to the commission of the offence and consolidating complainant’s complaint. The court </w:t>
      </w:r>
      <w:r w:rsidRPr="00A462CC">
        <w:rPr>
          <w:rFonts w:ascii="Times New Roman" w:hAnsi="Times New Roman" w:cs="Times New Roman"/>
          <w:i/>
          <w:sz w:val="24"/>
          <w:szCs w:val="24"/>
        </w:rPr>
        <w:t>a quo</w:t>
      </w:r>
      <w:r>
        <w:rPr>
          <w:rFonts w:ascii="Times New Roman" w:hAnsi="Times New Roman" w:cs="Times New Roman"/>
          <w:sz w:val="24"/>
          <w:szCs w:val="24"/>
        </w:rPr>
        <w:t xml:space="preserve"> rejected appellant’s evidence and provided reasons for that. Appellant could not explain why his beloved daughter would lie against him if nothing at all happened between them. The police details did not know the applicant’s family prior to the report and appellant could not advance a cogent reason why he police details would influence complainant to lie against her father. The court </w:t>
      </w:r>
      <w:r w:rsidRPr="00C45E96">
        <w:rPr>
          <w:rFonts w:ascii="Times New Roman" w:hAnsi="Times New Roman" w:cs="Times New Roman"/>
          <w:i/>
          <w:sz w:val="24"/>
          <w:szCs w:val="24"/>
        </w:rPr>
        <w:t>a quo</w:t>
      </w:r>
      <w:r>
        <w:rPr>
          <w:rFonts w:ascii="Times New Roman" w:hAnsi="Times New Roman" w:cs="Times New Roman"/>
          <w:sz w:val="24"/>
          <w:szCs w:val="24"/>
        </w:rPr>
        <w:t xml:space="preserve"> looked at the complainant’s evidence adduced by the state and accepted state evidence and convicted the appellant. I discern no misdirection on the part of the court a quo.</w:t>
      </w:r>
    </w:p>
    <w:p w:rsidR="003B5B3D" w:rsidRDefault="003B5B3D" w:rsidP="003B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admitted that he was left with complainant at the house, he confirmed that he was informed about the alleged sexual abuse by complainant. The reasons why the examination was done at the hospital was that complai</w:t>
      </w:r>
      <w:r w:rsidR="00A030F5">
        <w:rPr>
          <w:rFonts w:ascii="Times New Roman" w:hAnsi="Times New Roman" w:cs="Times New Roman"/>
          <w:sz w:val="24"/>
          <w:szCs w:val="24"/>
        </w:rPr>
        <w:t>na</w:t>
      </w:r>
      <w:r>
        <w:rPr>
          <w:rFonts w:ascii="Times New Roman" w:hAnsi="Times New Roman" w:cs="Times New Roman"/>
          <w:sz w:val="24"/>
          <w:szCs w:val="24"/>
        </w:rPr>
        <w:t>nt had been abused. Appellant is the one who informed the police about the sexual assault he is the one who gave police contact details of complainant</w:t>
      </w:r>
      <w:r w:rsidR="00A030F5">
        <w:rPr>
          <w:rFonts w:ascii="Times New Roman" w:hAnsi="Times New Roman" w:cs="Times New Roman"/>
          <w:sz w:val="24"/>
          <w:szCs w:val="24"/>
        </w:rPr>
        <w:t>’</w:t>
      </w:r>
      <w:r>
        <w:rPr>
          <w:rFonts w:ascii="Times New Roman" w:hAnsi="Times New Roman" w:cs="Times New Roman"/>
          <w:sz w:val="24"/>
          <w:szCs w:val="24"/>
        </w:rPr>
        <w:t xml:space="preserve">s mother and one wonders why police would train complainant to lay such </w:t>
      </w:r>
      <w:r w:rsidR="00A030F5">
        <w:rPr>
          <w:rFonts w:ascii="Times New Roman" w:hAnsi="Times New Roman" w:cs="Times New Roman"/>
          <w:sz w:val="24"/>
          <w:szCs w:val="24"/>
        </w:rPr>
        <w:t>devastating</w:t>
      </w:r>
      <w:r>
        <w:rPr>
          <w:rFonts w:ascii="Times New Roman" w:hAnsi="Times New Roman" w:cs="Times New Roman"/>
          <w:sz w:val="24"/>
          <w:szCs w:val="24"/>
        </w:rPr>
        <w:t xml:space="preserve"> allegations against him. Oral evidence, medical documents and a finding of credibility by the court are all factors that led the court a quo to reach a conclusion that the appellant was guilty of the offence and convicted him. On both points of law and facts I detect no erring nor misdirection on the part of the trial court.</w:t>
      </w:r>
    </w:p>
    <w:p w:rsidR="003B5B3D" w:rsidRDefault="003B5B3D" w:rsidP="003B5B3D">
      <w:pPr>
        <w:spacing w:after="0" w:line="360" w:lineRule="auto"/>
        <w:jc w:val="both"/>
        <w:rPr>
          <w:rFonts w:ascii="Times New Roman" w:hAnsi="Times New Roman" w:cs="Times New Roman"/>
          <w:sz w:val="24"/>
          <w:szCs w:val="24"/>
        </w:rPr>
      </w:pPr>
    </w:p>
    <w:p w:rsidR="00E47D05" w:rsidRDefault="00E47D05" w:rsidP="003B5B3D">
      <w:pPr>
        <w:spacing w:after="0" w:line="360" w:lineRule="auto"/>
        <w:jc w:val="both"/>
        <w:rPr>
          <w:rFonts w:ascii="Times New Roman" w:hAnsi="Times New Roman" w:cs="Times New Roman"/>
          <w:sz w:val="24"/>
          <w:szCs w:val="24"/>
        </w:rPr>
      </w:pPr>
    </w:p>
    <w:p w:rsidR="00E47D05" w:rsidRDefault="00E47D05" w:rsidP="003B5B3D">
      <w:pPr>
        <w:spacing w:after="0" w:line="360" w:lineRule="auto"/>
        <w:jc w:val="both"/>
        <w:rPr>
          <w:rFonts w:ascii="Times New Roman" w:hAnsi="Times New Roman" w:cs="Times New Roman"/>
          <w:sz w:val="24"/>
          <w:szCs w:val="24"/>
        </w:rPr>
      </w:pPr>
    </w:p>
    <w:p w:rsidR="00E47D05" w:rsidRDefault="00E47D05" w:rsidP="003B5B3D">
      <w:pPr>
        <w:spacing w:after="0" w:line="360" w:lineRule="auto"/>
        <w:jc w:val="both"/>
        <w:rPr>
          <w:rFonts w:ascii="Times New Roman" w:hAnsi="Times New Roman" w:cs="Times New Roman"/>
          <w:sz w:val="24"/>
          <w:szCs w:val="24"/>
        </w:rPr>
      </w:pPr>
    </w:p>
    <w:p w:rsidR="003B5B3D" w:rsidRPr="00A030F5" w:rsidRDefault="003B5B3D" w:rsidP="003B5B3D">
      <w:pPr>
        <w:spacing w:after="0" w:line="360" w:lineRule="auto"/>
        <w:jc w:val="both"/>
        <w:rPr>
          <w:rFonts w:ascii="Times New Roman" w:hAnsi="Times New Roman" w:cs="Times New Roman"/>
          <w:sz w:val="24"/>
          <w:szCs w:val="24"/>
          <w:u w:val="single"/>
        </w:rPr>
      </w:pPr>
      <w:r w:rsidRPr="00A030F5">
        <w:rPr>
          <w:rFonts w:ascii="Times New Roman" w:hAnsi="Times New Roman" w:cs="Times New Roman"/>
          <w:sz w:val="24"/>
          <w:szCs w:val="24"/>
          <w:u w:val="single"/>
        </w:rPr>
        <w:t xml:space="preserve">Disposition </w:t>
      </w:r>
    </w:p>
    <w:p w:rsidR="003B5B3D" w:rsidRDefault="003B5B3D" w:rsidP="003B5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be and is hereby dismissed.       </w:t>
      </w:r>
    </w:p>
    <w:p w:rsidR="003B5B3D" w:rsidRDefault="003B5B3D" w:rsidP="003B5B3D">
      <w:pPr>
        <w:spacing w:after="0" w:line="360" w:lineRule="auto"/>
        <w:jc w:val="both"/>
        <w:rPr>
          <w:rFonts w:ascii="Times New Roman" w:hAnsi="Times New Roman" w:cs="Times New Roman"/>
          <w:sz w:val="24"/>
          <w:szCs w:val="24"/>
        </w:rPr>
      </w:pPr>
    </w:p>
    <w:p w:rsidR="003B5B3D" w:rsidRDefault="003B5B3D" w:rsidP="003B5B3D">
      <w:pPr>
        <w:spacing w:after="0" w:line="360" w:lineRule="auto"/>
        <w:jc w:val="both"/>
        <w:rPr>
          <w:rFonts w:ascii="Times New Roman" w:hAnsi="Times New Roman" w:cs="Times New Roman"/>
          <w:sz w:val="24"/>
          <w:szCs w:val="24"/>
        </w:rPr>
      </w:pPr>
    </w:p>
    <w:p w:rsidR="003B5B3D" w:rsidRDefault="00A030F5" w:rsidP="003B5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w:t>
      </w:r>
    </w:p>
    <w:p w:rsidR="003B5B3D" w:rsidRDefault="003B5B3D" w:rsidP="003B5B3D">
      <w:pPr>
        <w:spacing w:after="0" w:line="360" w:lineRule="auto"/>
        <w:jc w:val="both"/>
        <w:rPr>
          <w:rFonts w:ascii="Times New Roman" w:hAnsi="Times New Roman" w:cs="Times New Roman"/>
          <w:sz w:val="24"/>
          <w:szCs w:val="24"/>
        </w:rPr>
      </w:pPr>
    </w:p>
    <w:p w:rsidR="003B5B3D" w:rsidRDefault="003B5B3D" w:rsidP="003B5B3D">
      <w:pPr>
        <w:spacing w:after="0" w:line="360" w:lineRule="auto"/>
        <w:jc w:val="both"/>
        <w:rPr>
          <w:rFonts w:ascii="Times New Roman" w:hAnsi="Times New Roman" w:cs="Times New Roman"/>
          <w:sz w:val="24"/>
          <w:szCs w:val="24"/>
        </w:rPr>
      </w:pPr>
    </w:p>
    <w:p w:rsidR="003B5B3D" w:rsidRDefault="003B5B3D" w:rsidP="003B5B3D">
      <w:pPr>
        <w:spacing w:after="0" w:line="240" w:lineRule="auto"/>
        <w:jc w:val="both"/>
        <w:rPr>
          <w:rFonts w:ascii="Times New Roman" w:hAnsi="Times New Roman" w:cs="Times New Roman"/>
          <w:sz w:val="24"/>
          <w:szCs w:val="24"/>
        </w:rPr>
      </w:pPr>
      <w:r w:rsidRPr="00067846">
        <w:rPr>
          <w:rFonts w:ascii="Times New Roman" w:hAnsi="Times New Roman" w:cs="Times New Roman"/>
          <w:i/>
          <w:sz w:val="24"/>
          <w:szCs w:val="24"/>
        </w:rPr>
        <w:t>Mugadza Chinzamba and Partners</w:t>
      </w:r>
      <w:r>
        <w:rPr>
          <w:rFonts w:ascii="Times New Roman" w:hAnsi="Times New Roman" w:cs="Times New Roman"/>
          <w:sz w:val="24"/>
          <w:szCs w:val="24"/>
        </w:rPr>
        <w:t>, appellant’s legal practitioners</w:t>
      </w:r>
    </w:p>
    <w:p w:rsidR="003B5B3D" w:rsidRPr="0010348A" w:rsidRDefault="003B5B3D" w:rsidP="003B5B3D">
      <w:pPr>
        <w:spacing w:after="0" w:line="240" w:lineRule="auto"/>
        <w:jc w:val="both"/>
        <w:rPr>
          <w:rFonts w:ascii="Times New Roman" w:hAnsi="Times New Roman" w:cs="Times New Roman"/>
          <w:sz w:val="24"/>
          <w:szCs w:val="24"/>
        </w:rPr>
      </w:pPr>
      <w:r w:rsidRPr="00067846">
        <w:rPr>
          <w:rFonts w:ascii="Times New Roman" w:hAnsi="Times New Roman" w:cs="Times New Roman"/>
          <w:i/>
          <w:sz w:val="24"/>
          <w:szCs w:val="24"/>
        </w:rPr>
        <w:t xml:space="preserve">National </w:t>
      </w:r>
      <w:r w:rsidR="00E47D05" w:rsidRPr="00067846">
        <w:rPr>
          <w:rFonts w:ascii="Times New Roman" w:hAnsi="Times New Roman" w:cs="Times New Roman"/>
          <w:i/>
          <w:sz w:val="24"/>
          <w:szCs w:val="24"/>
        </w:rPr>
        <w:t>Prosecuting</w:t>
      </w:r>
      <w:r w:rsidRPr="00067846">
        <w:rPr>
          <w:rFonts w:ascii="Times New Roman" w:hAnsi="Times New Roman" w:cs="Times New Roman"/>
          <w:i/>
          <w:sz w:val="24"/>
          <w:szCs w:val="24"/>
        </w:rPr>
        <w:t xml:space="preserve"> Authority</w:t>
      </w:r>
      <w:r>
        <w:rPr>
          <w:rFonts w:ascii="Times New Roman" w:hAnsi="Times New Roman" w:cs="Times New Roman"/>
          <w:sz w:val="24"/>
          <w:szCs w:val="24"/>
        </w:rPr>
        <w:t>, for the respondent.</w:t>
      </w:r>
    </w:p>
    <w:p w:rsidR="000B105B" w:rsidRPr="00007E1F" w:rsidRDefault="000B105B" w:rsidP="00007E1F">
      <w:pPr>
        <w:spacing w:after="0" w:line="240" w:lineRule="auto"/>
        <w:ind w:left="720"/>
        <w:jc w:val="both"/>
        <w:rPr>
          <w:rFonts w:ascii="Times New Roman" w:hAnsi="Times New Roman" w:cs="Times New Roman"/>
        </w:rPr>
      </w:pPr>
    </w:p>
    <w:p w:rsidR="003F488C" w:rsidRPr="003F488C" w:rsidRDefault="003F488C" w:rsidP="003F488C">
      <w:pPr>
        <w:spacing w:after="0" w:line="360" w:lineRule="auto"/>
        <w:jc w:val="both"/>
        <w:rPr>
          <w:rFonts w:ascii="Times New Roman" w:hAnsi="Times New Roman" w:cs="Times New Roman"/>
          <w:sz w:val="24"/>
          <w:u w:val="single"/>
        </w:rPr>
      </w:pPr>
    </w:p>
    <w:p w:rsidR="002D587B" w:rsidRPr="002D587B" w:rsidRDefault="002D587B" w:rsidP="002D587B">
      <w:pPr>
        <w:spacing w:after="0" w:line="360" w:lineRule="auto"/>
        <w:jc w:val="both"/>
        <w:rPr>
          <w:rFonts w:ascii="Times New Roman" w:hAnsi="Times New Roman" w:cs="Times New Roman"/>
          <w:sz w:val="24"/>
        </w:rPr>
      </w:pPr>
    </w:p>
    <w:sectPr w:rsidR="002D587B" w:rsidRPr="002D58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AD" w:rsidRDefault="00225DAD" w:rsidP="007461D8">
      <w:pPr>
        <w:spacing w:after="0" w:line="240" w:lineRule="auto"/>
      </w:pPr>
      <w:r>
        <w:separator/>
      </w:r>
    </w:p>
  </w:endnote>
  <w:endnote w:type="continuationSeparator" w:id="0">
    <w:p w:rsidR="00225DAD" w:rsidRDefault="00225DAD"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82" w:rsidRDefault="00265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82" w:rsidRDefault="00265A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82" w:rsidRDefault="00265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AD" w:rsidRDefault="00225DAD" w:rsidP="007461D8">
      <w:pPr>
        <w:spacing w:after="0" w:line="240" w:lineRule="auto"/>
      </w:pPr>
      <w:r>
        <w:separator/>
      </w:r>
    </w:p>
  </w:footnote>
  <w:footnote w:type="continuationSeparator" w:id="0">
    <w:p w:rsidR="00225DAD" w:rsidRDefault="00225DAD" w:rsidP="007461D8">
      <w:pPr>
        <w:spacing w:after="0" w:line="240" w:lineRule="auto"/>
      </w:pPr>
      <w:r>
        <w:continuationSeparator/>
      </w:r>
    </w:p>
  </w:footnote>
  <w:footnote w:id="1">
    <w:p w:rsidR="00DA34C2" w:rsidRDefault="00DA34C2">
      <w:pPr>
        <w:pStyle w:val="FootnoteText"/>
      </w:pPr>
      <w:r>
        <w:rPr>
          <w:rStyle w:val="FootnoteReference"/>
        </w:rPr>
        <w:footnoteRef/>
      </w:r>
      <w:r>
        <w:t xml:space="preserve"> 1988 (2) ZLR 318</w:t>
      </w:r>
    </w:p>
  </w:footnote>
  <w:footnote w:id="2">
    <w:p w:rsidR="00DA34C2" w:rsidRDefault="00DA34C2">
      <w:pPr>
        <w:pStyle w:val="FootnoteText"/>
      </w:pPr>
      <w:r>
        <w:rPr>
          <w:rStyle w:val="FootnoteReference"/>
        </w:rPr>
        <w:footnoteRef/>
      </w:r>
      <w:r>
        <w:t xml:space="preserve"> HB 28/03 and also HMA 05/18</w:t>
      </w:r>
    </w:p>
  </w:footnote>
  <w:footnote w:id="3">
    <w:p w:rsidR="00DA34C2" w:rsidRDefault="00DA34C2">
      <w:pPr>
        <w:pStyle w:val="FootnoteText"/>
      </w:pPr>
      <w:r>
        <w:rPr>
          <w:rStyle w:val="FootnoteReference"/>
        </w:rPr>
        <w:footnoteRef/>
      </w:r>
      <w:r>
        <w:t xml:space="preserve"> HH 219/10</w:t>
      </w:r>
    </w:p>
  </w:footnote>
  <w:footnote w:id="4">
    <w:p w:rsidR="00DA34C2" w:rsidRDefault="00DA34C2">
      <w:pPr>
        <w:pStyle w:val="FootnoteText"/>
      </w:pPr>
      <w:r>
        <w:rPr>
          <w:rStyle w:val="FootnoteReference"/>
        </w:rPr>
        <w:footnoteRef/>
      </w:r>
      <w:r>
        <w:t xml:space="preserve"> He cited the matter of Mutizwa v The State HH 302/15</w:t>
      </w:r>
    </w:p>
  </w:footnote>
  <w:footnote w:id="5">
    <w:p w:rsidR="00DA34C2" w:rsidRDefault="00DA34C2">
      <w:pPr>
        <w:pStyle w:val="FootnoteText"/>
      </w:pPr>
      <w:r>
        <w:rPr>
          <w:rStyle w:val="FootnoteReference"/>
        </w:rPr>
        <w:footnoteRef/>
      </w:r>
      <w:r>
        <w:t xml:space="preserve"> He cited the matter of S v Makanyanga 1966 (2) ZLR 231</w:t>
      </w:r>
    </w:p>
  </w:footnote>
  <w:footnote w:id="6">
    <w:p w:rsidR="00C66BB4" w:rsidRDefault="00C66BB4">
      <w:pPr>
        <w:pStyle w:val="FootnoteText"/>
      </w:pPr>
      <w:r>
        <w:rPr>
          <w:rStyle w:val="FootnoteReference"/>
        </w:rPr>
        <w:footnoteRef/>
      </w:r>
      <w:r>
        <w:t xml:space="preserve"> S v Mlambo 1994 (2) ZLR 410 (S) and also s38 of the High Court Act, cap 7:06, S v Gore 1991 (1) ZLR at 180F -181E.</w:t>
      </w:r>
    </w:p>
  </w:footnote>
  <w:footnote w:id="7">
    <w:p w:rsidR="00F33975" w:rsidRDefault="00F33975">
      <w:pPr>
        <w:pStyle w:val="FootnoteText"/>
      </w:pPr>
      <w:r>
        <w:rPr>
          <w:rStyle w:val="FootnoteReference"/>
        </w:rPr>
        <w:footnoteRef/>
      </w:r>
      <w:r>
        <w:t xml:space="preserve"> S v Madeyi 2013 (1) ZLR 4 (H) 28E-F and C-D</w:t>
      </w:r>
    </w:p>
  </w:footnote>
  <w:footnote w:id="8">
    <w:p w:rsidR="006372B9" w:rsidRDefault="006372B9">
      <w:pPr>
        <w:pStyle w:val="FootnoteText"/>
      </w:pPr>
      <w:r>
        <w:rPr>
          <w:rStyle w:val="FootnoteReference"/>
        </w:rPr>
        <w:footnoteRef/>
      </w:r>
      <w:r>
        <w:t xml:space="preserve"> S v Miller 1971 RLR 159 (A)</w:t>
      </w:r>
    </w:p>
  </w:footnote>
  <w:footnote w:id="9">
    <w:p w:rsidR="00007E1F" w:rsidRDefault="00007E1F">
      <w:pPr>
        <w:pStyle w:val="FootnoteText"/>
      </w:pPr>
      <w:r>
        <w:rPr>
          <w:rStyle w:val="FootnoteReference"/>
        </w:rPr>
        <w:footnoteRef/>
      </w:r>
      <w:r>
        <w:t xml:space="preserve"> S v Mandigona 1981 409 per </w:t>
      </w:r>
      <w:r w:rsidRPr="00007E1F">
        <w:rPr>
          <w:smallCaps/>
        </w:rPr>
        <w:t xml:space="preserve">Baron </w:t>
      </w:r>
      <w:r>
        <w:t xml:space="preserve">JA </w:t>
      </w:r>
    </w:p>
  </w:footnote>
  <w:footnote w:id="10">
    <w:p w:rsidR="00007E1F" w:rsidRDefault="00007E1F">
      <w:pPr>
        <w:pStyle w:val="FootnoteText"/>
      </w:pPr>
      <w:r>
        <w:rPr>
          <w:rStyle w:val="FootnoteReference"/>
        </w:rPr>
        <w:footnoteRef/>
      </w:r>
      <w:r>
        <w:t xml:space="preserve"> 1997 (2) ZLR 587 (H) per </w:t>
      </w:r>
      <w:r w:rsidRPr="00007E1F">
        <w:rPr>
          <w:smallCaps/>
        </w:rPr>
        <w:t>Gillespie</w:t>
      </w:r>
      <w:r>
        <w:t xml:space="preserve"> J at p 587</w:t>
      </w:r>
    </w:p>
  </w:footnote>
  <w:footnote w:id="11">
    <w:p w:rsidR="003B5B3D" w:rsidRDefault="003B5B3D" w:rsidP="003B5B3D">
      <w:pPr>
        <w:pStyle w:val="FootnoteText"/>
      </w:pPr>
      <w:r>
        <w:rPr>
          <w:rStyle w:val="FootnoteReference"/>
        </w:rPr>
        <w:footnoteRef/>
      </w:r>
      <w:r>
        <w:t xml:space="preserve"> Ibid at 587 G-H</w:t>
      </w:r>
    </w:p>
  </w:footnote>
  <w:footnote w:id="12">
    <w:p w:rsidR="003B5B3D" w:rsidRDefault="003B5B3D" w:rsidP="003B5B3D">
      <w:pPr>
        <w:pStyle w:val="FootnoteText"/>
      </w:pPr>
      <w:r>
        <w:rPr>
          <w:rStyle w:val="FootnoteReference"/>
        </w:rPr>
        <w:footnoteRef/>
      </w:r>
      <w:r>
        <w:t xml:space="preserve"> 2003 (i) ZLR 440 (H) at 440 E-F per </w:t>
      </w:r>
      <w:r w:rsidRPr="00FA5185">
        <w:rPr>
          <w:smallCaps/>
        </w:rPr>
        <w:t>Cheda</w:t>
      </w:r>
      <w:r>
        <w:t xml:space="preserve"> (as he then was)</w:t>
      </w:r>
    </w:p>
  </w:footnote>
  <w:footnote w:id="13">
    <w:p w:rsidR="003B5B3D" w:rsidRDefault="003B5B3D" w:rsidP="003B5B3D">
      <w:pPr>
        <w:pStyle w:val="FootnoteText"/>
      </w:pPr>
      <w:r>
        <w:rPr>
          <w:rStyle w:val="FootnoteReference"/>
        </w:rPr>
        <w:footnoteRef/>
      </w:r>
      <w:r>
        <w:t xml:space="preserve"> SC 275/88 per </w:t>
      </w:r>
      <w:r w:rsidRPr="007C58C6">
        <w:rPr>
          <w:smallCaps/>
        </w:rPr>
        <w:t>Dumbutshena</w:t>
      </w:r>
      <w:r>
        <w:t xml:space="preserve"> CJ on p3 of the cyclostyled judgment.</w:t>
      </w:r>
    </w:p>
  </w:footnote>
  <w:footnote w:id="14">
    <w:p w:rsidR="003B5B3D" w:rsidRDefault="003B5B3D" w:rsidP="003B5B3D">
      <w:pPr>
        <w:pStyle w:val="FootnoteText"/>
      </w:pPr>
      <w:r>
        <w:rPr>
          <w:rStyle w:val="FootnoteReference"/>
        </w:rPr>
        <w:footnoteRef/>
      </w:r>
      <w:r>
        <w:t xml:space="preserve"> 1981 (3) SA, 72 (AD) 180 E-G</w:t>
      </w:r>
    </w:p>
  </w:footnote>
  <w:footnote w:id="15">
    <w:p w:rsidR="003B5B3D" w:rsidRDefault="003B5B3D" w:rsidP="003B5B3D">
      <w:pPr>
        <w:pStyle w:val="FootnoteText"/>
      </w:pPr>
      <w:r>
        <w:rPr>
          <w:rStyle w:val="FootnoteReference"/>
        </w:rPr>
        <w:footnoteRef/>
      </w:r>
      <w:r>
        <w:t xml:space="preserve"> 1967 (4) SA 263 (RAD) per </w:t>
      </w:r>
      <w:r w:rsidRPr="001606EF">
        <w:rPr>
          <w:smallCaps/>
        </w:rPr>
        <w:t>Beadle</w:t>
      </w:r>
      <w:r>
        <w:t xml:space="preserve"> CJ. At p264E</w:t>
      </w:r>
    </w:p>
  </w:footnote>
  <w:footnote w:id="16">
    <w:p w:rsidR="003B5B3D" w:rsidRDefault="003B5B3D" w:rsidP="003B5B3D">
      <w:pPr>
        <w:pStyle w:val="FootnoteText"/>
      </w:pPr>
      <w:r>
        <w:rPr>
          <w:rStyle w:val="FootnoteReference"/>
        </w:rPr>
        <w:footnoteRef/>
      </w:r>
      <w:r>
        <w:t xml:space="preserve"> 1948 (4) SA 43 at per </w:t>
      </w:r>
      <w:r w:rsidRPr="00042AE1">
        <w:rPr>
          <w:smallCaps/>
        </w:rPr>
        <w:t>De Villiers</w:t>
      </w:r>
      <w:r>
        <w:t xml:space="preserve"> AJP </w:t>
      </w:r>
    </w:p>
  </w:footnote>
  <w:footnote w:id="17">
    <w:p w:rsidR="003B5B3D" w:rsidRDefault="003B5B3D" w:rsidP="003B5B3D">
      <w:pPr>
        <w:pStyle w:val="FootnoteText"/>
      </w:pPr>
      <w:r>
        <w:rPr>
          <w:rStyle w:val="FootnoteReference"/>
        </w:rPr>
        <w:footnoteRef/>
      </w:r>
      <w:r>
        <w:t xml:space="preserve"> 1985 (i) SA 750 at 750 I</w:t>
      </w:r>
    </w:p>
  </w:footnote>
  <w:footnote w:id="18">
    <w:p w:rsidR="003B5B3D" w:rsidRDefault="003B5B3D" w:rsidP="003B5B3D">
      <w:pPr>
        <w:pStyle w:val="FootnoteText"/>
      </w:pPr>
      <w:r>
        <w:rPr>
          <w:rStyle w:val="FootnoteReference"/>
        </w:rPr>
        <w:footnoteRef/>
      </w:r>
      <w:r>
        <w:t xml:space="preserve"> 2002 (i) ZLR 156 (H) at p158 D-G </w:t>
      </w:r>
    </w:p>
  </w:footnote>
  <w:footnote w:id="19">
    <w:p w:rsidR="003B5B3D" w:rsidRDefault="003B5B3D" w:rsidP="003B5B3D">
      <w:pPr>
        <w:pStyle w:val="FootnoteText"/>
      </w:pPr>
      <w:r>
        <w:rPr>
          <w:rStyle w:val="FootnoteReference"/>
        </w:rPr>
        <w:footnoteRef/>
      </w:r>
      <w:r>
        <w:t xml:space="preserve"> Revised Edition at p87</w:t>
      </w:r>
    </w:p>
  </w:footnote>
  <w:footnote w:id="20">
    <w:p w:rsidR="003B5B3D" w:rsidRDefault="003B5B3D" w:rsidP="003B5B3D">
      <w:pPr>
        <w:pStyle w:val="FootnoteText"/>
      </w:pPr>
      <w:r>
        <w:rPr>
          <w:rStyle w:val="FootnoteReference"/>
        </w:rPr>
        <w:footnoteRef/>
      </w:r>
      <w:r>
        <w:t xml:space="preserve"> P 259 of the record.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82" w:rsidRDefault="00265A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4174DA">
          <w:rPr>
            <w:noProof/>
          </w:rPr>
          <w:t>1</w:t>
        </w:r>
        <w:r>
          <w:rPr>
            <w:noProof/>
          </w:rPr>
          <w:fldChar w:fldCharType="end"/>
        </w:r>
      </w:p>
      <w:p w:rsidR="00DA34C2" w:rsidRDefault="00DA34C2">
        <w:pPr>
          <w:pStyle w:val="Header"/>
          <w:jc w:val="right"/>
          <w:rPr>
            <w:noProof/>
          </w:rPr>
        </w:pPr>
        <w:r>
          <w:rPr>
            <w:noProof/>
          </w:rPr>
          <w:t xml:space="preserve">HMT </w:t>
        </w:r>
        <w:r w:rsidR="00265A82">
          <w:rPr>
            <w:noProof/>
          </w:rPr>
          <w:t>34</w:t>
        </w:r>
        <w:r>
          <w:rPr>
            <w:noProof/>
          </w:rPr>
          <w:t>-21</w:t>
        </w:r>
      </w:p>
      <w:p w:rsidR="00DA34C2" w:rsidRDefault="00DA34C2">
        <w:pPr>
          <w:pStyle w:val="Header"/>
          <w:jc w:val="right"/>
        </w:pPr>
        <w:r>
          <w:rPr>
            <w:noProof/>
          </w:rPr>
          <w:t>CA 29/20</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A82" w:rsidRDefault="00265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2"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7E1F"/>
    <w:rsid w:val="00043E59"/>
    <w:rsid w:val="00050143"/>
    <w:rsid w:val="00056B90"/>
    <w:rsid w:val="000B105B"/>
    <w:rsid w:val="000C0B5A"/>
    <w:rsid w:val="000C17F1"/>
    <w:rsid w:val="000E773E"/>
    <w:rsid w:val="001514B2"/>
    <w:rsid w:val="00170C35"/>
    <w:rsid w:val="00190272"/>
    <w:rsid w:val="0019165C"/>
    <w:rsid w:val="001C0644"/>
    <w:rsid w:val="00202B3F"/>
    <w:rsid w:val="00216BF3"/>
    <w:rsid w:val="00225DAD"/>
    <w:rsid w:val="00265A82"/>
    <w:rsid w:val="00286998"/>
    <w:rsid w:val="002A76E6"/>
    <w:rsid w:val="002C5358"/>
    <w:rsid w:val="002D587B"/>
    <w:rsid w:val="00314D52"/>
    <w:rsid w:val="00363C75"/>
    <w:rsid w:val="003B5B3D"/>
    <w:rsid w:val="003F488C"/>
    <w:rsid w:val="004174DA"/>
    <w:rsid w:val="0042789C"/>
    <w:rsid w:val="00436EBE"/>
    <w:rsid w:val="00486902"/>
    <w:rsid w:val="00487994"/>
    <w:rsid w:val="00535EF2"/>
    <w:rsid w:val="00565704"/>
    <w:rsid w:val="005E1AEF"/>
    <w:rsid w:val="005E6FE4"/>
    <w:rsid w:val="00604B14"/>
    <w:rsid w:val="00635E9C"/>
    <w:rsid w:val="006365EB"/>
    <w:rsid w:val="006372B9"/>
    <w:rsid w:val="00647C95"/>
    <w:rsid w:val="006830FD"/>
    <w:rsid w:val="006929F3"/>
    <w:rsid w:val="0070599B"/>
    <w:rsid w:val="007461D8"/>
    <w:rsid w:val="00777E71"/>
    <w:rsid w:val="007872D5"/>
    <w:rsid w:val="0079360D"/>
    <w:rsid w:val="00801F30"/>
    <w:rsid w:val="00816A7D"/>
    <w:rsid w:val="0082440B"/>
    <w:rsid w:val="00824CF2"/>
    <w:rsid w:val="00837315"/>
    <w:rsid w:val="00881BE5"/>
    <w:rsid w:val="00893E2A"/>
    <w:rsid w:val="008A62F0"/>
    <w:rsid w:val="00917313"/>
    <w:rsid w:val="0094651C"/>
    <w:rsid w:val="009600D6"/>
    <w:rsid w:val="00967702"/>
    <w:rsid w:val="009C51DA"/>
    <w:rsid w:val="009E1FAD"/>
    <w:rsid w:val="009E302D"/>
    <w:rsid w:val="00A030F5"/>
    <w:rsid w:val="00A21E8E"/>
    <w:rsid w:val="00AE527C"/>
    <w:rsid w:val="00B159B0"/>
    <w:rsid w:val="00B67879"/>
    <w:rsid w:val="00BA3FFE"/>
    <w:rsid w:val="00BC4A86"/>
    <w:rsid w:val="00BF5C4B"/>
    <w:rsid w:val="00C04291"/>
    <w:rsid w:val="00C42810"/>
    <w:rsid w:val="00C56EE3"/>
    <w:rsid w:val="00C66BB4"/>
    <w:rsid w:val="00D70FFB"/>
    <w:rsid w:val="00D7542D"/>
    <w:rsid w:val="00DA34C2"/>
    <w:rsid w:val="00DD4D2B"/>
    <w:rsid w:val="00DF7EA0"/>
    <w:rsid w:val="00E01DE9"/>
    <w:rsid w:val="00E02CDE"/>
    <w:rsid w:val="00E309EF"/>
    <w:rsid w:val="00E47D05"/>
    <w:rsid w:val="00EB45CD"/>
    <w:rsid w:val="00EE1FD7"/>
    <w:rsid w:val="00EF30F5"/>
    <w:rsid w:val="00F20979"/>
    <w:rsid w:val="00F33975"/>
    <w:rsid w:val="00FD13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7BA1-8431-45AB-A738-23A4A82D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3866</Words>
  <Characters>22038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2021-06-11T13:41:00Z</dcterms:created>
  <dcterms:modified xsi:type="dcterms:W3CDTF">2021-06-11T13:41:00Z</dcterms:modified>
</cp:coreProperties>
</file>