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44B" w:rsidRPr="003012B9" w:rsidRDefault="0070344B" w:rsidP="0070344B">
      <w:pPr>
        <w:rPr>
          <w:rFonts w:ascii="Tahoma" w:hAnsi="Tahoma" w:cs="Tahoma"/>
          <w:b/>
          <w:sz w:val="24"/>
          <w:szCs w:val="24"/>
        </w:rPr>
      </w:pPr>
      <w:r w:rsidRPr="003012B9">
        <w:rPr>
          <w:rFonts w:ascii="Tahoma" w:hAnsi="Tahoma" w:cs="Tahoma"/>
          <w:b/>
          <w:sz w:val="24"/>
          <w:szCs w:val="24"/>
        </w:rPr>
        <w:t>THE LABOUR COURT OF ZIMBABWE</w:t>
      </w:r>
      <w:r w:rsidRPr="003012B9">
        <w:rPr>
          <w:rFonts w:ascii="Tahoma" w:hAnsi="Tahoma" w:cs="Tahoma"/>
          <w:b/>
          <w:sz w:val="24"/>
          <w:szCs w:val="24"/>
        </w:rPr>
        <w:tab/>
        <w:t xml:space="preserve">           JUDGMENT NO.LC/H/13</w:t>
      </w:r>
      <w:r>
        <w:rPr>
          <w:rFonts w:ascii="Tahoma" w:hAnsi="Tahoma" w:cs="Tahoma"/>
          <w:b/>
          <w:sz w:val="24"/>
          <w:szCs w:val="24"/>
        </w:rPr>
        <w:t>5</w:t>
      </w:r>
      <w:r w:rsidRPr="003012B9">
        <w:rPr>
          <w:rFonts w:ascii="Tahoma" w:hAnsi="Tahoma" w:cs="Tahoma"/>
          <w:b/>
          <w:sz w:val="24"/>
          <w:szCs w:val="24"/>
        </w:rPr>
        <w:t>/13</w:t>
      </w:r>
    </w:p>
    <w:p w:rsidR="0070344B" w:rsidRPr="003012B9" w:rsidRDefault="0070344B" w:rsidP="0070344B">
      <w:pPr>
        <w:rPr>
          <w:rFonts w:ascii="Tahoma" w:hAnsi="Tahoma" w:cs="Tahoma"/>
          <w:b/>
          <w:sz w:val="24"/>
          <w:szCs w:val="24"/>
        </w:rPr>
      </w:pPr>
      <w:r w:rsidRPr="003012B9">
        <w:rPr>
          <w:rFonts w:ascii="Tahoma" w:hAnsi="Tahoma" w:cs="Tahoma"/>
          <w:b/>
          <w:sz w:val="24"/>
          <w:szCs w:val="24"/>
        </w:rPr>
        <w:t xml:space="preserve">HELD AT HARARE ON </w:t>
      </w:r>
      <w:r>
        <w:rPr>
          <w:rFonts w:ascii="Tahoma" w:hAnsi="Tahoma" w:cs="Tahoma"/>
          <w:b/>
          <w:sz w:val="24"/>
          <w:szCs w:val="24"/>
        </w:rPr>
        <w:t>28</w:t>
      </w:r>
      <w:r w:rsidRPr="003012B9">
        <w:rPr>
          <w:rFonts w:ascii="Tahoma" w:hAnsi="Tahoma" w:cs="Tahoma"/>
          <w:b/>
          <w:sz w:val="24"/>
          <w:szCs w:val="24"/>
          <w:vertAlign w:val="superscript"/>
        </w:rPr>
        <w:t>th</w:t>
      </w:r>
      <w:r w:rsidRPr="003012B9">
        <w:rPr>
          <w:rFonts w:ascii="Tahoma" w:hAnsi="Tahoma" w:cs="Tahoma"/>
          <w:b/>
          <w:sz w:val="24"/>
          <w:szCs w:val="24"/>
        </w:rPr>
        <w:t xml:space="preserve"> January, 2013             CASE NO.LC/H/</w:t>
      </w:r>
      <w:r>
        <w:rPr>
          <w:rFonts w:ascii="Tahoma" w:hAnsi="Tahoma" w:cs="Tahoma"/>
          <w:b/>
          <w:sz w:val="24"/>
          <w:szCs w:val="24"/>
        </w:rPr>
        <w:t>290/12</w:t>
      </w:r>
    </w:p>
    <w:p w:rsidR="0070344B" w:rsidRPr="00533673" w:rsidRDefault="0070344B" w:rsidP="0070344B">
      <w:pPr>
        <w:spacing w:after="0"/>
        <w:jc w:val="both"/>
        <w:rPr>
          <w:rFonts w:ascii="Tahoma" w:hAnsi="Tahoma" w:cs="Tahoma"/>
          <w:sz w:val="28"/>
          <w:szCs w:val="28"/>
        </w:rPr>
      </w:pPr>
    </w:p>
    <w:p w:rsidR="0070344B" w:rsidRPr="00533673" w:rsidRDefault="0070344B" w:rsidP="0070344B">
      <w:pPr>
        <w:spacing w:after="0"/>
        <w:jc w:val="both"/>
        <w:rPr>
          <w:rFonts w:ascii="Tahoma" w:hAnsi="Tahoma" w:cs="Tahoma"/>
          <w:sz w:val="28"/>
          <w:szCs w:val="28"/>
        </w:rPr>
      </w:pPr>
      <w:r w:rsidRPr="00533673">
        <w:rPr>
          <w:rFonts w:ascii="Tahoma" w:hAnsi="Tahoma" w:cs="Tahoma"/>
          <w:sz w:val="28"/>
          <w:szCs w:val="28"/>
        </w:rPr>
        <w:t>In the matter between:</w:t>
      </w:r>
    </w:p>
    <w:p w:rsidR="0070344B" w:rsidRPr="00533673" w:rsidRDefault="0070344B" w:rsidP="0070344B">
      <w:pPr>
        <w:spacing w:after="0"/>
        <w:jc w:val="both"/>
        <w:rPr>
          <w:rFonts w:ascii="Tahoma" w:hAnsi="Tahoma" w:cs="Tahoma"/>
          <w:sz w:val="28"/>
          <w:szCs w:val="28"/>
        </w:rPr>
      </w:pPr>
    </w:p>
    <w:p w:rsidR="0070344B" w:rsidRPr="00533673" w:rsidRDefault="0070344B" w:rsidP="0070344B">
      <w:pPr>
        <w:spacing w:after="0"/>
        <w:jc w:val="both"/>
        <w:rPr>
          <w:rFonts w:ascii="Tahoma" w:hAnsi="Tahoma" w:cs="Tahoma"/>
          <w:b/>
          <w:sz w:val="24"/>
          <w:szCs w:val="24"/>
        </w:rPr>
      </w:pPr>
      <w:r>
        <w:rPr>
          <w:rFonts w:ascii="Tahoma" w:hAnsi="Tahoma" w:cs="Tahoma"/>
          <w:b/>
          <w:sz w:val="24"/>
          <w:szCs w:val="24"/>
        </w:rPr>
        <w:t>ALEXANDER MAZARIRE</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Appellant</w:t>
      </w:r>
    </w:p>
    <w:p w:rsidR="0070344B" w:rsidRPr="00533673" w:rsidRDefault="0070344B" w:rsidP="0070344B">
      <w:pPr>
        <w:spacing w:after="0"/>
        <w:jc w:val="both"/>
        <w:rPr>
          <w:rFonts w:ascii="Tahoma" w:hAnsi="Tahoma" w:cs="Tahoma"/>
          <w:b/>
          <w:sz w:val="24"/>
          <w:szCs w:val="24"/>
        </w:rPr>
      </w:pPr>
    </w:p>
    <w:p w:rsidR="0070344B" w:rsidRPr="00533673" w:rsidRDefault="0070344B" w:rsidP="0070344B">
      <w:pPr>
        <w:spacing w:after="0"/>
        <w:jc w:val="both"/>
        <w:rPr>
          <w:rFonts w:ascii="Tahoma" w:hAnsi="Tahoma" w:cs="Tahoma"/>
          <w:b/>
          <w:sz w:val="24"/>
          <w:szCs w:val="24"/>
        </w:rPr>
      </w:pPr>
      <w:r w:rsidRPr="00533673">
        <w:rPr>
          <w:rFonts w:ascii="Tahoma" w:hAnsi="Tahoma" w:cs="Tahoma"/>
          <w:b/>
          <w:sz w:val="24"/>
          <w:szCs w:val="24"/>
        </w:rPr>
        <w:t>And</w:t>
      </w:r>
    </w:p>
    <w:p w:rsidR="0070344B" w:rsidRPr="00533673" w:rsidRDefault="0070344B" w:rsidP="0070344B">
      <w:pPr>
        <w:spacing w:after="0"/>
        <w:jc w:val="both"/>
        <w:rPr>
          <w:rFonts w:ascii="Tahoma" w:hAnsi="Tahoma" w:cs="Tahoma"/>
          <w:b/>
          <w:sz w:val="24"/>
          <w:szCs w:val="24"/>
        </w:rPr>
      </w:pPr>
    </w:p>
    <w:p w:rsidR="0070344B" w:rsidRPr="00533673" w:rsidRDefault="0070344B" w:rsidP="0070344B">
      <w:pPr>
        <w:spacing w:after="0"/>
        <w:jc w:val="both"/>
        <w:rPr>
          <w:rFonts w:ascii="Tahoma" w:hAnsi="Tahoma" w:cs="Tahoma"/>
          <w:b/>
          <w:sz w:val="24"/>
          <w:szCs w:val="24"/>
        </w:rPr>
      </w:pPr>
      <w:r>
        <w:rPr>
          <w:rFonts w:ascii="Tahoma" w:hAnsi="Tahoma" w:cs="Tahoma"/>
          <w:b/>
          <w:sz w:val="24"/>
          <w:szCs w:val="24"/>
        </w:rPr>
        <w:t xml:space="preserve">CMED  </w:t>
      </w:r>
      <w:r w:rsidRPr="00533673">
        <w:rPr>
          <w:rFonts w:ascii="Tahoma" w:hAnsi="Tahoma" w:cs="Tahoma"/>
          <w:b/>
          <w:sz w:val="24"/>
          <w:szCs w:val="24"/>
        </w:rPr>
        <w:t>PRIVATE LIMITED</w:t>
      </w:r>
      <w:r w:rsidRPr="00533673">
        <w:rPr>
          <w:rFonts w:ascii="Tahoma" w:hAnsi="Tahoma" w:cs="Tahoma"/>
          <w:b/>
          <w:sz w:val="24"/>
          <w:szCs w:val="24"/>
        </w:rPr>
        <w:tab/>
      </w:r>
      <w:r w:rsidRPr="00533673">
        <w:rPr>
          <w:rFonts w:ascii="Tahoma" w:hAnsi="Tahoma" w:cs="Tahoma"/>
          <w:b/>
          <w:sz w:val="24"/>
          <w:szCs w:val="24"/>
        </w:rPr>
        <w:tab/>
      </w:r>
      <w:r w:rsidRPr="00533673">
        <w:rPr>
          <w:rFonts w:ascii="Tahoma" w:hAnsi="Tahoma" w:cs="Tahoma"/>
          <w:b/>
          <w:sz w:val="24"/>
          <w:szCs w:val="24"/>
        </w:rPr>
        <w:tab/>
      </w:r>
      <w:r w:rsidRPr="00533673">
        <w:rPr>
          <w:rFonts w:ascii="Tahoma" w:hAnsi="Tahoma" w:cs="Tahoma"/>
          <w:b/>
          <w:sz w:val="24"/>
          <w:szCs w:val="24"/>
        </w:rPr>
        <w:tab/>
        <w:t>Respondent</w:t>
      </w:r>
    </w:p>
    <w:p w:rsidR="0070344B" w:rsidRPr="00533673" w:rsidRDefault="0070344B" w:rsidP="0070344B">
      <w:pPr>
        <w:jc w:val="both"/>
        <w:rPr>
          <w:rFonts w:ascii="Tahoma" w:hAnsi="Tahoma" w:cs="Tahoma"/>
          <w:sz w:val="24"/>
          <w:szCs w:val="24"/>
        </w:rPr>
      </w:pPr>
    </w:p>
    <w:p w:rsidR="0070344B" w:rsidRPr="00533673" w:rsidRDefault="0070344B" w:rsidP="0070344B">
      <w:pPr>
        <w:jc w:val="both"/>
        <w:rPr>
          <w:rFonts w:ascii="Tahoma" w:hAnsi="Tahoma" w:cs="Tahoma"/>
          <w:b/>
          <w:sz w:val="24"/>
          <w:szCs w:val="24"/>
        </w:rPr>
      </w:pPr>
      <w:r w:rsidRPr="00533673">
        <w:rPr>
          <w:rFonts w:ascii="Tahoma" w:hAnsi="Tahoma" w:cs="Tahoma"/>
          <w:b/>
          <w:sz w:val="24"/>
          <w:szCs w:val="24"/>
        </w:rPr>
        <w:t>Before The Honourable L. Hove, President</w:t>
      </w:r>
    </w:p>
    <w:p w:rsidR="0070344B" w:rsidRPr="00533673" w:rsidRDefault="0070344B" w:rsidP="0070344B">
      <w:pPr>
        <w:rPr>
          <w:rFonts w:ascii="Tahoma" w:hAnsi="Tahoma" w:cs="Tahoma"/>
          <w:b/>
          <w:sz w:val="24"/>
          <w:szCs w:val="24"/>
        </w:rPr>
      </w:pPr>
      <w:r w:rsidRPr="00533673">
        <w:rPr>
          <w:rFonts w:ascii="Tahoma" w:hAnsi="Tahoma" w:cs="Tahoma"/>
          <w:b/>
          <w:sz w:val="24"/>
          <w:szCs w:val="24"/>
        </w:rPr>
        <w:t>For Appellant</w:t>
      </w:r>
      <w:r w:rsidR="006F73BF">
        <w:rPr>
          <w:rFonts w:ascii="Tahoma" w:hAnsi="Tahoma" w:cs="Tahoma"/>
          <w:b/>
          <w:sz w:val="24"/>
          <w:szCs w:val="24"/>
        </w:rPr>
        <w:t xml:space="preserve">   </w:t>
      </w:r>
      <w:r w:rsidRPr="00533673">
        <w:rPr>
          <w:rFonts w:ascii="Tahoma" w:hAnsi="Tahoma" w:cs="Tahoma"/>
          <w:b/>
          <w:sz w:val="24"/>
          <w:szCs w:val="24"/>
        </w:rPr>
        <w:t xml:space="preserve">: Mr </w:t>
      </w:r>
      <w:r w:rsidR="006F73BF">
        <w:rPr>
          <w:rFonts w:ascii="Tahoma" w:hAnsi="Tahoma" w:cs="Tahoma"/>
          <w:b/>
          <w:sz w:val="24"/>
          <w:szCs w:val="24"/>
        </w:rPr>
        <w:t xml:space="preserve">L.W. Ndlovu </w:t>
      </w:r>
      <w:r w:rsidRPr="00533673">
        <w:rPr>
          <w:rFonts w:ascii="Tahoma" w:hAnsi="Tahoma" w:cs="Tahoma"/>
          <w:b/>
          <w:sz w:val="24"/>
          <w:szCs w:val="24"/>
        </w:rPr>
        <w:t xml:space="preserve"> (</w:t>
      </w:r>
      <w:r w:rsidR="006F73BF">
        <w:rPr>
          <w:rFonts w:ascii="Tahoma" w:hAnsi="Tahoma" w:cs="Tahoma"/>
          <w:b/>
          <w:sz w:val="24"/>
          <w:szCs w:val="24"/>
        </w:rPr>
        <w:t>Legal Practitioner</w:t>
      </w:r>
      <w:r w:rsidRPr="00533673">
        <w:rPr>
          <w:rFonts w:ascii="Tahoma" w:hAnsi="Tahoma" w:cs="Tahoma"/>
          <w:b/>
          <w:sz w:val="24"/>
          <w:szCs w:val="24"/>
        </w:rPr>
        <w:t>)</w:t>
      </w:r>
    </w:p>
    <w:p w:rsidR="0070344B" w:rsidRPr="00533673" w:rsidRDefault="0070344B" w:rsidP="0070344B">
      <w:pPr>
        <w:spacing w:after="0"/>
        <w:rPr>
          <w:rFonts w:ascii="Tahoma" w:hAnsi="Tahoma" w:cs="Tahoma"/>
          <w:b/>
          <w:sz w:val="24"/>
          <w:szCs w:val="24"/>
        </w:rPr>
      </w:pPr>
      <w:r w:rsidRPr="00533673">
        <w:rPr>
          <w:rFonts w:ascii="Tahoma" w:hAnsi="Tahoma" w:cs="Tahoma"/>
          <w:b/>
          <w:sz w:val="24"/>
          <w:szCs w:val="24"/>
        </w:rPr>
        <w:t>For Respondent: Mr</w:t>
      </w:r>
      <w:r w:rsidR="006F73BF">
        <w:rPr>
          <w:rFonts w:ascii="Tahoma" w:hAnsi="Tahoma" w:cs="Tahoma"/>
          <w:b/>
          <w:sz w:val="24"/>
          <w:szCs w:val="24"/>
        </w:rPr>
        <w:t>s D. Kandwe</w:t>
      </w:r>
      <w:r w:rsidRPr="00533673">
        <w:rPr>
          <w:rFonts w:ascii="Tahoma" w:hAnsi="Tahoma" w:cs="Tahoma"/>
          <w:b/>
          <w:sz w:val="24"/>
          <w:szCs w:val="24"/>
        </w:rPr>
        <w:t xml:space="preserve"> (Legal Practitioner)</w:t>
      </w:r>
    </w:p>
    <w:p w:rsidR="0070344B" w:rsidRPr="00533673" w:rsidRDefault="0070344B" w:rsidP="0070344B">
      <w:pPr>
        <w:jc w:val="both"/>
        <w:rPr>
          <w:rFonts w:ascii="Tahoma" w:hAnsi="Tahoma" w:cs="Tahoma"/>
          <w:b/>
          <w:sz w:val="24"/>
          <w:szCs w:val="24"/>
        </w:rPr>
      </w:pPr>
    </w:p>
    <w:p w:rsidR="0070344B" w:rsidRPr="00533673" w:rsidRDefault="0070344B" w:rsidP="0070344B">
      <w:pPr>
        <w:jc w:val="both"/>
        <w:rPr>
          <w:rFonts w:ascii="Tahoma" w:hAnsi="Tahoma" w:cs="Tahoma"/>
          <w:b/>
          <w:sz w:val="24"/>
          <w:szCs w:val="24"/>
        </w:rPr>
      </w:pPr>
      <w:r>
        <w:rPr>
          <w:rFonts w:ascii="Tahoma" w:hAnsi="Tahoma" w:cs="Tahoma"/>
          <w:b/>
          <w:sz w:val="24"/>
          <w:szCs w:val="24"/>
        </w:rPr>
        <w:t>HOVE,</w:t>
      </w:r>
      <w:r w:rsidRPr="00533673">
        <w:rPr>
          <w:rFonts w:ascii="Tahoma" w:hAnsi="Tahoma" w:cs="Tahoma"/>
          <w:b/>
          <w:sz w:val="24"/>
          <w:szCs w:val="24"/>
        </w:rPr>
        <w:t xml:space="preserve"> </w:t>
      </w:r>
      <w:r>
        <w:rPr>
          <w:rFonts w:ascii="Tahoma" w:hAnsi="Tahoma" w:cs="Tahoma"/>
          <w:b/>
          <w:sz w:val="24"/>
          <w:szCs w:val="24"/>
        </w:rPr>
        <w:t>L.</w:t>
      </w:r>
    </w:p>
    <w:p w:rsidR="0070344B" w:rsidRPr="00533673" w:rsidRDefault="0070344B" w:rsidP="0070344B">
      <w:pPr>
        <w:jc w:val="both"/>
        <w:rPr>
          <w:rFonts w:ascii="Tahoma" w:hAnsi="Tahoma" w:cs="Tahoma"/>
          <w:b/>
          <w:sz w:val="24"/>
          <w:szCs w:val="24"/>
        </w:rPr>
      </w:pPr>
      <w:r w:rsidRPr="00533673">
        <w:rPr>
          <w:rFonts w:ascii="Tahoma" w:hAnsi="Tahoma" w:cs="Tahoma"/>
          <w:b/>
          <w:sz w:val="24"/>
          <w:szCs w:val="24"/>
        </w:rPr>
        <w:tab/>
      </w:r>
    </w:p>
    <w:p w:rsidR="0070344B" w:rsidRDefault="0070344B" w:rsidP="0070344B">
      <w:pPr>
        <w:spacing w:line="360" w:lineRule="auto"/>
        <w:jc w:val="both"/>
        <w:rPr>
          <w:rFonts w:ascii="Tahoma" w:hAnsi="Tahoma" w:cs="Tahoma"/>
          <w:sz w:val="24"/>
          <w:szCs w:val="24"/>
        </w:rPr>
      </w:pPr>
      <w:r w:rsidRPr="00533673">
        <w:rPr>
          <w:rFonts w:ascii="Tahoma" w:hAnsi="Tahoma" w:cs="Tahoma"/>
          <w:b/>
          <w:sz w:val="24"/>
          <w:szCs w:val="24"/>
        </w:rPr>
        <w:tab/>
      </w:r>
      <w:r w:rsidR="006F73BF">
        <w:rPr>
          <w:rFonts w:ascii="Tahoma" w:hAnsi="Tahoma" w:cs="Tahoma"/>
          <w:sz w:val="24"/>
          <w:szCs w:val="24"/>
        </w:rPr>
        <w:t>This matter was heard by President Makamure who se</w:t>
      </w:r>
      <w:r w:rsidR="0074218A">
        <w:rPr>
          <w:rFonts w:ascii="Tahoma" w:hAnsi="Tahoma" w:cs="Tahoma"/>
          <w:sz w:val="24"/>
          <w:szCs w:val="24"/>
        </w:rPr>
        <w:t>n</w:t>
      </w:r>
      <w:r w:rsidR="006F73BF">
        <w:rPr>
          <w:rFonts w:ascii="Tahoma" w:hAnsi="Tahoma" w:cs="Tahoma"/>
          <w:sz w:val="24"/>
          <w:szCs w:val="24"/>
        </w:rPr>
        <w:t>t the matter back to the employer to enable the employer to correct the inconsistencies between the findings of the Board and the letter of dismissal. Thereafter, the Appellant was to be heard in mitigation.</w:t>
      </w:r>
    </w:p>
    <w:p w:rsidR="006F73BF" w:rsidRDefault="006F73BF" w:rsidP="0070344B">
      <w:pPr>
        <w:spacing w:line="360" w:lineRule="auto"/>
        <w:jc w:val="both"/>
        <w:rPr>
          <w:rFonts w:ascii="Tahoma" w:hAnsi="Tahoma" w:cs="Tahoma"/>
          <w:sz w:val="24"/>
          <w:szCs w:val="24"/>
        </w:rPr>
      </w:pPr>
      <w:r>
        <w:rPr>
          <w:rFonts w:ascii="Tahoma" w:hAnsi="Tahoma" w:cs="Tahoma"/>
          <w:sz w:val="24"/>
          <w:szCs w:val="24"/>
        </w:rPr>
        <w:tab/>
        <w:t>When the employer was saddled with the remitted matter, it realised it had to appoint some new persons to the Board. Some of the Board members had left the Organisation including the Chairman of the Board.</w:t>
      </w:r>
    </w:p>
    <w:p w:rsidR="006F73BF" w:rsidRDefault="006F73BF" w:rsidP="0070344B">
      <w:pPr>
        <w:spacing w:line="360" w:lineRule="auto"/>
        <w:jc w:val="both"/>
        <w:rPr>
          <w:rFonts w:ascii="Tahoma" w:hAnsi="Tahoma" w:cs="Tahoma"/>
          <w:sz w:val="24"/>
          <w:szCs w:val="24"/>
        </w:rPr>
      </w:pPr>
      <w:r>
        <w:rPr>
          <w:rFonts w:ascii="Tahoma" w:hAnsi="Tahoma" w:cs="Tahoma"/>
          <w:sz w:val="24"/>
          <w:szCs w:val="24"/>
        </w:rPr>
        <w:tab/>
        <w:t xml:space="preserve">When new persons were appointed they proceeded to comply with the order of the Labour Court i.e. to correct the </w:t>
      </w:r>
      <w:r w:rsidR="00E00F27">
        <w:rPr>
          <w:rFonts w:ascii="Tahoma" w:hAnsi="Tahoma" w:cs="Tahoma"/>
          <w:sz w:val="24"/>
          <w:szCs w:val="24"/>
        </w:rPr>
        <w:t>inconsistencies</w:t>
      </w:r>
      <w:r>
        <w:rPr>
          <w:rFonts w:ascii="Tahoma" w:hAnsi="Tahoma" w:cs="Tahoma"/>
          <w:sz w:val="24"/>
          <w:szCs w:val="24"/>
        </w:rPr>
        <w:t xml:space="preserve"> and to hear the Appellant in mitigation.</w:t>
      </w:r>
    </w:p>
    <w:p w:rsidR="006F73BF" w:rsidRDefault="006F73BF" w:rsidP="0070344B">
      <w:pPr>
        <w:spacing w:line="360" w:lineRule="auto"/>
        <w:jc w:val="both"/>
        <w:rPr>
          <w:rFonts w:ascii="Tahoma" w:hAnsi="Tahoma" w:cs="Tahoma"/>
          <w:sz w:val="24"/>
          <w:szCs w:val="24"/>
        </w:rPr>
      </w:pPr>
      <w:r>
        <w:rPr>
          <w:rFonts w:ascii="Tahoma" w:hAnsi="Tahoma" w:cs="Tahoma"/>
          <w:sz w:val="24"/>
          <w:szCs w:val="24"/>
        </w:rPr>
        <w:tab/>
        <w:t xml:space="preserve">The Appellant cried foul. It argued that the Board ought not to have purported to </w:t>
      </w:r>
      <w:r w:rsidR="008C7E96">
        <w:rPr>
          <w:rFonts w:ascii="Tahoma" w:hAnsi="Tahoma" w:cs="Tahoma"/>
          <w:sz w:val="24"/>
          <w:szCs w:val="24"/>
        </w:rPr>
        <w:t xml:space="preserve">correct the inconsistencies in the absence of the author of the letter of dismissal. And also in the absence of the original Board of Inquiry. It was argued </w:t>
      </w:r>
      <w:r w:rsidR="008C7E96">
        <w:rPr>
          <w:rFonts w:ascii="Tahoma" w:hAnsi="Tahoma" w:cs="Tahoma"/>
          <w:sz w:val="24"/>
          <w:szCs w:val="24"/>
        </w:rPr>
        <w:lastRenderedPageBreak/>
        <w:t xml:space="preserve">that the Board erred at law when it found that Appellant had failed to prove that his wife was sick and that </w:t>
      </w:r>
      <w:r w:rsidR="0074218A">
        <w:rPr>
          <w:rFonts w:ascii="Tahoma" w:hAnsi="Tahoma" w:cs="Tahoma"/>
          <w:sz w:val="24"/>
          <w:szCs w:val="24"/>
        </w:rPr>
        <w:t xml:space="preserve">it </w:t>
      </w:r>
      <w:r w:rsidR="008C7E96">
        <w:rPr>
          <w:rFonts w:ascii="Tahoma" w:hAnsi="Tahoma" w:cs="Tahoma"/>
          <w:sz w:val="24"/>
          <w:szCs w:val="24"/>
        </w:rPr>
        <w:t>took an armchair approach and also f</w:t>
      </w:r>
      <w:r w:rsidR="0074218A">
        <w:rPr>
          <w:rFonts w:ascii="Tahoma" w:hAnsi="Tahoma" w:cs="Tahoma"/>
          <w:sz w:val="24"/>
          <w:szCs w:val="24"/>
        </w:rPr>
        <w:t>a</w:t>
      </w:r>
      <w:r w:rsidR="008C7E96">
        <w:rPr>
          <w:rFonts w:ascii="Tahoma" w:hAnsi="Tahoma" w:cs="Tahoma"/>
          <w:sz w:val="24"/>
          <w:szCs w:val="24"/>
        </w:rPr>
        <w:t>iled to give adequate weight to the mitigatory</w:t>
      </w:r>
      <w:r w:rsidR="00D475F3">
        <w:rPr>
          <w:rFonts w:ascii="Tahoma" w:hAnsi="Tahoma" w:cs="Tahoma"/>
          <w:sz w:val="24"/>
          <w:szCs w:val="24"/>
        </w:rPr>
        <w:t xml:space="preserve"> factors.</w:t>
      </w:r>
    </w:p>
    <w:p w:rsidR="00D475F3" w:rsidRDefault="00D475F3" w:rsidP="00910F84">
      <w:pPr>
        <w:spacing w:line="360" w:lineRule="auto"/>
        <w:ind w:firstLine="720"/>
        <w:jc w:val="both"/>
        <w:rPr>
          <w:rFonts w:ascii="Tahoma" w:hAnsi="Tahoma" w:cs="Tahoma"/>
          <w:sz w:val="24"/>
          <w:szCs w:val="24"/>
        </w:rPr>
      </w:pPr>
      <w:r>
        <w:rPr>
          <w:rFonts w:ascii="Tahoma" w:hAnsi="Tahoma" w:cs="Tahoma"/>
          <w:sz w:val="24"/>
          <w:szCs w:val="24"/>
        </w:rPr>
        <w:t xml:space="preserve">The Court considered that the members of the Board who had left including the author of the dismissal letter had not been acting in their personal capacities. They were acting as representatives of the disciplinary authority </w:t>
      </w:r>
      <w:r w:rsidR="0074218A">
        <w:rPr>
          <w:rFonts w:ascii="Tahoma" w:hAnsi="Tahoma" w:cs="Tahoma"/>
          <w:sz w:val="24"/>
          <w:szCs w:val="24"/>
        </w:rPr>
        <w:t xml:space="preserve"> of the company. The company, not being a natural person</w:t>
      </w:r>
      <w:r w:rsidR="007134AB">
        <w:rPr>
          <w:rFonts w:ascii="Tahoma" w:hAnsi="Tahoma" w:cs="Tahoma"/>
          <w:sz w:val="24"/>
          <w:szCs w:val="24"/>
        </w:rPr>
        <w:t xml:space="preserve"> can only act through its officials</w:t>
      </w:r>
      <w:r w:rsidR="0074218A">
        <w:rPr>
          <w:rFonts w:ascii="Tahoma" w:hAnsi="Tahoma" w:cs="Tahoma"/>
          <w:sz w:val="24"/>
          <w:szCs w:val="24"/>
        </w:rPr>
        <w:t>.</w:t>
      </w:r>
      <w:r w:rsidR="007134AB">
        <w:rPr>
          <w:rFonts w:ascii="Tahoma" w:hAnsi="Tahoma" w:cs="Tahoma"/>
          <w:sz w:val="24"/>
          <w:szCs w:val="24"/>
        </w:rPr>
        <w:t xml:space="preserve"> When that person </w:t>
      </w:r>
      <w:r w:rsidR="0074218A">
        <w:rPr>
          <w:rFonts w:ascii="Tahoma" w:hAnsi="Tahoma" w:cs="Tahoma"/>
          <w:sz w:val="24"/>
          <w:szCs w:val="24"/>
        </w:rPr>
        <w:t>ceases</w:t>
      </w:r>
      <w:r w:rsidR="007134AB">
        <w:rPr>
          <w:rFonts w:ascii="Tahoma" w:hAnsi="Tahoma" w:cs="Tahoma"/>
          <w:sz w:val="24"/>
          <w:szCs w:val="24"/>
        </w:rPr>
        <w:t xml:space="preserve"> from being an official of that company, the company and its various functions are not stayed permanently. The company continue</w:t>
      </w:r>
      <w:r w:rsidR="0074218A">
        <w:rPr>
          <w:rFonts w:ascii="Tahoma" w:hAnsi="Tahoma" w:cs="Tahoma"/>
          <w:sz w:val="24"/>
          <w:szCs w:val="24"/>
        </w:rPr>
        <w:t>s</w:t>
      </w:r>
      <w:r w:rsidR="007134AB">
        <w:rPr>
          <w:rFonts w:ascii="Tahoma" w:hAnsi="Tahoma" w:cs="Tahoma"/>
          <w:sz w:val="24"/>
          <w:szCs w:val="24"/>
        </w:rPr>
        <w:t xml:space="preserve"> to act through its appointed officials.</w:t>
      </w:r>
    </w:p>
    <w:p w:rsidR="007134AB" w:rsidRDefault="007134AB" w:rsidP="00910F84">
      <w:pPr>
        <w:spacing w:line="360" w:lineRule="auto"/>
        <w:ind w:firstLine="720"/>
        <w:jc w:val="both"/>
        <w:rPr>
          <w:rFonts w:ascii="Tahoma" w:hAnsi="Tahoma" w:cs="Tahoma"/>
          <w:sz w:val="24"/>
          <w:szCs w:val="24"/>
        </w:rPr>
      </w:pPr>
      <w:r>
        <w:rPr>
          <w:rFonts w:ascii="Tahoma" w:hAnsi="Tahoma" w:cs="Tahoma"/>
          <w:sz w:val="24"/>
          <w:szCs w:val="24"/>
        </w:rPr>
        <w:t>The Court had authorised the Respondent to correct the inconsistencies through its Board not through the actual individuals who had formed part of the Board.</w:t>
      </w:r>
    </w:p>
    <w:p w:rsidR="007134AB" w:rsidRDefault="007134AB" w:rsidP="00910F84">
      <w:pPr>
        <w:spacing w:line="360" w:lineRule="auto"/>
        <w:ind w:firstLine="720"/>
        <w:jc w:val="both"/>
        <w:rPr>
          <w:rFonts w:ascii="Tahoma" w:hAnsi="Tahoma" w:cs="Tahoma"/>
          <w:sz w:val="24"/>
          <w:szCs w:val="24"/>
        </w:rPr>
      </w:pPr>
      <w:r>
        <w:rPr>
          <w:rFonts w:ascii="Tahoma" w:hAnsi="Tahoma" w:cs="Tahoma"/>
          <w:sz w:val="24"/>
          <w:szCs w:val="24"/>
        </w:rPr>
        <w:t>The Appellant’s position in my opinion would be arguable if he were to show that the knowledge which was required to enable the corrections to be made were exclusive to a particular individual as, in this case to the author only.</w:t>
      </w:r>
    </w:p>
    <w:p w:rsidR="007134AB" w:rsidRDefault="007134AB" w:rsidP="00910F84">
      <w:pPr>
        <w:spacing w:line="360" w:lineRule="auto"/>
        <w:ind w:firstLine="720"/>
        <w:jc w:val="both"/>
        <w:rPr>
          <w:rFonts w:ascii="Tahoma" w:hAnsi="Tahoma" w:cs="Tahoma"/>
          <w:sz w:val="24"/>
          <w:szCs w:val="24"/>
        </w:rPr>
      </w:pPr>
      <w:r>
        <w:rPr>
          <w:rFonts w:ascii="Tahoma" w:hAnsi="Tahoma" w:cs="Tahoma"/>
          <w:sz w:val="24"/>
          <w:szCs w:val="24"/>
        </w:rPr>
        <w:t>The author had not acted as an individual. He had acted as part of the Board and the decision to dismiss had been taken by the Board. The Board still had some persons from the previous Board who would be in a position to help the new members to properly execute their duties further there were minutes of the proceedings to help the new members.</w:t>
      </w:r>
    </w:p>
    <w:p w:rsidR="007134AB" w:rsidRDefault="007134AB" w:rsidP="00910F84">
      <w:pPr>
        <w:spacing w:line="360" w:lineRule="auto"/>
        <w:ind w:firstLine="720"/>
        <w:jc w:val="both"/>
        <w:rPr>
          <w:rFonts w:ascii="Tahoma" w:hAnsi="Tahoma" w:cs="Tahoma"/>
          <w:sz w:val="24"/>
          <w:szCs w:val="24"/>
        </w:rPr>
      </w:pPr>
      <w:r>
        <w:rPr>
          <w:rFonts w:ascii="Tahoma" w:hAnsi="Tahoma" w:cs="Tahoma"/>
          <w:sz w:val="24"/>
          <w:szCs w:val="24"/>
        </w:rPr>
        <w:t>The Appellant has not advanced any authorities to substantiate his averments that the Board could not act as duly appointed authorities of the company when the order of the Court had not specifically referred the matter back to specific individuals.</w:t>
      </w:r>
    </w:p>
    <w:p w:rsidR="007134AB" w:rsidRDefault="007134AB" w:rsidP="00910F84">
      <w:pPr>
        <w:spacing w:line="360" w:lineRule="auto"/>
        <w:ind w:firstLine="720"/>
        <w:jc w:val="both"/>
        <w:rPr>
          <w:rFonts w:ascii="Tahoma" w:hAnsi="Tahoma" w:cs="Tahoma"/>
          <w:sz w:val="24"/>
          <w:szCs w:val="24"/>
        </w:rPr>
      </w:pPr>
      <w:r>
        <w:rPr>
          <w:rFonts w:ascii="Tahoma" w:hAnsi="Tahoma" w:cs="Tahoma"/>
          <w:sz w:val="24"/>
          <w:szCs w:val="24"/>
        </w:rPr>
        <w:t>The Appellant also argues that he had never been required to prove that his wife was ill.</w:t>
      </w:r>
    </w:p>
    <w:p w:rsidR="007134AB" w:rsidRDefault="007134AB" w:rsidP="00910F84">
      <w:pPr>
        <w:spacing w:line="360" w:lineRule="auto"/>
        <w:ind w:firstLine="720"/>
        <w:jc w:val="both"/>
        <w:rPr>
          <w:rFonts w:ascii="Tahoma" w:hAnsi="Tahoma" w:cs="Tahoma"/>
          <w:sz w:val="24"/>
          <w:szCs w:val="24"/>
        </w:rPr>
      </w:pPr>
      <w:r>
        <w:rPr>
          <w:rFonts w:ascii="Tahoma" w:hAnsi="Tahoma" w:cs="Tahoma"/>
          <w:sz w:val="24"/>
          <w:szCs w:val="24"/>
        </w:rPr>
        <w:t xml:space="preserve">Even if one was to accept that the issue of the Appellant’s wife sickness was never in issue in the original Board, this </w:t>
      </w:r>
      <w:r w:rsidR="0074218A">
        <w:rPr>
          <w:rFonts w:ascii="Tahoma" w:hAnsi="Tahoma" w:cs="Tahoma"/>
          <w:sz w:val="24"/>
          <w:szCs w:val="24"/>
        </w:rPr>
        <w:t>i</w:t>
      </w:r>
      <w:r>
        <w:rPr>
          <w:rFonts w:ascii="Tahoma" w:hAnsi="Tahoma" w:cs="Tahoma"/>
          <w:sz w:val="24"/>
          <w:szCs w:val="24"/>
        </w:rPr>
        <w:t xml:space="preserve">s not the </w:t>
      </w:r>
      <w:r w:rsidR="00F93F80">
        <w:rPr>
          <w:rFonts w:ascii="Tahoma" w:hAnsi="Tahoma" w:cs="Tahoma"/>
          <w:sz w:val="24"/>
          <w:szCs w:val="24"/>
        </w:rPr>
        <w:t>gravamen of the matter.</w:t>
      </w:r>
      <w:r w:rsidR="000C3057">
        <w:rPr>
          <w:rFonts w:ascii="Tahoma" w:hAnsi="Tahoma" w:cs="Tahoma"/>
          <w:sz w:val="24"/>
          <w:szCs w:val="24"/>
        </w:rPr>
        <w:t xml:space="preserve"> The </w:t>
      </w:r>
      <w:r w:rsidR="000C3057">
        <w:rPr>
          <w:rFonts w:ascii="Tahoma" w:hAnsi="Tahoma" w:cs="Tahoma"/>
          <w:sz w:val="24"/>
          <w:szCs w:val="24"/>
        </w:rPr>
        <w:lastRenderedPageBreak/>
        <w:t>issue was the unauthorised leave. The fact that Appellant’s wife was ill can only be relevant for purposes of mitigation.</w:t>
      </w:r>
    </w:p>
    <w:p w:rsidR="000C3057" w:rsidRDefault="000C3057" w:rsidP="00910F84">
      <w:pPr>
        <w:spacing w:line="360" w:lineRule="auto"/>
        <w:ind w:firstLine="720"/>
        <w:jc w:val="both"/>
        <w:rPr>
          <w:rFonts w:ascii="Tahoma" w:hAnsi="Tahoma" w:cs="Tahoma"/>
          <w:sz w:val="24"/>
          <w:szCs w:val="24"/>
        </w:rPr>
      </w:pPr>
      <w:r>
        <w:rPr>
          <w:rFonts w:ascii="Tahoma" w:hAnsi="Tahoma" w:cs="Tahoma"/>
          <w:sz w:val="24"/>
          <w:szCs w:val="24"/>
        </w:rPr>
        <w:t>Finally, the issue of whether or not the penalty was excessive was placed in issue.</w:t>
      </w:r>
    </w:p>
    <w:p w:rsidR="000C3057" w:rsidRDefault="000C3057" w:rsidP="00910F84">
      <w:pPr>
        <w:spacing w:line="360" w:lineRule="auto"/>
        <w:ind w:firstLine="720"/>
        <w:jc w:val="both"/>
        <w:rPr>
          <w:rFonts w:ascii="Tahoma" w:hAnsi="Tahoma" w:cs="Tahoma"/>
          <w:sz w:val="24"/>
          <w:szCs w:val="24"/>
        </w:rPr>
      </w:pPr>
      <w:r>
        <w:rPr>
          <w:rFonts w:ascii="Tahoma" w:hAnsi="Tahoma" w:cs="Tahoma"/>
          <w:sz w:val="24"/>
          <w:szCs w:val="24"/>
        </w:rPr>
        <w:t>Sentencing is a matter that is in the employer’s discretion and unless it can be shown that the employer grossly misdirected itself, an appeal Court cannot interfere with the proper exercise of discretion on the part of the employer.</w:t>
      </w:r>
    </w:p>
    <w:p w:rsidR="007134AB" w:rsidRDefault="00910F84" w:rsidP="00910F84">
      <w:pPr>
        <w:spacing w:line="360" w:lineRule="auto"/>
        <w:ind w:firstLine="720"/>
        <w:jc w:val="both"/>
        <w:rPr>
          <w:rFonts w:ascii="Tahoma" w:hAnsi="Tahoma" w:cs="Tahoma"/>
          <w:sz w:val="24"/>
          <w:szCs w:val="24"/>
        </w:rPr>
      </w:pPr>
      <w:r>
        <w:rPr>
          <w:rFonts w:ascii="Tahoma" w:hAnsi="Tahoma" w:cs="Tahoma"/>
          <w:sz w:val="24"/>
          <w:szCs w:val="24"/>
        </w:rPr>
        <w:t xml:space="preserve">In casu, the Appellant has not given any specific submissions to establish that the Board misdirected itself or that it improperly exercised its discretion in the Coh Coh case </w:t>
      </w:r>
      <w:r w:rsidR="0074218A" w:rsidRPr="0074218A">
        <w:rPr>
          <w:rFonts w:ascii="Tahoma" w:hAnsi="Tahoma" w:cs="Tahoma"/>
          <w:b/>
          <w:sz w:val="24"/>
          <w:szCs w:val="24"/>
        </w:rPr>
        <w:t>Coh Coh Enterprises (Pvt) Ltd vs. Mativenga and Another ZLR 2001 (1)</w:t>
      </w:r>
      <w:r w:rsidR="0074218A">
        <w:rPr>
          <w:rFonts w:ascii="Tahoma" w:hAnsi="Tahoma" w:cs="Tahoma"/>
          <w:b/>
          <w:sz w:val="24"/>
          <w:szCs w:val="24"/>
        </w:rPr>
        <w:t xml:space="preserve"> 151</w:t>
      </w:r>
      <w:r>
        <w:rPr>
          <w:rFonts w:ascii="Tahoma" w:hAnsi="Tahoma" w:cs="Tahoma"/>
          <w:sz w:val="24"/>
          <w:szCs w:val="24"/>
        </w:rPr>
        <w:t>, the Supreme Court state</w:t>
      </w:r>
      <w:r w:rsidR="0074218A">
        <w:rPr>
          <w:rFonts w:ascii="Tahoma" w:hAnsi="Tahoma" w:cs="Tahoma"/>
          <w:sz w:val="24"/>
          <w:szCs w:val="24"/>
        </w:rPr>
        <w:t>d</w:t>
      </w:r>
      <w:r>
        <w:rPr>
          <w:rFonts w:ascii="Tahoma" w:hAnsi="Tahoma" w:cs="Tahoma"/>
          <w:sz w:val="24"/>
          <w:szCs w:val="24"/>
        </w:rPr>
        <w:t xml:space="preserve"> that;</w:t>
      </w:r>
    </w:p>
    <w:p w:rsidR="00910F84" w:rsidRDefault="00910F84" w:rsidP="0070344B">
      <w:pPr>
        <w:spacing w:line="360" w:lineRule="auto"/>
        <w:jc w:val="both"/>
        <w:rPr>
          <w:rFonts w:ascii="Tahoma" w:hAnsi="Tahoma" w:cs="Tahoma"/>
          <w:sz w:val="24"/>
          <w:szCs w:val="24"/>
        </w:rPr>
      </w:pPr>
      <w:r>
        <w:rPr>
          <w:rFonts w:ascii="Tahoma" w:hAnsi="Tahoma" w:cs="Tahoma"/>
          <w:sz w:val="24"/>
          <w:szCs w:val="24"/>
        </w:rPr>
        <w:tab/>
        <w:t>“</w:t>
      </w:r>
      <w:r w:rsidRPr="0074218A">
        <w:rPr>
          <w:rFonts w:ascii="Times New Roman" w:hAnsi="Times New Roman" w:cs="Times New Roman"/>
          <w:i/>
          <w:sz w:val="24"/>
          <w:szCs w:val="24"/>
        </w:rPr>
        <w:t xml:space="preserve">In a proper case, </w:t>
      </w:r>
      <w:r w:rsidR="0074218A" w:rsidRPr="0074218A">
        <w:rPr>
          <w:rFonts w:ascii="Times New Roman" w:hAnsi="Times New Roman" w:cs="Times New Roman"/>
          <w:i/>
          <w:sz w:val="24"/>
          <w:szCs w:val="24"/>
        </w:rPr>
        <w:t xml:space="preserve">a </w:t>
      </w:r>
      <w:r w:rsidRPr="0074218A">
        <w:rPr>
          <w:rFonts w:ascii="Times New Roman" w:hAnsi="Times New Roman" w:cs="Times New Roman"/>
          <w:i/>
          <w:sz w:val="24"/>
          <w:szCs w:val="24"/>
        </w:rPr>
        <w:t>lesser penalty may be imposed</w:t>
      </w:r>
      <w:r>
        <w:rPr>
          <w:rFonts w:ascii="Tahoma" w:hAnsi="Tahoma" w:cs="Tahoma"/>
          <w:sz w:val="24"/>
          <w:szCs w:val="24"/>
        </w:rPr>
        <w:t xml:space="preserve">” </w:t>
      </w:r>
    </w:p>
    <w:p w:rsidR="00910F84" w:rsidRDefault="00910F84" w:rsidP="0070344B">
      <w:pPr>
        <w:spacing w:line="360" w:lineRule="auto"/>
        <w:jc w:val="both"/>
        <w:rPr>
          <w:rFonts w:ascii="Tahoma" w:hAnsi="Tahoma" w:cs="Tahoma"/>
          <w:sz w:val="24"/>
          <w:szCs w:val="24"/>
        </w:rPr>
      </w:pPr>
      <w:r>
        <w:rPr>
          <w:rFonts w:ascii="Tahoma" w:hAnsi="Tahoma" w:cs="Tahoma"/>
          <w:sz w:val="24"/>
          <w:szCs w:val="24"/>
        </w:rPr>
        <w:tab/>
        <w:t>The onus in my view is on the Appellant to show that this is a proper case for the imposition of a lesser penalty. No averments to persuade the Court along those lines have been argued before me.</w:t>
      </w:r>
    </w:p>
    <w:p w:rsidR="00910F84" w:rsidRDefault="00910F84" w:rsidP="0070344B">
      <w:pPr>
        <w:spacing w:line="360" w:lineRule="auto"/>
        <w:jc w:val="both"/>
        <w:rPr>
          <w:rFonts w:ascii="Tahoma" w:hAnsi="Tahoma" w:cs="Tahoma"/>
          <w:sz w:val="24"/>
          <w:szCs w:val="24"/>
        </w:rPr>
      </w:pPr>
      <w:r>
        <w:rPr>
          <w:rFonts w:ascii="Tahoma" w:hAnsi="Tahoma" w:cs="Tahoma"/>
          <w:sz w:val="24"/>
          <w:szCs w:val="24"/>
        </w:rPr>
        <w:tab/>
        <w:t>On the other hand, the Board in its decision clearly showed that they had taken into account the mitigatory factors but found that the seriousness of the offence warranted a penalty of dismissal.</w:t>
      </w:r>
    </w:p>
    <w:p w:rsidR="00910F84" w:rsidRDefault="00910F84" w:rsidP="0070344B">
      <w:pPr>
        <w:spacing w:line="360" w:lineRule="auto"/>
        <w:jc w:val="both"/>
        <w:rPr>
          <w:rFonts w:ascii="Tahoma" w:hAnsi="Tahoma" w:cs="Tahoma"/>
          <w:sz w:val="24"/>
          <w:szCs w:val="24"/>
        </w:rPr>
      </w:pPr>
      <w:r>
        <w:rPr>
          <w:rFonts w:ascii="Tahoma" w:hAnsi="Tahoma" w:cs="Tahoma"/>
          <w:sz w:val="24"/>
          <w:szCs w:val="24"/>
        </w:rPr>
        <w:tab/>
        <w:t>I am not persuaded that there was an improper exercise of discretion.</w:t>
      </w:r>
    </w:p>
    <w:p w:rsidR="00910F84" w:rsidRDefault="00910F84" w:rsidP="0070344B">
      <w:pPr>
        <w:spacing w:line="360" w:lineRule="auto"/>
        <w:jc w:val="both"/>
        <w:rPr>
          <w:rFonts w:ascii="Tahoma" w:hAnsi="Tahoma" w:cs="Tahoma"/>
          <w:sz w:val="24"/>
          <w:szCs w:val="24"/>
        </w:rPr>
      </w:pPr>
      <w:r>
        <w:rPr>
          <w:rFonts w:ascii="Tahoma" w:hAnsi="Tahoma" w:cs="Tahoma"/>
          <w:sz w:val="24"/>
          <w:szCs w:val="24"/>
        </w:rPr>
        <w:tab/>
        <w:t>I accordingly find there is no merit in the appeal and dismiss it with no order as to costs.</w:t>
      </w:r>
    </w:p>
    <w:p w:rsidR="00910F84" w:rsidRDefault="00910F84" w:rsidP="0070344B">
      <w:pPr>
        <w:spacing w:line="360" w:lineRule="auto"/>
        <w:jc w:val="both"/>
        <w:rPr>
          <w:rFonts w:ascii="Tahoma" w:hAnsi="Tahoma" w:cs="Tahoma"/>
          <w:sz w:val="24"/>
          <w:szCs w:val="24"/>
        </w:rPr>
      </w:pPr>
    </w:p>
    <w:p w:rsidR="00910F84" w:rsidRPr="00910F84" w:rsidRDefault="00910F84" w:rsidP="00910F84">
      <w:pPr>
        <w:spacing w:after="0" w:line="360" w:lineRule="auto"/>
        <w:jc w:val="both"/>
        <w:rPr>
          <w:rFonts w:ascii="Tahoma" w:hAnsi="Tahoma" w:cs="Tahoma"/>
          <w:b/>
          <w:i/>
          <w:sz w:val="24"/>
          <w:szCs w:val="24"/>
        </w:rPr>
      </w:pPr>
      <w:r w:rsidRPr="00910F84">
        <w:rPr>
          <w:rFonts w:ascii="Tahoma" w:hAnsi="Tahoma" w:cs="Tahoma"/>
          <w:b/>
          <w:i/>
          <w:sz w:val="24"/>
          <w:szCs w:val="24"/>
        </w:rPr>
        <w:t>Donsa-Nkomo &amp; Mutangi – Appellant’s Legal Practitioners</w:t>
      </w:r>
    </w:p>
    <w:p w:rsidR="003865AE" w:rsidRDefault="00910F84" w:rsidP="00910F84">
      <w:pPr>
        <w:spacing w:after="0" w:line="360" w:lineRule="auto"/>
        <w:jc w:val="both"/>
      </w:pPr>
      <w:r w:rsidRPr="00910F84">
        <w:rPr>
          <w:rFonts w:ascii="Tahoma" w:hAnsi="Tahoma" w:cs="Tahoma"/>
          <w:b/>
          <w:i/>
          <w:sz w:val="24"/>
          <w:szCs w:val="24"/>
        </w:rPr>
        <w:t>Gula-Ndebele &amp; Partners – Respondent’s Legal Practitioners</w:t>
      </w:r>
    </w:p>
    <w:sectPr w:rsidR="003865AE" w:rsidSect="0070344B">
      <w:headerReference w:type="default" r:id="rId6"/>
      <w:footerReference w:type="default" r:id="rId7"/>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22DD" w:rsidRDefault="005E22DD" w:rsidP="0070344B">
      <w:pPr>
        <w:spacing w:after="0" w:line="240" w:lineRule="auto"/>
      </w:pPr>
      <w:r>
        <w:separator/>
      </w:r>
    </w:p>
  </w:endnote>
  <w:endnote w:type="continuationSeparator" w:id="1">
    <w:p w:rsidR="005E22DD" w:rsidRDefault="005E22DD" w:rsidP="007034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68195"/>
      <w:docPartObj>
        <w:docPartGallery w:val="Page Numbers (Bottom of Page)"/>
        <w:docPartUnique/>
      </w:docPartObj>
    </w:sdtPr>
    <w:sdtContent>
      <w:p w:rsidR="007134AB" w:rsidRDefault="009A0A85">
        <w:pPr>
          <w:pStyle w:val="Footer"/>
          <w:jc w:val="center"/>
        </w:pPr>
        <w:fldSimple w:instr=" PAGE   \* MERGEFORMAT ">
          <w:r w:rsidR="0074218A">
            <w:rPr>
              <w:noProof/>
            </w:rPr>
            <w:t>3</w:t>
          </w:r>
        </w:fldSimple>
      </w:p>
    </w:sdtContent>
  </w:sdt>
  <w:p w:rsidR="007134AB" w:rsidRDefault="007134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22DD" w:rsidRDefault="005E22DD" w:rsidP="0070344B">
      <w:pPr>
        <w:spacing w:after="0" w:line="240" w:lineRule="auto"/>
      </w:pPr>
      <w:r>
        <w:separator/>
      </w:r>
    </w:p>
  </w:footnote>
  <w:footnote w:type="continuationSeparator" w:id="1">
    <w:p w:rsidR="005E22DD" w:rsidRDefault="005E22DD" w:rsidP="0070344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4AB" w:rsidRPr="003012B9" w:rsidRDefault="007134AB" w:rsidP="0070344B">
    <w:pPr>
      <w:rPr>
        <w:rFonts w:ascii="Tahoma" w:hAnsi="Tahoma" w:cs="Tahoma"/>
        <w:b/>
        <w:sz w:val="24"/>
        <w:szCs w:val="24"/>
      </w:rPr>
    </w:pPr>
    <w:r>
      <w:rPr>
        <w:rFonts w:ascii="Tahoma" w:hAnsi="Tahoma" w:cs="Tahoma"/>
        <w:b/>
        <w:sz w:val="24"/>
        <w:szCs w:val="24"/>
      </w:rPr>
      <w:t xml:space="preserve">                                                                         </w:t>
    </w:r>
    <w:r w:rsidRPr="003012B9">
      <w:rPr>
        <w:rFonts w:ascii="Tahoma" w:hAnsi="Tahoma" w:cs="Tahoma"/>
        <w:b/>
        <w:sz w:val="24"/>
        <w:szCs w:val="24"/>
      </w:rPr>
      <w:t>JUDGMENT NO.LC/H/13</w:t>
    </w:r>
    <w:r>
      <w:rPr>
        <w:rFonts w:ascii="Tahoma" w:hAnsi="Tahoma" w:cs="Tahoma"/>
        <w:b/>
        <w:sz w:val="24"/>
        <w:szCs w:val="24"/>
      </w:rPr>
      <w:t>5</w:t>
    </w:r>
    <w:r w:rsidRPr="003012B9">
      <w:rPr>
        <w:rFonts w:ascii="Tahoma" w:hAnsi="Tahoma" w:cs="Tahoma"/>
        <w:b/>
        <w:sz w:val="24"/>
        <w:szCs w:val="24"/>
      </w:rPr>
      <w:t>/13</w:t>
    </w:r>
  </w:p>
  <w:p w:rsidR="007134AB" w:rsidRDefault="007134A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0344B"/>
    <w:rsid w:val="000C3057"/>
    <w:rsid w:val="003865AE"/>
    <w:rsid w:val="005E22DD"/>
    <w:rsid w:val="006F73BF"/>
    <w:rsid w:val="0070344B"/>
    <w:rsid w:val="007134AB"/>
    <w:rsid w:val="0074218A"/>
    <w:rsid w:val="008C7E96"/>
    <w:rsid w:val="00910F84"/>
    <w:rsid w:val="009A0A85"/>
    <w:rsid w:val="00AC66F4"/>
    <w:rsid w:val="00D475F3"/>
    <w:rsid w:val="00E00F27"/>
    <w:rsid w:val="00F32CC4"/>
    <w:rsid w:val="00F93F80"/>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4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34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344B"/>
  </w:style>
  <w:style w:type="paragraph" w:styleId="Footer">
    <w:name w:val="footer"/>
    <w:basedOn w:val="Normal"/>
    <w:link w:val="FooterChar"/>
    <w:uiPriority w:val="99"/>
    <w:unhideWhenUsed/>
    <w:rsid w:val="007034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344B"/>
  </w:style>
  <w:style w:type="paragraph" w:styleId="BalloonText">
    <w:name w:val="Balloon Text"/>
    <w:basedOn w:val="Normal"/>
    <w:link w:val="BalloonTextChar"/>
    <w:uiPriority w:val="99"/>
    <w:semiHidden/>
    <w:unhideWhenUsed/>
    <w:rsid w:val="007034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44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198</TotalTime>
  <Pages>1</Pages>
  <Words>696</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2013-05-22T10:53:00Z</cp:lastPrinted>
  <dcterms:created xsi:type="dcterms:W3CDTF">2013-04-29T10:43:00Z</dcterms:created>
  <dcterms:modified xsi:type="dcterms:W3CDTF">2013-05-22T10:54:00Z</dcterms:modified>
</cp:coreProperties>
</file>