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0D7" w:rsidRDefault="006D415C" w:rsidP="005E4856">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A</w:t>
      </w:r>
      <w:r w:rsidR="007D59C1">
        <w:rPr>
          <w:rFonts w:ascii="Times New Roman" w:hAnsi="Times New Roman" w:cs="Times New Roman"/>
          <w:sz w:val="24"/>
          <w:szCs w:val="24"/>
        </w:rPr>
        <w:t>LEC KABICHI</w:t>
      </w:r>
    </w:p>
    <w:p w:rsidR="00B37BD6" w:rsidRDefault="00A72477" w:rsidP="008D5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23FD7" w:rsidRDefault="007D59C1" w:rsidP="001F7B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MINERALS MARKETING CORPORATION OF ZIMBABWE</w:t>
      </w:r>
    </w:p>
    <w:p w:rsidR="007D59C1" w:rsidRDefault="007D59C1"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sidRPr="00DD4DCF">
        <w:rPr>
          <w:rFonts w:ascii="Times New Roman" w:hAnsi="Times New Roman" w:cs="Times New Roman"/>
          <w:sz w:val="24"/>
          <w:szCs w:val="24"/>
        </w:rPr>
        <w:t xml:space="preserve">HARARE, </w:t>
      </w:r>
      <w:r w:rsidR="006250C6">
        <w:rPr>
          <w:rFonts w:ascii="Times New Roman" w:hAnsi="Times New Roman" w:cs="Times New Roman"/>
          <w:sz w:val="24"/>
          <w:szCs w:val="24"/>
        </w:rPr>
        <w:t>2</w:t>
      </w:r>
      <w:r w:rsidR="007D59C1">
        <w:rPr>
          <w:rFonts w:ascii="Times New Roman" w:hAnsi="Times New Roman" w:cs="Times New Roman"/>
          <w:sz w:val="24"/>
          <w:szCs w:val="24"/>
        </w:rPr>
        <w:t>8 Nove</w:t>
      </w:r>
      <w:r w:rsidR="006D415C">
        <w:rPr>
          <w:rFonts w:ascii="Times New Roman" w:hAnsi="Times New Roman" w:cs="Times New Roman"/>
          <w:sz w:val="24"/>
          <w:szCs w:val="24"/>
        </w:rPr>
        <w:t>mber</w:t>
      </w:r>
      <w:r w:rsidR="006651EB" w:rsidRPr="00DD4DCF">
        <w:rPr>
          <w:rFonts w:ascii="Times New Roman" w:hAnsi="Times New Roman" w:cs="Times New Roman"/>
          <w:sz w:val="24"/>
          <w:szCs w:val="24"/>
        </w:rPr>
        <w:t xml:space="preserve"> 201</w:t>
      </w:r>
      <w:r w:rsidR="005E4856" w:rsidRPr="00DD4DCF">
        <w:rPr>
          <w:rFonts w:ascii="Times New Roman" w:hAnsi="Times New Roman" w:cs="Times New Roman"/>
          <w:sz w:val="24"/>
          <w:szCs w:val="24"/>
        </w:rPr>
        <w:t>7</w:t>
      </w:r>
      <w:r w:rsidR="007D59C1">
        <w:rPr>
          <w:rFonts w:ascii="Times New Roman" w:hAnsi="Times New Roman" w:cs="Times New Roman"/>
          <w:sz w:val="24"/>
          <w:szCs w:val="24"/>
        </w:rPr>
        <w:t xml:space="preserve"> &amp; </w:t>
      </w:r>
      <w:r w:rsidR="00E8004D">
        <w:rPr>
          <w:rFonts w:ascii="Times New Roman" w:hAnsi="Times New Roman" w:cs="Times New Roman"/>
          <w:sz w:val="24"/>
          <w:szCs w:val="24"/>
        </w:rPr>
        <w:t xml:space="preserve">31 </w:t>
      </w:r>
      <w:r w:rsidR="007D59C1">
        <w:rPr>
          <w:rFonts w:ascii="Times New Roman" w:hAnsi="Times New Roman" w:cs="Times New Roman"/>
          <w:sz w:val="24"/>
          <w:szCs w:val="24"/>
        </w:rPr>
        <w:t>January 2018</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090BBF" w:rsidRDefault="00AD30D7" w:rsidP="001F7BE4">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w:t>
      </w:r>
      <w:r w:rsidR="007D59C1">
        <w:rPr>
          <w:rFonts w:ascii="Times New Roman" w:hAnsi="Times New Roman" w:cs="Times New Roman"/>
          <w:b/>
          <w:sz w:val="24"/>
          <w:szCs w:val="24"/>
        </w:rPr>
        <w:t>Matter</w:t>
      </w:r>
      <w:r w:rsidR="009F4F85">
        <w:rPr>
          <w:rFonts w:ascii="Times New Roman" w:hAnsi="Times New Roman" w:cs="Times New Roman"/>
          <w:b/>
          <w:sz w:val="24"/>
          <w:szCs w:val="24"/>
        </w:rPr>
        <w:t xml:space="preserve">- </w:t>
      </w:r>
      <w:r w:rsidR="006D415C">
        <w:rPr>
          <w:rFonts w:ascii="Times New Roman" w:hAnsi="Times New Roman" w:cs="Times New Roman"/>
          <w:b/>
          <w:sz w:val="24"/>
          <w:szCs w:val="24"/>
        </w:rPr>
        <w:t>S</w:t>
      </w:r>
      <w:r w:rsidR="007D59C1">
        <w:rPr>
          <w:rFonts w:ascii="Times New Roman" w:hAnsi="Times New Roman" w:cs="Times New Roman"/>
          <w:b/>
          <w:sz w:val="24"/>
          <w:szCs w:val="24"/>
        </w:rPr>
        <w:t>pecial Plea</w:t>
      </w:r>
      <w:r w:rsidR="005E4856">
        <w:rPr>
          <w:rFonts w:ascii="Times New Roman" w:hAnsi="Times New Roman" w:cs="Times New Roman"/>
          <w:b/>
          <w:sz w:val="24"/>
          <w:szCs w:val="24"/>
        </w:rPr>
        <w:t xml:space="preserve"> </w:t>
      </w:r>
    </w:p>
    <w:p w:rsidR="00A5344D" w:rsidRDefault="00A5344D"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1F7BE4" w:rsidRPr="009F4F85" w:rsidRDefault="001F7BE4" w:rsidP="001F7BE4">
      <w:pPr>
        <w:spacing w:after="0" w:line="240" w:lineRule="auto"/>
        <w:rPr>
          <w:rFonts w:ascii="Times New Roman" w:hAnsi="Times New Roman" w:cs="Times New Roman"/>
          <w:i/>
          <w:sz w:val="24"/>
          <w:szCs w:val="24"/>
        </w:rPr>
      </w:pPr>
    </w:p>
    <w:p w:rsidR="00AD30D7" w:rsidRDefault="006D415C"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7D59C1">
        <w:rPr>
          <w:rFonts w:ascii="Times New Roman" w:hAnsi="Times New Roman" w:cs="Times New Roman"/>
          <w:i/>
          <w:sz w:val="24"/>
          <w:szCs w:val="24"/>
        </w:rPr>
        <w:t>r B Ngwenya</w:t>
      </w:r>
      <w:r w:rsidR="00090BBF" w:rsidRPr="00DD4DCF">
        <w:rPr>
          <w:rFonts w:ascii="Times New Roman" w:hAnsi="Times New Roman" w:cs="Times New Roman"/>
          <w:i/>
          <w:sz w:val="24"/>
          <w:szCs w:val="24"/>
        </w:rPr>
        <w:t>,</w:t>
      </w:r>
      <w:r w:rsidR="00090BBF" w:rsidRPr="00DD4DCF">
        <w:rPr>
          <w:rFonts w:ascii="Times New Roman" w:hAnsi="Times New Roman" w:cs="Times New Roman"/>
          <w:sz w:val="24"/>
          <w:szCs w:val="24"/>
        </w:rPr>
        <w:t xml:space="preserve"> for the </w:t>
      </w:r>
      <w:r w:rsidR="007D59C1">
        <w:rPr>
          <w:rFonts w:ascii="Times New Roman" w:hAnsi="Times New Roman" w:cs="Times New Roman"/>
          <w:sz w:val="24"/>
          <w:szCs w:val="24"/>
        </w:rPr>
        <w:t>plaintiff</w:t>
      </w:r>
    </w:p>
    <w:p w:rsidR="005023C5" w:rsidRDefault="006250C6" w:rsidP="00AD30D7">
      <w:pPr>
        <w:spacing w:after="0" w:line="240" w:lineRule="auto"/>
        <w:rPr>
          <w:rFonts w:ascii="Times New Roman" w:hAnsi="Times New Roman" w:cs="Times New Roman"/>
          <w:sz w:val="24"/>
          <w:szCs w:val="24"/>
        </w:rPr>
      </w:pPr>
      <w:r w:rsidRPr="00DD4DCF">
        <w:rPr>
          <w:rFonts w:ascii="Times New Roman" w:hAnsi="Times New Roman" w:cs="Times New Roman"/>
          <w:i/>
          <w:sz w:val="24"/>
          <w:szCs w:val="24"/>
        </w:rPr>
        <w:t xml:space="preserve">Mr </w:t>
      </w:r>
      <w:r w:rsidR="007D59C1">
        <w:rPr>
          <w:rFonts w:ascii="Times New Roman" w:hAnsi="Times New Roman" w:cs="Times New Roman"/>
          <w:i/>
          <w:sz w:val="24"/>
          <w:szCs w:val="24"/>
        </w:rPr>
        <w:t>M.G. Bumhira</w:t>
      </w:r>
      <w:r w:rsidR="00AD30D7">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7D59C1">
        <w:rPr>
          <w:rFonts w:ascii="Times New Roman" w:hAnsi="Times New Roman" w:cs="Times New Roman"/>
          <w:sz w:val="24"/>
          <w:szCs w:val="24"/>
        </w:rPr>
        <w:t>defendant</w:t>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7D59C1" w:rsidRDefault="00AB626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9C6D25">
        <w:rPr>
          <w:rFonts w:ascii="Times New Roman" w:hAnsi="Times New Roman" w:cs="Times New Roman"/>
          <w:sz w:val="24"/>
          <w:szCs w:val="24"/>
        </w:rPr>
        <w:t>P</w:t>
      </w:r>
      <w:r w:rsidR="007D59C1">
        <w:rPr>
          <w:rFonts w:ascii="Times New Roman" w:hAnsi="Times New Roman" w:cs="Times New Roman"/>
          <w:sz w:val="24"/>
          <w:szCs w:val="24"/>
        </w:rPr>
        <w:t>laintiff</w:t>
      </w:r>
      <w:r w:rsidR="006D415C">
        <w:rPr>
          <w:rFonts w:ascii="Times New Roman" w:hAnsi="Times New Roman" w:cs="Times New Roman"/>
          <w:sz w:val="24"/>
          <w:szCs w:val="24"/>
        </w:rPr>
        <w:t xml:space="preserve"> issued summons against the defendant claiming </w:t>
      </w:r>
      <w:r w:rsidR="007D59C1">
        <w:rPr>
          <w:rFonts w:ascii="Times New Roman" w:hAnsi="Times New Roman" w:cs="Times New Roman"/>
          <w:sz w:val="24"/>
          <w:szCs w:val="24"/>
        </w:rPr>
        <w:t xml:space="preserve">payment of 80% of the market value of a 3litre engine </w:t>
      </w:r>
      <w:r w:rsidR="009C6D25">
        <w:rPr>
          <w:rFonts w:ascii="Times New Roman" w:hAnsi="Times New Roman" w:cs="Times New Roman"/>
          <w:sz w:val="24"/>
          <w:szCs w:val="24"/>
        </w:rPr>
        <w:t xml:space="preserve">Chevrolet Trailblazer </w:t>
      </w:r>
      <w:r w:rsidR="007D59C1">
        <w:rPr>
          <w:rFonts w:ascii="Times New Roman" w:hAnsi="Times New Roman" w:cs="Times New Roman"/>
          <w:sz w:val="24"/>
          <w:szCs w:val="24"/>
        </w:rPr>
        <w:t>motor vehicle in lieu of an executive perk allegedly due to him consequent upon an employment relationship.</w:t>
      </w:r>
    </w:p>
    <w:p w:rsidR="007D59C1" w:rsidRDefault="007D59C1"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 raised the special plea that </w:t>
      </w:r>
      <w:r w:rsidR="009C6D25">
        <w:rPr>
          <w:rFonts w:ascii="Times New Roman" w:hAnsi="Times New Roman" w:cs="Times New Roman"/>
          <w:sz w:val="24"/>
          <w:szCs w:val="24"/>
        </w:rPr>
        <w:t xml:space="preserve">this court had no jurisdiction as </w:t>
      </w:r>
      <w:r>
        <w:rPr>
          <w:rFonts w:ascii="Times New Roman" w:hAnsi="Times New Roman" w:cs="Times New Roman"/>
          <w:sz w:val="24"/>
          <w:szCs w:val="24"/>
        </w:rPr>
        <w:t xml:space="preserve">this claim </w:t>
      </w:r>
      <w:r w:rsidR="009C6D25">
        <w:rPr>
          <w:rFonts w:ascii="Times New Roman" w:hAnsi="Times New Roman" w:cs="Times New Roman"/>
          <w:sz w:val="24"/>
          <w:szCs w:val="24"/>
        </w:rPr>
        <w:t>was a labour issue</w:t>
      </w:r>
      <w:r>
        <w:rPr>
          <w:rFonts w:ascii="Times New Roman" w:hAnsi="Times New Roman" w:cs="Times New Roman"/>
          <w:sz w:val="24"/>
          <w:szCs w:val="24"/>
        </w:rPr>
        <w:t>.</w:t>
      </w:r>
    </w:p>
    <w:p w:rsidR="00DE6629" w:rsidRDefault="007D59C1"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delivered an </w:t>
      </w:r>
      <w:r w:rsidRPr="007D59C1">
        <w:rPr>
          <w:rFonts w:ascii="Times New Roman" w:hAnsi="Times New Roman" w:cs="Times New Roman"/>
          <w:i/>
          <w:sz w:val="24"/>
          <w:szCs w:val="24"/>
        </w:rPr>
        <w:t>ex temporae</w:t>
      </w:r>
      <w:r>
        <w:rPr>
          <w:rFonts w:ascii="Times New Roman" w:hAnsi="Times New Roman" w:cs="Times New Roman"/>
          <w:sz w:val="24"/>
          <w:szCs w:val="24"/>
        </w:rPr>
        <w:t xml:space="preserve"> </w:t>
      </w:r>
      <w:r w:rsidR="00DE6629">
        <w:rPr>
          <w:rFonts w:ascii="Times New Roman" w:hAnsi="Times New Roman" w:cs="Times New Roman"/>
          <w:sz w:val="24"/>
          <w:szCs w:val="24"/>
        </w:rPr>
        <w:t>judgment in which I upheld the special plea. The plaintiff having appealed my decision, hereunder</w:t>
      </w:r>
      <w:r w:rsidR="009C6D25">
        <w:rPr>
          <w:rFonts w:ascii="Times New Roman" w:hAnsi="Times New Roman" w:cs="Times New Roman"/>
          <w:sz w:val="24"/>
          <w:szCs w:val="24"/>
        </w:rPr>
        <w:t xml:space="preserve"> are</w:t>
      </w:r>
      <w:r w:rsidR="00DE6629">
        <w:rPr>
          <w:rFonts w:ascii="Times New Roman" w:hAnsi="Times New Roman" w:cs="Times New Roman"/>
          <w:sz w:val="24"/>
          <w:szCs w:val="24"/>
        </w:rPr>
        <w:t xml:space="preserve"> my written reasons for the judgment.</w:t>
      </w:r>
    </w:p>
    <w:p w:rsidR="00DE6629" w:rsidRPr="00DE6629" w:rsidRDefault="00DE6629" w:rsidP="001F7BE4">
      <w:pPr>
        <w:spacing w:after="0" w:line="360" w:lineRule="auto"/>
        <w:ind w:firstLine="720"/>
        <w:jc w:val="both"/>
        <w:rPr>
          <w:rFonts w:ascii="Times New Roman" w:hAnsi="Times New Roman" w:cs="Times New Roman"/>
          <w:b/>
          <w:sz w:val="24"/>
          <w:szCs w:val="24"/>
        </w:rPr>
      </w:pPr>
      <w:r w:rsidRPr="00DE6629">
        <w:rPr>
          <w:rFonts w:ascii="Times New Roman" w:hAnsi="Times New Roman" w:cs="Times New Roman"/>
          <w:b/>
          <w:sz w:val="24"/>
          <w:szCs w:val="24"/>
        </w:rPr>
        <w:t>The facts</w:t>
      </w:r>
    </w:p>
    <w:p w:rsidR="00DE6629" w:rsidRDefault="00DE662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was employed by the defendant as an internal audit executive in 2008. He was subsequently retrenched in 2016. In terms of his contract of employment, he was entitled to purchase</w:t>
      </w:r>
      <w:r w:rsidR="00AA013E">
        <w:rPr>
          <w:rFonts w:ascii="Times New Roman" w:hAnsi="Times New Roman" w:cs="Times New Roman"/>
          <w:sz w:val="24"/>
          <w:szCs w:val="24"/>
        </w:rPr>
        <w:t>,</w:t>
      </w:r>
      <w:r>
        <w:rPr>
          <w:rFonts w:ascii="Times New Roman" w:hAnsi="Times New Roman" w:cs="Times New Roman"/>
          <w:sz w:val="24"/>
          <w:szCs w:val="24"/>
        </w:rPr>
        <w:t xml:space="preserve"> </w:t>
      </w:r>
      <w:r w:rsidR="00AA013E">
        <w:rPr>
          <w:rFonts w:ascii="Times New Roman" w:hAnsi="Times New Roman" w:cs="Times New Roman"/>
          <w:sz w:val="24"/>
          <w:szCs w:val="24"/>
        </w:rPr>
        <w:t xml:space="preserve">after four years, </w:t>
      </w:r>
      <w:r>
        <w:rPr>
          <w:rFonts w:ascii="Times New Roman" w:hAnsi="Times New Roman" w:cs="Times New Roman"/>
          <w:sz w:val="24"/>
          <w:szCs w:val="24"/>
        </w:rPr>
        <w:t>the defendant’s vehicle allocated to him for his use</w:t>
      </w:r>
      <w:r w:rsidR="00AA013E">
        <w:rPr>
          <w:rFonts w:ascii="Times New Roman" w:hAnsi="Times New Roman" w:cs="Times New Roman"/>
          <w:sz w:val="24"/>
          <w:szCs w:val="24"/>
        </w:rPr>
        <w:t>,</w:t>
      </w:r>
      <w:r>
        <w:rPr>
          <w:rFonts w:ascii="Times New Roman" w:hAnsi="Times New Roman" w:cs="Times New Roman"/>
          <w:sz w:val="24"/>
          <w:szCs w:val="24"/>
        </w:rPr>
        <w:t xml:space="preserve"> at a percentage of market value.</w:t>
      </w:r>
    </w:p>
    <w:p w:rsidR="009C6D25" w:rsidRDefault="00DE662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upon completion of the first four years of his employment, plaintiff purchased the vehicle allocated to him for his use, and was allocated a Toyota Fortuner </w:t>
      </w:r>
      <w:r w:rsidR="0063584D">
        <w:rPr>
          <w:rFonts w:ascii="Times New Roman" w:hAnsi="Times New Roman" w:cs="Times New Roman"/>
          <w:sz w:val="24"/>
          <w:szCs w:val="24"/>
        </w:rPr>
        <w:t>Registration number</w:t>
      </w:r>
      <w:r>
        <w:rPr>
          <w:rFonts w:ascii="Times New Roman" w:hAnsi="Times New Roman" w:cs="Times New Roman"/>
          <w:sz w:val="24"/>
          <w:szCs w:val="24"/>
        </w:rPr>
        <w:t xml:space="preserve"> ABF</w:t>
      </w:r>
      <w:r w:rsidR="0063584D">
        <w:rPr>
          <w:rFonts w:ascii="Times New Roman" w:hAnsi="Times New Roman" w:cs="Times New Roman"/>
          <w:sz w:val="24"/>
          <w:szCs w:val="24"/>
        </w:rPr>
        <w:t xml:space="preserve"> 6714 for use pending the purchase of a replacement vehicle. </w:t>
      </w:r>
      <w:r w:rsidR="009C6D25">
        <w:rPr>
          <w:rFonts w:ascii="Times New Roman" w:hAnsi="Times New Roman" w:cs="Times New Roman"/>
          <w:sz w:val="24"/>
          <w:szCs w:val="24"/>
        </w:rPr>
        <w:t>However, t</w:t>
      </w:r>
      <w:r w:rsidR="0063584D">
        <w:rPr>
          <w:rFonts w:ascii="Times New Roman" w:hAnsi="Times New Roman" w:cs="Times New Roman"/>
          <w:sz w:val="24"/>
          <w:szCs w:val="24"/>
        </w:rPr>
        <w:t xml:space="preserve">he replacement vehicle was never purchased such that the plaintiff continued to use the Toyota Fortuner until his retrenchment. </w:t>
      </w:r>
    </w:p>
    <w:p w:rsidR="009C6D25" w:rsidRDefault="0063584D" w:rsidP="009C6D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Toyota Fortuner ought to have been sold to the plaintiff in May 2016 when it fell due for replace</w:t>
      </w:r>
      <w:r w:rsidR="00AA013E">
        <w:rPr>
          <w:rFonts w:ascii="Times New Roman" w:hAnsi="Times New Roman" w:cs="Times New Roman"/>
          <w:sz w:val="24"/>
          <w:szCs w:val="24"/>
        </w:rPr>
        <w:t>ment</w:t>
      </w:r>
      <w:r>
        <w:rPr>
          <w:rFonts w:ascii="Times New Roman" w:hAnsi="Times New Roman" w:cs="Times New Roman"/>
          <w:sz w:val="24"/>
          <w:szCs w:val="24"/>
        </w:rPr>
        <w:t xml:space="preserve">, but defendant declined to sell it to him. Further, defendant did not provide </w:t>
      </w:r>
      <w:r>
        <w:rPr>
          <w:rFonts w:ascii="Times New Roman" w:hAnsi="Times New Roman" w:cs="Times New Roman"/>
          <w:sz w:val="24"/>
          <w:szCs w:val="24"/>
        </w:rPr>
        <w:lastRenderedPageBreak/>
        <w:t xml:space="preserve">a replacement vehicle for the Toyota Fortuner. His colleagues in the same grade received Chevrolet Trailblazers. </w:t>
      </w:r>
    </w:p>
    <w:p w:rsidR="0063584D" w:rsidRPr="0063584D" w:rsidRDefault="0063584D" w:rsidP="001F7BE4">
      <w:pPr>
        <w:spacing w:after="0" w:line="360" w:lineRule="auto"/>
        <w:ind w:firstLine="720"/>
        <w:jc w:val="both"/>
        <w:rPr>
          <w:rFonts w:ascii="Times New Roman" w:hAnsi="Times New Roman" w:cs="Times New Roman"/>
          <w:b/>
          <w:sz w:val="24"/>
          <w:szCs w:val="24"/>
        </w:rPr>
      </w:pPr>
      <w:r w:rsidRPr="0063584D">
        <w:rPr>
          <w:rFonts w:ascii="Times New Roman" w:hAnsi="Times New Roman" w:cs="Times New Roman"/>
          <w:b/>
          <w:sz w:val="24"/>
          <w:szCs w:val="24"/>
        </w:rPr>
        <w:t>The issue</w:t>
      </w:r>
    </w:p>
    <w:p w:rsidR="0063584D" w:rsidRDefault="0063584D"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is therefore whether plaintiff’s claim is an employment dispute which ought to fall under the exclusive jurisdiction of the Labour Court, or a non-labour matter which the High Court has jurisdiction to deal with.</w:t>
      </w:r>
      <w:r w:rsidR="009C6D25">
        <w:rPr>
          <w:rFonts w:ascii="Times New Roman" w:hAnsi="Times New Roman" w:cs="Times New Roman"/>
          <w:sz w:val="24"/>
          <w:szCs w:val="24"/>
        </w:rPr>
        <w:t xml:space="preserve"> Further, </w:t>
      </w:r>
      <w:r>
        <w:rPr>
          <w:rFonts w:ascii="Times New Roman" w:hAnsi="Times New Roman" w:cs="Times New Roman"/>
          <w:sz w:val="24"/>
          <w:szCs w:val="24"/>
        </w:rPr>
        <w:t xml:space="preserve">if it is a labour matter, the court is required to determine whether in terms </w:t>
      </w:r>
      <w:r w:rsidR="00AA013E">
        <w:rPr>
          <w:rFonts w:ascii="Times New Roman" w:hAnsi="Times New Roman" w:cs="Times New Roman"/>
          <w:sz w:val="24"/>
          <w:szCs w:val="24"/>
        </w:rPr>
        <w:t>of</w:t>
      </w:r>
      <w:r w:rsidR="007E6FFD">
        <w:rPr>
          <w:rFonts w:ascii="Times New Roman" w:hAnsi="Times New Roman" w:cs="Times New Roman"/>
          <w:sz w:val="24"/>
          <w:szCs w:val="24"/>
        </w:rPr>
        <w:t xml:space="preserve"> s171 (1</w:t>
      </w:r>
      <w:r w:rsidR="00103478">
        <w:rPr>
          <w:rFonts w:ascii="Times New Roman" w:hAnsi="Times New Roman" w:cs="Times New Roman"/>
          <w:sz w:val="24"/>
          <w:szCs w:val="24"/>
        </w:rPr>
        <w:t>) (</w:t>
      </w:r>
      <w:r w:rsidR="007E6FFD">
        <w:rPr>
          <w:rFonts w:ascii="Times New Roman" w:hAnsi="Times New Roman" w:cs="Times New Roman"/>
          <w:sz w:val="24"/>
          <w:szCs w:val="24"/>
        </w:rPr>
        <w:t xml:space="preserve">a) </w:t>
      </w:r>
      <w:r>
        <w:rPr>
          <w:rFonts w:ascii="Times New Roman" w:hAnsi="Times New Roman" w:cs="Times New Roman"/>
          <w:sz w:val="24"/>
          <w:szCs w:val="24"/>
        </w:rPr>
        <w:t>of the Constitution, the High Court has jurisdiction to deal with the matter</w:t>
      </w:r>
      <w:r w:rsidR="007E6FFD">
        <w:rPr>
          <w:rFonts w:ascii="Times New Roman" w:hAnsi="Times New Roman" w:cs="Times New Roman"/>
          <w:sz w:val="24"/>
          <w:szCs w:val="24"/>
        </w:rPr>
        <w:t>.</w:t>
      </w:r>
    </w:p>
    <w:p w:rsidR="00904EDE" w:rsidRPr="00DC3491" w:rsidRDefault="000C47AD" w:rsidP="001F7BE4">
      <w:pPr>
        <w:spacing w:after="0" w:line="360" w:lineRule="auto"/>
        <w:ind w:firstLine="720"/>
        <w:jc w:val="both"/>
        <w:rPr>
          <w:rFonts w:ascii="Times New Roman" w:hAnsi="Times New Roman" w:cs="Times New Roman"/>
          <w:b/>
          <w:sz w:val="24"/>
          <w:szCs w:val="24"/>
        </w:rPr>
      </w:pPr>
      <w:r w:rsidRPr="00DC3491">
        <w:rPr>
          <w:rFonts w:ascii="Times New Roman" w:hAnsi="Times New Roman" w:cs="Times New Roman"/>
          <w:b/>
          <w:sz w:val="24"/>
          <w:szCs w:val="24"/>
        </w:rPr>
        <w:t>Th</w:t>
      </w:r>
      <w:r w:rsidR="00904EDE" w:rsidRPr="00DC3491">
        <w:rPr>
          <w:rFonts w:ascii="Times New Roman" w:hAnsi="Times New Roman" w:cs="Times New Roman"/>
          <w:b/>
          <w:sz w:val="24"/>
          <w:szCs w:val="24"/>
        </w:rPr>
        <w:t>e Law</w:t>
      </w:r>
    </w:p>
    <w:p w:rsidR="007D59C1" w:rsidRDefault="007D59C1" w:rsidP="007D59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the Labour Court’s jurisdiction is exclusively </w:t>
      </w:r>
      <w:r w:rsidR="00DC3491">
        <w:rPr>
          <w:rFonts w:ascii="Times New Roman" w:hAnsi="Times New Roman" w:cs="Times New Roman"/>
          <w:sz w:val="24"/>
          <w:szCs w:val="24"/>
        </w:rPr>
        <w:t>for</w:t>
      </w:r>
      <w:r>
        <w:rPr>
          <w:rFonts w:ascii="Times New Roman" w:hAnsi="Times New Roman" w:cs="Times New Roman"/>
          <w:sz w:val="24"/>
          <w:szCs w:val="24"/>
        </w:rPr>
        <w:t xml:space="preserve"> labour matters. It cannot deal with any dispute which does not arise out of an employment relationship</w:t>
      </w:r>
      <w:r w:rsidR="00D624B5">
        <w:rPr>
          <w:rFonts w:ascii="Times New Roman" w:hAnsi="Times New Roman" w:cs="Times New Roman"/>
          <w:sz w:val="24"/>
          <w:szCs w:val="24"/>
        </w:rPr>
        <w:t xml:space="preserve"> as it is not a court of inherent jurisdiction</w:t>
      </w:r>
      <w:r w:rsidR="00DC3491">
        <w:rPr>
          <w:rFonts w:ascii="Times New Roman" w:hAnsi="Times New Roman" w:cs="Times New Roman"/>
          <w:sz w:val="24"/>
          <w:szCs w:val="24"/>
        </w:rPr>
        <w:t>.</w:t>
      </w:r>
      <w:r>
        <w:rPr>
          <w:rFonts w:ascii="Times New Roman" w:hAnsi="Times New Roman" w:cs="Times New Roman"/>
          <w:sz w:val="24"/>
          <w:szCs w:val="24"/>
        </w:rPr>
        <w:t xml:space="preserve"> </w:t>
      </w:r>
      <w:r w:rsidR="00103478">
        <w:rPr>
          <w:rStyle w:val="FootnoteReference"/>
          <w:rFonts w:ascii="Times New Roman" w:hAnsi="Times New Roman"/>
          <w:sz w:val="24"/>
          <w:szCs w:val="24"/>
        </w:rPr>
        <w:footnoteReference w:id="1"/>
      </w:r>
      <w:r w:rsidR="008D3E44">
        <w:rPr>
          <w:rFonts w:ascii="Times New Roman" w:hAnsi="Times New Roman" w:cs="Times New Roman"/>
          <w:sz w:val="24"/>
          <w:szCs w:val="24"/>
        </w:rPr>
        <w:t xml:space="preserve"> However, it is also true that matters arising out of an employment relations</w:t>
      </w:r>
      <w:r w:rsidR="00D624B5">
        <w:rPr>
          <w:rFonts w:ascii="Times New Roman" w:hAnsi="Times New Roman" w:cs="Times New Roman"/>
          <w:sz w:val="24"/>
          <w:szCs w:val="24"/>
        </w:rPr>
        <w:t>hip</w:t>
      </w:r>
      <w:r w:rsidR="008D3E44">
        <w:rPr>
          <w:rFonts w:ascii="Times New Roman" w:hAnsi="Times New Roman" w:cs="Times New Roman"/>
          <w:sz w:val="24"/>
          <w:szCs w:val="24"/>
        </w:rPr>
        <w:t xml:space="preserve"> which are of a purely civil or common law bent are still subject to the jurisdiction of a court of inherent jurisdiction, viz; a claim for </w:t>
      </w:r>
      <w:r w:rsidR="008D3E44" w:rsidRPr="008D3E44">
        <w:rPr>
          <w:rFonts w:ascii="Times New Roman" w:hAnsi="Times New Roman" w:cs="Times New Roman"/>
          <w:i/>
          <w:sz w:val="24"/>
          <w:szCs w:val="24"/>
        </w:rPr>
        <w:t xml:space="preserve">rei </w:t>
      </w:r>
      <w:r w:rsidR="008D3E44">
        <w:rPr>
          <w:rFonts w:ascii="Times New Roman" w:hAnsi="Times New Roman" w:cs="Times New Roman"/>
          <w:i/>
          <w:sz w:val="24"/>
          <w:szCs w:val="24"/>
        </w:rPr>
        <w:t>vindicatio</w:t>
      </w:r>
      <w:r w:rsidR="00AA013E">
        <w:rPr>
          <w:rFonts w:ascii="Times New Roman" w:hAnsi="Times New Roman" w:cs="Times New Roman"/>
          <w:sz w:val="24"/>
          <w:szCs w:val="24"/>
        </w:rPr>
        <w:t xml:space="preserve"> or interdict</w:t>
      </w:r>
      <w:r w:rsidR="008D3E44">
        <w:rPr>
          <w:rFonts w:ascii="Times New Roman" w:hAnsi="Times New Roman" w:cs="Times New Roman"/>
          <w:sz w:val="24"/>
          <w:szCs w:val="24"/>
        </w:rPr>
        <w:t>.</w:t>
      </w:r>
      <w:r w:rsidR="008D3E44">
        <w:rPr>
          <w:rStyle w:val="FootnoteReference"/>
          <w:rFonts w:ascii="Times New Roman" w:hAnsi="Times New Roman"/>
          <w:sz w:val="24"/>
          <w:szCs w:val="24"/>
        </w:rPr>
        <w:footnoteReference w:id="2"/>
      </w:r>
    </w:p>
    <w:p w:rsidR="00DC3491" w:rsidRDefault="008D3E44" w:rsidP="007D59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w:t>
      </w:r>
      <w:r w:rsidR="007D59C1">
        <w:rPr>
          <w:rFonts w:ascii="Times New Roman" w:hAnsi="Times New Roman" w:cs="Times New Roman"/>
          <w:sz w:val="24"/>
          <w:szCs w:val="24"/>
        </w:rPr>
        <w:t xml:space="preserve">t is also trite that the High Court is a court of original jurisdiction, </w:t>
      </w:r>
      <w:r w:rsidR="00DC3491">
        <w:rPr>
          <w:rFonts w:ascii="Times New Roman" w:hAnsi="Times New Roman" w:cs="Times New Roman"/>
          <w:sz w:val="24"/>
          <w:szCs w:val="24"/>
        </w:rPr>
        <w:t>with inherent power to deal with any civil or criminal matter throughout Zimbabwe.</w:t>
      </w:r>
      <w:r w:rsidR="00DC3491">
        <w:rPr>
          <w:rStyle w:val="FootnoteReference"/>
          <w:rFonts w:ascii="Times New Roman" w:hAnsi="Times New Roman"/>
          <w:sz w:val="24"/>
          <w:szCs w:val="24"/>
        </w:rPr>
        <w:footnoteReference w:id="3"/>
      </w:r>
      <w:r w:rsidR="00DC3491">
        <w:rPr>
          <w:rFonts w:ascii="Times New Roman" w:hAnsi="Times New Roman" w:cs="Times New Roman"/>
          <w:sz w:val="24"/>
          <w:szCs w:val="24"/>
        </w:rPr>
        <w:t xml:space="preserve"> As a consequence, the court</w:t>
      </w:r>
      <w:r w:rsidR="007D59C1">
        <w:rPr>
          <w:rFonts w:ascii="Times New Roman" w:hAnsi="Times New Roman" w:cs="Times New Roman"/>
          <w:sz w:val="24"/>
          <w:szCs w:val="24"/>
        </w:rPr>
        <w:t xml:space="preserve"> has interpreted its powers so widely as to be unnecessarily fettered by </w:t>
      </w:r>
      <w:r w:rsidR="00AA013E">
        <w:rPr>
          <w:rFonts w:ascii="Times New Roman" w:hAnsi="Times New Roman" w:cs="Times New Roman"/>
          <w:sz w:val="24"/>
          <w:szCs w:val="24"/>
        </w:rPr>
        <w:t xml:space="preserve">the powers of </w:t>
      </w:r>
      <w:r w:rsidR="007D59C1">
        <w:rPr>
          <w:rFonts w:ascii="Times New Roman" w:hAnsi="Times New Roman" w:cs="Times New Roman"/>
          <w:sz w:val="24"/>
          <w:szCs w:val="24"/>
        </w:rPr>
        <w:t>other courts with similar jurisdiction.</w:t>
      </w:r>
      <w:r w:rsidR="007D59C1">
        <w:rPr>
          <w:rStyle w:val="FootnoteReference"/>
          <w:rFonts w:ascii="Times New Roman" w:hAnsi="Times New Roman"/>
          <w:sz w:val="24"/>
          <w:szCs w:val="24"/>
        </w:rPr>
        <w:footnoteReference w:id="4"/>
      </w:r>
    </w:p>
    <w:p w:rsidR="007D59C1" w:rsidRDefault="007D59C1" w:rsidP="007D59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However, the </w:t>
      </w:r>
      <w:r w:rsidR="00DC3491">
        <w:rPr>
          <w:rFonts w:ascii="Times New Roman" w:hAnsi="Times New Roman" w:cs="Times New Roman"/>
          <w:sz w:val="24"/>
          <w:szCs w:val="24"/>
        </w:rPr>
        <w:t>c</w:t>
      </w:r>
      <w:r>
        <w:rPr>
          <w:rFonts w:ascii="Times New Roman" w:hAnsi="Times New Roman" w:cs="Times New Roman"/>
          <w:sz w:val="24"/>
          <w:szCs w:val="24"/>
        </w:rPr>
        <w:t xml:space="preserve">ourt has also recognised that it should not willy nilly usurp the powers of </w:t>
      </w:r>
      <w:r w:rsidR="00D624B5">
        <w:rPr>
          <w:rFonts w:ascii="Times New Roman" w:hAnsi="Times New Roman" w:cs="Times New Roman"/>
          <w:sz w:val="24"/>
          <w:szCs w:val="24"/>
        </w:rPr>
        <w:t xml:space="preserve">specialized </w:t>
      </w:r>
      <w:r>
        <w:rPr>
          <w:rFonts w:ascii="Times New Roman" w:hAnsi="Times New Roman" w:cs="Times New Roman"/>
          <w:sz w:val="24"/>
          <w:szCs w:val="24"/>
        </w:rPr>
        <w:t xml:space="preserve">courts specifically established to deal with certain categories of matters. In that regard, the High Court is ever loathe to infringe upon the jurisdiction of the Labour Court, </w:t>
      </w:r>
      <w:r w:rsidR="00DC3491">
        <w:rPr>
          <w:rFonts w:ascii="Times New Roman" w:hAnsi="Times New Roman" w:cs="Times New Roman"/>
          <w:sz w:val="24"/>
          <w:szCs w:val="24"/>
        </w:rPr>
        <w:t xml:space="preserve">or other </w:t>
      </w:r>
      <w:r w:rsidR="00F44DF7">
        <w:rPr>
          <w:rFonts w:ascii="Times New Roman" w:hAnsi="Times New Roman" w:cs="Times New Roman"/>
          <w:sz w:val="24"/>
          <w:szCs w:val="24"/>
        </w:rPr>
        <w:t>subordinate</w:t>
      </w:r>
      <w:r w:rsidR="00DC3491">
        <w:rPr>
          <w:rFonts w:ascii="Times New Roman" w:hAnsi="Times New Roman" w:cs="Times New Roman"/>
          <w:sz w:val="24"/>
          <w:szCs w:val="24"/>
        </w:rPr>
        <w:t xml:space="preserve"> courts</w:t>
      </w:r>
      <w:r w:rsidR="00F44DF7">
        <w:rPr>
          <w:rFonts w:ascii="Times New Roman" w:hAnsi="Times New Roman" w:cs="Times New Roman"/>
          <w:sz w:val="24"/>
          <w:szCs w:val="24"/>
        </w:rPr>
        <w:t>, preferring</w:t>
      </w:r>
      <w:r w:rsidR="009C6D25">
        <w:rPr>
          <w:rFonts w:ascii="Times New Roman" w:hAnsi="Times New Roman" w:cs="Times New Roman"/>
          <w:sz w:val="24"/>
          <w:szCs w:val="24"/>
        </w:rPr>
        <w:t>, when deciding to deal with matters within the jurisdiction of specialised or subordinate courts,</w:t>
      </w:r>
      <w:r w:rsidR="00F44DF7">
        <w:rPr>
          <w:rFonts w:ascii="Times New Roman" w:hAnsi="Times New Roman" w:cs="Times New Roman"/>
          <w:sz w:val="24"/>
          <w:szCs w:val="24"/>
        </w:rPr>
        <w:t xml:space="preserve"> to resort to certain legal principles, including the doctrine of exhaustion of local remedies and the principle of “the</w:t>
      </w:r>
      <w:r w:rsidR="009C6D25">
        <w:rPr>
          <w:rFonts w:ascii="Times New Roman" w:hAnsi="Times New Roman" w:cs="Times New Roman"/>
          <w:sz w:val="24"/>
          <w:szCs w:val="24"/>
        </w:rPr>
        <w:t xml:space="preserve"> best </w:t>
      </w:r>
      <w:r w:rsidR="00F44DF7">
        <w:rPr>
          <w:rFonts w:ascii="Times New Roman" w:hAnsi="Times New Roman" w:cs="Times New Roman"/>
          <w:sz w:val="24"/>
          <w:szCs w:val="24"/>
        </w:rPr>
        <w:t>interests of justice”. For these reasons, whether or not it has inherent jurisdiction, the court</w:t>
      </w:r>
      <w:r>
        <w:rPr>
          <w:rFonts w:ascii="Times New Roman" w:hAnsi="Times New Roman" w:cs="Times New Roman"/>
          <w:sz w:val="24"/>
          <w:szCs w:val="24"/>
        </w:rPr>
        <w:t xml:space="preserve"> does not normally deal with any labour matters as prescribed by the Labour Act</w:t>
      </w:r>
      <w:r w:rsidR="009C6D25">
        <w:rPr>
          <w:rFonts w:ascii="Times New Roman" w:hAnsi="Times New Roman" w:cs="Times New Roman"/>
          <w:sz w:val="24"/>
          <w:szCs w:val="24"/>
        </w:rPr>
        <w:t>, unless it is in the best interests of the administration of justice or the remedies provided by Labour Court are inaccessible or will take too long</w:t>
      </w:r>
      <w:r>
        <w:rPr>
          <w:rFonts w:ascii="Times New Roman" w:hAnsi="Times New Roman" w:cs="Times New Roman"/>
          <w:sz w:val="24"/>
          <w:szCs w:val="24"/>
        </w:rPr>
        <w:t>.</w:t>
      </w:r>
    </w:p>
    <w:p w:rsidR="007950B6" w:rsidRPr="008D3E44" w:rsidRDefault="007950B6" w:rsidP="00DC3491">
      <w:pPr>
        <w:tabs>
          <w:tab w:val="left" w:pos="7590"/>
        </w:tabs>
        <w:spacing w:after="0" w:line="360" w:lineRule="auto"/>
        <w:ind w:firstLine="720"/>
        <w:jc w:val="both"/>
        <w:rPr>
          <w:rFonts w:ascii="Times New Roman" w:hAnsi="Times New Roman" w:cs="Times New Roman"/>
          <w:b/>
          <w:sz w:val="24"/>
          <w:szCs w:val="24"/>
        </w:rPr>
      </w:pPr>
      <w:r w:rsidRPr="008D3E44">
        <w:rPr>
          <w:rFonts w:ascii="Times New Roman" w:hAnsi="Times New Roman" w:cs="Times New Roman"/>
          <w:b/>
          <w:sz w:val="24"/>
          <w:szCs w:val="24"/>
        </w:rPr>
        <w:lastRenderedPageBreak/>
        <w:t>Analysis</w:t>
      </w:r>
      <w:r w:rsidR="00DC3491" w:rsidRPr="008D3E44">
        <w:rPr>
          <w:rFonts w:ascii="Times New Roman" w:hAnsi="Times New Roman" w:cs="Times New Roman"/>
          <w:b/>
          <w:sz w:val="24"/>
          <w:szCs w:val="24"/>
        </w:rPr>
        <w:tab/>
      </w:r>
    </w:p>
    <w:p w:rsidR="00B22FF4" w:rsidRDefault="00F44DF7"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claims that in terms of his contract of employment with the defendant, he is entitled to have received a Chevrolet Trailblazer for his use just like other executives in a similar grade to him. </w:t>
      </w:r>
      <w:r w:rsidR="00D624B5">
        <w:rPr>
          <w:rFonts w:ascii="Times New Roman" w:hAnsi="Times New Roman" w:cs="Times New Roman"/>
          <w:sz w:val="24"/>
          <w:szCs w:val="24"/>
        </w:rPr>
        <w:t>It seems to me t</w:t>
      </w:r>
      <w:r>
        <w:rPr>
          <w:rFonts w:ascii="Times New Roman" w:hAnsi="Times New Roman" w:cs="Times New Roman"/>
          <w:sz w:val="24"/>
          <w:szCs w:val="24"/>
        </w:rPr>
        <w:t>herefore</w:t>
      </w:r>
      <w:r w:rsidR="008D3E44">
        <w:rPr>
          <w:rFonts w:ascii="Times New Roman" w:hAnsi="Times New Roman" w:cs="Times New Roman"/>
          <w:sz w:val="24"/>
          <w:szCs w:val="24"/>
        </w:rPr>
        <w:t>,</w:t>
      </w:r>
      <w:r w:rsidR="00D624B5">
        <w:rPr>
          <w:rFonts w:ascii="Times New Roman" w:hAnsi="Times New Roman" w:cs="Times New Roman"/>
          <w:sz w:val="24"/>
          <w:szCs w:val="24"/>
        </w:rPr>
        <w:t xml:space="preserve"> that</w:t>
      </w:r>
      <w:r>
        <w:rPr>
          <w:rFonts w:ascii="Times New Roman" w:hAnsi="Times New Roman" w:cs="Times New Roman"/>
          <w:sz w:val="24"/>
          <w:szCs w:val="24"/>
        </w:rPr>
        <w:t xml:space="preserve"> his claim to 80% of the value of the </w:t>
      </w:r>
      <w:r w:rsidR="00B22FF4">
        <w:rPr>
          <w:rFonts w:ascii="Times New Roman" w:hAnsi="Times New Roman" w:cs="Times New Roman"/>
          <w:sz w:val="24"/>
          <w:szCs w:val="24"/>
        </w:rPr>
        <w:t>Chevrolet</w:t>
      </w:r>
      <w:r>
        <w:rPr>
          <w:rFonts w:ascii="Times New Roman" w:hAnsi="Times New Roman" w:cs="Times New Roman"/>
          <w:sz w:val="24"/>
          <w:szCs w:val="24"/>
        </w:rPr>
        <w:t xml:space="preserve"> Trailblazer is in terms of an employment relationship</w:t>
      </w:r>
      <w:r w:rsidR="00B22FF4">
        <w:rPr>
          <w:rFonts w:ascii="Times New Roman" w:hAnsi="Times New Roman" w:cs="Times New Roman"/>
          <w:sz w:val="24"/>
          <w:szCs w:val="24"/>
        </w:rPr>
        <w:t xml:space="preserve"> </w:t>
      </w:r>
      <w:r w:rsidR="008D3E44">
        <w:rPr>
          <w:rFonts w:ascii="Times New Roman" w:hAnsi="Times New Roman" w:cs="Times New Roman"/>
          <w:sz w:val="24"/>
          <w:szCs w:val="24"/>
        </w:rPr>
        <w:t xml:space="preserve">wherein he claims a benefit which he was entitled to as an employee </w:t>
      </w:r>
      <w:r w:rsidR="00B22FF4">
        <w:rPr>
          <w:rFonts w:ascii="Times New Roman" w:hAnsi="Times New Roman" w:cs="Times New Roman"/>
          <w:sz w:val="24"/>
          <w:szCs w:val="24"/>
        </w:rPr>
        <w:t xml:space="preserve">and </w:t>
      </w:r>
      <w:r w:rsidR="005E3A9F">
        <w:rPr>
          <w:rFonts w:ascii="Times New Roman" w:hAnsi="Times New Roman" w:cs="Times New Roman"/>
          <w:sz w:val="24"/>
          <w:szCs w:val="24"/>
        </w:rPr>
        <w:t>which he was deprived of. T</w:t>
      </w:r>
      <w:r w:rsidR="00B22FF4">
        <w:rPr>
          <w:rFonts w:ascii="Times New Roman" w:hAnsi="Times New Roman" w:cs="Times New Roman"/>
          <w:sz w:val="24"/>
          <w:szCs w:val="24"/>
        </w:rPr>
        <w:t>hus</w:t>
      </w:r>
      <w:r w:rsidR="005E3A9F">
        <w:rPr>
          <w:rFonts w:ascii="Times New Roman" w:hAnsi="Times New Roman" w:cs="Times New Roman"/>
          <w:sz w:val="24"/>
          <w:szCs w:val="24"/>
        </w:rPr>
        <w:t>, plaintiff’s claim is</w:t>
      </w:r>
      <w:r w:rsidR="00B22FF4">
        <w:rPr>
          <w:rFonts w:ascii="Times New Roman" w:hAnsi="Times New Roman" w:cs="Times New Roman"/>
          <w:sz w:val="24"/>
          <w:szCs w:val="24"/>
        </w:rPr>
        <w:t xml:space="preserve"> squarely a labour dispute within the purview of the Labour Court.</w:t>
      </w:r>
    </w:p>
    <w:p w:rsidR="00B22FF4" w:rsidRDefault="00B22FF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jurisdiction of the Labour Court is not ousted merely because he has chosen to call his claim a compelling order. After all</w:t>
      </w:r>
      <w:r w:rsidR="00DC0C40">
        <w:rPr>
          <w:rFonts w:ascii="Times New Roman" w:hAnsi="Times New Roman" w:cs="Times New Roman"/>
          <w:sz w:val="24"/>
          <w:szCs w:val="24"/>
        </w:rPr>
        <w:t>,</w:t>
      </w:r>
      <w:r>
        <w:rPr>
          <w:rFonts w:ascii="Times New Roman" w:hAnsi="Times New Roman" w:cs="Times New Roman"/>
          <w:sz w:val="24"/>
          <w:szCs w:val="24"/>
        </w:rPr>
        <w:t xml:space="preserve"> he must first establish whether his employment relationship entitled him to the benefit he claims before he can compel his former employer to pay it. </w:t>
      </w:r>
      <w:r w:rsidR="00DA7384">
        <w:rPr>
          <w:rFonts w:ascii="Times New Roman" w:hAnsi="Times New Roman" w:cs="Times New Roman"/>
          <w:sz w:val="24"/>
          <w:szCs w:val="24"/>
        </w:rPr>
        <w:t>And if he is entitled to such benefit, refusal or failure by his erstwhile employer to pay such benefit is an unfair labour practice for which he must receive a remedy. Such remedy is thus</w:t>
      </w:r>
      <w:r>
        <w:rPr>
          <w:rFonts w:ascii="Times New Roman" w:hAnsi="Times New Roman" w:cs="Times New Roman"/>
          <w:sz w:val="24"/>
          <w:szCs w:val="24"/>
        </w:rPr>
        <w:t xml:space="preserve"> not a common law remedy despite pretences to the contrary.</w:t>
      </w:r>
    </w:p>
    <w:p w:rsidR="008D3E44" w:rsidRDefault="008D3E4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I do not agree with plaintiff that the Labour Court has no jurisdiction to grant a compelling order. An order of re-instatement</w:t>
      </w:r>
      <w:r w:rsidR="005E3A9F">
        <w:rPr>
          <w:rFonts w:ascii="Times New Roman" w:hAnsi="Times New Roman" w:cs="Times New Roman"/>
          <w:sz w:val="24"/>
          <w:szCs w:val="24"/>
        </w:rPr>
        <w:t xml:space="preserve"> is in the nature of a compelling order, so is an order to pay any benefits due on an employment contract.</w:t>
      </w:r>
      <w:r w:rsidR="00AA013E">
        <w:rPr>
          <w:rFonts w:ascii="Times New Roman" w:hAnsi="Times New Roman" w:cs="Times New Roman"/>
          <w:sz w:val="24"/>
          <w:szCs w:val="24"/>
        </w:rPr>
        <w:t xml:space="preserve"> Besides, as correctly pointed out by the defendant, “a compelling order” is not a cause of action, grounding any claim. One must perforce look at the circumstances giving rise to the request for a compelling order. In this case, it is obvious that the basis of plaintiff’s claim is an unfair labour practice: that defendant failed to adhere to a contract of employment and discriminated against plaintiff </w:t>
      </w:r>
      <w:r w:rsidR="00AA013E" w:rsidRPr="00AA013E">
        <w:rPr>
          <w:rFonts w:ascii="Times New Roman" w:hAnsi="Times New Roman" w:cs="Times New Roman"/>
          <w:i/>
          <w:sz w:val="24"/>
          <w:szCs w:val="24"/>
        </w:rPr>
        <w:t>vis-a-viz</w:t>
      </w:r>
      <w:r w:rsidR="00AA013E">
        <w:rPr>
          <w:rFonts w:ascii="Times New Roman" w:hAnsi="Times New Roman" w:cs="Times New Roman"/>
          <w:sz w:val="24"/>
          <w:szCs w:val="24"/>
        </w:rPr>
        <w:t xml:space="preserve"> his colleagues.</w:t>
      </w:r>
    </w:p>
    <w:p w:rsidR="005E3A9F" w:rsidRDefault="00B22FF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that then arises is whether the plaintiff can elect to seek relief in this court rather than the Labour Court, on the basis that firstly, this court has inherent jurisdiction, and secondly, that in any case, </w:t>
      </w:r>
      <w:r w:rsidR="005E3A9F">
        <w:rPr>
          <w:rFonts w:ascii="Times New Roman" w:hAnsi="Times New Roman" w:cs="Times New Roman"/>
          <w:sz w:val="24"/>
          <w:szCs w:val="24"/>
        </w:rPr>
        <w:t>s89 (</w:t>
      </w:r>
      <w:r>
        <w:rPr>
          <w:rFonts w:ascii="Times New Roman" w:hAnsi="Times New Roman" w:cs="Times New Roman"/>
          <w:sz w:val="24"/>
          <w:szCs w:val="24"/>
        </w:rPr>
        <w:t xml:space="preserve">6) of the Labour Act is </w:t>
      </w:r>
      <w:r w:rsidR="005E3A9F">
        <w:rPr>
          <w:rFonts w:ascii="Times New Roman" w:hAnsi="Times New Roman" w:cs="Times New Roman"/>
          <w:sz w:val="24"/>
          <w:szCs w:val="24"/>
        </w:rPr>
        <w:t xml:space="preserve">inconsistent with </w:t>
      </w:r>
      <w:r>
        <w:rPr>
          <w:rFonts w:ascii="Times New Roman" w:hAnsi="Times New Roman" w:cs="Times New Roman"/>
          <w:sz w:val="24"/>
          <w:szCs w:val="24"/>
        </w:rPr>
        <w:t>s 171(1</w:t>
      </w:r>
      <w:r w:rsidR="00AA013E">
        <w:rPr>
          <w:rFonts w:ascii="Times New Roman" w:hAnsi="Times New Roman" w:cs="Times New Roman"/>
          <w:sz w:val="24"/>
          <w:szCs w:val="24"/>
        </w:rPr>
        <w:t>) (</w:t>
      </w:r>
      <w:r>
        <w:rPr>
          <w:rFonts w:ascii="Times New Roman" w:hAnsi="Times New Roman" w:cs="Times New Roman"/>
          <w:sz w:val="24"/>
          <w:szCs w:val="24"/>
        </w:rPr>
        <w:t xml:space="preserve">b) of the </w:t>
      </w:r>
      <w:r w:rsidR="00AA013E">
        <w:rPr>
          <w:rFonts w:ascii="Times New Roman" w:hAnsi="Times New Roman" w:cs="Times New Roman"/>
          <w:sz w:val="24"/>
          <w:szCs w:val="24"/>
        </w:rPr>
        <w:t>Constitution and</w:t>
      </w:r>
      <w:r>
        <w:rPr>
          <w:rFonts w:ascii="Times New Roman" w:hAnsi="Times New Roman" w:cs="Times New Roman"/>
          <w:sz w:val="24"/>
          <w:szCs w:val="24"/>
        </w:rPr>
        <w:t xml:space="preserve"> is thus </w:t>
      </w:r>
      <w:r w:rsidR="005E3A9F" w:rsidRPr="005E3A9F">
        <w:rPr>
          <w:rFonts w:ascii="Times New Roman" w:hAnsi="Times New Roman" w:cs="Times New Roman"/>
          <w:i/>
          <w:sz w:val="24"/>
          <w:szCs w:val="24"/>
        </w:rPr>
        <w:t>ultra vires</w:t>
      </w:r>
      <w:r w:rsidR="005E3A9F">
        <w:rPr>
          <w:rFonts w:ascii="Times New Roman" w:hAnsi="Times New Roman" w:cs="Times New Roman"/>
          <w:sz w:val="24"/>
          <w:szCs w:val="24"/>
        </w:rPr>
        <w:t xml:space="preserve"> and of no force and effect.</w:t>
      </w:r>
    </w:p>
    <w:p w:rsidR="00DC0C40" w:rsidRDefault="005E3A9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my view that whether or not</w:t>
      </w:r>
      <w:r w:rsidR="00AA013E">
        <w:rPr>
          <w:rFonts w:ascii="Times New Roman" w:hAnsi="Times New Roman" w:cs="Times New Roman"/>
          <w:sz w:val="24"/>
          <w:szCs w:val="24"/>
        </w:rPr>
        <w:t xml:space="preserve"> s171(1)(a) of the Constitution provides that </w:t>
      </w:r>
      <w:r>
        <w:rPr>
          <w:rFonts w:ascii="Times New Roman" w:hAnsi="Times New Roman" w:cs="Times New Roman"/>
          <w:sz w:val="24"/>
          <w:szCs w:val="24"/>
        </w:rPr>
        <w:t>this court now has concurrent jurisdiction with the Labour Court, the specific jurisdiction of the Labour Court on labour matters is not ousted. Rather, the principle of exhaustion of local remedies comes into play. The law has seen it fit to create a court to specifically deal</w:t>
      </w:r>
      <w:r w:rsidR="00AC4062">
        <w:rPr>
          <w:rFonts w:ascii="Times New Roman" w:hAnsi="Times New Roman" w:cs="Times New Roman"/>
          <w:sz w:val="24"/>
          <w:szCs w:val="24"/>
        </w:rPr>
        <w:t>, at the first instance,</w:t>
      </w:r>
      <w:r>
        <w:rPr>
          <w:rFonts w:ascii="Times New Roman" w:hAnsi="Times New Roman" w:cs="Times New Roman"/>
          <w:sz w:val="24"/>
          <w:szCs w:val="24"/>
        </w:rPr>
        <w:t xml:space="preserve"> with labour matters. </w:t>
      </w:r>
    </w:p>
    <w:p w:rsidR="00DC0C40" w:rsidRDefault="00DC0C40"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doctrine of exhaustion of exhaustion of local remedies requires that a party follows and exhausts the specifically available channels and remedies for resolving labour </w:t>
      </w:r>
      <w:r>
        <w:rPr>
          <w:rFonts w:ascii="Times New Roman" w:hAnsi="Times New Roman" w:cs="Times New Roman"/>
          <w:sz w:val="24"/>
          <w:szCs w:val="24"/>
        </w:rPr>
        <w:lastRenderedPageBreak/>
        <w:t>disputes, and this is by resort to the Labour Court. Otherwise might as well have either have made the Labour Court a division of the High Court or dispensed with it altogether.</w:t>
      </w:r>
    </w:p>
    <w:p w:rsidR="00455D1F" w:rsidRDefault="00DC0C40"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can hardly be in the best interests of the administration of justice that a party should, without reasonable cause, by pass a court specifically created to address his problem and bring it to the High Court merely because the latter has concurrent or inherent jurisdiction. Such a course has the effect of nullifying the intention of the legislature: that labour matters should be dealt with, in the first instance, by the Labour Court and thus reduce the burden on the High Court arising from its inherent jurisdiction. </w:t>
      </w:r>
    </w:p>
    <w:p w:rsidR="00AC4062" w:rsidRDefault="005E3A9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interests of effective and efficient administration of justice demand that resort must be had thereto before any approach to this </w:t>
      </w:r>
      <w:r w:rsidR="00455D1F">
        <w:rPr>
          <w:rFonts w:ascii="Times New Roman" w:hAnsi="Times New Roman" w:cs="Times New Roman"/>
          <w:sz w:val="24"/>
          <w:szCs w:val="24"/>
        </w:rPr>
        <w:t>court in order not to overload the High Court and make the administration of justice cumbersome and ineffective</w:t>
      </w:r>
      <w:r>
        <w:rPr>
          <w:rFonts w:ascii="Times New Roman" w:hAnsi="Times New Roman" w:cs="Times New Roman"/>
          <w:sz w:val="24"/>
          <w:szCs w:val="24"/>
        </w:rPr>
        <w:t xml:space="preserve">. </w:t>
      </w:r>
      <w:r w:rsidR="00455D1F">
        <w:rPr>
          <w:rFonts w:ascii="Times New Roman" w:hAnsi="Times New Roman" w:cs="Times New Roman"/>
          <w:sz w:val="24"/>
          <w:szCs w:val="24"/>
        </w:rPr>
        <w:t>The contrary view has the effect of bringing into question t</w:t>
      </w:r>
      <w:r w:rsidR="00AC4062">
        <w:rPr>
          <w:rFonts w:ascii="Times New Roman" w:hAnsi="Times New Roman" w:cs="Times New Roman"/>
          <w:sz w:val="24"/>
          <w:szCs w:val="24"/>
        </w:rPr>
        <w:t>he very existence of the Labour Court: if it is not necessary to bring labour matters before a labour court at the first instance, why should that court be maintained on the hierarchy of our courts? It might as well be declared redundant.</w:t>
      </w:r>
    </w:p>
    <w:p w:rsidR="00AC4062" w:rsidRDefault="00455D1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w:t>
      </w:r>
      <w:r w:rsidR="005D0214">
        <w:rPr>
          <w:rFonts w:ascii="Times New Roman" w:hAnsi="Times New Roman" w:cs="Times New Roman"/>
          <w:sz w:val="24"/>
          <w:szCs w:val="24"/>
        </w:rPr>
        <w:t xml:space="preserve">plaintiff’s </w:t>
      </w:r>
      <w:r w:rsidR="00AC4062">
        <w:rPr>
          <w:rFonts w:ascii="Times New Roman" w:hAnsi="Times New Roman" w:cs="Times New Roman"/>
          <w:sz w:val="24"/>
          <w:szCs w:val="24"/>
        </w:rPr>
        <w:t xml:space="preserve">argument </w:t>
      </w:r>
      <w:r>
        <w:rPr>
          <w:rFonts w:ascii="Times New Roman" w:hAnsi="Times New Roman" w:cs="Times New Roman"/>
          <w:sz w:val="24"/>
          <w:szCs w:val="24"/>
        </w:rPr>
        <w:t xml:space="preserve">is untenable </w:t>
      </w:r>
      <w:r w:rsidR="00AC4062">
        <w:rPr>
          <w:rFonts w:ascii="Times New Roman" w:hAnsi="Times New Roman" w:cs="Times New Roman"/>
          <w:sz w:val="24"/>
          <w:szCs w:val="24"/>
        </w:rPr>
        <w:t xml:space="preserve">may </w:t>
      </w:r>
      <w:r>
        <w:rPr>
          <w:rFonts w:ascii="Times New Roman" w:hAnsi="Times New Roman" w:cs="Times New Roman"/>
          <w:sz w:val="24"/>
          <w:szCs w:val="24"/>
        </w:rPr>
        <w:t>be exemplified by the argument that</w:t>
      </w:r>
      <w:r w:rsidR="00AC4062">
        <w:rPr>
          <w:rFonts w:ascii="Times New Roman" w:hAnsi="Times New Roman" w:cs="Times New Roman"/>
          <w:sz w:val="24"/>
          <w:szCs w:val="24"/>
        </w:rPr>
        <w:t xml:space="preserve"> a person </w:t>
      </w:r>
      <w:r w:rsidR="00AA013E">
        <w:rPr>
          <w:rFonts w:ascii="Times New Roman" w:hAnsi="Times New Roman" w:cs="Times New Roman"/>
          <w:sz w:val="24"/>
          <w:szCs w:val="24"/>
        </w:rPr>
        <w:t>should</w:t>
      </w:r>
      <w:r w:rsidR="00AC4062">
        <w:rPr>
          <w:rFonts w:ascii="Times New Roman" w:hAnsi="Times New Roman" w:cs="Times New Roman"/>
          <w:sz w:val="24"/>
          <w:szCs w:val="24"/>
        </w:rPr>
        <w:t xml:space="preserve"> be allowed to elect to be tried in the High Court </w:t>
      </w:r>
      <w:r w:rsidR="00AA013E">
        <w:rPr>
          <w:rFonts w:ascii="Times New Roman" w:hAnsi="Times New Roman" w:cs="Times New Roman"/>
          <w:sz w:val="24"/>
          <w:szCs w:val="24"/>
        </w:rPr>
        <w:t>where a matter is within the jurisdiction of</w:t>
      </w:r>
      <w:r w:rsidR="00AC4062">
        <w:rPr>
          <w:rFonts w:ascii="Times New Roman" w:hAnsi="Times New Roman" w:cs="Times New Roman"/>
          <w:sz w:val="24"/>
          <w:szCs w:val="24"/>
        </w:rPr>
        <w:t xml:space="preserve"> the </w:t>
      </w:r>
      <w:r w:rsidR="00AA013E">
        <w:rPr>
          <w:rFonts w:ascii="Times New Roman" w:hAnsi="Times New Roman" w:cs="Times New Roman"/>
          <w:sz w:val="24"/>
          <w:szCs w:val="24"/>
        </w:rPr>
        <w:t>M</w:t>
      </w:r>
      <w:r w:rsidR="00AC4062">
        <w:rPr>
          <w:rFonts w:ascii="Times New Roman" w:hAnsi="Times New Roman" w:cs="Times New Roman"/>
          <w:sz w:val="24"/>
          <w:szCs w:val="24"/>
        </w:rPr>
        <w:t xml:space="preserve">agistrate </w:t>
      </w:r>
      <w:r w:rsidR="00AA013E">
        <w:rPr>
          <w:rFonts w:ascii="Times New Roman" w:hAnsi="Times New Roman" w:cs="Times New Roman"/>
          <w:sz w:val="24"/>
          <w:szCs w:val="24"/>
        </w:rPr>
        <w:t>C</w:t>
      </w:r>
      <w:r w:rsidR="00AC4062">
        <w:rPr>
          <w:rFonts w:ascii="Times New Roman" w:hAnsi="Times New Roman" w:cs="Times New Roman"/>
          <w:sz w:val="24"/>
          <w:szCs w:val="24"/>
        </w:rPr>
        <w:t>ourt since the High Court has inherent jurisdiction over all matters. In my view, that would be a</w:t>
      </w:r>
      <w:r>
        <w:rPr>
          <w:rFonts w:ascii="Times New Roman" w:hAnsi="Times New Roman" w:cs="Times New Roman"/>
          <w:sz w:val="24"/>
          <w:szCs w:val="24"/>
        </w:rPr>
        <w:t>n absurd position which is a</w:t>
      </w:r>
      <w:r w:rsidR="00AC4062">
        <w:rPr>
          <w:rFonts w:ascii="Times New Roman" w:hAnsi="Times New Roman" w:cs="Times New Roman"/>
          <w:sz w:val="24"/>
          <w:szCs w:val="24"/>
        </w:rPr>
        <w:t xml:space="preserve"> recipe for chaos in the administration of justice. </w:t>
      </w:r>
      <w:r w:rsidR="005D0214">
        <w:rPr>
          <w:rFonts w:ascii="Times New Roman" w:hAnsi="Times New Roman" w:cs="Times New Roman"/>
          <w:sz w:val="24"/>
          <w:szCs w:val="24"/>
        </w:rPr>
        <w:t>It is therefore necessary, for purposes of ease of administration of justice that a specialised court dealing with labour matters must be allowed to exercise its jurisdiction.</w:t>
      </w:r>
    </w:p>
    <w:p w:rsidR="005D0214" w:rsidRDefault="00AC406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w:t>
      </w:r>
      <w:r w:rsidR="000129D8">
        <w:rPr>
          <w:rFonts w:ascii="Times New Roman" w:hAnsi="Times New Roman" w:cs="Times New Roman"/>
          <w:sz w:val="24"/>
          <w:szCs w:val="24"/>
        </w:rPr>
        <w:t>r do I agree that s89 (</w:t>
      </w:r>
      <w:r>
        <w:rPr>
          <w:rFonts w:ascii="Times New Roman" w:hAnsi="Times New Roman" w:cs="Times New Roman"/>
          <w:sz w:val="24"/>
          <w:szCs w:val="24"/>
        </w:rPr>
        <w:t xml:space="preserve">6) of the </w:t>
      </w:r>
      <w:r w:rsidR="000129D8">
        <w:rPr>
          <w:rFonts w:ascii="Times New Roman" w:hAnsi="Times New Roman" w:cs="Times New Roman"/>
          <w:sz w:val="24"/>
          <w:szCs w:val="24"/>
        </w:rPr>
        <w:t xml:space="preserve">Labour Act is </w:t>
      </w:r>
      <w:r w:rsidR="000129D8" w:rsidRPr="000129D8">
        <w:rPr>
          <w:rFonts w:ascii="Times New Roman" w:hAnsi="Times New Roman" w:cs="Times New Roman"/>
          <w:i/>
          <w:sz w:val="24"/>
          <w:szCs w:val="24"/>
        </w:rPr>
        <w:t>ultra vires</w:t>
      </w:r>
      <w:r w:rsidR="000129D8">
        <w:rPr>
          <w:rFonts w:ascii="Times New Roman" w:hAnsi="Times New Roman" w:cs="Times New Roman"/>
          <w:sz w:val="24"/>
          <w:szCs w:val="24"/>
        </w:rPr>
        <w:t xml:space="preserve"> the Constitution. S</w:t>
      </w:r>
      <w:r w:rsidR="007F3EBE">
        <w:rPr>
          <w:rFonts w:ascii="Times New Roman" w:hAnsi="Times New Roman" w:cs="Times New Roman"/>
          <w:sz w:val="24"/>
          <w:szCs w:val="24"/>
        </w:rPr>
        <w:t>ection</w:t>
      </w:r>
      <w:r w:rsidR="000129D8">
        <w:rPr>
          <w:rFonts w:ascii="Times New Roman" w:hAnsi="Times New Roman" w:cs="Times New Roman"/>
          <w:sz w:val="24"/>
          <w:szCs w:val="24"/>
        </w:rPr>
        <w:t xml:space="preserve"> 171(2) of the Constitution provides that an act of parliament may provide for the exercise of jurisdiction by the High Court. It seems to me that this section provides for the opportunity to derogate from the wide powers provided for by s171 (1). In that respect, the Labour Court Act and even the Magistrates Court Act, impute that in the exercise of the High Court’s inherent jurisdiction in terms of s171(1), limitations may exist as necessitated by the demands of the interests of justice. One of the obvious demands must be to limit the number of cases coming to the High Court so as to avoid overloading the court, by creating other </w:t>
      </w:r>
      <w:r w:rsidR="00455D1F">
        <w:rPr>
          <w:rFonts w:ascii="Times New Roman" w:hAnsi="Times New Roman" w:cs="Times New Roman"/>
          <w:sz w:val="24"/>
          <w:szCs w:val="24"/>
        </w:rPr>
        <w:t xml:space="preserve">specialised and </w:t>
      </w:r>
      <w:r w:rsidR="000129D8">
        <w:rPr>
          <w:rFonts w:ascii="Times New Roman" w:hAnsi="Times New Roman" w:cs="Times New Roman"/>
          <w:sz w:val="24"/>
          <w:szCs w:val="24"/>
        </w:rPr>
        <w:t xml:space="preserve">subordinate courts which may assume part of the burden of the </w:t>
      </w:r>
      <w:r w:rsidR="005D0214">
        <w:rPr>
          <w:rFonts w:ascii="Times New Roman" w:hAnsi="Times New Roman" w:cs="Times New Roman"/>
          <w:sz w:val="24"/>
          <w:szCs w:val="24"/>
        </w:rPr>
        <w:t>High C</w:t>
      </w:r>
      <w:r w:rsidR="000129D8">
        <w:rPr>
          <w:rFonts w:ascii="Times New Roman" w:hAnsi="Times New Roman" w:cs="Times New Roman"/>
          <w:sz w:val="24"/>
          <w:szCs w:val="24"/>
        </w:rPr>
        <w:t>ourt’s inherent jurisdiction. In my view, this is an eminently reasonable approach</w:t>
      </w:r>
      <w:r w:rsidR="00D624B5">
        <w:rPr>
          <w:rFonts w:ascii="Times New Roman" w:hAnsi="Times New Roman" w:cs="Times New Roman"/>
          <w:sz w:val="24"/>
          <w:szCs w:val="24"/>
        </w:rPr>
        <w:t xml:space="preserve"> which fosters effective justice delivery.</w:t>
      </w:r>
      <w:r w:rsidR="000129D8">
        <w:rPr>
          <w:rFonts w:ascii="Times New Roman" w:hAnsi="Times New Roman" w:cs="Times New Roman"/>
          <w:sz w:val="24"/>
          <w:szCs w:val="24"/>
        </w:rPr>
        <w:t xml:space="preserve"> </w:t>
      </w:r>
    </w:p>
    <w:p w:rsidR="00014FE9" w:rsidRDefault="00AA013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addition, s172(2)</w:t>
      </w:r>
      <w:r w:rsidR="00E2665C">
        <w:rPr>
          <w:rFonts w:ascii="Times New Roman" w:hAnsi="Times New Roman" w:cs="Times New Roman"/>
          <w:sz w:val="24"/>
          <w:szCs w:val="24"/>
        </w:rPr>
        <w:t xml:space="preserve"> of the Constitution</w:t>
      </w:r>
      <w:r>
        <w:rPr>
          <w:rFonts w:ascii="Times New Roman" w:hAnsi="Times New Roman" w:cs="Times New Roman"/>
          <w:sz w:val="24"/>
          <w:szCs w:val="24"/>
        </w:rPr>
        <w:t>, in conferring jurisdiction over labour matters to the Labour Court</w:t>
      </w:r>
      <w:r w:rsidR="00E2665C">
        <w:rPr>
          <w:rFonts w:ascii="Times New Roman" w:hAnsi="Times New Roman" w:cs="Times New Roman"/>
          <w:sz w:val="24"/>
          <w:szCs w:val="24"/>
        </w:rPr>
        <w:t>, is in line with the limitation placed on the power of the High Court by s 171(2). I</w:t>
      </w:r>
      <w:r w:rsidR="005D0214">
        <w:rPr>
          <w:rFonts w:ascii="Times New Roman" w:hAnsi="Times New Roman" w:cs="Times New Roman"/>
          <w:sz w:val="24"/>
          <w:szCs w:val="24"/>
        </w:rPr>
        <w:t xml:space="preserve"> therefore cannot agree with the interpretation moved by the plaintiff, or the decisions of this court which support his position</w:t>
      </w:r>
      <w:r w:rsidR="00455D1F">
        <w:rPr>
          <w:rFonts w:ascii="Times New Roman" w:hAnsi="Times New Roman" w:cs="Times New Roman"/>
          <w:sz w:val="24"/>
          <w:szCs w:val="24"/>
        </w:rPr>
        <w:t xml:space="preserve">. It </w:t>
      </w:r>
      <w:r w:rsidR="005D0214">
        <w:rPr>
          <w:rFonts w:ascii="Times New Roman" w:hAnsi="Times New Roman" w:cs="Times New Roman"/>
          <w:sz w:val="24"/>
          <w:szCs w:val="24"/>
        </w:rPr>
        <w:t>seems to me</w:t>
      </w:r>
      <w:r w:rsidR="00194F93">
        <w:rPr>
          <w:rFonts w:ascii="Times New Roman" w:hAnsi="Times New Roman" w:cs="Times New Roman"/>
          <w:sz w:val="24"/>
          <w:szCs w:val="24"/>
        </w:rPr>
        <w:t xml:space="preserve"> that plaintiffs stance places</w:t>
      </w:r>
      <w:r w:rsidR="005D0214">
        <w:rPr>
          <w:rFonts w:ascii="Times New Roman" w:hAnsi="Times New Roman" w:cs="Times New Roman"/>
          <w:sz w:val="24"/>
          <w:szCs w:val="24"/>
        </w:rPr>
        <w:t xml:space="preserve"> inadequate attention on the provisions of</w:t>
      </w:r>
      <w:r w:rsidR="00E2665C">
        <w:rPr>
          <w:rFonts w:ascii="Times New Roman" w:hAnsi="Times New Roman" w:cs="Times New Roman"/>
          <w:sz w:val="24"/>
          <w:szCs w:val="24"/>
        </w:rPr>
        <w:t xml:space="preserve"> s171(2) and</w:t>
      </w:r>
      <w:r w:rsidR="005D0214">
        <w:rPr>
          <w:rFonts w:ascii="Times New Roman" w:hAnsi="Times New Roman" w:cs="Times New Roman"/>
          <w:sz w:val="24"/>
          <w:szCs w:val="24"/>
        </w:rPr>
        <w:t xml:space="preserve"> s172(2) which limit the </w:t>
      </w:r>
      <w:r w:rsidR="00E2665C">
        <w:rPr>
          <w:rFonts w:ascii="Times New Roman" w:hAnsi="Times New Roman" w:cs="Times New Roman"/>
          <w:sz w:val="24"/>
          <w:szCs w:val="24"/>
        </w:rPr>
        <w:t xml:space="preserve">jurisdictional </w:t>
      </w:r>
      <w:r w:rsidR="005D0214">
        <w:rPr>
          <w:rFonts w:ascii="Times New Roman" w:hAnsi="Times New Roman" w:cs="Times New Roman"/>
          <w:sz w:val="24"/>
          <w:szCs w:val="24"/>
        </w:rPr>
        <w:t>powers conferred on the High Court by s171(1)(a).</w:t>
      </w:r>
      <w:r w:rsidR="00FF7581">
        <w:rPr>
          <w:rFonts w:ascii="Times New Roman" w:hAnsi="Times New Roman" w:cs="Times New Roman"/>
          <w:sz w:val="24"/>
          <w:szCs w:val="24"/>
        </w:rPr>
        <w:t xml:space="preserve"> </w:t>
      </w:r>
      <w:r w:rsidR="00E2665C">
        <w:rPr>
          <w:rFonts w:ascii="Times New Roman" w:hAnsi="Times New Roman" w:cs="Times New Roman"/>
          <w:sz w:val="24"/>
          <w:szCs w:val="24"/>
        </w:rPr>
        <w:t>Consequently, I agree</w:t>
      </w:r>
      <w:r w:rsidR="00FF7581">
        <w:rPr>
          <w:rFonts w:ascii="Times New Roman" w:hAnsi="Times New Roman" w:cs="Times New Roman"/>
          <w:sz w:val="24"/>
          <w:szCs w:val="24"/>
        </w:rPr>
        <w:t xml:space="preserve"> with the interpretation stated in</w:t>
      </w:r>
      <w:r w:rsidR="00FF7581" w:rsidRPr="00C8497E">
        <w:rPr>
          <w:rFonts w:ascii="Times New Roman" w:hAnsi="Times New Roman" w:cs="Times New Roman"/>
          <w:i/>
          <w:sz w:val="24"/>
          <w:szCs w:val="24"/>
        </w:rPr>
        <w:t xml:space="preserve"> Nyanzara v Mbada Diamonds</w:t>
      </w:r>
      <w:r w:rsidR="00FF7581">
        <w:rPr>
          <w:rStyle w:val="FootnoteReference"/>
          <w:rFonts w:ascii="Times New Roman" w:hAnsi="Times New Roman"/>
          <w:sz w:val="24"/>
          <w:szCs w:val="24"/>
        </w:rPr>
        <w:footnoteReference w:id="5"/>
      </w:r>
      <w:r w:rsidR="00FF7581">
        <w:rPr>
          <w:rFonts w:ascii="Times New Roman" w:hAnsi="Times New Roman" w:cs="Times New Roman"/>
          <w:sz w:val="24"/>
          <w:szCs w:val="24"/>
        </w:rPr>
        <w:t xml:space="preserve"> that</w:t>
      </w:r>
    </w:p>
    <w:p w:rsidR="00FF7581" w:rsidRDefault="00FF7581" w:rsidP="001F7BE4">
      <w:pPr>
        <w:spacing w:after="0" w:line="360" w:lineRule="auto"/>
        <w:ind w:firstLine="720"/>
        <w:jc w:val="both"/>
        <w:rPr>
          <w:rFonts w:ascii="Times New Roman" w:hAnsi="Times New Roman" w:cs="Times New Roman"/>
          <w:sz w:val="24"/>
          <w:szCs w:val="24"/>
        </w:rPr>
      </w:pPr>
    </w:p>
    <w:p w:rsidR="00FF7581" w:rsidRPr="00C8497E" w:rsidRDefault="00FF7581" w:rsidP="007F3EBE">
      <w:pPr>
        <w:spacing w:after="0" w:line="240" w:lineRule="auto"/>
        <w:ind w:left="720"/>
        <w:jc w:val="both"/>
        <w:rPr>
          <w:rFonts w:ascii="Times New Roman" w:hAnsi="Times New Roman" w:cs="Times New Roman"/>
        </w:rPr>
      </w:pPr>
      <w:r w:rsidRPr="00C8497E">
        <w:rPr>
          <w:rFonts w:ascii="Times New Roman" w:hAnsi="Times New Roman" w:cs="Times New Roman"/>
        </w:rPr>
        <w:t>“The High Court…….should exercise its original jurisdiction taking into account existing legislative provisions unless the same are unconstitutional or are adjudged to be so.”</w:t>
      </w:r>
    </w:p>
    <w:p w:rsidR="00FF7581" w:rsidRDefault="00FF7581" w:rsidP="007F3EBE">
      <w:pPr>
        <w:spacing w:after="0" w:line="240" w:lineRule="auto"/>
        <w:ind w:firstLine="720"/>
        <w:jc w:val="both"/>
        <w:rPr>
          <w:rFonts w:ascii="Times New Roman" w:hAnsi="Times New Roman" w:cs="Times New Roman"/>
          <w:sz w:val="24"/>
          <w:szCs w:val="24"/>
        </w:rPr>
      </w:pPr>
    </w:p>
    <w:p w:rsidR="00FF7581" w:rsidRDefault="00FF7581"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therefore find that the plaintiff has brought his claim before the wrong court as the Labour Act provides that the Labour Court shall be the exclusive court of first instance to remedy any unfair labour practice. The jurisdiction of the High Court, </w:t>
      </w:r>
      <w:r w:rsidR="00C8497E">
        <w:rPr>
          <w:rFonts w:ascii="Times New Roman" w:hAnsi="Times New Roman" w:cs="Times New Roman"/>
          <w:sz w:val="24"/>
          <w:szCs w:val="24"/>
        </w:rPr>
        <w:t>as a</w:t>
      </w:r>
      <w:r>
        <w:rPr>
          <w:rFonts w:ascii="Times New Roman" w:hAnsi="Times New Roman" w:cs="Times New Roman"/>
          <w:sz w:val="24"/>
          <w:szCs w:val="24"/>
        </w:rPr>
        <w:t xml:space="preserve"> court of first instance in labour matters, is </w:t>
      </w:r>
      <w:r w:rsidR="00194F93">
        <w:rPr>
          <w:rFonts w:ascii="Times New Roman" w:hAnsi="Times New Roman" w:cs="Times New Roman"/>
          <w:sz w:val="24"/>
          <w:szCs w:val="24"/>
        </w:rPr>
        <w:t xml:space="preserve">thus </w:t>
      </w:r>
      <w:r>
        <w:rPr>
          <w:rFonts w:ascii="Times New Roman" w:hAnsi="Times New Roman" w:cs="Times New Roman"/>
          <w:sz w:val="24"/>
          <w:szCs w:val="24"/>
        </w:rPr>
        <w:t xml:space="preserve">ousted by operation of the law, </w:t>
      </w:r>
      <w:r w:rsidR="00C8497E">
        <w:rPr>
          <w:rFonts w:ascii="Times New Roman" w:hAnsi="Times New Roman" w:cs="Times New Roman"/>
          <w:sz w:val="24"/>
          <w:szCs w:val="24"/>
        </w:rPr>
        <w:t>[</w:t>
      </w:r>
      <w:r w:rsidR="00E2665C">
        <w:rPr>
          <w:rFonts w:ascii="Times New Roman" w:hAnsi="Times New Roman" w:cs="Times New Roman"/>
          <w:sz w:val="24"/>
          <w:szCs w:val="24"/>
        </w:rPr>
        <w:t xml:space="preserve">s171(2) and </w:t>
      </w:r>
      <w:r>
        <w:rPr>
          <w:rFonts w:ascii="Times New Roman" w:hAnsi="Times New Roman" w:cs="Times New Roman"/>
          <w:sz w:val="24"/>
          <w:szCs w:val="24"/>
        </w:rPr>
        <w:t xml:space="preserve">s172(2) of the Constitution as read with </w:t>
      </w:r>
      <w:r w:rsidR="00C8497E">
        <w:rPr>
          <w:rFonts w:ascii="Times New Roman" w:hAnsi="Times New Roman" w:cs="Times New Roman"/>
          <w:sz w:val="24"/>
          <w:szCs w:val="24"/>
        </w:rPr>
        <w:t>s89 (</w:t>
      </w:r>
      <w:r>
        <w:rPr>
          <w:rFonts w:ascii="Times New Roman" w:hAnsi="Times New Roman" w:cs="Times New Roman"/>
          <w:sz w:val="24"/>
          <w:szCs w:val="24"/>
        </w:rPr>
        <w:t xml:space="preserve">6) </w:t>
      </w:r>
      <w:r w:rsidR="00C8497E">
        <w:rPr>
          <w:rFonts w:ascii="Times New Roman" w:hAnsi="Times New Roman" w:cs="Times New Roman"/>
          <w:sz w:val="24"/>
          <w:szCs w:val="24"/>
        </w:rPr>
        <w:t>o</w:t>
      </w:r>
      <w:r>
        <w:rPr>
          <w:rFonts w:ascii="Times New Roman" w:hAnsi="Times New Roman" w:cs="Times New Roman"/>
          <w:sz w:val="24"/>
          <w:szCs w:val="24"/>
        </w:rPr>
        <w:t xml:space="preserve">f the Labour </w:t>
      </w:r>
      <w:r w:rsidR="00C8497E">
        <w:rPr>
          <w:rFonts w:ascii="Times New Roman" w:hAnsi="Times New Roman" w:cs="Times New Roman"/>
          <w:sz w:val="24"/>
          <w:szCs w:val="24"/>
        </w:rPr>
        <w:t xml:space="preserve">Act]. This law is necessary in a democratic society for effective administration of justice and achieves the necessary balance between the protection of an individual’s rights and the general interests of justice as plaintiff is not left without a remedy. </w:t>
      </w:r>
    </w:p>
    <w:p w:rsidR="00FF7581" w:rsidRDefault="00FF7581" w:rsidP="001F7BE4">
      <w:pPr>
        <w:spacing w:after="0" w:line="360" w:lineRule="auto"/>
        <w:ind w:firstLine="720"/>
        <w:jc w:val="both"/>
        <w:rPr>
          <w:rFonts w:ascii="Times New Roman" w:hAnsi="Times New Roman" w:cs="Times New Roman"/>
          <w:sz w:val="24"/>
          <w:szCs w:val="24"/>
        </w:rPr>
      </w:pPr>
    </w:p>
    <w:p w:rsidR="00B36226" w:rsidRPr="00B36226" w:rsidRDefault="00B36226" w:rsidP="00AD30D7">
      <w:pPr>
        <w:spacing w:after="0" w:line="360" w:lineRule="auto"/>
        <w:ind w:firstLine="720"/>
        <w:jc w:val="both"/>
        <w:rPr>
          <w:rFonts w:ascii="Times New Roman" w:hAnsi="Times New Roman" w:cs="Times New Roman"/>
          <w:b/>
          <w:sz w:val="24"/>
          <w:szCs w:val="24"/>
        </w:rPr>
      </w:pPr>
      <w:r w:rsidRPr="00B36226">
        <w:rPr>
          <w:rFonts w:ascii="Times New Roman" w:hAnsi="Times New Roman" w:cs="Times New Roman"/>
          <w:b/>
          <w:sz w:val="24"/>
          <w:szCs w:val="24"/>
        </w:rPr>
        <w:t>Disposition</w:t>
      </w:r>
    </w:p>
    <w:p w:rsidR="00B36226" w:rsidRDefault="005832B0" w:rsidP="00755C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CONSEQUENTLY, </w:t>
      </w:r>
      <w:r w:rsidR="00755C60">
        <w:rPr>
          <w:rFonts w:ascii="Times New Roman" w:hAnsi="Times New Roman" w:cs="Times New Roman"/>
          <w:sz w:val="24"/>
          <w:szCs w:val="24"/>
        </w:rPr>
        <w:t>IT IS ORDERED THAT</w:t>
      </w:r>
    </w:p>
    <w:p w:rsidR="00192891" w:rsidRDefault="005E1FC3" w:rsidP="00C8497E">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8497E">
        <w:rPr>
          <w:rFonts w:ascii="Times New Roman" w:hAnsi="Times New Roman" w:cs="Times New Roman"/>
          <w:sz w:val="24"/>
          <w:szCs w:val="24"/>
        </w:rPr>
        <w:t>special plea be and is hereby upheld with costs</w:t>
      </w:r>
    </w:p>
    <w:p w:rsidR="007F3EBE" w:rsidRDefault="007F3EBE" w:rsidP="007F3EBE">
      <w:pPr>
        <w:pStyle w:val="ListParagraph"/>
        <w:spacing w:after="0" w:line="360" w:lineRule="auto"/>
        <w:ind w:left="1080"/>
        <w:jc w:val="both"/>
        <w:rPr>
          <w:rFonts w:ascii="Times New Roman" w:hAnsi="Times New Roman" w:cs="Times New Roman"/>
          <w:sz w:val="24"/>
          <w:szCs w:val="24"/>
        </w:rPr>
      </w:pPr>
    </w:p>
    <w:p w:rsidR="00342680" w:rsidRDefault="00342680" w:rsidP="00192891">
      <w:pPr>
        <w:spacing w:after="0" w:line="240" w:lineRule="auto"/>
        <w:jc w:val="both"/>
        <w:rPr>
          <w:rFonts w:ascii="Times New Roman" w:hAnsi="Times New Roman" w:cs="Times New Roman"/>
          <w:i/>
          <w:sz w:val="24"/>
          <w:szCs w:val="24"/>
        </w:rPr>
      </w:pPr>
    </w:p>
    <w:p w:rsidR="00D611EB" w:rsidRPr="00D611EB" w:rsidRDefault="00C8497E"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Mambara &amp; Partners</w:t>
      </w:r>
      <w:r w:rsidR="00D611EB" w:rsidRPr="00D611EB">
        <w:rPr>
          <w:rFonts w:ascii="Times New Roman" w:hAnsi="Times New Roman" w:cs="Times New Roman"/>
          <w:sz w:val="24"/>
          <w:szCs w:val="24"/>
        </w:rPr>
        <w:t xml:space="preserve">, </w:t>
      </w:r>
      <w:r>
        <w:rPr>
          <w:rFonts w:ascii="Times New Roman" w:hAnsi="Times New Roman" w:cs="Times New Roman"/>
          <w:sz w:val="24"/>
          <w:szCs w:val="24"/>
        </w:rPr>
        <w:t>plaintiff’s</w:t>
      </w:r>
      <w:r w:rsidR="00D611EB" w:rsidRPr="00D611EB">
        <w:rPr>
          <w:rFonts w:ascii="Times New Roman" w:hAnsi="Times New Roman" w:cs="Times New Roman"/>
          <w:sz w:val="24"/>
          <w:szCs w:val="24"/>
        </w:rPr>
        <w:t xml:space="preserve"> legal practitioners</w:t>
      </w:r>
    </w:p>
    <w:p w:rsidR="001916DB" w:rsidRPr="001916DB" w:rsidRDefault="00C8497E"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Chinawa Law Chambers,</w:t>
      </w:r>
      <w:r w:rsidR="001916DB" w:rsidRPr="00B36226">
        <w:rPr>
          <w:rFonts w:ascii="Times New Roman" w:hAnsi="Times New Roman" w:cs="Times New Roman"/>
          <w:sz w:val="24"/>
          <w:szCs w:val="24"/>
        </w:rPr>
        <w:t xml:space="preserve"> </w:t>
      </w:r>
      <w:r w:rsidR="00646BB1">
        <w:rPr>
          <w:rFonts w:ascii="Times New Roman" w:hAnsi="Times New Roman" w:cs="Times New Roman"/>
          <w:sz w:val="24"/>
          <w:szCs w:val="24"/>
        </w:rPr>
        <w:t>respondent</w:t>
      </w:r>
      <w:r w:rsidR="001916DB" w:rsidRPr="00B36226">
        <w:rPr>
          <w:rFonts w:ascii="Times New Roman" w:hAnsi="Times New Roman" w:cs="Times New Roman"/>
          <w:sz w:val="24"/>
          <w:szCs w:val="24"/>
        </w:rPr>
        <w:t>’s</w:t>
      </w:r>
      <w:r w:rsidR="001916DB">
        <w:rPr>
          <w:rFonts w:ascii="Times New Roman" w:hAnsi="Times New Roman" w:cs="Times New Roman"/>
          <w:sz w:val="24"/>
          <w:szCs w:val="24"/>
        </w:rPr>
        <w:t xml:space="preserve"> legal practitioners</w:t>
      </w:r>
    </w:p>
    <w:sectPr w:rsidR="001916DB" w:rsidRPr="001916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950" w:rsidRDefault="00331950" w:rsidP="00A5344D">
      <w:pPr>
        <w:spacing w:after="0" w:line="240" w:lineRule="auto"/>
      </w:pPr>
      <w:r>
        <w:separator/>
      </w:r>
    </w:p>
  </w:endnote>
  <w:endnote w:type="continuationSeparator" w:id="0">
    <w:p w:rsidR="00331950" w:rsidRDefault="00331950"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950" w:rsidRDefault="00331950" w:rsidP="00A5344D">
      <w:pPr>
        <w:spacing w:after="0" w:line="240" w:lineRule="auto"/>
      </w:pPr>
      <w:r>
        <w:separator/>
      </w:r>
    </w:p>
  </w:footnote>
  <w:footnote w:type="continuationSeparator" w:id="0">
    <w:p w:rsidR="00331950" w:rsidRDefault="00331950" w:rsidP="00A5344D">
      <w:pPr>
        <w:spacing w:after="0" w:line="240" w:lineRule="auto"/>
      </w:pPr>
      <w:r>
        <w:continuationSeparator/>
      </w:r>
    </w:p>
  </w:footnote>
  <w:footnote w:id="1">
    <w:p w:rsidR="00103478" w:rsidRPr="00103478" w:rsidRDefault="00103478">
      <w:pPr>
        <w:pStyle w:val="FootnoteText"/>
        <w:rPr>
          <w:lang w:val="en-ZW"/>
        </w:rPr>
      </w:pPr>
      <w:r>
        <w:rPr>
          <w:rStyle w:val="FootnoteReference"/>
        </w:rPr>
        <w:footnoteRef/>
      </w:r>
      <w:r>
        <w:t xml:space="preserve"> </w:t>
      </w:r>
      <w:r>
        <w:rPr>
          <w:lang w:val="en-ZW"/>
        </w:rPr>
        <w:t xml:space="preserve">See s 172(2) of the Constitution </w:t>
      </w:r>
      <w:r w:rsidR="0020388E">
        <w:rPr>
          <w:lang w:val="en-ZW"/>
        </w:rPr>
        <w:t xml:space="preserve">as read with </w:t>
      </w:r>
      <w:r w:rsidR="00DC3491">
        <w:rPr>
          <w:lang w:val="en-ZW"/>
        </w:rPr>
        <w:t>s89 (</w:t>
      </w:r>
      <w:r w:rsidR="00E503AE">
        <w:rPr>
          <w:lang w:val="en-ZW"/>
        </w:rPr>
        <w:t>1</w:t>
      </w:r>
      <w:r w:rsidR="0020388E">
        <w:rPr>
          <w:lang w:val="en-ZW"/>
        </w:rPr>
        <w:t>) of the Labour Act</w:t>
      </w:r>
      <w:r w:rsidR="00E503AE">
        <w:rPr>
          <w:lang w:val="en-ZW"/>
        </w:rPr>
        <w:t>, Cap.28:01</w:t>
      </w:r>
      <w:r w:rsidR="0020388E">
        <w:rPr>
          <w:lang w:val="en-ZW"/>
        </w:rPr>
        <w:t>.</w:t>
      </w:r>
      <w:r w:rsidR="008D3E44">
        <w:rPr>
          <w:lang w:val="en-ZW"/>
        </w:rPr>
        <w:t xml:space="preserve"> </w:t>
      </w:r>
    </w:p>
  </w:footnote>
  <w:footnote w:id="2">
    <w:p w:rsidR="008D3E44" w:rsidRPr="008D3E44" w:rsidRDefault="008D3E44">
      <w:pPr>
        <w:pStyle w:val="FootnoteText"/>
        <w:rPr>
          <w:lang w:val="en-ZW"/>
        </w:rPr>
      </w:pPr>
      <w:r>
        <w:rPr>
          <w:rStyle w:val="FootnoteReference"/>
        </w:rPr>
        <w:footnoteRef/>
      </w:r>
      <w:r>
        <w:t xml:space="preserve"> </w:t>
      </w:r>
      <w:r>
        <w:rPr>
          <w:lang w:val="en-ZW"/>
        </w:rPr>
        <w:t>See Nyahora v CFI Holdings (Pvt) Ltd SC 81/04.</w:t>
      </w:r>
    </w:p>
  </w:footnote>
  <w:footnote w:id="3">
    <w:p w:rsidR="00DC3491" w:rsidRPr="00DC3491" w:rsidRDefault="00DC3491">
      <w:pPr>
        <w:pStyle w:val="FootnoteText"/>
        <w:rPr>
          <w:lang w:val="en-ZW"/>
        </w:rPr>
      </w:pPr>
      <w:r>
        <w:rPr>
          <w:rStyle w:val="FootnoteReference"/>
        </w:rPr>
        <w:footnoteRef/>
      </w:r>
      <w:r>
        <w:t xml:space="preserve"> </w:t>
      </w:r>
      <w:r>
        <w:rPr>
          <w:lang w:val="en-ZW"/>
        </w:rPr>
        <w:t>See s 171(1)(a) of the Constitution as read with s 13 and s 23 of the High Court Act Cap. 7:06</w:t>
      </w:r>
    </w:p>
  </w:footnote>
  <w:footnote w:id="4">
    <w:p w:rsidR="007D59C1" w:rsidRPr="00491066" w:rsidRDefault="007D59C1" w:rsidP="007D59C1">
      <w:pPr>
        <w:pStyle w:val="FootnoteText"/>
        <w:rPr>
          <w:rFonts w:asciiTheme="minorHAnsi" w:hAnsiTheme="minorHAnsi"/>
          <w:sz w:val="22"/>
          <w:szCs w:val="22"/>
        </w:rPr>
      </w:pPr>
      <w:r w:rsidRPr="00491066">
        <w:rPr>
          <w:rStyle w:val="FootnoteReference"/>
          <w:rFonts w:asciiTheme="minorHAnsi" w:hAnsiTheme="minorHAnsi"/>
          <w:sz w:val="22"/>
          <w:szCs w:val="22"/>
        </w:rPr>
        <w:footnoteRef/>
      </w:r>
      <w:r w:rsidRPr="00491066">
        <w:rPr>
          <w:rFonts w:asciiTheme="minorHAnsi" w:hAnsiTheme="minorHAnsi"/>
          <w:sz w:val="22"/>
          <w:szCs w:val="22"/>
        </w:rPr>
        <w:t xml:space="preserve"> </w:t>
      </w:r>
      <w:r w:rsidRPr="00491066">
        <w:rPr>
          <w:rFonts w:asciiTheme="minorHAnsi" w:hAnsiTheme="minorHAnsi"/>
          <w:i/>
          <w:sz w:val="22"/>
          <w:szCs w:val="22"/>
          <w:lang w:val="en-ZW"/>
        </w:rPr>
        <w:t>Homodza v Chitungwiza Municipality</w:t>
      </w:r>
      <w:r w:rsidRPr="00491066">
        <w:rPr>
          <w:rFonts w:asciiTheme="minorHAnsi" w:hAnsiTheme="minorHAnsi"/>
          <w:sz w:val="22"/>
          <w:szCs w:val="22"/>
          <w:lang w:val="en-ZW"/>
        </w:rPr>
        <w:t xml:space="preserve"> HC 2947/13. See also </w:t>
      </w:r>
      <w:r w:rsidRPr="00491066">
        <w:rPr>
          <w:rFonts w:asciiTheme="minorHAnsi" w:hAnsiTheme="minorHAnsi"/>
          <w:i/>
          <w:sz w:val="22"/>
          <w:szCs w:val="22"/>
          <w:lang w:val="en-ZW"/>
        </w:rPr>
        <w:t xml:space="preserve">Confederation of Zimbabwe Industries v Mbatha </w:t>
      </w:r>
      <w:r w:rsidRPr="00491066">
        <w:rPr>
          <w:rFonts w:asciiTheme="minorHAnsi" w:hAnsiTheme="minorHAnsi"/>
          <w:sz w:val="22"/>
          <w:szCs w:val="22"/>
          <w:lang w:val="en-ZW"/>
        </w:rPr>
        <w:t xml:space="preserve">HH125-15 and </w:t>
      </w:r>
      <w:r w:rsidRPr="00491066">
        <w:rPr>
          <w:rFonts w:asciiTheme="minorHAnsi" w:hAnsiTheme="minorHAnsi"/>
          <w:i/>
          <w:sz w:val="22"/>
          <w:szCs w:val="22"/>
          <w:lang w:val="en-ZW"/>
        </w:rPr>
        <w:t xml:space="preserve">Water and Allied Workers Union v City of Harare </w:t>
      </w:r>
      <w:r w:rsidRPr="00491066">
        <w:rPr>
          <w:rFonts w:asciiTheme="minorHAnsi" w:hAnsiTheme="minorHAnsi"/>
          <w:sz w:val="22"/>
          <w:szCs w:val="22"/>
          <w:lang w:val="en-ZW"/>
        </w:rPr>
        <w:t>HH238-15</w:t>
      </w:r>
    </w:p>
  </w:footnote>
  <w:footnote w:id="5">
    <w:p w:rsidR="00FF7581" w:rsidRPr="00FF7581" w:rsidRDefault="00FF7581">
      <w:pPr>
        <w:pStyle w:val="FootnoteText"/>
        <w:rPr>
          <w:lang w:val="en-ZW"/>
        </w:rPr>
      </w:pPr>
      <w:r>
        <w:rPr>
          <w:rStyle w:val="FootnoteReference"/>
        </w:rPr>
        <w:footnoteRef/>
      </w:r>
      <w:r>
        <w:t xml:space="preserve"> </w:t>
      </w:r>
      <w:r>
        <w:rPr>
          <w:lang w:val="en-ZW"/>
        </w:rPr>
        <w:t>Nyanzara v Mbada Diamonds (Pvt) Ltd HH63-16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5E2B6F" w:rsidRDefault="005E2B6F">
        <w:pPr>
          <w:pStyle w:val="Header"/>
          <w:jc w:val="right"/>
          <w:rPr>
            <w:noProof/>
          </w:rPr>
        </w:pPr>
        <w:r>
          <w:fldChar w:fldCharType="begin"/>
        </w:r>
        <w:r>
          <w:instrText xml:space="preserve"> PAGE   \* MERGEFORMAT </w:instrText>
        </w:r>
        <w:r>
          <w:fldChar w:fldCharType="separate"/>
        </w:r>
        <w:r w:rsidR="00C409DA">
          <w:rPr>
            <w:noProof/>
          </w:rPr>
          <w:t>1</w:t>
        </w:r>
        <w:r>
          <w:rPr>
            <w:noProof/>
          </w:rPr>
          <w:fldChar w:fldCharType="end"/>
        </w:r>
      </w:p>
      <w:p w:rsidR="005E2B6F" w:rsidRDefault="005E2B6F">
        <w:pPr>
          <w:pStyle w:val="Header"/>
          <w:jc w:val="right"/>
          <w:rPr>
            <w:noProof/>
          </w:rPr>
        </w:pPr>
        <w:r>
          <w:rPr>
            <w:noProof/>
          </w:rPr>
          <w:t>HH</w:t>
        </w:r>
        <w:r w:rsidR="00301852">
          <w:rPr>
            <w:noProof/>
          </w:rPr>
          <w:t xml:space="preserve"> 38-18</w:t>
        </w:r>
      </w:p>
      <w:p w:rsidR="005E2B6F" w:rsidRDefault="005E2B6F">
        <w:pPr>
          <w:pStyle w:val="Header"/>
          <w:jc w:val="right"/>
          <w:rPr>
            <w:noProof/>
          </w:rPr>
        </w:pPr>
        <w:r>
          <w:rPr>
            <w:noProof/>
          </w:rPr>
          <w:t xml:space="preserve">HC </w:t>
        </w:r>
        <w:r w:rsidR="007D59C1">
          <w:rPr>
            <w:noProof/>
          </w:rPr>
          <w:t>7032/17</w:t>
        </w:r>
      </w:p>
      <w:p w:rsidR="005E2B6F" w:rsidRDefault="00331950">
        <w:pPr>
          <w:pStyle w:val="Header"/>
          <w:jc w:val="right"/>
        </w:pPr>
      </w:p>
    </w:sdtContent>
  </w:sdt>
  <w:p w:rsidR="005E2B6F" w:rsidRDefault="005E2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1E6480E"/>
    <w:multiLevelType w:val="hybridMultilevel"/>
    <w:tmpl w:val="37B44CD2"/>
    <w:lvl w:ilvl="0" w:tplc="345879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6AC004D"/>
    <w:multiLevelType w:val="hybridMultilevel"/>
    <w:tmpl w:val="C95690E6"/>
    <w:lvl w:ilvl="0" w:tplc="DE8C27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3AEC3E91"/>
    <w:multiLevelType w:val="hybridMultilevel"/>
    <w:tmpl w:val="0994F6E6"/>
    <w:lvl w:ilvl="0" w:tplc="20804B3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3C374598"/>
    <w:multiLevelType w:val="hybridMultilevel"/>
    <w:tmpl w:val="46A69B42"/>
    <w:lvl w:ilvl="0" w:tplc="99527C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DAF2141"/>
    <w:multiLevelType w:val="hybridMultilevel"/>
    <w:tmpl w:val="0994F6E6"/>
    <w:lvl w:ilvl="0" w:tplc="20804B3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3F5268C9"/>
    <w:multiLevelType w:val="hybridMultilevel"/>
    <w:tmpl w:val="85D22CB8"/>
    <w:lvl w:ilvl="0" w:tplc="834464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48CF6CA1"/>
    <w:multiLevelType w:val="hybridMultilevel"/>
    <w:tmpl w:val="F238DA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494B1111"/>
    <w:multiLevelType w:val="hybridMultilevel"/>
    <w:tmpl w:val="8CA290B8"/>
    <w:lvl w:ilvl="0" w:tplc="300A4A9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EE01AA1"/>
    <w:multiLevelType w:val="hybridMultilevel"/>
    <w:tmpl w:val="3476047E"/>
    <w:lvl w:ilvl="0" w:tplc="926841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628A1F5F"/>
    <w:multiLevelType w:val="hybridMultilevel"/>
    <w:tmpl w:val="6666BCCC"/>
    <w:lvl w:ilvl="0" w:tplc="D340BFB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62A22538"/>
    <w:multiLevelType w:val="hybridMultilevel"/>
    <w:tmpl w:val="FEB624F6"/>
    <w:lvl w:ilvl="0" w:tplc="8952AAA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FCE7B47"/>
    <w:multiLevelType w:val="hybridMultilevel"/>
    <w:tmpl w:val="7ED07A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77530A2A"/>
    <w:multiLevelType w:val="hybridMultilevel"/>
    <w:tmpl w:val="54CC6C66"/>
    <w:lvl w:ilvl="0" w:tplc="A38E105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7C633E10"/>
    <w:multiLevelType w:val="hybridMultilevel"/>
    <w:tmpl w:val="7B1C6A46"/>
    <w:lvl w:ilvl="0" w:tplc="1CA08B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0"/>
  </w:num>
  <w:num w:numId="2">
    <w:abstractNumId w:val="5"/>
  </w:num>
  <w:num w:numId="3">
    <w:abstractNumId w:val="1"/>
  </w:num>
  <w:num w:numId="4">
    <w:abstractNumId w:val="27"/>
  </w:num>
  <w:num w:numId="5">
    <w:abstractNumId w:val="30"/>
  </w:num>
  <w:num w:numId="6">
    <w:abstractNumId w:val="32"/>
  </w:num>
  <w:num w:numId="7">
    <w:abstractNumId w:val="12"/>
  </w:num>
  <w:num w:numId="8">
    <w:abstractNumId w:val="19"/>
  </w:num>
  <w:num w:numId="9">
    <w:abstractNumId w:val="26"/>
  </w:num>
  <w:num w:numId="10">
    <w:abstractNumId w:val="6"/>
  </w:num>
  <w:num w:numId="11">
    <w:abstractNumId w:val="21"/>
  </w:num>
  <w:num w:numId="12">
    <w:abstractNumId w:val="7"/>
  </w:num>
  <w:num w:numId="13">
    <w:abstractNumId w:val="17"/>
  </w:num>
  <w:num w:numId="14">
    <w:abstractNumId w:val="24"/>
  </w:num>
  <w:num w:numId="15">
    <w:abstractNumId w:val="31"/>
  </w:num>
  <w:num w:numId="16">
    <w:abstractNumId w:val="16"/>
  </w:num>
  <w:num w:numId="17">
    <w:abstractNumId w:val="2"/>
  </w:num>
  <w:num w:numId="18">
    <w:abstractNumId w:val="0"/>
  </w:num>
  <w:num w:numId="19">
    <w:abstractNumId w:val="15"/>
  </w:num>
  <w:num w:numId="20">
    <w:abstractNumId w:val="29"/>
  </w:num>
  <w:num w:numId="21">
    <w:abstractNumId w:val="4"/>
  </w:num>
  <w:num w:numId="22">
    <w:abstractNumId w:val="3"/>
  </w:num>
  <w:num w:numId="23">
    <w:abstractNumId w:val="22"/>
  </w:num>
  <w:num w:numId="24">
    <w:abstractNumId w:val="13"/>
  </w:num>
  <w:num w:numId="25">
    <w:abstractNumId w:val="11"/>
  </w:num>
  <w:num w:numId="26">
    <w:abstractNumId w:val="18"/>
  </w:num>
  <w:num w:numId="27">
    <w:abstractNumId w:val="14"/>
  </w:num>
  <w:num w:numId="28">
    <w:abstractNumId w:val="8"/>
  </w:num>
  <w:num w:numId="29">
    <w:abstractNumId w:val="10"/>
  </w:num>
  <w:num w:numId="30">
    <w:abstractNumId w:val="9"/>
  </w:num>
  <w:num w:numId="31">
    <w:abstractNumId w:val="25"/>
  </w:num>
  <w:num w:numId="32">
    <w:abstractNumId w:val="2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1033C"/>
    <w:rsid w:val="000129D8"/>
    <w:rsid w:val="00012D36"/>
    <w:rsid w:val="000147B5"/>
    <w:rsid w:val="00014FE9"/>
    <w:rsid w:val="00020429"/>
    <w:rsid w:val="00036056"/>
    <w:rsid w:val="0004510C"/>
    <w:rsid w:val="00047385"/>
    <w:rsid w:val="00051357"/>
    <w:rsid w:val="00061AEF"/>
    <w:rsid w:val="0006482D"/>
    <w:rsid w:val="00064985"/>
    <w:rsid w:val="00065992"/>
    <w:rsid w:val="00072CCD"/>
    <w:rsid w:val="000807CC"/>
    <w:rsid w:val="00080C6C"/>
    <w:rsid w:val="0008185F"/>
    <w:rsid w:val="00083CFF"/>
    <w:rsid w:val="00087F5D"/>
    <w:rsid w:val="00090BBF"/>
    <w:rsid w:val="000B46C2"/>
    <w:rsid w:val="000C1585"/>
    <w:rsid w:val="000C47AD"/>
    <w:rsid w:val="000C65B2"/>
    <w:rsid w:val="000C692B"/>
    <w:rsid w:val="000D73F9"/>
    <w:rsid w:val="000E4F4E"/>
    <w:rsid w:val="000F3541"/>
    <w:rsid w:val="000F6C31"/>
    <w:rsid w:val="001015A9"/>
    <w:rsid w:val="00103478"/>
    <w:rsid w:val="001079DA"/>
    <w:rsid w:val="001172EC"/>
    <w:rsid w:val="00122EC5"/>
    <w:rsid w:val="00123797"/>
    <w:rsid w:val="00123FD7"/>
    <w:rsid w:val="0013647D"/>
    <w:rsid w:val="0014648F"/>
    <w:rsid w:val="00150F0A"/>
    <w:rsid w:val="0016137A"/>
    <w:rsid w:val="00165726"/>
    <w:rsid w:val="00183D71"/>
    <w:rsid w:val="00190755"/>
    <w:rsid w:val="00191489"/>
    <w:rsid w:val="001916DB"/>
    <w:rsid w:val="00192891"/>
    <w:rsid w:val="00194F93"/>
    <w:rsid w:val="001A562F"/>
    <w:rsid w:val="001A7735"/>
    <w:rsid w:val="001C0EEB"/>
    <w:rsid w:val="001C5AA9"/>
    <w:rsid w:val="001D4EED"/>
    <w:rsid w:val="001E0BDC"/>
    <w:rsid w:val="001E416C"/>
    <w:rsid w:val="001F0CCD"/>
    <w:rsid w:val="001F2230"/>
    <w:rsid w:val="001F7BE4"/>
    <w:rsid w:val="002020BF"/>
    <w:rsid w:val="00202A27"/>
    <w:rsid w:val="0020388E"/>
    <w:rsid w:val="002119AE"/>
    <w:rsid w:val="00216B3D"/>
    <w:rsid w:val="00224C50"/>
    <w:rsid w:val="00226660"/>
    <w:rsid w:val="002275B7"/>
    <w:rsid w:val="00227EFD"/>
    <w:rsid w:val="002319D6"/>
    <w:rsid w:val="002405FA"/>
    <w:rsid w:val="0024192D"/>
    <w:rsid w:val="00242E6F"/>
    <w:rsid w:val="00254263"/>
    <w:rsid w:val="0025507C"/>
    <w:rsid w:val="0025531A"/>
    <w:rsid w:val="002564A8"/>
    <w:rsid w:val="00264214"/>
    <w:rsid w:val="00266F53"/>
    <w:rsid w:val="00273F92"/>
    <w:rsid w:val="00276789"/>
    <w:rsid w:val="00293728"/>
    <w:rsid w:val="002A6D8A"/>
    <w:rsid w:val="002B7E9A"/>
    <w:rsid w:val="002D49BC"/>
    <w:rsid w:val="002D5354"/>
    <w:rsid w:val="002D62E1"/>
    <w:rsid w:val="002D6A85"/>
    <w:rsid w:val="002E545F"/>
    <w:rsid w:val="002E5B08"/>
    <w:rsid w:val="002E7C2E"/>
    <w:rsid w:val="002F3DB8"/>
    <w:rsid w:val="003006A8"/>
    <w:rsid w:val="00301852"/>
    <w:rsid w:val="00317C31"/>
    <w:rsid w:val="00320282"/>
    <w:rsid w:val="0032298B"/>
    <w:rsid w:val="00331950"/>
    <w:rsid w:val="00342680"/>
    <w:rsid w:val="0034675B"/>
    <w:rsid w:val="00355C36"/>
    <w:rsid w:val="003602D7"/>
    <w:rsid w:val="00365764"/>
    <w:rsid w:val="00390E7B"/>
    <w:rsid w:val="00397B6F"/>
    <w:rsid w:val="003B20BF"/>
    <w:rsid w:val="003C2681"/>
    <w:rsid w:val="003C5EE9"/>
    <w:rsid w:val="003D3193"/>
    <w:rsid w:val="003D3E83"/>
    <w:rsid w:val="003D670B"/>
    <w:rsid w:val="003F2824"/>
    <w:rsid w:val="003F3A45"/>
    <w:rsid w:val="0040093B"/>
    <w:rsid w:val="004047C1"/>
    <w:rsid w:val="00404E61"/>
    <w:rsid w:val="004126BC"/>
    <w:rsid w:val="00415F53"/>
    <w:rsid w:val="00417A6C"/>
    <w:rsid w:val="004203A1"/>
    <w:rsid w:val="00435CB9"/>
    <w:rsid w:val="00440BB7"/>
    <w:rsid w:val="004445DA"/>
    <w:rsid w:val="004475E6"/>
    <w:rsid w:val="004500CB"/>
    <w:rsid w:val="00451135"/>
    <w:rsid w:val="00453BC6"/>
    <w:rsid w:val="00455D1F"/>
    <w:rsid w:val="00460F6B"/>
    <w:rsid w:val="004639FA"/>
    <w:rsid w:val="004728D2"/>
    <w:rsid w:val="00472D5B"/>
    <w:rsid w:val="004735E9"/>
    <w:rsid w:val="00474008"/>
    <w:rsid w:val="00482DE2"/>
    <w:rsid w:val="00483ECA"/>
    <w:rsid w:val="00485DC3"/>
    <w:rsid w:val="004924B4"/>
    <w:rsid w:val="004A06CC"/>
    <w:rsid w:val="004B355F"/>
    <w:rsid w:val="004C78B7"/>
    <w:rsid w:val="004C7B4C"/>
    <w:rsid w:val="004D4139"/>
    <w:rsid w:val="004D6946"/>
    <w:rsid w:val="004E4BA6"/>
    <w:rsid w:val="004F76F8"/>
    <w:rsid w:val="005023C5"/>
    <w:rsid w:val="00503A3D"/>
    <w:rsid w:val="005066B5"/>
    <w:rsid w:val="0051094F"/>
    <w:rsid w:val="00515EC9"/>
    <w:rsid w:val="005213E9"/>
    <w:rsid w:val="00521501"/>
    <w:rsid w:val="0053181F"/>
    <w:rsid w:val="00532124"/>
    <w:rsid w:val="00542B0B"/>
    <w:rsid w:val="005432BC"/>
    <w:rsid w:val="00553215"/>
    <w:rsid w:val="00553418"/>
    <w:rsid w:val="00557E46"/>
    <w:rsid w:val="00566A1F"/>
    <w:rsid w:val="00570252"/>
    <w:rsid w:val="0057413E"/>
    <w:rsid w:val="005832B0"/>
    <w:rsid w:val="00587660"/>
    <w:rsid w:val="00592B58"/>
    <w:rsid w:val="00595F6A"/>
    <w:rsid w:val="005A6410"/>
    <w:rsid w:val="005C3F5C"/>
    <w:rsid w:val="005D0214"/>
    <w:rsid w:val="005D2DFA"/>
    <w:rsid w:val="005D41DC"/>
    <w:rsid w:val="005E0AE7"/>
    <w:rsid w:val="005E1FC3"/>
    <w:rsid w:val="005E2B6F"/>
    <w:rsid w:val="005E3A9F"/>
    <w:rsid w:val="005E4856"/>
    <w:rsid w:val="005F5D5C"/>
    <w:rsid w:val="005F63AD"/>
    <w:rsid w:val="006029EF"/>
    <w:rsid w:val="00610D6E"/>
    <w:rsid w:val="00617093"/>
    <w:rsid w:val="006250C6"/>
    <w:rsid w:val="0062597B"/>
    <w:rsid w:val="006302DD"/>
    <w:rsid w:val="00630C22"/>
    <w:rsid w:val="006343F5"/>
    <w:rsid w:val="006346AC"/>
    <w:rsid w:val="0063584D"/>
    <w:rsid w:val="0064067B"/>
    <w:rsid w:val="00640901"/>
    <w:rsid w:val="00646BB1"/>
    <w:rsid w:val="00651153"/>
    <w:rsid w:val="00654C9B"/>
    <w:rsid w:val="00662823"/>
    <w:rsid w:val="006651EB"/>
    <w:rsid w:val="00674EB9"/>
    <w:rsid w:val="00676928"/>
    <w:rsid w:val="006802A1"/>
    <w:rsid w:val="00681C3D"/>
    <w:rsid w:val="00697D53"/>
    <w:rsid w:val="006A02F3"/>
    <w:rsid w:val="006A05B9"/>
    <w:rsid w:val="006A2509"/>
    <w:rsid w:val="006A65B3"/>
    <w:rsid w:val="006B3F67"/>
    <w:rsid w:val="006B7F5C"/>
    <w:rsid w:val="006D415C"/>
    <w:rsid w:val="006D7AEF"/>
    <w:rsid w:val="006F4DD5"/>
    <w:rsid w:val="00700560"/>
    <w:rsid w:val="00705117"/>
    <w:rsid w:val="007204EB"/>
    <w:rsid w:val="00720544"/>
    <w:rsid w:val="0072318E"/>
    <w:rsid w:val="0072321F"/>
    <w:rsid w:val="00726115"/>
    <w:rsid w:val="007275F2"/>
    <w:rsid w:val="007455BE"/>
    <w:rsid w:val="007529FD"/>
    <w:rsid w:val="0075353C"/>
    <w:rsid w:val="00753C5C"/>
    <w:rsid w:val="00755C60"/>
    <w:rsid w:val="0076341D"/>
    <w:rsid w:val="00764BB7"/>
    <w:rsid w:val="00766DB1"/>
    <w:rsid w:val="00771D97"/>
    <w:rsid w:val="00774C0E"/>
    <w:rsid w:val="00775EC9"/>
    <w:rsid w:val="00783C63"/>
    <w:rsid w:val="00791418"/>
    <w:rsid w:val="007950B6"/>
    <w:rsid w:val="007A13DA"/>
    <w:rsid w:val="007A2882"/>
    <w:rsid w:val="007A3773"/>
    <w:rsid w:val="007B0398"/>
    <w:rsid w:val="007B4B62"/>
    <w:rsid w:val="007B4B9D"/>
    <w:rsid w:val="007B6BCE"/>
    <w:rsid w:val="007B7D1C"/>
    <w:rsid w:val="007C2219"/>
    <w:rsid w:val="007C289A"/>
    <w:rsid w:val="007C3261"/>
    <w:rsid w:val="007D59C1"/>
    <w:rsid w:val="007D7A7A"/>
    <w:rsid w:val="007D7E4B"/>
    <w:rsid w:val="007E4F65"/>
    <w:rsid w:val="007E6FFD"/>
    <w:rsid w:val="007F3EBE"/>
    <w:rsid w:val="0080069A"/>
    <w:rsid w:val="00800D9E"/>
    <w:rsid w:val="00804275"/>
    <w:rsid w:val="008055E1"/>
    <w:rsid w:val="00826BF0"/>
    <w:rsid w:val="00831025"/>
    <w:rsid w:val="00843C2C"/>
    <w:rsid w:val="00862C84"/>
    <w:rsid w:val="0086329F"/>
    <w:rsid w:val="00864B89"/>
    <w:rsid w:val="00864E52"/>
    <w:rsid w:val="0086651B"/>
    <w:rsid w:val="00867938"/>
    <w:rsid w:val="00875101"/>
    <w:rsid w:val="008A7603"/>
    <w:rsid w:val="008B04F7"/>
    <w:rsid w:val="008B0512"/>
    <w:rsid w:val="008C4B4F"/>
    <w:rsid w:val="008D3E44"/>
    <w:rsid w:val="008D5B14"/>
    <w:rsid w:val="009049A6"/>
    <w:rsid w:val="00904EDE"/>
    <w:rsid w:val="009160A2"/>
    <w:rsid w:val="00916377"/>
    <w:rsid w:val="00921972"/>
    <w:rsid w:val="00922A5D"/>
    <w:rsid w:val="00924F5C"/>
    <w:rsid w:val="00930208"/>
    <w:rsid w:val="00935391"/>
    <w:rsid w:val="00936404"/>
    <w:rsid w:val="00937929"/>
    <w:rsid w:val="00940045"/>
    <w:rsid w:val="00943046"/>
    <w:rsid w:val="00944AE6"/>
    <w:rsid w:val="00954F68"/>
    <w:rsid w:val="009616C9"/>
    <w:rsid w:val="00961746"/>
    <w:rsid w:val="00964A1D"/>
    <w:rsid w:val="00996296"/>
    <w:rsid w:val="00997725"/>
    <w:rsid w:val="009A1665"/>
    <w:rsid w:val="009B4D9E"/>
    <w:rsid w:val="009B618B"/>
    <w:rsid w:val="009B6C41"/>
    <w:rsid w:val="009C0C94"/>
    <w:rsid w:val="009C27B3"/>
    <w:rsid w:val="009C6D25"/>
    <w:rsid w:val="009E199C"/>
    <w:rsid w:val="009E3F68"/>
    <w:rsid w:val="009F0E93"/>
    <w:rsid w:val="009F23D6"/>
    <w:rsid w:val="009F36BA"/>
    <w:rsid w:val="009F4F85"/>
    <w:rsid w:val="00A14CD6"/>
    <w:rsid w:val="00A224BE"/>
    <w:rsid w:val="00A2642B"/>
    <w:rsid w:val="00A32902"/>
    <w:rsid w:val="00A33497"/>
    <w:rsid w:val="00A40DD8"/>
    <w:rsid w:val="00A42911"/>
    <w:rsid w:val="00A465F8"/>
    <w:rsid w:val="00A46FB7"/>
    <w:rsid w:val="00A5344D"/>
    <w:rsid w:val="00A620DB"/>
    <w:rsid w:val="00A63DCC"/>
    <w:rsid w:val="00A66595"/>
    <w:rsid w:val="00A70274"/>
    <w:rsid w:val="00A71BC1"/>
    <w:rsid w:val="00A72477"/>
    <w:rsid w:val="00A74CDA"/>
    <w:rsid w:val="00A820E4"/>
    <w:rsid w:val="00A91397"/>
    <w:rsid w:val="00A92198"/>
    <w:rsid w:val="00A96F81"/>
    <w:rsid w:val="00AA013E"/>
    <w:rsid w:val="00AA75D1"/>
    <w:rsid w:val="00AB6264"/>
    <w:rsid w:val="00AC368F"/>
    <w:rsid w:val="00AC4062"/>
    <w:rsid w:val="00AC5598"/>
    <w:rsid w:val="00AD09A0"/>
    <w:rsid w:val="00AD30D7"/>
    <w:rsid w:val="00AE0173"/>
    <w:rsid w:val="00B00361"/>
    <w:rsid w:val="00B13657"/>
    <w:rsid w:val="00B22FF4"/>
    <w:rsid w:val="00B2441C"/>
    <w:rsid w:val="00B33194"/>
    <w:rsid w:val="00B3468F"/>
    <w:rsid w:val="00B36226"/>
    <w:rsid w:val="00B37BD6"/>
    <w:rsid w:val="00B50A7E"/>
    <w:rsid w:val="00B56EE9"/>
    <w:rsid w:val="00B6195C"/>
    <w:rsid w:val="00B61EB9"/>
    <w:rsid w:val="00B75200"/>
    <w:rsid w:val="00B8105E"/>
    <w:rsid w:val="00B85223"/>
    <w:rsid w:val="00B92437"/>
    <w:rsid w:val="00BA7CEB"/>
    <w:rsid w:val="00BB1D1B"/>
    <w:rsid w:val="00BB24DC"/>
    <w:rsid w:val="00BC5EBB"/>
    <w:rsid w:val="00BD1826"/>
    <w:rsid w:val="00BE25F4"/>
    <w:rsid w:val="00BF3061"/>
    <w:rsid w:val="00BF6A37"/>
    <w:rsid w:val="00C104A1"/>
    <w:rsid w:val="00C15AF0"/>
    <w:rsid w:val="00C210AF"/>
    <w:rsid w:val="00C347AB"/>
    <w:rsid w:val="00C36767"/>
    <w:rsid w:val="00C409DA"/>
    <w:rsid w:val="00C53B3F"/>
    <w:rsid w:val="00C63838"/>
    <w:rsid w:val="00C65A52"/>
    <w:rsid w:val="00C66194"/>
    <w:rsid w:val="00C7396F"/>
    <w:rsid w:val="00C773D1"/>
    <w:rsid w:val="00C81348"/>
    <w:rsid w:val="00C8497E"/>
    <w:rsid w:val="00C84DF1"/>
    <w:rsid w:val="00CA3902"/>
    <w:rsid w:val="00CB5D70"/>
    <w:rsid w:val="00CC0F35"/>
    <w:rsid w:val="00CD1665"/>
    <w:rsid w:val="00CF106B"/>
    <w:rsid w:val="00CF6279"/>
    <w:rsid w:val="00D12F8B"/>
    <w:rsid w:val="00D15D7D"/>
    <w:rsid w:val="00D27CEF"/>
    <w:rsid w:val="00D307B9"/>
    <w:rsid w:val="00D3143A"/>
    <w:rsid w:val="00D37968"/>
    <w:rsid w:val="00D40A47"/>
    <w:rsid w:val="00D43339"/>
    <w:rsid w:val="00D44ED3"/>
    <w:rsid w:val="00D51414"/>
    <w:rsid w:val="00D54499"/>
    <w:rsid w:val="00D55DD3"/>
    <w:rsid w:val="00D611EB"/>
    <w:rsid w:val="00D624B5"/>
    <w:rsid w:val="00D714B4"/>
    <w:rsid w:val="00D71A82"/>
    <w:rsid w:val="00D7717B"/>
    <w:rsid w:val="00D828DE"/>
    <w:rsid w:val="00D87187"/>
    <w:rsid w:val="00D91478"/>
    <w:rsid w:val="00D96EF2"/>
    <w:rsid w:val="00D97910"/>
    <w:rsid w:val="00DA7384"/>
    <w:rsid w:val="00DB5BB1"/>
    <w:rsid w:val="00DC0C40"/>
    <w:rsid w:val="00DC3491"/>
    <w:rsid w:val="00DC77DA"/>
    <w:rsid w:val="00DD4DCF"/>
    <w:rsid w:val="00DD77FF"/>
    <w:rsid w:val="00DE6629"/>
    <w:rsid w:val="00DE793E"/>
    <w:rsid w:val="00DF7AE0"/>
    <w:rsid w:val="00E04C72"/>
    <w:rsid w:val="00E15273"/>
    <w:rsid w:val="00E2665C"/>
    <w:rsid w:val="00E35E50"/>
    <w:rsid w:val="00E45D31"/>
    <w:rsid w:val="00E503AE"/>
    <w:rsid w:val="00E5163E"/>
    <w:rsid w:val="00E66010"/>
    <w:rsid w:val="00E8004D"/>
    <w:rsid w:val="00E81672"/>
    <w:rsid w:val="00E81695"/>
    <w:rsid w:val="00E84641"/>
    <w:rsid w:val="00E85705"/>
    <w:rsid w:val="00E90BDA"/>
    <w:rsid w:val="00E90CDA"/>
    <w:rsid w:val="00EA560F"/>
    <w:rsid w:val="00EB605A"/>
    <w:rsid w:val="00EE22C4"/>
    <w:rsid w:val="00EE763C"/>
    <w:rsid w:val="00EF3939"/>
    <w:rsid w:val="00EF3A9B"/>
    <w:rsid w:val="00F00E80"/>
    <w:rsid w:val="00F12A2E"/>
    <w:rsid w:val="00F22907"/>
    <w:rsid w:val="00F41839"/>
    <w:rsid w:val="00F44250"/>
    <w:rsid w:val="00F44DF7"/>
    <w:rsid w:val="00F634F8"/>
    <w:rsid w:val="00F65BE1"/>
    <w:rsid w:val="00F7027B"/>
    <w:rsid w:val="00F93DC2"/>
    <w:rsid w:val="00F95C6D"/>
    <w:rsid w:val="00FA5BAB"/>
    <w:rsid w:val="00FA6187"/>
    <w:rsid w:val="00FD7503"/>
    <w:rsid w:val="00FE34F2"/>
    <w:rsid w:val="00FE561C"/>
    <w:rsid w:val="00FE6B64"/>
    <w:rsid w:val="00FF5FD0"/>
    <w:rsid w:val="00FF75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E5485-17E3-4B24-8283-2147FA49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27E47-43C9-4FBA-A126-C2295805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2018-01-25T13:57:00Z</cp:lastPrinted>
  <dcterms:created xsi:type="dcterms:W3CDTF">2018-01-29T06:52:00Z</dcterms:created>
  <dcterms:modified xsi:type="dcterms:W3CDTF">2018-01-29T06:52:00Z</dcterms:modified>
</cp:coreProperties>
</file>