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823" w:rsidRDefault="00D60823" w:rsidP="00781984">
      <w:pPr>
        <w:pStyle w:val="NoSpacing"/>
        <w:jc w:val="both"/>
        <w:rPr>
          <w:b/>
          <w:szCs w:val="24"/>
        </w:rPr>
      </w:pPr>
      <w:r>
        <w:rPr>
          <w:b/>
          <w:szCs w:val="24"/>
        </w:rPr>
        <w:t>ALBERT NYEVE</w:t>
      </w:r>
    </w:p>
    <w:p w:rsidR="00D60823" w:rsidRDefault="00D60823" w:rsidP="00781984">
      <w:pPr>
        <w:pStyle w:val="NoSpacing"/>
        <w:jc w:val="both"/>
        <w:rPr>
          <w:b/>
          <w:szCs w:val="24"/>
        </w:rPr>
      </w:pPr>
    </w:p>
    <w:p w:rsidR="00D60823" w:rsidRDefault="00D60823" w:rsidP="00781984">
      <w:pPr>
        <w:pStyle w:val="NoSpacing"/>
        <w:jc w:val="both"/>
        <w:rPr>
          <w:b/>
          <w:szCs w:val="24"/>
        </w:rPr>
      </w:pPr>
      <w:r>
        <w:rPr>
          <w:b/>
          <w:szCs w:val="24"/>
        </w:rPr>
        <w:t>And</w:t>
      </w:r>
    </w:p>
    <w:p w:rsidR="00D60823" w:rsidRDefault="00D60823" w:rsidP="00781984">
      <w:pPr>
        <w:pStyle w:val="NoSpacing"/>
        <w:jc w:val="both"/>
        <w:rPr>
          <w:b/>
          <w:szCs w:val="24"/>
        </w:rPr>
      </w:pPr>
    </w:p>
    <w:p w:rsidR="00D60823" w:rsidRDefault="00D60823" w:rsidP="00781984">
      <w:pPr>
        <w:pStyle w:val="NoSpacing"/>
        <w:jc w:val="both"/>
        <w:rPr>
          <w:b/>
          <w:szCs w:val="24"/>
        </w:rPr>
      </w:pPr>
      <w:r>
        <w:rPr>
          <w:b/>
          <w:szCs w:val="24"/>
        </w:rPr>
        <w:t>DADIRAI NYEVE</w:t>
      </w:r>
    </w:p>
    <w:p w:rsidR="00D60823" w:rsidRDefault="00D60823" w:rsidP="00781984">
      <w:pPr>
        <w:pStyle w:val="NoSpacing"/>
        <w:jc w:val="both"/>
        <w:rPr>
          <w:b/>
          <w:szCs w:val="24"/>
        </w:rPr>
      </w:pPr>
    </w:p>
    <w:p w:rsidR="00D60823" w:rsidRDefault="00D60823" w:rsidP="00781984">
      <w:pPr>
        <w:pStyle w:val="NoSpacing"/>
        <w:jc w:val="both"/>
        <w:rPr>
          <w:b/>
          <w:szCs w:val="24"/>
        </w:rPr>
      </w:pPr>
      <w:r>
        <w:rPr>
          <w:b/>
          <w:szCs w:val="24"/>
        </w:rPr>
        <w:t>Versus</w:t>
      </w:r>
    </w:p>
    <w:p w:rsidR="00D60823" w:rsidRDefault="00D60823" w:rsidP="00781984">
      <w:pPr>
        <w:pStyle w:val="NoSpacing"/>
        <w:jc w:val="both"/>
        <w:rPr>
          <w:b/>
          <w:szCs w:val="24"/>
        </w:rPr>
      </w:pPr>
    </w:p>
    <w:p w:rsidR="00D60823" w:rsidRDefault="00D60823" w:rsidP="00781984">
      <w:pPr>
        <w:pStyle w:val="NoSpacing"/>
        <w:jc w:val="both"/>
        <w:rPr>
          <w:b/>
          <w:szCs w:val="24"/>
        </w:rPr>
      </w:pPr>
      <w:r>
        <w:rPr>
          <w:b/>
          <w:szCs w:val="24"/>
        </w:rPr>
        <w:t>DINGANI SIBANDA</w:t>
      </w:r>
    </w:p>
    <w:p w:rsidR="00D60823" w:rsidRDefault="00D60823" w:rsidP="00781984">
      <w:pPr>
        <w:pStyle w:val="NoSpacing"/>
        <w:jc w:val="both"/>
        <w:rPr>
          <w:b/>
          <w:szCs w:val="24"/>
        </w:rPr>
      </w:pPr>
    </w:p>
    <w:p w:rsidR="00D60823" w:rsidRDefault="00D60823" w:rsidP="00781984">
      <w:pPr>
        <w:pStyle w:val="NoSpacing"/>
        <w:jc w:val="both"/>
        <w:rPr>
          <w:b/>
          <w:szCs w:val="24"/>
        </w:rPr>
      </w:pPr>
      <w:r>
        <w:rPr>
          <w:b/>
          <w:szCs w:val="24"/>
        </w:rPr>
        <w:t>And</w:t>
      </w:r>
    </w:p>
    <w:p w:rsidR="00D60823" w:rsidRDefault="00D60823" w:rsidP="00781984">
      <w:pPr>
        <w:pStyle w:val="NoSpacing"/>
        <w:jc w:val="both"/>
        <w:rPr>
          <w:b/>
          <w:szCs w:val="24"/>
        </w:rPr>
      </w:pPr>
    </w:p>
    <w:p w:rsidR="00D60823" w:rsidRDefault="00D60823" w:rsidP="00781984">
      <w:pPr>
        <w:pStyle w:val="NoSpacing"/>
        <w:jc w:val="both"/>
        <w:rPr>
          <w:b/>
          <w:szCs w:val="24"/>
        </w:rPr>
      </w:pPr>
      <w:r>
        <w:rPr>
          <w:b/>
          <w:szCs w:val="24"/>
        </w:rPr>
        <w:t>ADRIAN DUBE</w:t>
      </w:r>
    </w:p>
    <w:p w:rsidR="00D60823" w:rsidRDefault="00D60823" w:rsidP="00781984">
      <w:pPr>
        <w:pStyle w:val="NoSpacing"/>
        <w:jc w:val="both"/>
        <w:rPr>
          <w:b/>
          <w:szCs w:val="24"/>
        </w:rPr>
      </w:pPr>
    </w:p>
    <w:p w:rsidR="00D60823" w:rsidRDefault="00D60823" w:rsidP="00781984">
      <w:pPr>
        <w:pStyle w:val="NoSpacing"/>
        <w:jc w:val="both"/>
        <w:rPr>
          <w:b/>
          <w:szCs w:val="24"/>
        </w:rPr>
      </w:pPr>
      <w:r>
        <w:rPr>
          <w:b/>
          <w:szCs w:val="24"/>
        </w:rPr>
        <w:t>And</w:t>
      </w:r>
    </w:p>
    <w:p w:rsidR="00D60823" w:rsidRDefault="00D60823" w:rsidP="00781984">
      <w:pPr>
        <w:pStyle w:val="NoSpacing"/>
        <w:jc w:val="both"/>
        <w:rPr>
          <w:b/>
          <w:szCs w:val="24"/>
        </w:rPr>
      </w:pPr>
    </w:p>
    <w:p w:rsidR="00D60823" w:rsidRDefault="00D60823" w:rsidP="00781984">
      <w:pPr>
        <w:pStyle w:val="NoSpacing"/>
        <w:jc w:val="both"/>
        <w:rPr>
          <w:szCs w:val="24"/>
        </w:rPr>
      </w:pPr>
      <w:r>
        <w:rPr>
          <w:b/>
          <w:szCs w:val="24"/>
        </w:rPr>
        <w:t>SIPIWE DUBE</w:t>
      </w:r>
    </w:p>
    <w:p w:rsidR="00D60823" w:rsidRDefault="00D60823" w:rsidP="00781984">
      <w:pPr>
        <w:pStyle w:val="NoSpacing"/>
        <w:jc w:val="both"/>
        <w:rPr>
          <w:szCs w:val="24"/>
        </w:rPr>
      </w:pPr>
    </w:p>
    <w:p w:rsidR="00022CA5" w:rsidRDefault="00022CA5" w:rsidP="00781984">
      <w:pPr>
        <w:pStyle w:val="NoSpacing"/>
        <w:jc w:val="both"/>
        <w:rPr>
          <w:szCs w:val="24"/>
        </w:rPr>
      </w:pPr>
    </w:p>
    <w:p w:rsidR="00D60823" w:rsidRDefault="00D60823" w:rsidP="00781984">
      <w:pPr>
        <w:pStyle w:val="NoSpacing"/>
        <w:jc w:val="both"/>
        <w:rPr>
          <w:szCs w:val="24"/>
        </w:rPr>
      </w:pPr>
      <w:r>
        <w:rPr>
          <w:szCs w:val="24"/>
        </w:rPr>
        <w:t>IN THE HIGH COURT OF ZIMBABWE</w:t>
      </w:r>
    </w:p>
    <w:p w:rsidR="00D60823" w:rsidRDefault="00022CA5" w:rsidP="00781984">
      <w:pPr>
        <w:pStyle w:val="NoSpacing"/>
        <w:jc w:val="both"/>
        <w:rPr>
          <w:szCs w:val="24"/>
        </w:rPr>
      </w:pPr>
      <w:r>
        <w:rPr>
          <w:szCs w:val="24"/>
        </w:rPr>
        <w:t>KABASA</w:t>
      </w:r>
      <w:r w:rsidR="00D60823">
        <w:rPr>
          <w:szCs w:val="24"/>
        </w:rPr>
        <w:t xml:space="preserve"> J</w:t>
      </w:r>
    </w:p>
    <w:p w:rsidR="00D60823" w:rsidRDefault="00D60823" w:rsidP="00781984">
      <w:pPr>
        <w:pStyle w:val="NoSpacing"/>
        <w:jc w:val="both"/>
        <w:rPr>
          <w:szCs w:val="24"/>
        </w:rPr>
      </w:pPr>
      <w:r>
        <w:rPr>
          <w:szCs w:val="24"/>
        </w:rPr>
        <w:t>BULAWAYO</w:t>
      </w:r>
      <w:r w:rsidR="00022CA5">
        <w:rPr>
          <w:szCs w:val="24"/>
        </w:rPr>
        <w:t xml:space="preserve"> 26 FEBRUARY AND 7 MARCH 2024</w:t>
      </w:r>
    </w:p>
    <w:p w:rsidR="00D60823" w:rsidRDefault="00D60823" w:rsidP="00781984">
      <w:pPr>
        <w:pStyle w:val="NoSpacing"/>
        <w:jc w:val="both"/>
        <w:rPr>
          <w:szCs w:val="24"/>
        </w:rPr>
      </w:pPr>
    </w:p>
    <w:p w:rsidR="00D60823" w:rsidRDefault="00D60823" w:rsidP="00781984">
      <w:pPr>
        <w:pStyle w:val="NoSpacing"/>
        <w:jc w:val="both"/>
        <w:rPr>
          <w:b/>
          <w:szCs w:val="24"/>
        </w:rPr>
      </w:pPr>
    </w:p>
    <w:p w:rsidR="00D60823" w:rsidRDefault="00D60823" w:rsidP="00781984">
      <w:pPr>
        <w:pStyle w:val="NoSpacing"/>
        <w:jc w:val="both"/>
        <w:rPr>
          <w:b/>
          <w:szCs w:val="24"/>
        </w:rPr>
      </w:pPr>
    </w:p>
    <w:p w:rsidR="00D60823" w:rsidRDefault="00D60823" w:rsidP="00781984">
      <w:pPr>
        <w:pStyle w:val="NoSpacing"/>
        <w:jc w:val="both"/>
        <w:rPr>
          <w:b/>
          <w:szCs w:val="24"/>
        </w:rPr>
      </w:pPr>
      <w:r>
        <w:rPr>
          <w:b/>
          <w:szCs w:val="24"/>
        </w:rPr>
        <w:t>Opposed Application</w:t>
      </w:r>
      <w:r w:rsidR="00022CA5">
        <w:rPr>
          <w:b/>
          <w:szCs w:val="24"/>
        </w:rPr>
        <w:t xml:space="preserve"> for a Declaratur</w:t>
      </w:r>
    </w:p>
    <w:p w:rsidR="00D60823" w:rsidRDefault="00D60823" w:rsidP="00781984">
      <w:pPr>
        <w:pStyle w:val="NoSpacing"/>
        <w:jc w:val="both"/>
        <w:rPr>
          <w:b/>
          <w:szCs w:val="24"/>
        </w:rPr>
      </w:pPr>
    </w:p>
    <w:p w:rsidR="00D60823" w:rsidRDefault="00D60823" w:rsidP="00781984">
      <w:pPr>
        <w:pStyle w:val="NoSpacing"/>
        <w:jc w:val="both"/>
        <w:rPr>
          <w:i/>
          <w:szCs w:val="24"/>
        </w:rPr>
      </w:pPr>
    </w:p>
    <w:p w:rsidR="00D60823" w:rsidRDefault="00022CA5" w:rsidP="00781984">
      <w:pPr>
        <w:pStyle w:val="NoSpacing"/>
        <w:jc w:val="both"/>
        <w:rPr>
          <w:szCs w:val="24"/>
        </w:rPr>
      </w:pPr>
      <w:r>
        <w:rPr>
          <w:i/>
          <w:szCs w:val="24"/>
        </w:rPr>
        <w:t>B. Mhandire</w:t>
      </w:r>
      <w:r w:rsidR="00D60823">
        <w:rPr>
          <w:i/>
          <w:szCs w:val="24"/>
        </w:rPr>
        <w:t xml:space="preserve">, </w:t>
      </w:r>
      <w:r w:rsidR="00D60823">
        <w:rPr>
          <w:szCs w:val="24"/>
        </w:rPr>
        <w:t>for the applicants</w:t>
      </w:r>
    </w:p>
    <w:p w:rsidR="00D60823" w:rsidRDefault="00022CA5" w:rsidP="00781984">
      <w:pPr>
        <w:pStyle w:val="NoSpacing"/>
        <w:jc w:val="both"/>
        <w:rPr>
          <w:szCs w:val="24"/>
        </w:rPr>
      </w:pPr>
      <w:r>
        <w:rPr>
          <w:i/>
          <w:szCs w:val="24"/>
        </w:rPr>
        <w:t>Advocate Siziba</w:t>
      </w:r>
      <w:r w:rsidR="00D60823">
        <w:rPr>
          <w:i/>
          <w:szCs w:val="24"/>
        </w:rPr>
        <w:t xml:space="preserve">, </w:t>
      </w:r>
      <w:r w:rsidR="00D60823">
        <w:rPr>
          <w:szCs w:val="24"/>
        </w:rPr>
        <w:t xml:space="preserve">for the </w:t>
      </w:r>
      <w:r>
        <w:rPr>
          <w:szCs w:val="24"/>
        </w:rPr>
        <w:t>1</w:t>
      </w:r>
      <w:r w:rsidRPr="00022CA5">
        <w:rPr>
          <w:szCs w:val="24"/>
          <w:vertAlign w:val="superscript"/>
        </w:rPr>
        <w:t>st</w:t>
      </w:r>
      <w:r>
        <w:rPr>
          <w:szCs w:val="24"/>
        </w:rPr>
        <w:t xml:space="preserve"> </w:t>
      </w:r>
      <w:r w:rsidR="00D60823">
        <w:rPr>
          <w:szCs w:val="24"/>
        </w:rPr>
        <w:t>respondent</w:t>
      </w:r>
    </w:p>
    <w:p w:rsidR="00022CA5" w:rsidRDefault="00022CA5" w:rsidP="00781984">
      <w:pPr>
        <w:pStyle w:val="NoSpacing"/>
        <w:jc w:val="both"/>
        <w:rPr>
          <w:szCs w:val="24"/>
        </w:rPr>
      </w:pPr>
      <w:r w:rsidRPr="00022CA5">
        <w:rPr>
          <w:i/>
          <w:szCs w:val="24"/>
        </w:rPr>
        <w:t>Advocate K.I. Phulu</w:t>
      </w:r>
      <w:r>
        <w:rPr>
          <w:szCs w:val="24"/>
        </w:rPr>
        <w:t>, for the 2</w:t>
      </w:r>
      <w:r w:rsidRPr="00022CA5">
        <w:rPr>
          <w:szCs w:val="24"/>
          <w:vertAlign w:val="superscript"/>
        </w:rPr>
        <w:t>nd</w:t>
      </w:r>
      <w:r>
        <w:rPr>
          <w:szCs w:val="24"/>
        </w:rPr>
        <w:t xml:space="preserve"> and 3</w:t>
      </w:r>
      <w:r w:rsidRPr="00022CA5">
        <w:rPr>
          <w:szCs w:val="24"/>
          <w:vertAlign w:val="superscript"/>
        </w:rPr>
        <w:t>rd</w:t>
      </w:r>
      <w:r>
        <w:rPr>
          <w:szCs w:val="24"/>
        </w:rPr>
        <w:t xml:space="preserve"> respondents</w:t>
      </w:r>
    </w:p>
    <w:p w:rsidR="00D60823" w:rsidRDefault="00D60823" w:rsidP="00781984">
      <w:pPr>
        <w:pStyle w:val="NoSpacing"/>
        <w:jc w:val="both"/>
        <w:rPr>
          <w:i/>
          <w:szCs w:val="24"/>
        </w:rPr>
      </w:pPr>
    </w:p>
    <w:p w:rsidR="006250CE" w:rsidRDefault="006250CE" w:rsidP="00781984">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w:t>
      </w:r>
      <w:r w:rsidR="00D60823">
        <w:rPr>
          <w:rFonts w:ascii="Times New Roman" w:hAnsi="Times New Roman" w:cs="Times New Roman"/>
          <w:b/>
          <w:sz w:val="24"/>
          <w:szCs w:val="24"/>
        </w:rPr>
        <w:t xml:space="preserve"> J:</w:t>
      </w:r>
      <w:r>
        <w:rPr>
          <w:rFonts w:ascii="Times New Roman" w:hAnsi="Times New Roman" w:cs="Times New Roman"/>
          <w:b/>
          <w:sz w:val="24"/>
          <w:szCs w:val="24"/>
        </w:rPr>
        <w:tab/>
      </w:r>
      <w:r>
        <w:rPr>
          <w:rFonts w:ascii="Times New Roman" w:hAnsi="Times New Roman" w:cs="Times New Roman"/>
          <w:sz w:val="24"/>
          <w:szCs w:val="24"/>
        </w:rPr>
        <w:t>This is an application for a declaratur and consequential relief in which the applicants seek the following order:-</w:t>
      </w:r>
    </w:p>
    <w:p w:rsidR="00D60823" w:rsidRDefault="006250CE" w:rsidP="0052729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title and rights in the property known as stand number Lot 217 more particularly identified by No. SDC 48/200 situate in the district of Bulawayo located along Arnold Way, Whitestones, Bulawayo be declared that it is vested in the applicants</w:t>
      </w:r>
      <w:r w:rsidR="008218D9">
        <w:rPr>
          <w:rFonts w:ascii="Times New Roman" w:hAnsi="Times New Roman" w:cs="Times New Roman"/>
          <w:sz w:val="24"/>
          <w:szCs w:val="24"/>
        </w:rPr>
        <w:t>.</w:t>
      </w:r>
      <w:r w:rsidR="00D60823">
        <w:rPr>
          <w:rFonts w:ascii="Times New Roman" w:hAnsi="Times New Roman" w:cs="Times New Roman"/>
          <w:b/>
          <w:sz w:val="24"/>
          <w:szCs w:val="24"/>
        </w:rPr>
        <w:t xml:space="preserve"> </w:t>
      </w:r>
      <w:r w:rsidR="00D60823">
        <w:rPr>
          <w:rFonts w:ascii="Times New Roman" w:hAnsi="Times New Roman" w:cs="Times New Roman"/>
          <w:b/>
          <w:sz w:val="24"/>
          <w:szCs w:val="24"/>
        </w:rPr>
        <w:tab/>
      </w:r>
    </w:p>
    <w:p w:rsidR="00223694" w:rsidRDefault="00977C7A" w:rsidP="0052729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It be declared that 1</w:t>
      </w:r>
      <w:r w:rsidRPr="00977C7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therefore not being the owner of the property known as Stand Number Lot 217 more particularly identified by No. SDC 48/200 situate in the district of Bulawayo located along Arnold Way, Whitestones, Bulawayo, he be interdicted from interfering with applicants’ </w:t>
      </w:r>
      <w:r w:rsidR="00C026CE">
        <w:rPr>
          <w:rFonts w:ascii="Times New Roman" w:hAnsi="Times New Roman" w:cs="Times New Roman"/>
          <w:sz w:val="24"/>
          <w:szCs w:val="24"/>
        </w:rPr>
        <w:t>peaceful occupation of the said property or anyone claiming occupation through the applicants.</w:t>
      </w:r>
    </w:p>
    <w:p w:rsidR="00C026CE" w:rsidRDefault="00C026CE" w:rsidP="0052729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That the 1</w:t>
      </w:r>
      <w:r w:rsidRPr="00C026CE">
        <w:rPr>
          <w:rFonts w:ascii="Times New Roman" w:hAnsi="Times New Roman" w:cs="Times New Roman"/>
          <w:sz w:val="24"/>
          <w:szCs w:val="24"/>
          <w:vertAlign w:val="superscript"/>
        </w:rPr>
        <w:t>st</w:t>
      </w:r>
      <w:r>
        <w:rPr>
          <w:rFonts w:ascii="Times New Roman" w:hAnsi="Times New Roman" w:cs="Times New Roman"/>
          <w:sz w:val="24"/>
          <w:szCs w:val="24"/>
        </w:rPr>
        <w:t>, 2</w:t>
      </w:r>
      <w:r w:rsidRPr="00C026CE">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C026C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be ordered to vacate Stand Number Lot 217 more particularly identified by No. SDC 48/200 situate in the district of Bulawayo located along Arnold Way, Whitestones, Bulawayo and all those claiming occupation through them within the seven (7) days of the granting of this order. (sic)</w:t>
      </w:r>
    </w:p>
    <w:p w:rsidR="00C026CE" w:rsidRDefault="00C026CE" w:rsidP="0052729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That in the event that the respondents fail to comply with the order thereof, the Sheriff of the High Court is empowered and directed to evict the respondents together with all those claiming occupation through them from the property in question.</w:t>
      </w:r>
    </w:p>
    <w:p w:rsidR="00C026CE" w:rsidRDefault="00C026CE" w:rsidP="0052729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respondents be and are hereby ordered to pay costs of suit on a higher scale.”</w:t>
      </w:r>
    </w:p>
    <w:p w:rsidR="00C026CE" w:rsidRDefault="00C026CE"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to this matter is this</w:t>
      </w:r>
      <w:r w:rsidR="008218D9">
        <w:rPr>
          <w:rFonts w:ascii="Times New Roman" w:hAnsi="Times New Roman" w:cs="Times New Roman"/>
          <w:sz w:val="24"/>
          <w:szCs w:val="24"/>
        </w:rPr>
        <w:t>: - The</w:t>
      </w:r>
      <w:r>
        <w:rPr>
          <w:rFonts w:ascii="Times New Roman" w:hAnsi="Times New Roman" w:cs="Times New Roman"/>
          <w:sz w:val="24"/>
          <w:szCs w:val="24"/>
        </w:rPr>
        <w:t xml:space="preserve"> applicants and 1</w:t>
      </w:r>
      <w:r w:rsidRPr="00C026C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entered into a sale agreement on 8 April 2015 wherein the 1</w:t>
      </w:r>
      <w:r w:rsidRPr="00C026CE">
        <w:rPr>
          <w:rFonts w:ascii="Times New Roman" w:hAnsi="Times New Roman" w:cs="Times New Roman"/>
          <w:sz w:val="24"/>
          <w:szCs w:val="24"/>
          <w:vertAlign w:val="superscript"/>
        </w:rPr>
        <w:t>st</w:t>
      </w:r>
      <w:r w:rsidR="008218D9">
        <w:rPr>
          <w:rFonts w:ascii="Times New Roman" w:hAnsi="Times New Roman" w:cs="Times New Roman"/>
          <w:sz w:val="24"/>
          <w:szCs w:val="24"/>
        </w:rPr>
        <w:t xml:space="preserve"> respondent sold</w:t>
      </w:r>
      <w:r>
        <w:rPr>
          <w:rFonts w:ascii="Times New Roman" w:hAnsi="Times New Roman" w:cs="Times New Roman"/>
          <w:sz w:val="24"/>
          <w:szCs w:val="24"/>
        </w:rPr>
        <w:t xml:space="preserve"> the property in question.  The applicants</w:t>
      </w:r>
      <w:r w:rsidR="002E787D">
        <w:rPr>
          <w:rFonts w:ascii="Times New Roman" w:hAnsi="Times New Roman" w:cs="Times New Roman"/>
          <w:sz w:val="24"/>
          <w:szCs w:val="24"/>
        </w:rPr>
        <w:t xml:space="preserve"> in turn sold the property to one Sinikiwe Charambeni.  In November 2019 the 1</w:t>
      </w:r>
      <w:r w:rsidR="002E787D" w:rsidRPr="002E787D">
        <w:rPr>
          <w:rFonts w:ascii="Times New Roman" w:hAnsi="Times New Roman" w:cs="Times New Roman"/>
          <w:sz w:val="24"/>
          <w:szCs w:val="24"/>
          <w:vertAlign w:val="superscript"/>
        </w:rPr>
        <w:t>st</w:t>
      </w:r>
      <w:r w:rsidR="002E787D">
        <w:rPr>
          <w:rFonts w:ascii="Times New Roman" w:hAnsi="Times New Roman" w:cs="Times New Roman"/>
          <w:sz w:val="24"/>
          <w:szCs w:val="24"/>
        </w:rPr>
        <w:t xml:space="preserve"> respondent issued summons seeking the cancellation of the sale agreement between </w:t>
      </w:r>
      <w:r w:rsidR="00F71437">
        <w:rPr>
          <w:rFonts w:ascii="Times New Roman" w:hAnsi="Times New Roman" w:cs="Times New Roman"/>
          <w:sz w:val="24"/>
          <w:szCs w:val="24"/>
        </w:rPr>
        <w:t>him and the applicants on allegations that the applicants had breached the agreement.  The 1</w:t>
      </w:r>
      <w:r w:rsidR="00F71437" w:rsidRPr="00F71437">
        <w:rPr>
          <w:rFonts w:ascii="Times New Roman" w:hAnsi="Times New Roman" w:cs="Times New Roman"/>
          <w:sz w:val="24"/>
          <w:szCs w:val="24"/>
          <w:vertAlign w:val="superscript"/>
        </w:rPr>
        <w:t>st</w:t>
      </w:r>
      <w:r w:rsidR="00F71437">
        <w:rPr>
          <w:rFonts w:ascii="Times New Roman" w:hAnsi="Times New Roman" w:cs="Times New Roman"/>
          <w:sz w:val="24"/>
          <w:szCs w:val="24"/>
        </w:rPr>
        <w:t xml:space="preserve"> respondent subsequently obtained a default order under HC 261</w:t>
      </w:r>
      <w:r w:rsidR="005D3662">
        <w:rPr>
          <w:rFonts w:ascii="Times New Roman" w:hAnsi="Times New Roman" w:cs="Times New Roman"/>
          <w:sz w:val="24"/>
          <w:szCs w:val="24"/>
        </w:rPr>
        <w:t>1/19 which order cancelled the Agreement of S</w:t>
      </w:r>
      <w:r w:rsidR="00F71437">
        <w:rPr>
          <w:rFonts w:ascii="Times New Roman" w:hAnsi="Times New Roman" w:cs="Times New Roman"/>
          <w:sz w:val="24"/>
          <w:szCs w:val="24"/>
        </w:rPr>
        <w:t xml:space="preserve">ale.  The applicants became aware of this development after Charambeni advised them of her eviction from the property.  The </w:t>
      </w:r>
      <w:r w:rsidR="007A3484">
        <w:rPr>
          <w:rFonts w:ascii="Times New Roman" w:hAnsi="Times New Roman" w:cs="Times New Roman"/>
          <w:sz w:val="24"/>
          <w:szCs w:val="24"/>
        </w:rPr>
        <w:t>applicants</w:t>
      </w:r>
      <w:r w:rsidR="008218D9">
        <w:rPr>
          <w:rFonts w:ascii="Times New Roman" w:hAnsi="Times New Roman" w:cs="Times New Roman"/>
          <w:sz w:val="24"/>
          <w:szCs w:val="24"/>
        </w:rPr>
        <w:t xml:space="preserve"> subsequently</w:t>
      </w:r>
      <w:r w:rsidR="007A3484">
        <w:rPr>
          <w:rFonts w:ascii="Times New Roman" w:hAnsi="Times New Roman" w:cs="Times New Roman"/>
          <w:sz w:val="24"/>
          <w:szCs w:val="24"/>
        </w:rPr>
        <w:t xml:space="preserve"> sought the rescission of the default order granted under HC 2611</w:t>
      </w:r>
      <w:r w:rsidR="005D3662">
        <w:rPr>
          <w:rFonts w:ascii="Times New Roman" w:hAnsi="Times New Roman" w:cs="Times New Roman"/>
          <w:sz w:val="24"/>
          <w:szCs w:val="24"/>
        </w:rPr>
        <w:t>/19</w:t>
      </w:r>
      <w:r w:rsidR="007A3484">
        <w:rPr>
          <w:rFonts w:ascii="Times New Roman" w:hAnsi="Times New Roman" w:cs="Times New Roman"/>
          <w:sz w:val="24"/>
          <w:szCs w:val="24"/>
        </w:rPr>
        <w:t xml:space="preserve"> and the order was rescinded under HC 1169/21.  The applicants were directed to file their appearan</w:t>
      </w:r>
      <w:r w:rsidR="007341B9">
        <w:rPr>
          <w:rFonts w:ascii="Times New Roman" w:hAnsi="Times New Roman" w:cs="Times New Roman"/>
          <w:sz w:val="24"/>
          <w:szCs w:val="24"/>
        </w:rPr>
        <w:t xml:space="preserve">ce to defend within ten days of </w:t>
      </w:r>
      <w:r w:rsidR="00ED2912">
        <w:rPr>
          <w:rFonts w:ascii="Times New Roman" w:hAnsi="Times New Roman" w:cs="Times New Roman"/>
          <w:sz w:val="24"/>
          <w:szCs w:val="24"/>
        </w:rPr>
        <w:t>the granting of this order.  The applicants proceeded to file their plea but on 1</w:t>
      </w:r>
      <w:r w:rsidR="00ED2912" w:rsidRPr="00ED2912">
        <w:rPr>
          <w:rFonts w:ascii="Times New Roman" w:hAnsi="Times New Roman" w:cs="Times New Roman"/>
          <w:sz w:val="24"/>
          <w:szCs w:val="24"/>
          <w:vertAlign w:val="superscript"/>
        </w:rPr>
        <w:t>st</w:t>
      </w:r>
      <w:r w:rsidR="00ED2912">
        <w:rPr>
          <w:rFonts w:ascii="Times New Roman" w:hAnsi="Times New Roman" w:cs="Times New Roman"/>
          <w:sz w:val="24"/>
          <w:szCs w:val="24"/>
        </w:rPr>
        <w:t xml:space="preserve"> April 2022 the 1</w:t>
      </w:r>
      <w:r w:rsidR="00ED2912" w:rsidRPr="00ED2912">
        <w:rPr>
          <w:rFonts w:ascii="Times New Roman" w:hAnsi="Times New Roman" w:cs="Times New Roman"/>
          <w:sz w:val="24"/>
          <w:szCs w:val="24"/>
          <w:vertAlign w:val="superscript"/>
        </w:rPr>
        <w:t>st</w:t>
      </w:r>
      <w:r w:rsidR="00ED2912">
        <w:rPr>
          <w:rFonts w:ascii="Times New Roman" w:hAnsi="Times New Roman" w:cs="Times New Roman"/>
          <w:sz w:val="24"/>
          <w:szCs w:val="24"/>
        </w:rPr>
        <w:t xml:space="preserve"> respondent withdrew the</w:t>
      </w:r>
      <w:r w:rsidR="008218D9">
        <w:rPr>
          <w:rFonts w:ascii="Times New Roman" w:hAnsi="Times New Roman" w:cs="Times New Roman"/>
          <w:sz w:val="24"/>
          <w:szCs w:val="24"/>
        </w:rPr>
        <w:t xml:space="preserve"> main</w:t>
      </w:r>
      <w:r w:rsidR="00ED2912">
        <w:rPr>
          <w:rFonts w:ascii="Times New Roman" w:hAnsi="Times New Roman" w:cs="Times New Roman"/>
          <w:sz w:val="24"/>
          <w:szCs w:val="24"/>
        </w:rPr>
        <w:t xml:space="preserve"> matter.  In the meantime the</w:t>
      </w:r>
      <w:r w:rsidR="008218D9">
        <w:rPr>
          <w:rFonts w:ascii="Times New Roman" w:hAnsi="Times New Roman" w:cs="Times New Roman"/>
          <w:sz w:val="24"/>
          <w:szCs w:val="24"/>
        </w:rPr>
        <w:t xml:space="preserve"> 1</w:t>
      </w:r>
      <w:r w:rsidR="008218D9" w:rsidRPr="008218D9">
        <w:rPr>
          <w:rFonts w:ascii="Times New Roman" w:hAnsi="Times New Roman" w:cs="Times New Roman"/>
          <w:sz w:val="24"/>
          <w:szCs w:val="24"/>
          <w:vertAlign w:val="superscript"/>
        </w:rPr>
        <w:t>st</w:t>
      </w:r>
      <w:r w:rsidR="008218D9">
        <w:rPr>
          <w:rFonts w:ascii="Times New Roman" w:hAnsi="Times New Roman" w:cs="Times New Roman"/>
          <w:sz w:val="24"/>
          <w:szCs w:val="24"/>
        </w:rPr>
        <w:t xml:space="preserve"> respondent had sold the property to </w:t>
      </w:r>
      <w:r w:rsidR="00ED2912">
        <w:rPr>
          <w:rFonts w:ascii="Times New Roman" w:hAnsi="Times New Roman" w:cs="Times New Roman"/>
          <w:sz w:val="24"/>
          <w:szCs w:val="24"/>
        </w:rPr>
        <w:t>the 2</w:t>
      </w:r>
      <w:r w:rsidR="00ED2912" w:rsidRPr="00ED2912">
        <w:rPr>
          <w:rFonts w:ascii="Times New Roman" w:hAnsi="Times New Roman" w:cs="Times New Roman"/>
          <w:sz w:val="24"/>
          <w:szCs w:val="24"/>
          <w:vertAlign w:val="superscript"/>
        </w:rPr>
        <w:t>nd</w:t>
      </w:r>
      <w:r w:rsidR="00ED2912">
        <w:rPr>
          <w:rFonts w:ascii="Times New Roman" w:hAnsi="Times New Roman" w:cs="Times New Roman"/>
          <w:sz w:val="24"/>
          <w:szCs w:val="24"/>
        </w:rPr>
        <w:t xml:space="preserve"> and 3</w:t>
      </w:r>
      <w:r w:rsidR="00ED2912" w:rsidRPr="00ED2912">
        <w:rPr>
          <w:rFonts w:ascii="Times New Roman" w:hAnsi="Times New Roman" w:cs="Times New Roman"/>
          <w:sz w:val="24"/>
          <w:szCs w:val="24"/>
          <w:vertAlign w:val="superscript"/>
        </w:rPr>
        <w:t>rd</w:t>
      </w:r>
      <w:r w:rsidR="00ED2912">
        <w:rPr>
          <w:rFonts w:ascii="Times New Roman" w:hAnsi="Times New Roman" w:cs="Times New Roman"/>
          <w:sz w:val="24"/>
          <w:szCs w:val="24"/>
        </w:rPr>
        <w:t xml:space="preserve"> respondents necessitating their citation </w:t>
      </w:r>
      <w:r w:rsidR="001E3D17">
        <w:rPr>
          <w:rFonts w:ascii="Times New Roman" w:hAnsi="Times New Roman" w:cs="Times New Roman"/>
          <w:sz w:val="24"/>
          <w:szCs w:val="24"/>
        </w:rPr>
        <w:t>in the present application.</w:t>
      </w:r>
    </w:p>
    <w:p w:rsidR="001E3D17" w:rsidRDefault="001E3D17"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opposed by all the respondents.  In opposing the application the respondents took points </w:t>
      </w:r>
      <w:r w:rsidRPr="00850448">
        <w:rPr>
          <w:rFonts w:ascii="Times New Roman" w:hAnsi="Times New Roman" w:cs="Times New Roman"/>
          <w:i/>
          <w:sz w:val="24"/>
          <w:szCs w:val="24"/>
        </w:rPr>
        <w:t>in limine</w:t>
      </w:r>
      <w:r>
        <w:rPr>
          <w:rFonts w:ascii="Times New Roman" w:hAnsi="Times New Roman" w:cs="Times New Roman"/>
          <w:sz w:val="24"/>
          <w:szCs w:val="24"/>
        </w:rPr>
        <w:t>.  The 1</w:t>
      </w:r>
      <w:r w:rsidRPr="001E3D1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points </w:t>
      </w:r>
      <w:r w:rsidRPr="00850448">
        <w:rPr>
          <w:rFonts w:ascii="Times New Roman" w:hAnsi="Times New Roman" w:cs="Times New Roman"/>
          <w:i/>
          <w:sz w:val="24"/>
          <w:szCs w:val="24"/>
        </w:rPr>
        <w:t>in limine</w:t>
      </w:r>
      <w:r>
        <w:rPr>
          <w:rFonts w:ascii="Times New Roman" w:hAnsi="Times New Roman" w:cs="Times New Roman"/>
          <w:sz w:val="24"/>
          <w:szCs w:val="24"/>
        </w:rPr>
        <w:t xml:space="preserve"> are:-</w:t>
      </w:r>
    </w:p>
    <w:p w:rsidR="001E3D17" w:rsidRDefault="001E3D17"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the claim is prescribed.</w:t>
      </w:r>
    </w:p>
    <w:p w:rsidR="008218D9" w:rsidRDefault="001E3D17" w:rsidP="0078198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There are material disputes of facts which cannot be resolved on the papers.  </w:t>
      </w:r>
    </w:p>
    <w:p w:rsidR="001E3D17" w:rsidRDefault="001E3D17" w:rsidP="0078198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2</w:t>
      </w:r>
      <w:r w:rsidRPr="001E3D17">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1E3D1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also raised the same point </w:t>
      </w:r>
      <w:r w:rsidRPr="00850448">
        <w:rPr>
          <w:rFonts w:ascii="Times New Roman" w:hAnsi="Times New Roman" w:cs="Times New Roman"/>
          <w:i/>
          <w:sz w:val="24"/>
          <w:szCs w:val="24"/>
        </w:rPr>
        <w:t>in limine</w:t>
      </w:r>
      <w:r>
        <w:rPr>
          <w:rFonts w:ascii="Times New Roman" w:hAnsi="Times New Roman" w:cs="Times New Roman"/>
          <w:sz w:val="24"/>
          <w:szCs w:val="24"/>
        </w:rPr>
        <w:t xml:space="preserve"> relating to</w:t>
      </w:r>
      <w:r w:rsidR="008218D9">
        <w:rPr>
          <w:rFonts w:ascii="Times New Roman" w:hAnsi="Times New Roman" w:cs="Times New Roman"/>
          <w:sz w:val="24"/>
          <w:szCs w:val="24"/>
        </w:rPr>
        <w:t xml:space="preserve"> material </w:t>
      </w:r>
      <w:r>
        <w:rPr>
          <w:rFonts w:ascii="Times New Roman" w:hAnsi="Times New Roman" w:cs="Times New Roman"/>
          <w:sz w:val="24"/>
          <w:szCs w:val="24"/>
        </w:rPr>
        <w:t xml:space="preserve">disputes of fact and a further point </w:t>
      </w:r>
      <w:r w:rsidRPr="00850448">
        <w:rPr>
          <w:rFonts w:ascii="Times New Roman" w:hAnsi="Times New Roman" w:cs="Times New Roman"/>
          <w:i/>
          <w:sz w:val="24"/>
          <w:szCs w:val="24"/>
        </w:rPr>
        <w:t>in limine</w:t>
      </w:r>
      <w:r>
        <w:rPr>
          <w:rFonts w:ascii="Times New Roman" w:hAnsi="Times New Roman" w:cs="Times New Roman"/>
          <w:sz w:val="24"/>
          <w:szCs w:val="24"/>
        </w:rPr>
        <w:t xml:space="preserve"> to the effect that the application had been deemed abandoned for failure to comply with the rules of court.</w:t>
      </w:r>
    </w:p>
    <w:p w:rsidR="00C325E8" w:rsidRDefault="00C325E8"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allowed the parties to address me on the points </w:t>
      </w:r>
      <w:r w:rsidRPr="00850448">
        <w:rPr>
          <w:rFonts w:ascii="Times New Roman" w:hAnsi="Times New Roman" w:cs="Times New Roman"/>
          <w:i/>
          <w:sz w:val="24"/>
          <w:szCs w:val="24"/>
        </w:rPr>
        <w:t>in limine</w:t>
      </w:r>
      <w:r>
        <w:rPr>
          <w:rFonts w:ascii="Times New Roman" w:hAnsi="Times New Roman" w:cs="Times New Roman"/>
          <w:sz w:val="24"/>
          <w:szCs w:val="24"/>
        </w:rPr>
        <w:t xml:space="preserve"> only as I held the view that a determination of these points </w:t>
      </w:r>
      <w:r w:rsidR="0073713D">
        <w:rPr>
          <w:rFonts w:ascii="Times New Roman" w:hAnsi="Times New Roman" w:cs="Times New Roman"/>
          <w:sz w:val="24"/>
          <w:szCs w:val="24"/>
        </w:rPr>
        <w:t>was dispositive of the matter.  As M</w:t>
      </w:r>
      <w:r w:rsidR="0073713D" w:rsidRPr="00850448">
        <w:rPr>
          <w:rFonts w:ascii="Times New Roman" w:hAnsi="Times New Roman" w:cs="Times New Roman"/>
          <w:sz w:val="20"/>
          <w:szCs w:val="20"/>
        </w:rPr>
        <w:t xml:space="preserve">ATHONSI J </w:t>
      </w:r>
      <w:r w:rsidR="0073713D">
        <w:rPr>
          <w:rFonts w:ascii="Times New Roman" w:hAnsi="Times New Roman" w:cs="Times New Roman"/>
          <w:sz w:val="24"/>
          <w:szCs w:val="24"/>
        </w:rPr>
        <w:t>(</w:t>
      </w:r>
      <w:r w:rsidR="00662D3C">
        <w:rPr>
          <w:rFonts w:ascii="Times New Roman" w:hAnsi="Times New Roman" w:cs="Times New Roman"/>
          <w:sz w:val="24"/>
          <w:szCs w:val="24"/>
        </w:rPr>
        <w:t xml:space="preserve">as he then was) said in </w:t>
      </w:r>
      <w:r w:rsidR="00662D3C" w:rsidRPr="00850448">
        <w:rPr>
          <w:rFonts w:ascii="Times New Roman" w:hAnsi="Times New Roman" w:cs="Times New Roman"/>
          <w:i/>
          <w:sz w:val="24"/>
          <w:szCs w:val="24"/>
        </w:rPr>
        <w:t>Telecel Zimbabwe (Pvt) Ltd</w:t>
      </w:r>
      <w:r w:rsidR="00662D3C">
        <w:rPr>
          <w:rFonts w:ascii="Times New Roman" w:hAnsi="Times New Roman" w:cs="Times New Roman"/>
          <w:sz w:val="24"/>
          <w:szCs w:val="24"/>
        </w:rPr>
        <w:t xml:space="preserve"> v </w:t>
      </w:r>
      <w:r w:rsidR="00662D3C" w:rsidRPr="00850448">
        <w:rPr>
          <w:rFonts w:ascii="Times New Roman" w:hAnsi="Times New Roman" w:cs="Times New Roman"/>
          <w:i/>
          <w:sz w:val="24"/>
          <w:szCs w:val="24"/>
        </w:rPr>
        <w:t>PORTRAZ &amp; Ors</w:t>
      </w:r>
      <w:r w:rsidR="00662D3C">
        <w:rPr>
          <w:rFonts w:ascii="Times New Roman" w:hAnsi="Times New Roman" w:cs="Times New Roman"/>
          <w:sz w:val="24"/>
          <w:szCs w:val="24"/>
        </w:rPr>
        <w:t xml:space="preserve"> HH 446-15, points </w:t>
      </w:r>
      <w:r w:rsidR="00662D3C" w:rsidRPr="00850448">
        <w:rPr>
          <w:rFonts w:ascii="Times New Roman" w:hAnsi="Times New Roman" w:cs="Times New Roman"/>
          <w:i/>
          <w:sz w:val="24"/>
          <w:szCs w:val="24"/>
        </w:rPr>
        <w:t>in limine</w:t>
      </w:r>
      <w:r w:rsidR="00662D3C">
        <w:rPr>
          <w:rFonts w:ascii="Times New Roman" w:hAnsi="Times New Roman" w:cs="Times New Roman"/>
          <w:sz w:val="24"/>
          <w:szCs w:val="24"/>
        </w:rPr>
        <w:t xml:space="preserve"> must be raised on points of law and procedure but where such is meritable and likely to dispose of the matter.</w:t>
      </w:r>
    </w:p>
    <w:p w:rsidR="00662D3C" w:rsidRDefault="00662D3C"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p</w:t>
      </w:r>
      <w:r w:rsidR="00850448">
        <w:rPr>
          <w:rFonts w:ascii="Times New Roman" w:hAnsi="Times New Roman" w:cs="Times New Roman"/>
          <w:sz w:val="24"/>
          <w:szCs w:val="24"/>
        </w:rPr>
        <w:t>ropose to first consider the poin</w:t>
      </w:r>
      <w:r>
        <w:rPr>
          <w:rFonts w:ascii="Times New Roman" w:hAnsi="Times New Roman" w:cs="Times New Roman"/>
          <w:sz w:val="24"/>
          <w:szCs w:val="24"/>
        </w:rPr>
        <w:t xml:space="preserve">t </w:t>
      </w:r>
      <w:r w:rsidRPr="00850448">
        <w:rPr>
          <w:rFonts w:ascii="Times New Roman" w:hAnsi="Times New Roman" w:cs="Times New Roman"/>
          <w:i/>
          <w:sz w:val="24"/>
          <w:szCs w:val="24"/>
        </w:rPr>
        <w:t>in limine</w:t>
      </w:r>
      <w:r>
        <w:rPr>
          <w:rFonts w:ascii="Times New Roman" w:hAnsi="Times New Roman" w:cs="Times New Roman"/>
          <w:sz w:val="24"/>
          <w:szCs w:val="24"/>
        </w:rPr>
        <w:t xml:space="preserve"> relating to the lack of compliance with the rules.  This decision is based on the fact that should this point be adjudged meritable it would mean there is no application before the court.  Such a finding would inevitably lead to the futility of considering the rest of the points </w:t>
      </w:r>
      <w:r w:rsidRPr="00850448">
        <w:rPr>
          <w:rFonts w:ascii="Times New Roman" w:hAnsi="Times New Roman" w:cs="Times New Roman"/>
          <w:i/>
          <w:sz w:val="24"/>
          <w:szCs w:val="24"/>
        </w:rPr>
        <w:t>in limine</w:t>
      </w:r>
      <w:r>
        <w:rPr>
          <w:rFonts w:ascii="Times New Roman" w:hAnsi="Times New Roman" w:cs="Times New Roman"/>
          <w:sz w:val="24"/>
          <w:szCs w:val="24"/>
        </w:rPr>
        <w:t xml:space="preserve">.  This being so because it is only if the application is properly before the court that such points </w:t>
      </w:r>
      <w:r w:rsidRPr="00850448">
        <w:rPr>
          <w:rFonts w:ascii="Times New Roman" w:hAnsi="Times New Roman" w:cs="Times New Roman"/>
          <w:i/>
          <w:sz w:val="24"/>
          <w:szCs w:val="24"/>
        </w:rPr>
        <w:t>in limine</w:t>
      </w:r>
      <w:r>
        <w:rPr>
          <w:rFonts w:ascii="Times New Roman" w:hAnsi="Times New Roman" w:cs="Times New Roman"/>
          <w:sz w:val="24"/>
          <w:szCs w:val="24"/>
        </w:rPr>
        <w:t xml:space="preserve"> would fall for consideration.</w:t>
      </w:r>
    </w:p>
    <w:p w:rsidR="00662D3C" w:rsidRDefault="00662D3C"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2</w:t>
      </w:r>
      <w:r w:rsidRPr="00662D3C">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662D3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contention is that r 15 (8) and (9) of the High Court Rules SI 202/2021 provide that a party filing an application sh</w:t>
      </w:r>
      <w:r w:rsidR="007B6B24">
        <w:rPr>
          <w:rFonts w:ascii="Times New Roman" w:hAnsi="Times New Roman" w:cs="Times New Roman"/>
          <w:sz w:val="24"/>
          <w:szCs w:val="24"/>
        </w:rPr>
        <w:t>all deposit with the Sheriff an amount as determined by the Sheriff for costs of service of all notices of set down and the receipt of such payment furnished to the Registrar within 5 days.</w:t>
      </w:r>
    </w:p>
    <w:p w:rsidR="007B6B24" w:rsidRDefault="007B6B24"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filed on 16 March 2023 and at the time of such filing no deposit of an amount determined by the Sheriff was made and consequently the receipt for such payment was not filed with the Registrar per the provisions of r 15 (9).</w:t>
      </w:r>
    </w:p>
    <w:p w:rsidR="007B6B24" w:rsidRDefault="007B6B24"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failure to comply with this rule meant that the application was deemed abandoned and consequently deemed dismissed.  There was therefore no application before the court.  Counsel prayed that the application be struck off the roll.</w:t>
      </w:r>
    </w:p>
    <w:p w:rsidR="007B6B24" w:rsidRDefault="007B6B24"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to set out what rule 15 (8) and (9) provide:-</w:t>
      </w:r>
    </w:p>
    <w:p w:rsidR="007B6B24" w:rsidRDefault="00733D57" w:rsidP="0085044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“At any time of filing of an appeal, application or pre-trial conference request, as the case maybe, a party shall deposit with the Sheriff an amount as det</w:t>
      </w:r>
      <w:r w:rsidR="00345991">
        <w:rPr>
          <w:rFonts w:ascii="Times New Roman" w:hAnsi="Times New Roman" w:cs="Times New Roman"/>
          <w:sz w:val="24"/>
          <w:szCs w:val="24"/>
        </w:rPr>
        <w:t>e</w:t>
      </w:r>
      <w:r>
        <w:rPr>
          <w:rFonts w:ascii="Times New Roman" w:hAnsi="Times New Roman" w:cs="Times New Roman"/>
          <w:sz w:val="24"/>
          <w:szCs w:val="24"/>
        </w:rPr>
        <w:t>rmined by the Sheriff for costs of service of all notices of set down.”</w:t>
      </w:r>
    </w:p>
    <w:p w:rsidR="00345991" w:rsidRDefault="00345991" w:rsidP="00850448">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A copy of the receipt of such deposit shall be furnished to the Registrar </w:t>
      </w:r>
      <w:r w:rsidR="00D8005A">
        <w:rPr>
          <w:rFonts w:ascii="Times New Roman" w:hAnsi="Times New Roman" w:cs="Times New Roman"/>
          <w:sz w:val="24"/>
          <w:szCs w:val="24"/>
        </w:rPr>
        <w:t>by the party within five (5) days of filing the appeal, application or pre-trial conference request, failing which the appeal, application or pre-trial conference request, shall be regarded as abandoned and, in the event of an appeal or application, shall be deemed to have been dismissed.”</w:t>
      </w:r>
    </w:p>
    <w:p w:rsidR="0051079D" w:rsidRDefault="0051079D"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referred to </w:t>
      </w:r>
      <w:r w:rsidR="009C606B">
        <w:rPr>
          <w:rFonts w:ascii="Times New Roman" w:hAnsi="Times New Roman" w:cs="Times New Roman"/>
          <w:sz w:val="24"/>
          <w:szCs w:val="24"/>
        </w:rPr>
        <w:t>M</w:t>
      </w:r>
      <w:r w:rsidR="009C606B" w:rsidRPr="009C606B">
        <w:rPr>
          <w:rFonts w:ascii="Times New Roman" w:hAnsi="Times New Roman" w:cs="Times New Roman"/>
          <w:sz w:val="20"/>
          <w:szCs w:val="20"/>
        </w:rPr>
        <w:t>UNANGATI-MANONGWA J</w:t>
      </w:r>
      <w:r w:rsidR="009C606B">
        <w:rPr>
          <w:rFonts w:ascii="Times New Roman" w:hAnsi="Times New Roman" w:cs="Times New Roman"/>
          <w:sz w:val="24"/>
          <w:szCs w:val="24"/>
        </w:rPr>
        <w:t>’s</w:t>
      </w:r>
      <w:r w:rsidR="00850448">
        <w:rPr>
          <w:rFonts w:ascii="Times New Roman" w:hAnsi="Times New Roman" w:cs="Times New Roman"/>
          <w:sz w:val="24"/>
          <w:szCs w:val="24"/>
        </w:rPr>
        <w:t xml:space="preserve"> </w:t>
      </w:r>
      <w:r>
        <w:rPr>
          <w:rFonts w:ascii="Times New Roman" w:hAnsi="Times New Roman" w:cs="Times New Roman"/>
          <w:sz w:val="24"/>
          <w:szCs w:val="24"/>
        </w:rPr>
        <w:t xml:space="preserve">pronouncement in </w:t>
      </w:r>
      <w:r w:rsidRPr="00850448">
        <w:rPr>
          <w:rFonts w:ascii="Times New Roman" w:hAnsi="Times New Roman" w:cs="Times New Roman"/>
          <w:i/>
          <w:sz w:val="24"/>
          <w:szCs w:val="24"/>
        </w:rPr>
        <w:t xml:space="preserve">Zizhou </w:t>
      </w:r>
      <w:r>
        <w:rPr>
          <w:rFonts w:ascii="Times New Roman" w:hAnsi="Times New Roman" w:cs="Times New Roman"/>
          <w:sz w:val="24"/>
          <w:szCs w:val="24"/>
        </w:rPr>
        <w:t xml:space="preserve">v </w:t>
      </w:r>
      <w:r w:rsidRPr="00850448">
        <w:rPr>
          <w:rFonts w:ascii="Times New Roman" w:hAnsi="Times New Roman" w:cs="Times New Roman"/>
          <w:i/>
          <w:sz w:val="24"/>
          <w:szCs w:val="24"/>
        </w:rPr>
        <w:t>Sheriff of</w:t>
      </w:r>
      <w:r>
        <w:rPr>
          <w:rFonts w:ascii="Times New Roman" w:hAnsi="Times New Roman" w:cs="Times New Roman"/>
          <w:sz w:val="24"/>
          <w:szCs w:val="24"/>
        </w:rPr>
        <w:t xml:space="preserve"> </w:t>
      </w:r>
      <w:r w:rsidRPr="00850448">
        <w:rPr>
          <w:rFonts w:ascii="Times New Roman" w:hAnsi="Times New Roman" w:cs="Times New Roman"/>
          <w:i/>
          <w:sz w:val="24"/>
          <w:szCs w:val="24"/>
        </w:rPr>
        <w:t>Zimbabwe N.O &amp; Ors</w:t>
      </w:r>
      <w:r>
        <w:rPr>
          <w:rFonts w:ascii="Times New Roman" w:hAnsi="Times New Roman" w:cs="Times New Roman"/>
          <w:sz w:val="24"/>
          <w:szCs w:val="24"/>
        </w:rPr>
        <w:t xml:space="preserve"> HH 201-23 where the learned Judge had this to say:-</w:t>
      </w:r>
    </w:p>
    <w:p w:rsidR="0051079D" w:rsidRDefault="0051079D" w:rsidP="0085044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rule is clear that after complying with r 15 (8) the receipt of the deposit has to be furnished to the Registrar within 5 days of filing of the application failure of which the application shall be regarded as abandoned and shall be deemed dismissed.  Thus far reaching consequences follow the failure to comply with the rule.  </w:t>
      </w:r>
      <w:r w:rsidR="008218D9">
        <w:rPr>
          <w:rFonts w:ascii="Times New Roman" w:hAnsi="Times New Roman" w:cs="Times New Roman"/>
          <w:sz w:val="24"/>
          <w:szCs w:val="24"/>
        </w:rPr>
        <w:t>Sub rule</w:t>
      </w:r>
      <w:r>
        <w:rPr>
          <w:rFonts w:ascii="Times New Roman" w:hAnsi="Times New Roman" w:cs="Times New Roman"/>
          <w:sz w:val="24"/>
          <w:szCs w:val="24"/>
        </w:rPr>
        <w:t xml:space="preserve"> 9 also supports the view I expressed earlier that the applicant cannot </w:t>
      </w:r>
      <w:r w:rsidR="002C7ECB">
        <w:rPr>
          <w:rFonts w:ascii="Times New Roman" w:hAnsi="Times New Roman" w:cs="Times New Roman"/>
          <w:sz w:val="24"/>
          <w:szCs w:val="24"/>
        </w:rPr>
        <w:t xml:space="preserve">rely on practice by the Registrar because the issue has more to do with </w:t>
      </w:r>
      <w:r w:rsidR="008218D9">
        <w:rPr>
          <w:rFonts w:ascii="Times New Roman" w:hAnsi="Times New Roman" w:cs="Times New Roman"/>
          <w:sz w:val="24"/>
          <w:szCs w:val="24"/>
        </w:rPr>
        <w:t>liaising</w:t>
      </w:r>
      <w:r w:rsidR="002C7ECB">
        <w:rPr>
          <w:rFonts w:ascii="Times New Roman" w:hAnsi="Times New Roman" w:cs="Times New Roman"/>
          <w:sz w:val="24"/>
          <w:szCs w:val="24"/>
        </w:rPr>
        <w:t xml:space="preserve"> with the Sheriff than the Registrar.”</w:t>
      </w:r>
    </w:p>
    <w:p w:rsidR="00483560" w:rsidRDefault="00483560"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remarks put paid to </w:t>
      </w:r>
      <w:r w:rsidRPr="00850448">
        <w:rPr>
          <w:rFonts w:ascii="Times New Roman" w:hAnsi="Times New Roman" w:cs="Times New Roman"/>
          <w:i/>
          <w:sz w:val="24"/>
          <w:szCs w:val="24"/>
        </w:rPr>
        <w:t>Mr Mhandire</w:t>
      </w:r>
      <w:r>
        <w:rPr>
          <w:rFonts w:ascii="Times New Roman" w:hAnsi="Times New Roman" w:cs="Times New Roman"/>
          <w:sz w:val="24"/>
          <w:szCs w:val="24"/>
        </w:rPr>
        <w:t>, counsel for the applicants’ argument that the practice on the ground does not follow the tenor of the peremptory nature of the rule.</w:t>
      </w:r>
      <w:r w:rsidR="008218D9">
        <w:rPr>
          <w:rFonts w:ascii="Times New Roman" w:hAnsi="Times New Roman" w:cs="Times New Roman"/>
          <w:sz w:val="24"/>
          <w:szCs w:val="24"/>
        </w:rPr>
        <w:t xml:space="preserve"> There is no proviso to r15 allowing for the flouting of the rule premised on practice. Whatever practice it is and however such is implemented, it does not change the peremptory nature of r15.</w:t>
      </w:r>
    </w:p>
    <w:p w:rsidR="00483560" w:rsidRDefault="00850448"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850448">
        <w:rPr>
          <w:rFonts w:ascii="Times New Roman" w:hAnsi="Times New Roman" w:cs="Times New Roman"/>
          <w:sz w:val="20"/>
          <w:szCs w:val="20"/>
        </w:rPr>
        <w:t xml:space="preserve">UNANGATI-MANONGWA </w:t>
      </w:r>
      <w:r w:rsidR="00483560" w:rsidRPr="00850448">
        <w:rPr>
          <w:rFonts w:ascii="Times New Roman" w:hAnsi="Times New Roman" w:cs="Times New Roman"/>
          <w:sz w:val="20"/>
          <w:szCs w:val="20"/>
        </w:rPr>
        <w:t>J</w:t>
      </w:r>
      <w:r w:rsidR="00483560">
        <w:rPr>
          <w:rFonts w:ascii="Times New Roman" w:hAnsi="Times New Roman" w:cs="Times New Roman"/>
          <w:sz w:val="24"/>
          <w:szCs w:val="24"/>
        </w:rPr>
        <w:t xml:space="preserve"> went on to state the fate of such non-compliance when she said:-</w:t>
      </w:r>
    </w:p>
    <w:p w:rsidR="00483560" w:rsidRDefault="00483560" w:rsidP="009C606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sanction for failure to comply in this instance is that the matter is regarded as abandoned and is ‘deemed dismissed.’  This is by operation of the law hence nothing can be done at this stage to salvage the case.  (See </w:t>
      </w:r>
      <w:r w:rsidRPr="00B32563">
        <w:rPr>
          <w:rFonts w:ascii="Times New Roman" w:hAnsi="Times New Roman" w:cs="Times New Roman"/>
          <w:i/>
          <w:sz w:val="24"/>
          <w:szCs w:val="24"/>
        </w:rPr>
        <w:t>Watermount Estates</w:t>
      </w:r>
      <w:r>
        <w:rPr>
          <w:rFonts w:ascii="Times New Roman" w:hAnsi="Times New Roman" w:cs="Times New Roman"/>
          <w:sz w:val="24"/>
          <w:szCs w:val="24"/>
        </w:rPr>
        <w:t xml:space="preserve"> v </w:t>
      </w:r>
      <w:r w:rsidRPr="00B32563">
        <w:rPr>
          <w:rFonts w:ascii="Times New Roman" w:hAnsi="Times New Roman" w:cs="Times New Roman"/>
          <w:i/>
          <w:sz w:val="24"/>
          <w:szCs w:val="24"/>
        </w:rPr>
        <w:t>The Registrar</w:t>
      </w:r>
      <w:r>
        <w:rPr>
          <w:rFonts w:ascii="Times New Roman" w:hAnsi="Times New Roman" w:cs="Times New Roman"/>
          <w:sz w:val="24"/>
          <w:szCs w:val="24"/>
        </w:rPr>
        <w:t xml:space="preserve"> </w:t>
      </w:r>
      <w:r w:rsidRPr="00B32563">
        <w:rPr>
          <w:rFonts w:ascii="Times New Roman" w:hAnsi="Times New Roman" w:cs="Times New Roman"/>
          <w:i/>
          <w:sz w:val="24"/>
          <w:szCs w:val="24"/>
        </w:rPr>
        <w:t>of the Supreme Court &amp; Ors</w:t>
      </w:r>
      <w:r>
        <w:rPr>
          <w:rFonts w:ascii="Times New Roman" w:hAnsi="Times New Roman" w:cs="Times New Roman"/>
          <w:sz w:val="24"/>
          <w:szCs w:val="24"/>
        </w:rPr>
        <w:t xml:space="preserve"> SC 135/21.  The applicant did not apply for condonation for failure to comply with the rule.  The applicant remains non-compliant hence the case is considered abandoned and deemed dismissed.  As a consequence there is no matter before me.”</w:t>
      </w:r>
    </w:p>
    <w:p w:rsidR="00E95235" w:rsidRDefault="00E95235"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could not agree more with this artic</w:t>
      </w:r>
      <w:r w:rsidR="008218D9">
        <w:rPr>
          <w:rFonts w:ascii="Times New Roman" w:hAnsi="Times New Roman" w:cs="Times New Roman"/>
          <w:sz w:val="24"/>
          <w:szCs w:val="24"/>
        </w:rPr>
        <w:t>ulation</w:t>
      </w:r>
      <w:r>
        <w:rPr>
          <w:rFonts w:ascii="Times New Roman" w:hAnsi="Times New Roman" w:cs="Times New Roman"/>
          <w:sz w:val="24"/>
          <w:szCs w:val="24"/>
        </w:rPr>
        <w:t xml:space="preserve"> of the effect of non-compliance with r 15 (8) and (9).</w:t>
      </w:r>
      <w:r w:rsidR="008218D9">
        <w:rPr>
          <w:rFonts w:ascii="Times New Roman" w:hAnsi="Times New Roman" w:cs="Times New Roman"/>
          <w:sz w:val="24"/>
          <w:szCs w:val="24"/>
        </w:rPr>
        <w:t xml:space="preserve"> </w:t>
      </w:r>
      <w:r w:rsidR="008218D9" w:rsidRPr="008218D9">
        <w:rPr>
          <w:rFonts w:ascii="Times New Roman" w:hAnsi="Times New Roman" w:cs="Times New Roman"/>
          <w:i/>
          <w:sz w:val="24"/>
          <w:szCs w:val="24"/>
        </w:rPr>
        <w:t>Mr. Mhandire</w:t>
      </w:r>
      <w:r w:rsidR="008218D9">
        <w:rPr>
          <w:rFonts w:ascii="Times New Roman" w:hAnsi="Times New Roman" w:cs="Times New Roman"/>
          <w:i/>
          <w:sz w:val="24"/>
          <w:szCs w:val="24"/>
        </w:rPr>
        <w:t xml:space="preserve"> </w:t>
      </w:r>
      <w:r w:rsidR="008218D9">
        <w:rPr>
          <w:rFonts w:ascii="Times New Roman" w:hAnsi="Times New Roman" w:cs="Times New Roman"/>
          <w:sz w:val="24"/>
          <w:szCs w:val="24"/>
        </w:rPr>
        <w:t>sought to rely on r7 which provides that:</w:t>
      </w:r>
    </w:p>
    <w:p w:rsidR="008218D9" w:rsidRDefault="008218D9"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or a judge may, in relation to any particular case before it or him or her, as the case may be- (a) direct, authorize or condone a departure from any provision of these rules, including an extension of any period specified therein, where it or he or she, as the case may be, is satisfied that the departure is required in the interest of justice’</w:t>
      </w:r>
    </w:p>
    <w:p w:rsidR="008218D9" w:rsidRPr="00153E58" w:rsidRDefault="008218D9" w:rsidP="008218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 this matter before me for the applicant to seek such indulgence? Where a matter is deemed abandoned and dismissed it is no longer before the court or judge. For a party to bring it before the court or judge, they must seek its reinstatement first. It is in seeking such reinstatement that a party seeks the court’s indulgence to authorize a departure from the rules and extend the period stated in such rule, including pardoning the </w:t>
      </w:r>
      <w:r w:rsidR="00153E58">
        <w:rPr>
          <w:rFonts w:ascii="Times New Roman" w:hAnsi="Times New Roman" w:cs="Times New Roman"/>
          <w:sz w:val="24"/>
          <w:szCs w:val="24"/>
        </w:rPr>
        <w:t xml:space="preserve">non-compliance. I am of the considered view that this matter is no different to the situation envisaged by r66(3) where a party fails to set down a matter within 3 months of its being postponed </w:t>
      </w:r>
      <w:r w:rsidR="00153E58" w:rsidRPr="00153E58">
        <w:rPr>
          <w:rFonts w:ascii="Times New Roman" w:hAnsi="Times New Roman" w:cs="Times New Roman"/>
          <w:i/>
          <w:sz w:val="24"/>
          <w:szCs w:val="24"/>
        </w:rPr>
        <w:t>sine die</w:t>
      </w:r>
      <w:r w:rsidR="00153E58">
        <w:rPr>
          <w:rFonts w:ascii="Times New Roman" w:hAnsi="Times New Roman" w:cs="Times New Roman"/>
          <w:sz w:val="24"/>
          <w:szCs w:val="24"/>
        </w:rPr>
        <w:t xml:space="preserve">  or removed from the roll. Such matter shall be regarded as abandoned and deemed to have lapsed. In such circumstances </w:t>
      </w:r>
      <w:r w:rsidR="00153E58">
        <w:rPr>
          <w:rFonts w:ascii="Times New Roman" w:hAnsi="Times New Roman" w:cs="Times New Roman"/>
          <w:sz w:val="24"/>
          <w:szCs w:val="24"/>
        </w:rPr>
        <w:lastRenderedPageBreak/>
        <w:t xml:space="preserve">a party does not just come to court and seek the court’s indulgence to hear the matter because the matter will no longer be before the court. It has to be reinstated first with an explanation as to why the party failed to act. So it is </w:t>
      </w:r>
      <w:r w:rsidR="00153E58" w:rsidRPr="00153E58">
        <w:rPr>
          <w:rFonts w:ascii="Times New Roman" w:hAnsi="Times New Roman" w:cs="Times New Roman"/>
          <w:i/>
          <w:sz w:val="24"/>
          <w:szCs w:val="24"/>
        </w:rPr>
        <w:t>in casu</w:t>
      </w:r>
      <w:r w:rsidR="00153E58">
        <w:rPr>
          <w:rFonts w:ascii="Times New Roman" w:hAnsi="Times New Roman" w:cs="Times New Roman"/>
          <w:i/>
          <w:sz w:val="24"/>
          <w:szCs w:val="24"/>
        </w:rPr>
        <w:t xml:space="preserve"> </w:t>
      </w:r>
      <w:r w:rsidR="00153E58">
        <w:rPr>
          <w:rFonts w:ascii="Times New Roman" w:hAnsi="Times New Roman" w:cs="Times New Roman"/>
          <w:sz w:val="24"/>
          <w:szCs w:val="24"/>
        </w:rPr>
        <w:t>the matter is no longer before the court until such time that it is reinstated.</w:t>
      </w:r>
    </w:p>
    <w:p w:rsidR="00A426BA" w:rsidRDefault="00A426BA"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not a matter of elevating form over substance.  Rules of court serve a purpose.  They are not to be slavishly fol</w:t>
      </w:r>
      <w:r w:rsidR="00B32563">
        <w:rPr>
          <w:rFonts w:ascii="Times New Roman" w:hAnsi="Times New Roman" w:cs="Times New Roman"/>
          <w:sz w:val="24"/>
          <w:szCs w:val="24"/>
        </w:rPr>
        <w:t>lowed for the sak</w:t>
      </w:r>
      <w:r>
        <w:rPr>
          <w:rFonts w:ascii="Times New Roman" w:hAnsi="Times New Roman" w:cs="Times New Roman"/>
          <w:sz w:val="24"/>
          <w:szCs w:val="24"/>
        </w:rPr>
        <w:t>e of it but they ought not to be flouted without sanction, otherwise why have them?</w:t>
      </w:r>
    </w:p>
    <w:p w:rsidR="002D6D19" w:rsidRDefault="002D6D19"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32563">
        <w:rPr>
          <w:rFonts w:ascii="Times New Roman" w:hAnsi="Times New Roman" w:cs="Times New Roman"/>
          <w:i/>
          <w:sz w:val="24"/>
          <w:szCs w:val="24"/>
        </w:rPr>
        <w:t>Nyathi</w:t>
      </w:r>
      <w:r>
        <w:rPr>
          <w:rFonts w:ascii="Times New Roman" w:hAnsi="Times New Roman" w:cs="Times New Roman"/>
          <w:sz w:val="24"/>
          <w:szCs w:val="24"/>
        </w:rPr>
        <w:t xml:space="preserve"> v </w:t>
      </w:r>
      <w:r w:rsidRPr="00B32563">
        <w:rPr>
          <w:rFonts w:ascii="Times New Roman" w:hAnsi="Times New Roman" w:cs="Times New Roman"/>
          <w:i/>
          <w:sz w:val="24"/>
          <w:szCs w:val="24"/>
        </w:rPr>
        <w:t>The Trustees</w:t>
      </w:r>
      <w:r>
        <w:rPr>
          <w:rFonts w:ascii="Times New Roman" w:hAnsi="Times New Roman" w:cs="Times New Roman"/>
          <w:sz w:val="24"/>
          <w:szCs w:val="24"/>
        </w:rPr>
        <w:t xml:space="preserve"> </w:t>
      </w:r>
      <w:r w:rsidRPr="00B32563">
        <w:rPr>
          <w:rFonts w:ascii="Times New Roman" w:hAnsi="Times New Roman" w:cs="Times New Roman"/>
          <w:i/>
          <w:sz w:val="24"/>
          <w:szCs w:val="24"/>
        </w:rPr>
        <w:t xml:space="preserve">for the Time Being of the </w:t>
      </w:r>
      <w:r w:rsidR="00FE6F51" w:rsidRPr="00B32563">
        <w:rPr>
          <w:rFonts w:ascii="Times New Roman" w:hAnsi="Times New Roman" w:cs="Times New Roman"/>
          <w:i/>
          <w:sz w:val="24"/>
          <w:szCs w:val="24"/>
        </w:rPr>
        <w:t>Apostolic Faith Mission of Africa</w:t>
      </w:r>
      <w:r w:rsidR="00FE6F51">
        <w:rPr>
          <w:rFonts w:ascii="Times New Roman" w:hAnsi="Times New Roman" w:cs="Times New Roman"/>
          <w:sz w:val="24"/>
          <w:szCs w:val="24"/>
        </w:rPr>
        <w:t xml:space="preserve"> &amp; </w:t>
      </w:r>
      <w:r w:rsidR="00FE6F51" w:rsidRPr="00B32563">
        <w:rPr>
          <w:rFonts w:ascii="Times New Roman" w:hAnsi="Times New Roman" w:cs="Times New Roman"/>
          <w:i/>
          <w:sz w:val="24"/>
          <w:szCs w:val="24"/>
        </w:rPr>
        <w:t>5 Ors</w:t>
      </w:r>
      <w:r w:rsidR="00FE6F51">
        <w:rPr>
          <w:rFonts w:ascii="Times New Roman" w:hAnsi="Times New Roman" w:cs="Times New Roman"/>
          <w:sz w:val="24"/>
          <w:szCs w:val="24"/>
        </w:rPr>
        <w:t xml:space="preserve"> SC 63-22 K</w:t>
      </w:r>
      <w:r w:rsidR="00FE6F51" w:rsidRPr="00B32563">
        <w:rPr>
          <w:rFonts w:ascii="Times New Roman" w:hAnsi="Times New Roman" w:cs="Times New Roman"/>
          <w:sz w:val="20"/>
          <w:szCs w:val="20"/>
        </w:rPr>
        <w:t>UDYA JA</w:t>
      </w:r>
      <w:r w:rsidR="00FE6F51">
        <w:rPr>
          <w:rFonts w:ascii="Times New Roman" w:hAnsi="Times New Roman" w:cs="Times New Roman"/>
          <w:sz w:val="24"/>
          <w:szCs w:val="24"/>
        </w:rPr>
        <w:t xml:space="preserve"> made it clear that peremptory rules of the court must be complied with.</w:t>
      </w:r>
    </w:p>
    <w:p w:rsidR="008A3DC6" w:rsidRDefault="008A3DC6" w:rsidP="0078198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a chamber application or opposition thereto that does not comply with the mandatory rules of court is a nullity.”</w:t>
      </w:r>
    </w:p>
    <w:p w:rsidR="0053575F" w:rsidRDefault="0053575F" w:rsidP="00781984">
      <w:pPr>
        <w:spacing w:line="360" w:lineRule="auto"/>
        <w:ind w:left="720"/>
        <w:jc w:val="both"/>
        <w:rPr>
          <w:rFonts w:ascii="Times New Roman" w:hAnsi="Times New Roman" w:cs="Times New Roman"/>
          <w:sz w:val="24"/>
          <w:szCs w:val="24"/>
        </w:rPr>
      </w:pPr>
      <w:r w:rsidRPr="00B32563">
        <w:rPr>
          <w:rFonts w:ascii="Times New Roman" w:hAnsi="Times New Roman" w:cs="Times New Roman"/>
          <w:i/>
          <w:sz w:val="24"/>
          <w:szCs w:val="24"/>
        </w:rPr>
        <w:t>In casu</w:t>
      </w:r>
      <w:r>
        <w:rPr>
          <w:rFonts w:ascii="Times New Roman" w:hAnsi="Times New Roman" w:cs="Times New Roman"/>
          <w:sz w:val="24"/>
          <w:szCs w:val="24"/>
        </w:rPr>
        <w:t xml:space="preserve"> the rules clearly state what will befall a failure to comply with the provisions of r 15 (8) and (9).</w:t>
      </w:r>
    </w:p>
    <w:p w:rsidR="0053575F" w:rsidRDefault="0053575F"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it means </w:t>
      </w:r>
      <w:r w:rsidR="00826EE3">
        <w:rPr>
          <w:rFonts w:ascii="Times New Roman" w:hAnsi="Times New Roman" w:cs="Times New Roman"/>
          <w:sz w:val="24"/>
          <w:szCs w:val="24"/>
        </w:rPr>
        <w:t>is that this application was deemed abandoned and dismissed as at the time of the failure to comply with the peremptory provisions of r 15 (8) and (9).</w:t>
      </w:r>
    </w:p>
    <w:p w:rsidR="00D46442" w:rsidRDefault="00D46442" w:rsidP="00781984">
      <w:pPr>
        <w:spacing w:line="360" w:lineRule="auto"/>
        <w:ind w:firstLine="720"/>
        <w:jc w:val="both"/>
        <w:rPr>
          <w:rFonts w:ascii="Times New Roman" w:hAnsi="Times New Roman" w:cs="Times New Roman"/>
          <w:sz w:val="24"/>
          <w:szCs w:val="24"/>
        </w:rPr>
      </w:pPr>
      <w:r w:rsidRPr="00B32563">
        <w:rPr>
          <w:rFonts w:ascii="Times New Roman" w:hAnsi="Times New Roman" w:cs="Times New Roman"/>
          <w:i/>
          <w:sz w:val="24"/>
          <w:szCs w:val="24"/>
        </w:rPr>
        <w:t>Mr Mhandire</w:t>
      </w:r>
      <w:r>
        <w:rPr>
          <w:rFonts w:ascii="Times New Roman" w:hAnsi="Times New Roman" w:cs="Times New Roman"/>
          <w:sz w:val="24"/>
          <w:szCs w:val="24"/>
        </w:rPr>
        <w:t xml:space="preserve"> sought to argue that there was no prejudice to the respondents as the costs were paid after 2 months from the date the application was filed.  This was not an accurate submission as the application was filed on 16 February 2023 and payment was made in July 2023.</w:t>
      </w:r>
    </w:p>
    <w:p w:rsidR="00D46442" w:rsidRDefault="00D46442"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point however is that the application was deemed abandoned and dismissed at the lapse of the period stipulated in the rules.  Where such happens a party has to seek the reinstatement of suc</w:t>
      </w:r>
      <w:bookmarkStart w:id="0" w:name="_GoBack"/>
      <w:bookmarkEnd w:id="0"/>
      <w:r>
        <w:rPr>
          <w:rFonts w:ascii="Times New Roman" w:hAnsi="Times New Roman" w:cs="Times New Roman"/>
          <w:sz w:val="24"/>
          <w:szCs w:val="24"/>
        </w:rPr>
        <w:t>h an application, without seeking and obtaining such reinstatement a party cannot seek to be condoned on a matter that is not before the court.</w:t>
      </w:r>
      <w:r w:rsidR="00153E58">
        <w:rPr>
          <w:rFonts w:ascii="Times New Roman" w:hAnsi="Times New Roman" w:cs="Times New Roman"/>
          <w:sz w:val="24"/>
          <w:szCs w:val="24"/>
        </w:rPr>
        <w:t xml:space="preserve">  If it has been dismissed what is the court</w:t>
      </w:r>
      <w:r>
        <w:rPr>
          <w:rFonts w:ascii="Times New Roman" w:hAnsi="Times New Roman" w:cs="Times New Roman"/>
          <w:sz w:val="24"/>
          <w:szCs w:val="24"/>
        </w:rPr>
        <w:t xml:space="preserve"> condoning as there is nothing before it to condone.</w:t>
      </w:r>
    </w:p>
    <w:p w:rsidR="00D46442" w:rsidRDefault="00D46442" w:rsidP="00781984">
      <w:pPr>
        <w:spacing w:line="360" w:lineRule="auto"/>
        <w:ind w:firstLine="720"/>
        <w:jc w:val="both"/>
        <w:rPr>
          <w:rFonts w:ascii="Times New Roman" w:hAnsi="Times New Roman" w:cs="Times New Roman"/>
          <w:sz w:val="24"/>
          <w:szCs w:val="24"/>
        </w:rPr>
      </w:pPr>
      <w:r w:rsidRPr="00B32563">
        <w:rPr>
          <w:rFonts w:ascii="Times New Roman" w:hAnsi="Times New Roman" w:cs="Times New Roman"/>
          <w:i/>
          <w:sz w:val="24"/>
          <w:szCs w:val="24"/>
        </w:rPr>
        <w:t>Advocate Siziba</w:t>
      </w:r>
      <w:r>
        <w:rPr>
          <w:rFonts w:ascii="Times New Roman" w:hAnsi="Times New Roman" w:cs="Times New Roman"/>
          <w:sz w:val="24"/>
          <w:szCs w:val="24"/>
        </w:rPr>
        <w:t xml:space="preserve"> for the 1</w:t>
      </w:r>
      <w:r w:rsidRPr="00D4644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had asked the court to allow </w:t>
      </w:r>
      <w:r w:rsidRPr="00B32563">
        <w:rPr>
          <w:rFonts w:ascii="Times New Roman" w:hAnsi="Times New Roman" w:cs="Times New Roman"/>
          <w:i/>
          <w:sz w:val="24"/>
          <w:szCs w:val="24"/>
        </w:rPr>
        <w:t>Advocate Phulu</w:t>
      </w:r>
      <w:r>
        <w:rPr>
          <w:rFonts w:ascii="Times New Roman" w:hAnsi="Times New Roman" w:cs="Times New Roman"/>
          <w:sz w:val="24"/>
          <w:szCs w:val="24"/>
        </w:rPr>
        <w:t xml:space="preserve"> to argue this point </w:t>
      </w:r>
      <w:r w:rsidRPr="00B32563">
        <w:rPr>
          <w:rFonts w:ascii="Times New Roman" w:hAnsi="Times New Roman" w:cs="Times New Roman"/>
          <w:i/>
          <w:sz w:val="24"/>
          <w:szCs w:val="24"/>
        </w:rPr>
        <w:t>in limine</w:t>
      </w:r>
      <w:r>
        <w:rPr>
          <w:rFonts w:ascii="Times New Roman" w:hAnsi="Times New Roman" w:cs="Times New Roman"/>
          <w:sz w:val="24"/>
          <w:szCs w:val="24"/>
        </w:rPr>
        <w:t xml:space="preserve"> first as it was dispositive of the matter, making it unnecessary to hear argument on the other points </w:t>
      </w:r>
      <w:r w:rsidR="00D555B5" w:rsidRPr="00B32563">
        <w:rPr>
          <w:rFonts w:ascii="Times New Roman" w:hAnsi="Times New Roman" w:cs="Times New Roman"/>
          <w:i/>
          <w:sz w:val="24"/>
          <w:szCs w:val="24"/>
        </w:rPr>
        <w:t>in limine</w:t>
      </w:r>
      <w:r w:rsidR="00D555B5">
        <w:rPr>
          <w:rFonts w:ascii="Times New Roman" w:hAnsi="Times New Roman" w:cs="Times New Roman"/>
          <w:sz w:val="24"/>
          <w:szCs w:val="24"/>
        </w:rPr>
        <w:t xml:space="preserve">.  I however decided to allow </w:t>
      </w:r>
      <w:r w:rsidR="00D555B5" w:rsidRPr="00B32563">
        <w:rPr>
          <w:rFonts w:ascii="Times New Roman" w:hAnsi="Times New Roman" w:cs="Times New Roman"/>
          <w:i/>
          <w:sz w:val="24"/>
          <w:szCs w:val="24"/>
        </w:rPr>
        <w:t>Advocate Siziba</w:t>
      </w:r>
      <w:r w:rsidR="00D555B5">
        <w:rPr>
          <w:rFonts w:ascii="Times New Roman" w:hAnsi="Times New Roman" w:cs="Times New Roman"/>
          <w:sz w:val="24"/>
          <w:szCs w:val="24"/>
        </w:rPr>
        <w:t xml:space="preserve"> to make </w:t>
      </w:r>
      <w:r w:rsidR="00D555B5">
        <w:rPr>
          <w:rFonts w:ascii="Times New Roman" w:hAnsi="Times New Roman" w:cs="Times New Roman"/>
          <w:sz w:val="24"/>
          <w:szCs w:val="24"/>
        </w:rPr>
        <w:lastRenderedPageBreak/>
        <w:t>his submissions first followed by Advocate Phulu to allow for an orderly process, more so as it was not my intention to proceed to pronounce my decision soon after argument.</w:t>
      </w:r>
    </w:p>
    <w:p w:rsidR="00D555B5" w:rsidRDefault="00D555B5"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made by </w:t>
      </w:r>
      <w:r w:rsidRPr="00B32563">
        <w:rPr>
          <w:rFonts w:ascii="Times New Roman" w:hAnsi="Times New Roman" w:cs="Times New Roman"/>
          <w:i/>
          <w:sz w:val="24"/>
          <w:szCs w:val="24"/>
        </w:rPr>
        <w:t>Advocate Siziba</w:t>
      </w:r>
      <w:r w:rsidR="00153E58">
        <w:rPr>
          <w:rFonts w:ascii="Times New Roman" w:hAnsi="Times New Roman" w:cs="Times New Roman"/>
          <w:i/>
          <w:sz w:val="24"/>
          <w:szCs w:val="24"/>
        </w:rPr>
        <w:t xml:space="preserve"> </w:t>
      </w:r>
      <w:r w:rsidR="00153E58">
        <w:rPr>
          <w:rFonts w:ascii="Times New Roman" w:hAnsi="Times New Roman" w:cs="Times New Roman"/>
          <w:sz w:val="24"/>
          <w:szCs w:val="24"/>
        </w:rPr>
        <w:t>regarding the effect of a finding that there was no application before court, which point</w:t>
      </w:r>
      <w:r>
        <w:rPr>
          <w:rFonts w:ascii="Times New Roman" w:hAnsi="Times New Roman" w:cs="Times New Roman"/>
          <w:sz w:val="24"/>
          <w:szCs w:val="24"/>
        </w:rPr>
        <w:t xml:space="preserve"> </w:t>
      </w:r>
      <w:r w:rsidRPr="00B32563">
        <w:rPr>
          <w:rFonts w:ascii="Times New Roman" w:hAnsi="Times New Roman" w:cs="Times New Roman"/>
          <w:i/>
          <w:sz w:val="24"/>
          <w:szCs w:val="24"/>
        </w:rPr>
        <w:t>Advocate Phulu</w:t>
      </w:r>
      <w:r>
        <w:rPr>
          <w:rFonts w:ascii="Times New Roman" w:hAnsi="Times New Roman" w:cs="Times New Roman"/>
          <w:sz w:val="24"/>
          <w:szCs w:val="24"/>
        </w:rPr>
        <w:t xml:space="preserve"> also made reference to in the head</w:t>
      </w:r>
      <w:r w:rsidR="00153E58">
        <w:rPr>
          <w:rFonts w:ascii="Times New Roman" w:hAnsi="Times New Roman" w:cs="Times New Roman"/>
          <w:sz w:val="24"/>
          <w:szCs w:val="24"/>
        </w:rPr>
        <w:t>s of argument i</w:t>
      </w:r>
      <w:r>
        <w:rPr>
          <w:rFonts w:ascii="Times New Roman" w:hAnsi="Times New Roman" w:cs="Times New Roman"/>
          <w:sz w:val="24"/>
          <w:szCs w:val="24"/>
        </w:rPr>
        <w:t>s val</w:t>
      </w:r>
      <w:r w:rsidR="00153E58">
        <w:rPr>
          <w:rFonts w:ascii="Times New Roman" w:hAnsi="Times New Roman" w:cs="Times New Roman"/>
          <w:sz w:val="24"/>
          <w:szCs w:val="24"/>
        </w:rPr>
        <w:t>id.  With a finding that there i</w:t>
      </w:r>
      <w:r>
        <w:rPr>
          <w:rFonts w:ascii="Times New Roman" w:hAnsi="Times New Roman" w:cs="Times New Roman"/>
          <w:sz w:val="24"/>
          <w:szCs w:val="24"/>
        </w:rPr>
        <w:t>s no applicati</w:t>
      </w:r>
      <w:r w:rsidR="00153E58">
        <w:rPr>
          <w:rFonts w:ascii="Times New Roman" w:hAnsi="Times New Roman" w:cs="Times New Roman"/>
          <w:sz w:val="24"/>
          <w:szCs w:val="24"/>
        </w:rPr>
        <w:t>on before the court, there is no scope for determining</w:t>
      </w:r>
      <w:r>
        <w:rPr>
          <w:rFonts w:ascii="Times New Roman" w:hAnsi="Times New Roman" w:cs="Times New Roman"/>
          <w:sz w:val="24"/>
          <w:szCs w:val="24"/>
        </w:rPr>
        <w:t xml:space="preserve"> the other points </w:t>
      </w:r>
      <w:r w:rsidRPr="006B234B">
        <w:rPr>
          <w:rFonts w:ascii="Times New Roman" w:hAnsi="Times New Roman" w:cs="Times New Roman"/>
          <w:i/>
          <w:sz w:val="24"/>
          <w:szCs w:val="24"/>
        </w:rPr>
        <w:t>in limine</w:t>
      </w:r>
      <w:r>
        <w:rPr>
          <w:rFonts w:ascii="Times New Roman" w:hAnsi="Times New Roman" w:cs="Times New Roman"/>
          <w:sz w:val="24"/>
          <w:szCs w:val="24"/>
        </w:rPr>
        <w:t>.</w:t>
      </w:r>
    </w:p>
    <w:p w:rsidR="00D555B5" w:rsidRDefault="00D555B5"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w:t>
      </w:r>
      <w:r w:rsidRPr="006B234B">
        <w:rPr>
          <w:rFonts w:ascii="Times New Roman" w:hAnsi="Times New Roman" w:cs="Times New Roman"/>
          <w:i/>
          <w:sz w:val="24"/>
          <w:szCs w:val="24"/>
        </w:rPr>
        <w:t>in limine</w:t>
      </w:r>
      <w:r>
        <w:rPr>
          <w:rFonts w:ascii="Times New Roman" w:hAnsi="Times New Roman" w:cs="Times New Roman"/>
          <w:sz w:val="24"/>
          <w:szCs w:val="24"/>
        </w:rPr>
        <w:t xml:space="preserve"> regarding the fate of this application for failure to comply with r 15 (8) and (9) has merit and must succeed.</w:t>
      </w:r>
    </w:p>
    <w:p w:rsidR="00D555B5" w:rsidRDefault="00D555B5" w:rsidP="007819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D555B5" w:rsidRDefault="00D555B5" w:rsidP="0078198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153E58">
        <w:rPr>
          <w:rFonts w:ascii="Times New Roman" w:hAnsi="Times New Roman" w:cs="Times New Roman"/>
          <w:sz w:val="24"/>
          <w:szCs w:val="24"/>
        </w:rPr>
        <w:t xml:space="preserve"> The point </w:t>
      </w:r>
      <w:r w:rsidR="00153E58" w:rsidRPr="00153E58">
        <w:rPr>
          <w:rFonts w:ascii="Times New Roman" w:hAnsi="Times New Roman" w:cs="Times New Roman"/>
          <w:i/>
          <w:sz w:val="24"/>
          <w:szCs w:val="24"/>
        </w:rPr>
        <w:t>in limine</w:t>
      </w:r>
      <w:r w:rsidR="00153E58">
        <w:rPr>
          <w:rFonts w:ascii="Times New Roman" w:hAnsi="Times New Roman" w:cs="Times New Roman"/>
          <w:sz w:val="24"/>
          <w:szCs w:val="24"/>
        </w:rPr>
        <w:t xml:space="preserve"> that t</w:t>
      </w:r>
      <w:r>
        <w:rPr>
          <w:rFonts w:ascii="Times New Roman" w:hAnsi="Times New Roman" w:cs="Times New Roman"/>
          <w:sz w:val="24"/>
          <w:szCs w:val="24"/>
        </w:rPr>
        <w:t>he application was deemed abandoned and dismissed for failure to comply with r 15 (8) and (9</w:t>
      </w:r>
      <w:r w:rsidR="00153E58">
        <w:rPr>
          <w:rFonts w:ascii="Times New Roman" w:hAnsi="Times New Roman" w:cs="Times New Roman"/>
          <w:sz w:val="24"/>
          <w:szCs w:val="24"/>
        </w:rPr>
        <w:t xml:space="preserve">) of the High Court Rules, 2021 has merit and is accordingly upheld. </w:t>
      </w:r>
    </w:p>
    <w:p w:rsidR="00D555B5" w:rsidRDefault="00D555B5" w:rsidP="0078198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application is accordingly struck off the roll, with costs.</w:t>
      </w:r>
    </w:p>
    <w:p w:rsidR="002E237D" w:rsidRDefault="002E237D" w:rsidP="00FE05A2">
      <w:pPr>
        <w:spacing w:line="360" w:lineRule="auto"/>
        <w:jc w:val="both"/>
        <w:rPr>
          <w:rFonts w:ascii="Times New Roman" w:hAnsi="Times New Roman" w:cs="Times New Roman"/>
          <w:sz w:val="24"/>
          <w:szCs w:val="24"/>
        </w:rPr>
      </w:pPr>
    </w:p>
    <w:p w:rsidR="00FE05A2" w:rsidRDefault="006D4298" w:rsidP="002E12D0">
      <w:pPr>
        <w:pStyle w:val="NoSpacing"/>
      </w:pPr>
      <w:r w:rsidRPr="002E12D0">
        <w:rPr>
          <w:i/>
        </w:rPr>
        <w:t>Masawi and Partners</w:t>
      </w:r>
      <w:r>
        <w:t>, applicants’ legal practitioners</w:t>
      </w:r>
    </w:p>
    <w:p w:rsidR="006D4298" w:rsidRDefault="006D4298" w:rsidP="002E12D0">
      <w:pPr>
        <w:pStyle w:val="NoSpacing"/>
      </w:pPr>
      <w:r w:rsidRPr="002E12D0">
        <w:rPr>
          <w:i/>
        </w:rPr>
        <w:t>Messrs T Hara &amp; Partners</w:t>
      </w:r>
      <w:r>
        <w:t>, 1</w:t>
      </w:r>
      <w:r w:rsidRPr="006D4298">
        <w:rPr>
          <w:vertAlign w:val="superscript"/>
        </w:rPr>
        <w:t>st</w:t>
      </w:r>
      <w:r>
        <w:t xml:space="preserve"> respondent’s legal practitioners</w:t>
      </w:r>
    </w:p>
    <w:p w:rsidR="00D46442" w:rsidRDefault="00D46442" w:rsidP="00826EE3">
      <w:pPr>
        <w:spacing w:line="360" w:lineRule="auto"/>
        <w:ind w:firstLine="720"/>
        <w:rPr>
          <w:rFonts w:ascii="Times New Roman" w:hAnsi="Times New Roman" w:cs="Times New Roman"/>
          <w:sz w:val="24"/>
          <w:szCs w:val="24"/>
        </w:rPr>
      </w:pPr>
    </w:p>
    <w:sectPr w:rsidR="00D4644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8D9" w:rsidRDefault="008218D9" w:rsidP="00781984">
      <w:pPr>
        <w:spacing w:after="0" w:line="240" w:lineRule="auto"/>
      </w:pPr>
      <w:r>
        <w:separator/>
      </w:r>
    </w:p>
  </w:endnote>
  <w:endnote w:type="continuationSeparator" w:id="0">
    <w:p w:rsidR="008218D9" w:rsidRDefault="008218D9" w:rsidP="00781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8D9" w:rsidRDefault="008218D9" w:rsidP="00781984">
      <w:pPr>
        <w:spacing w:after="0" w:line="240" w:lineRule="auto"/>
      </w:pPr>
      <w:r>
        <w:separator/>
      </w:r>
    </w:p>
  </w:footnote>
  <w:footnote w:type="continuationSeparator" w:id="0">
    <w:p w:rsidR="008218D9" w:rsidRDefault="008218D9" w:rsidP="007819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53542"/>
      <w:docPartObj>
        <w:docPartGallery w:val="Page Numbers (Top of Page)"/>
        <w:docPartUnique/>
      </w:docPartObj>
    </w:sdtPr>
    <w:sdtEndPr>
      <w:rPr>
        <w:rFonts w:ascii="Times New Roman" w:hAnsi="Times New Roman" w:cs="Times New Roman"/>
        <w:noProof/>
        <w:sz w:val="24"/>
        <w:szCs w:val="24"/>
      </w:rPr>
    </w:sdtEndPr>
    <w:sdtContent>
      <w:p w:rsidR="008218D9" w:rsidRPr="00781984" w:rsidRDefault="008218D9">
        <w:pPr>
          <w:pStyle w:val="Header"/>
          <w:jc w:val="right"/>
          <w:rPr>
            <w:rFonts w:ascii="Times New Roman" w:hAnsi="Times New Roman" w:cs="Times New Roman"/>
            <w:noProof/>
            <w:sz w:val="24"/>
            <w:szCs w:val="24"/>
          </w:rPr>
        </w:pPr>
        <w:r w:rsidRPr="00781984">
          <w:rPr>
            <w:rFonts w:ascii="Times New Roman" w:hAnsi="Times New Roman" w:cs="Times New Roman"/>
            <w:sz w:val="24"/>
            <w:szCs w:val="24"/>
          </w:rPr>
          <w:fldChar w:fldCharType="begin"/>
        </w:r>
        <w:r w:rsidRPr="00781984">
          <w:rPr>
            <w:rFonts w:ascii="Times New Roman" w:hAnsi="Times New Roman" w:cs="Times New Roman"/>
            <w:sz w:val="24"/>
            <w:szCs w:val="24"/>
          </w:rPr>
          <w:instrText xml:space="preserve"> PAGE   \* MERGEFORMAT </w:instrText>
        </w:r>
        <w:r w:rsidRPr="00781984">
          <w:rPr>
            <w:rFonts w:ascii="Times New Roman" w:hAnsi="Times New Roman" w:cs="Times New Roman"/>
            <w:sz w:val="24"/>
            <w:szCs w:val="24"/>
          </w:rPr>
          <w:fldChar w:fldCharType="separate"/>
        </w:r>
        <w:r w:rsidR="000A7ED4">
          <w:rPr>
            <w:rFonts w:ascii="Times New Roman" w:hAnsi="Times New Roman" w:cs="Times New Roman"/>
            <w:noProof/>
            <w:sz w:val="24"/>
            <w:szCs w:val="24"/>
          </w:rPr>
          <w:t>6</w:t>
        </w:r>
        <w:r w:rsidRPr="00781984">
          <w:rPr>
            <w:rFonts w:ascii="Times New Roman" w:hAnsi="Times New Roman" w:cs="Times New Roman"/>
            <w:noProof/>
            <w:sz w:val="24"/>
            <w:szCs w:val="24"/>
          </w:rPr>
          <w:fldChar w:fldCharType="end"/>
        </w:r>
      </w:p>
      <w:p w:rsidR="008218D9" w:rsidRPr="00781984" w:rsidRDefault="008218D9">
        <w:pPr>
          <w:pStyle w:val="Header"/>
          <w:jc w:val="right"/>
          <w:rPr>
            <w:rFonts w:ascii="Times New Roman" w:hAnsi="Times New Roman" w:cs="Times New Roman"/>
            <w:noProof/>
            <w:sz w:val="24"/>
            <w:szCs w:val="24"/>
          </w:rPr>
        </w:pPr>
        <w:r w:rsidRPr="00781984">
          <w:rPr>
            <w:rFonts w:ascii="Times New Roman" w:hAnsi="Times New Roman" w:cs="Times New Roman"/>
            <w:noProof/>
            <w:sz w:val="24"/>
            <w:szCs w:val="24"/>
          </w:rPr>
          <w:t>HB</w:t>
        </w:r>
        <w:r w:rsidR="00A6497B">
          <w:rPr>
            <w:rFonts w:ascii="Times New Roman" w:hAnsi="Times New Roman" w:cs="Times New Roman"/>
            <w:noProof/>
            <w:sz w:val="24"/>
            <w:szCs w:val="24"/>
          </w:rPr>
          <w:t xml:space="preserve"> 31/24</w:t>
        </w:r>
      </w:p>
      <w:p w:rsidR="008218D9" w:rsidRPr="00781984" w:rsidRDefault="008218D9">
        <w:pPr>
          <w:pStyle w:val="Header"/>
          <w:jc w:val="right"/>
          <w:rPr>
            <w:rFonts w:ascii="Times New Roman" w:hAnsi="Times New Roman" w:cs="Times New Roman"/>
            <w:sz w:val="24"/>
            <w:szCs w:val="24"/>
          </w:rPr>
        </w:pPr>
        <w:r w:rsidRPr="00781984">
          <w:rPr>
            <w:rFonts w:ascii="Times New Roman" w:hAnsi="Times New Roman" w:cs="Times New Roman"/>
            <w:noProof/>
            <w:sz w:val="24"/>
            <w:szCs w:val="24"/>
          </w:rPr>
          <w:t>HC CAPP 112/23</w:t>
        </w:r>
      </w:p>
    </w:sdtContent>
  </w:sdt>
  <w:p w:rsidR="008218D9" w:rsidRDefault="008218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823"/>
    <w:rsid w:val="000079F8"/>
    <w:rsid w:val="00022CA5"/>
    <w:rsid w:val="000A7ED4"/>
    <w:rsid w:val="00153E58"/>
    <w:rsid w:val="001E3D17"/>
    <w:rsid w:val="00210D13"/>
    <w:rsid w:val="00223694"/>
    <w:rsid w:val="002905AD"/>
    <w:rsid w:val="002C7ECB"/>
    <w:rsid w:val="002D6D19"/>
    <w:rsid w:val="002E12D0"/>
    <w:rsid w:val="002E237D"/>
    <w:rsid w:val="002E787D"/>
    <w:rsid w:val="00345991"/>
    <w:rsid w:val="003D1397"/>
    <w:rsid w:val="00483560"/>
    <w:rsid w:val="0051079D"/>
    <w:rsid w:val="00527294"/>
    <w:rsid w:val="0053575F"/>
    <w:rsid w:val="00597FB7"/>
    <w:rsid w:val="005D3662"/>
    <w:rsid w:val="005E2F21"/>
    <w:rsid w:val="006250CE"/>
    <w:rsid w:val="00662D3C"/>
    <w:rsid w:val="006B234B"/>
    <w:rsid w:val="006C5AD1"/>
    <w:rsid w:val="006D4298"/>
    <w:rsid w:val="00733D57"/>
    <w:rsid w:val="007341B9"/>
    <w:rsid w:val="0073713D"/>
    <w:rsid w:val="00752099"/>
    <w:rsid w:val="00781984"/>
    <w:rsid w:val="007A3484"/>
    <w:rsid w:val="007B6B24"/>
    <w:rsid w:val="007E36FB"/>
    <w:rsid w:val="008218D9"/>
    <w:rsid w:val="00826EE3"/>
    <w:rsid w:val="00850448"/>
    <w:rsid w:val="008A3DC6"/>
    <w:rsid w:val="008A72F0"/>
    <w:rsid w:val="00977C7A"/>
    <w:rsid w:val="0098042C"/>
    <w:rsid w:val="009A497F"/>
    <w:rsid w:val="009C606B"/>
    <w:rsid w:val="00A426BA"/>
    <w:rsid w:val="00A6497B"/>
    <w:rsid w:val="00AE2C34"/>
    <w:rsid w:val="00B32563"/>
    <w:rsid w:val="00B8235D"/>
    <w:rsid w:val="00C026CE"/>
    <w:rsid w:val="00C325E8"/>
    <w:rsid w:val="00D21A35"/>
    <w:rsid w:val="00D46442"/>
    <w:rsid w:val="00D555B5"/>
    <w:rsid w:val="00D60823"/>
    <w:rsid w:val="00D8005A"/>
    <w:rsid w:val="00DC2BF8"/>
    <w:rsid w:val="00E95235"/>
    <w:rsid w:val="00EC5688"/>
    <w:rsid w:val="00ED2912"/>
    <w:rsid w:val="00F71437"/>
    <w:rsid w:val="00FE05A2"/>
    <w:rsid w:val="00FE6F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C1189-677B-4B4A-8D4D-BEA01341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823"/>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0823"/>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1E3D17"/>
    <w:pPr>
      <w:ind w:left="720"/>
      <w:contextualSpacing/>
    </w:pPr>
  </w:style>
  <w:style w:type="paragraph" w:styleId="Header">
    <w:name w:val="header"/>
    <w:basedOn w:val="Normal"/>
    <w:link w:val="HeaderChar"/>
    <w:uiPriority w:val="99"/>
    <w:unhideWhenUsed/>
    <w:rsid w:val="00781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984"/>
    <w:rPr>
      <w:rFonts w:eastAsiaTheme="minorEastAsia"/>
      <w:lang w:val="en-US"/>
    </w:rPr>
  </w:style>
  <w:style w:type="paragraph" w:styleId="Footer">
    <w:name w:val="footer"/>
    <w:basedOn w:val="Normal"/>
    <w:link w:val="FooterChar"/>
    <w:uiPriority w:val="99"/>
    <w:unhideWhenUsed/>
    <w:rsid w:val="00781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98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22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6</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58</cp:revision>
  <dcterms:created xsi:type="dcterms:W3CDTF">2024-02-29T07:03:00Z</dcterms:created>
  <dcterms:modified xsi:type="dcterms:W3CDTF">2024-03-04T13:14:00Z</dcterms:modified>
</cp:coreProperties>
</file>