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C51AB4">
        <w:rPr>
          <w:rFonts w:ascii="Tahoma" w:hAnsi="Tahoma" w:cs="Tahoma"/>
          <w:b/>
          <w:sz w:val="24"/>
          <w:szCs w:val="24"/>
        </w:rPr>
        <w:t>57</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A460FA">
        <w:rPr>
          <w:rFonts w:ascii="Tahoma" w:hAnsi="Tahoma" w:cs="Tahoma"/>
          <w:b/>
          <w:sz w:val="24"/>
          <w:szCs w:val="24"/>
        </w:rPr>
        <w:t xml:space="preserve">26 </w:t>
      </w:r>
      <w:r w:rsidR="006E0181">
        <w:rPr>
          <w:rFonts w:ascii="Tahoma" w:hAnsi="Tahoma" w:cs="Tahoma"/>
          <w:b/>
          <w:sz w:val="24"/>
          <w:szCs w:val="24"/>
        </w:rPr>
        <w:t>APRIL</w:t>
      </w:r>
      <w:r w:rsidR="00EE4321">
        <w:rPr>
          <w:rFonts w:ascii="Tahoma" w:hAnsi="Tahoma" w:cs="Tahoma"/>
          <w:b/>
          <w:sz w:val="24"/>
          <w:szCs w:val="24"/>
        </w:rPr>
        <w:t>, 202</w:t>
      </w:r>
      <w:r w:rsidR="00E843A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122BA5">
        <w:rPr>
          <w:rFonts w:ascii="Tahoma" w:hAnsi="Tahoma" w:cs="Tahoma"/>
          <w:b/>
          <w:sz w:val="24"/>
          <w:szCs w:val="24"/>
        </w:rPr>
        <w:t xml:space="preserve">          </w:t>
      </w:r>
      <w:r w:rsidRPr="006F4EB0">
        <w:rPr>
          <w:rFonts w:ascii="Tahoma" w:hAnsi="Tahoma" w:cs="Tahoma"/>
          <w:b/>
          <w:sz w:val="24"/>
          <w:szCs w:val="24"/>
        </w:rPr>
        <w:t>CASE NO.</w:t>
      </w:r>
      <w:r w:rsidR="00A460FA">
        <w:rPr>
          <w:rFonts w:ascii="Tahoma" w:hAnsi="Tahoma" w:cs="Tahoma"/>
          <w:b/>
          <w:sz w:val="24"/>
          <w:szCs w:val="24"/>
        </w:rPr>
        <w:t xml:space="preserve"> LC/H/APP/195/20</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C51AB4">
        <w:rPr>
          <w:rFonts w:ascii="Tahoma" w:hAnsi="Tahoma" w:cs="Tahoma"/>
          <w:b/>
          <w:sz w:val="24"/>
          <w:szCs w:val="24"/>
        </w:rPr>
        <w:t>4 JUNE</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A460FA" w:rsidP="00FC510D">
      <w:pPr>
        <w:spacing w:after="0" w:line="240" w:lineRule="auto"/>
        <w:rPr>
          <w:rFonts w:ascii="Tahoma" w:hAnsi="Tahoma" w:cs="Tahoma"/>
          <w:b/>
          <w:sz w:val="24"/>
          <w:szCs w:val="24"/>
        </w:rPr>
      </w:pPr>
      <w:r>
        <w:rPr>
          <w:rFonts w:ascii="Tahoma" w:hAnsi="Tahoma" w:cs="Tahoma"/>
          <w:b/>
          <w:sz w:val="24"/>
          <w:szCs w:val="24"/>
        </w:rPr>
        <w:t>ALBERT NYAMHURI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FC4142">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A460FA" w:rsidP="00FC510D">
      <w:pPr>
        <w:spacing w:after="0" w:line="240" w:lineRule="auto"/>
        <w:rPr>
          <w:rFonts w:ascii="Tahoma" w:hAnsi="Tahoma" w:cs="Tahoma"/>
          <w:b/>
          <w:sz w:val="24"/>
          <w:szCs w:val="24"/>
        </w:rPr>
      </w:pPr>
      <w:r>
        <w:rPr>
          <w:rFonts w:ascii="Tahoma" w:hAnsi="Tahoma" w:cs="Tahoma"/>
          <w:b/>
          <w:sz w:val="24"/>
          <w:szCs w:val="24"/>
        </w:rPr>
        <w:t>ZIMBABWE NATIONAL ROAD ADMINISTRATION</w:t>
      </w:r>
      <w:r>
        <w:rPr>
          <w:rFonts w:ascii="Tahoma" w:hAnsi="Tahoma" w:cs="Tahoma"/>
          <w:b/>
          <w:sz w:val="24"/>
          <w:szCs w:val="24"/>
        </w:rPr>
        <w:tab/>
      </w:r>
      <w:r>
        <w:rPr>
          <w:rFonts w:ascii="Tahoma" w:hAnsi="Tahoma" w:cs="Tahoma"/>
          <w:b/>
          <w:sz w:val="24"/>
          <w:szCs w:val="24"/>
        </w:rPr>
        <w:tab/>
      </w:r>
      <w:r w:rsidR="00A47282">
        <w:rPr>
          <w:rFonts w:ascii="Tahoma" w:hAnsi="Tahoma" w:cs="Tahoma"/>
          <w:b/>
          <w:sz w:val="24"/>
          <w:szCs w:val="24"/>
        </w:rPr>
        <w:t>Respondent</w:t>
      </w:r>
    </w:p>
    <w:p w:rsidR="00EF7D56" w:rsidRDefault="00EF7D56"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FC4142" w:rsidRDefault="00FC4142" w:rsidP="00DD6656">
      <w:pPr>
        <w:spacing w:after="0" w:line="240" w:lineRule="auto"/>
        <w:rPr>
          <w:rFonts w:ascii="Tahoma" w:hAnsi="Tahoma" w:cs="Tahoma"/>
          <w:sz w:val="24"/>
          <w:szCs w:val="24"/>
        </w:rPr>
      </w:pPr>
      <w:r w:rsidRPr="00FC4142">
        <w:rPr>
          <w:rFonts w:ascii="Tahoma" w:hAnsi="Tahoma" w:cs="Tahoma"/>
          <w:sz w:val="24"/>
          <w:szCs w:val="24"/>
        </w:rPr>
        <w:t>For Applicant</w:t>
      </w:r>
      <w:r w:rsidR="009B0121" w:rsidRPr="00FC4142">
        <w:rPr>
          <w:rFonts w:ascii="Tahoma" w:hAnsi="Tahoma" w:cs="Tahoma"/>
          <w:sz w:val="24"/>
          <w:szCs w:val="24"/>
        </w:rPr>
        <w:t>:</w:t>
      </w:r>
      <w:r w:rsidR="0058264C">
        <w:rPr>
          <w:rFonts w:ascii="Tahoma" w:hAnsi="Tahoma" w:cs="Tahoma"/>
          <w:sz w:val="24"/>
          <w:szCs w:val="24"/>
        </w:rPr>
        <w:tab/>
      </w:r>
      <w:r w:rsidR="0058264C">
        <w:rPr>
          <w:rFonts w:ascii="Tahoma" w:hAnsi="Tahoma" w:cs="Tahoma"/>
          <w:sz w:val="24"/>
          <w:szCs w:val="24"/>
        </w:rPr>
        <w:tab/>
        <w:t xml:space="preserve">C.T. </w:t>
      </w:r>
      <w:proofErr w:type="spellStart"/>
      <w:r w:rsidR="0058264C">
        <w:rPr>
          <w:rFonts w:ascii="Tahoma" w:hAnsi="Tahoma" w:cs="Tahoma"/>
          <w:sz w:val="24"/>
          <w:szCs w:val="24"/>
        </w:rPr>
        <w:t>Tinarwo</w:t>
      </w:r>
      <w:proofErr w:type="spellEnd"/>
      <w:r w:rsidR="008F2BD9">
        <w:rPr>
          <w:rFonts w:ascii="Tahoma" w:hAnsi="Tahoma" w:cs="Tahoma"/>
          <w:sz w:val="24"/>
          <w:szCs w:val="24"/>
        </w:rPr>
        <w:t xml:space="preserve"> (Legal Practitioners)</w:t>
      </w:r>
    </w:p>
    <w:p w:rsidR="00FC510D" w:rsidRPr="00FC4142" w:rsidRDefault="00FC510D" w:rsidP="00FC510D">
      <w:pPr>
        <w:spacing w:after="0" w:line="240" w:lineRule="auto"/>
        <w:ind w:left="2880" w:firstLine="720"/>
        <w:rPr>
          <w:rFonts w:ascii="Tahoma" w:hAnsi="Tahoma" w:cs="Tahoma"/>
          <w:sz w:val="24"/>
          <w:szCs w:val="24"/>
        </w:rPr>
      </w:pPr>
    </w:p>
    <w:p w:rsidR="009B0121" w:rsidRPr="00FC4142" w:rsidRDefault="00FC510D" w:rsidP="00DD6656">
      <w:pPr>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58264C">
        <w:rPr>
          <w:rFonts w:ascii="Tahoma" w:hAnsi="Tahoma" w:cs="Tahoma"/>
          <w:sz w:val="24"/>
          <w:szCs w:val="24"/>
        </w:rPr>
        <w:tab/>
      </w:r>
      <w:r w:rsidR="0058264C">
        <w:rPr>
          <w:rFonts w:ascii="Tahoma" w:hAnsi="Tahoma" w:cs="Tahoma"/>
          <w:sz w:val="24"/>
          <w:szCs w:val="24"/>
        </w:rPr>
        <w:tab/>
        <w:t xml:space="preserve">L. </w:t>
      </w:r>
      <w:proofErr w:type="spellStart"/>
      <w:r w:rsidR="0058264C">
        <w:rPr>
          <w:rFonts w:ascii="Tahoma" w:hAnsi="Tahoma" w:cs="Tahoma"/>
          <w:sz w:val="24"/>
          <w:szCs w:val="24"/>
        </w:rPr>
        <w:t>Makumbe</w:t>
      </w:r>
      <w:proofErr w:type="spellEnd"/>
    </w:p>
    <w:p w:rsidR="009B0121" w:rsidRPr="00FC4142" w:rsidRDefault="009B0121" w:rsidP="00DD6656">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FC4142" w:rsidP="00FC510D">
      <w:pPr>
        <w:spacing w:after="0" w:line="240" w:lineRule="auto"/>
        <w:rPr>
          <w:rFonts w:ascii="Tahoma" w:hAnsi="Tahoma" w:cs="Tahoma"/>
          <w:b/>
          <w:sz w:val="24"/>
          <w:szCs w:val="24"/>
        </w:rPr>
      </w:pPr>
    </w:p>
    <w:p w:rsidR="004F4E8F" w:rsidRDefault="004F4E8F" w:rsidP="00FC510D">
      <w:pPr>
        <w:spacing w:after="0" w:line="240" w:lineRule="auto"/>
        <w:rPr>
          <w:rFonts w:ascii="Tahoma" w:hAnsi="Tahoma" w:cs="Tahoma"/>
          <w:sz w:val="24"/>
          <w:szCs w:val="24"/>
          <w:u w:val="single"/>
        </w:rPr>
      </w:pPr>
      <w:r w:rsidRPr="004F4E8F">
        <w:rPr>
          <w:rFonts w:ascii="Tahoma" w:hAnsi="Tahoma" w:cs="Tahoma"/>
          <w:sz w:val="24"/>
          <w:szCs w:val="24"/>
          <w:u w:val="single"/>
        </w:rPr>
        <w:t>The Application</w:t>
      </w:r>
    </w:p>
    <w:p w:rsidR="004F4E8F" w:rsidRDefault="004F4E8F" w:rsidP="00FC510D">
      <w:pPr>
        <w:spacing w:after="0" w:line="240" w:lineRule="auto"/>
        <w:rPr>
          <w:rFonts w:ascii="Tahoma" w:hAnsi="Tahoma" w:cs="Tahoma"/>
          <w:sz w:val="24"/>
          <w:szCs w:val="24"/>
          <w:u w:val="single"/>
        </w:rPr>
      </w:pPr>
    </w:p>
    <w:p w:rsidR="004F4E8F" w:rsidRDefault="004F4E8F" w:rsidP="00FC510D">
      <w:pPr>
        <w:spacing w:after="0" w:line="240" w:lineRule="auto"/>
        <w:rPr>
          <w:rFonts w:ascii="Tahoma" w:hAnsi="Tahoma" w:cs="Tahoma"/>
          <w:sz w:val="24"/>
          <w:szCs w:val="24"/>
          <w:u w:val="single"/>
        </w:rPr>
      </w:pPr>
    </w:p>
    <w:p w:rsidR="009D2AAE" w:rsidRDefault="004F4E8F" w:rsidP="004F4E8F">
      <w:pPr>
        <w:spacing w:after="0" w:line="360" w:lineRule="auto"/>
        <w:ind w:firstLine="720"/>
        <w:jc w:val="both"/>
        <w:rPr>
          <w:rFonts w:ascii="Tahoma" w:hAnsi="Tahoma" w:cs="Tahoma"/>
          <w:sz w:val="24"/>
          <w:szCs w:val="24"/>
        </w:rPr>
      </w:pPr>
      <w:r w:rsidRPr="004F4E8F">
        <w:rPr>
          <w:rFonts w:ascii="Tahoma" w:hAnsi="Tahoma" w:cs="Tahoma"/>
          <w:sz w:val="24"/>
          <w:szCs w:val="24"/>
        </w:rPr>
        <w:t>This is an application from the bar</w:t>
      </w:r>
      <w:r>
        <w:rPr>
          <w:rFonts w:ascii="Tahoma" w:hAnsi="Tahoma" w:cs="Tahoma"/>
          <w:sz w:val="24"/>
          <w:szCs w:val="24"/>
        </w:rPr>
        <w:t xml:space="preserve"> for </w:t>
      </w:r>
      <w:proofErr w:type="spellStart"/>
      <w:r>
        <w:rPr>
          <w:rFonts w:ascii="Tahoma" w:hAnsi="Tahoma" w:cs="Tahoma"/>
          <w:sz w:val="24"/>
          <w:szCs w:val="24"/>
        </w:rPr>
        <w:t>upliftment</w:t>
      </w:r>
      <w:proofErr w:type="spellEnd"/>
      <w:r>
        <w:rPr>
          <w:rFonts w:ascii="Tahoma" w:hAnsi="Tahoma" w:cs="Tahoma"/>
          <w:sz w:val="24"/>
          <w:szCs w:val="24"/>
        </w:rPr>
        <w:t xml:space="preserve"> of a bar for failure to file heads of argument in an application for condonation for late noting of an appeal. In other words after failing to meet the time limitations in a court process the app</w:t>
      </w:r>
      <w:r w:rsidR="009D2AAE">
        <w:rPr>
          <w:rFonts w:ascii="Tahoma" w:hAnsi="Tahoma" w:cs="Tahoma"/>
          <w:sz w:val="24"/>
          <w:szCs w:val="24"/>
        </w:rPr>
        <w:t>licant applied to be forgiven w</w:t>
      </w:r>
      <w:r>
        <w:rPr>
          <w:rFonts w:ascii="Tahoma" w:hAnsi="Tahoma" w:cs="Tahoma"/>
          <w:sz w:val="24"/>
          <w:szCs w:val="24"/>
        </w:rPr>
        <w:t xml:space="preserve">hile processing that application the applicant has failed again to meet the time limitations in the application to be forgiven and now needs to be forgiven again before the original application can be considered or else the applicant cannot be heard. </w:t>
      </w:r>
    </w:p>
    <w:p w:rsidR="009D2AAE" w:rsidRDefault="009D2AAE" w:rsidP="004F4E8F">
      <w:pPr>
        <w:spacing w:after="0" w:line="360" w:lineRule="auto"/>
        <w:ind w:firstLine="720"/>
        <w:jc w:val="both"/>
        <w:rPr>
          <w:rFonts w:ascii="Tahoma" w:hAnsi="Tahoma" w:cs="Tahoma"/>
          <w:sz w:val="24"/>
          <w:szCs w:val="24"/>
        </w:rPr>
      </w:pPr>
    </w:p>
    <w:p w:rsidR="004F4E8F" w:rsidRDefault="004F4E8F" w:rsidP="004F4E8F">
      <w:pPr>
        <w:spacing w:after="0" w:line="360" w:lineRule="auto"/>
        <w:ind w:firstLine="720"/>
        <w:jc w:val="both"/>
        <w:rPr>
          <w:rFonts w:ascii="Tahoma" w:hAnsi="Tahoma" w:cs="Tahoma"/>
          <w:sz w:val="24"/>
          <w:szCs w:val="24"/>
        </w:rPr>
      </w:pPr>
      <w:r>
        <w:rPr>
          <w:rFonts w:ascii="Tahoma" w:hAnsi="Tahoma" w:cs="Tahoma"/>
          <w:sz w:val="24"/>
          <w:szCs w:val="24"/>
        </w:rPr>
        <w:t>The application is in terms of ru</w:t>
      </w:r>
      <w:r w:rsidR="009D2AAE">
        <w:rPr>
          <w:rFonts w:ascii="Tahoma" w:hAnsi="Tahoma" w:cs="Tahoma"/>
          <w:sz w:val="24"/>
          <w:szCs w:val="24"/>
        </w:rPr>
        <w:t>le 26 (2) (b) of the Labour C</w:t>
      </w:r>
      <w:r>
        <w:rPr>
          <w:rFonts w:ascii="Tahoma" w:hAnsi="Tahoma" w:cs="Tahoma"/>
          <w:sz w:val="24"/>
          <w:szCs w:val="24"/>
        </w:rPr>
        <w:t xml:space="preserve">ourt </w:t>
      </w:r>
      <w:r w:rsidR="009D2AAE">
        <w:rPr>
          <w:rFonts w:ascii="Tahoma" w:hAnsi="Tahoma" w:cs="Tahoma"/>
          <w:sz w:val="24"/>
          <w:szCs w:val="24"/>
        </w:rPr>
        <w:t xml:space="preserve">Rules </w:t>
      </w:r>
      <w:r>
        <w:rPr>
          <w:rFonts w:ascii="Tahoma" w:hAnsi="Tahoma" w:cs="Tahoma"/>
          <w:sz w:val="24"/>
          <w:szCs w:val="24"/>
        </w:rPr>
        <w:t>2017 S.I 150 of 2017. It reads;</w:t>
      </w:r>
    </w:p>
    <w:p w:rsidR="003F584B" w:rsidRDefault="003F584B" w:rsidP="004F4E8F">
      <w:pPr>
        <w:spacing w:after="0" w:line="360" w:lineRule="auto"/>
        <w:ind w:firstLine="720"/>
        <w:jc w:val="both"/>
        <w:rPr>
          <w:rFonts w:ascii="Tahoma" w:hAnsi="Tahoma" w:cs="Tahoma"/>
          <w:sz w:val="24"/>
          <w:szCs w:val="24"/>
        </w:rPr>
      </w:pPr>
    </w:p>
    <w:p w:rsidR="003F584B" w:rsidRPr="00B314C4" w:rsidRDefault="003F584B" w:rsidP="00BB64EB">
      <w:pPr>
        <w:spacing w:after="0" w:line="360" w:lineRule="auto"/>
        <w:ind w:left="1440"/>
        <w:jc w:val="both"/>
        <w:rPr>
          <w:rFonts w:ascii="Tahoma" w:hAnsi="Tahoma" w:cs="Tahoma"/>
          <w:i/>
        </w:rPr>
      </w:pPr>
      <w:r w:rsidRPr="00B314C4">
        <w:rPr>
          <w:rFonts w:ascii="Tahoma" w:hAnsi="Tahoma" w:cs="Tahoma"/>
          <w:i/>
        </w:rPr>
        <w:t>“(2)</w:t>
      </w:r>
      <w:r w:rsidRPr="00B314C4">
        <w:rPr>
          <w:rFonts w:ascii="Tahoma" w:hAnsi="Tahoma" w:cs="Tahoma"/>
          <w:i/>
        </w:rPr>
        <w:tab/>
        <w:t>No legal practitioner or representative shall be allowed to make submissions in a matter without having filed heads of argument</w:t>
      </w:r>
      <w:r w:rsidR="00BB64EB" w:rsidRPr="00B314C4">
        <w:rPr>
          <w:rFonts w:ascii="Tahoma" w:hAnsi="Tahoma" w:cs="Tahoma"/>
          <w:i/>
        </w:rPr>
        <w:t>-</w:t>
      </w:r>
    </w:p>
    <w:p w:rsidR="00443C1C" w:rsidRPr="00B314C4" w:rsidRDefault="00443C1C" w:rsidP="00BB64EB">
      <w:pPr>
        <w:spacing w:after="0" w:line="360" w:lineRule="auto"/>
        <w:ind w:left="1440"/>
        <w:jc w:val="both"/>
        <w:rPr>
          <w:rFonts w:ascii="Tahoma" w:hAnsi="Tahoma" w:cs="Tahoma"/>
          <w:i/>
        </w:rPr>
      </w:pPr>
      <w:r w:rsidRPr="00B314C4">
        <w:rPr>
          <w:rFonts w:ascii="Tahoma" w:hAnsi="Tahoma" w:cs="Tahoma"/>
          <w:i/>
        </w:rPr>
        <w:t>Provided that a party who has been barred may –</w:t>
      </w:r>
    </w:p>
    <w:p w:rsidR="00443C1C" w:rsidRPr="00B314C4" w:rsidRDefault="00443C1C" w:rsidP="00BB64EB">
      <w:pPr>
        <w:spacing w:after="0" w:line="360" w:lineRule="auto"/>
        <w:ind w:left="1440"/>
        <w:jc w:val="both"/>
        <w:rPr>
          <w:rFonts w:ascii="Tahoma" w:hAnsi="Tahoma" w:cs="Tahoma"/>
          <w:i/>
        </w:rPr>
      </w:pPr>
      <w:r w:rsidRPr="00B314C4">
        <w:rPr>
          <w:rFonts w:ascii="Tahoma" w:hAnsi="Tahoma" w:cs="Tahoma"/>
          <w:i/>
        </w:rPr>
        <w:t>(a)</w:t>
      </w:r>
      <w:r w:rsidRPr="00B314C4">
        <w:rPr>
          <w:rFonts w:ascii="Tahoma" w:hAnsi="Tahoma" w:cs="Tahoma"/>
          <w:i/>
        </w:rPr>
        <w:tab/>
      </w:r>
      <w:proofErr w:type="gramStart"/>
      <w:r w:rsidRPr="00B314C4">
        <w:rPr>
          <w:rFonts w:ascii="Tahoma" w:hAnsi="Tahoma" w:cs="Tahoma"/>
          <w:i/>
        </w:rPr>
        <w:t>make</w:t>
      </w:r>
      <w:proofErr w:type="gramEnd"/>
      <w:r w:rsidRPr="00B314C4">
        <w:rPr>
          <w:rFonts w:ascii="Tahoma" w:hAnsi="Tahoma" w:cs="Tahoma"/>
          <w:i/>
        </w:rPr>
        <w:t xml:space="preserve"> a chamber application to remove the bar,--</w:t>
      </w:r>
    </w:p>
    <w:p w:rsidR="00443C1C" w:rsidRPr="00B314C4" w:rsidRDefault="00443C1C" w:rsidP="00443C1C">
      <w:pPr>
        <w:spacing w:after="0" w:line="360" w:lineRule="auto"/>
        <w:ind w:left="2160" w:hanging="720"/>
        <w:jc w:val="both"/>
        <w:rPr>
          <w:rFonts w:ascii="Tahoma" w:hAnsi="Tahoma" w:cs="Tahoma"/>
          <w:i/>
        </w:rPr>
      </w:pPr>
      <w:r w:rsidRPr="00B314C4">
        <w:rPr>
          <w:rFonts w:ascii="Tahoma" w:hAnsi="Tahoma" w:cs="Tahoma"/>
          <w:i/>
        </w:rPr>
        <w:t>(b)</w:t>
      </w:r>
      <w:r w:rsidRPr="00B314C4">
        <w:rPr>
          <w:rFonts w:ascii="Tahoma" w:hAnsi="Tahoma" w:cs="Tahoma"/>
          <w:i/>
        </w:rPr>
        <w:tab/>
      </w:r>
      <w:proofErr w:type="gramStart"/>
      <w:r w:rsidRPr="00B314C4">
        <w:rPr>
          <w:rFonts w:ascii="Tahoma" w:hAnsi="Tahoma" w:cs="Tahoma"/>
          <w:i/>
        </w:rPr>
        <w:t>make</w:t>
      </w:r>
      <w:proofErr w:type="gramEnd"/>
      <w:r w:rsidRPr="00B314C4">
        <w:rPr>
          <w:rFonts w:ascii="Tahoma" w:hAnsi="Tahoma" w:cs="Tahoma"/>
          <w:i/>
        </w:rPr>
        <w:t xml:space="preserve"> an oral application to remove the bar at the hearing of the application or appeal”.</w:t>
      </w:r>
    </w:p>
    <w:p w:rsidR="00BE3830" w:rsidRPr="00B314C4" w:rsidRDefault="00BE3830" w:rsidP="00443C1C">
      <w:pPr>
        <w:spacing w:after="0" w:line="360" w:lineRule="auto"/>
        <w:ind w:left="2160" w:hanging="720"/>
        <w:jc w:val="both"/>
        <w:rPr>
          <w:rFonts w:ascii="Tahoma" w:hAnsi="Tahoma" w:cs="Tahoma"/>
          <w:sz w:val="24"/>
          <w:szCs w:val="24"/>
        </w:rPr>
      </w:pPr>
    </w:p>
    <w:p w:rsidR="00BE3830" w:rsidRDefault="00BE3830" w:rsidP="00BE3830">
      <w:pPr>
        <w:spacing w:after="0" w:line="360" w:lineRule="auto"/>
        <w:jc w:val="both"/>
        <w:rPr>
          <w:rFonts w:ascii="Tahoma" w:hAnsi="Tahoma" w:cs="Tahoma"/>
          <w:sz w:val="24"/>
          <w:szCs w:val="24"/>
        </w:rPr>
      </w:pPr>
      <w:r>
        <w:rPr>
          <w:rFonts w:ascii="Tahoma" w:hAnsi="Tahoma" w:cs="Tahoma"/>
          <w:sz w:val="24"/>
          <w:szCs w:val="24"/>
        </w:rPr>
        <w:t>The applicant made an oral application.</w:t>
      </w:r>
    </w:p>
    <w:p w:rsidR="00BE3830" w:rsidRPr="00B41613" w:rsidRDefault="00BE3830" w:rsidP="00BE3830">
      <w:pPr>
        <w:spacing w:after="0" w:line="360" w:lineRule="auto"/>
        <w:jc w:val="both"/>
        <w:rPr>
          <w:rFonts w:ascii="Tahoma" w:hAnsi="Tahoma" w:cs="Tahoma"/>
          <w:i/>
        </w:rPr>
      </w:pPr>
      <w:r>
        <w:rPr>
          <w:rFonts w:ascii="Tahoma" w:hAnsi="Tahoma" w:cs="Tahoma"/>
          <w:sz w:val="24"/>
          <w:szCs w:val="24"/>
        </w:rPr>
        <w:t>Where heads of argument are not lodged on behalf of a litigant the Registr</w:t>
      </w:r>
      <w:r w:rsidR="009D2AAE">
        <w:rPr>
          <w:rFonts w:ascii="Tahoma" w:hAnsi="Tahoma" w:cs="Tahoma"/>
          <w:sz w:val="24"/>
          <w:szCs w:val="24"/>
        </w:rPr>
        <w:t>ar</w:t>
      </w:r>
      <w:r>
        <w:rPr>
          <w:rFonts w:ascii="Tahoma" w:hAnsi="Tahoma" w:cs="Tahoma"/>
          <w:sz w:val="24"/>
          <w:szCs w:val="24"/>
        </w:rPr>
        <w:t xml:space="preserve"> is nevertheless required to set down the matter</w:t>
      </w:r>
      <w:r w:rsidR="00B314C4">
        <w:rPr>
          <w:rFonts w:ascii="Tahoma" w:hAnsi="Tahoma" w:cs="Tahoma"/>
          <w:sz w:val="24"/>
          <w:szCs w:val="24"/>
        </w:rPr>
        <w:t xml:space="preserve"> </w:t>
      </w:r>
      <w:r w:rsidR="00B41613" w:rsidRPr="00B41613">
        <w:rPr>
          <w:rFonts w:ascii="Tahoma" w:hAnsi="Tahoma" w:cs="Tahoma"/>
          <w:i/>
        </w:rPr>
        <w:t>“</w:t>
      </w:r>
      <w:r w:rsidR="00B314C4" w:rsidRPr="00B41613">
        <w:rPr>
          <w:rFonts w:ascii="Tahoma" w:hAnsi="Tahoma" w:cs="Tahoma"/>
          <w:i/>
        </w:rPr>
        <w:t xml:space="preserve">and the court </w:t>
      </w:r>
      <w:r w:rsidR="009D2AAE">
        <w:rPr>
          <w:rFonts w:ascii="Tahoma" w:hAnsi="Tahoma" w:cs="Tahoma"/>
          <w:i/>
        </w:rPr>
        <w:t xml:space="preserve">may, </w:t>
      </w:r>
      <w:r w:rsidR="00B314C4" w:rsidRPr="00B41613">
        <w:rPr>
          <w:rFonts w:ascii="Tahoma" w:hAnsi="Tahoma" w:cs="Tahoma"/>
          <w:i/>
        </w:rPr>
        <w:t>according to the nature of the case or as the justice of the case requires</w:t>
      </w:r>
      <w:r w:rsidR="00B41613" w:rsidRPr="00B41613">
        <w:rPr>
          <w:rFonts w:ascii="Tahoma" w:hAnsi="Tahoma" w:cs="Tahoma"/>
          <w:i/>
        </w:rPr>
        <w:t>-</w:t>
      </w:r>
    </w:p>
    <w:p w:rsidR="00B41613" w:rsidRPr="00B41613" w:rsidRDefault="00B41613" w:rsidP="00BE3830">
      <w:pPr>
        <w:spacing w:after="0" w:line="360" w:lineRule="auto"/>
        <w:jc w:val="both"/>
        <w:rPr>
          <w:rFonts w:ascii="Tahoma" w:hAnsi="Tahoma" w:cs="Tahoma"/>
          <w:i/>
        </w:rPr>
      </w:pPr>
    </w:p>
    <w:p w:rsidR="00B41613" w:rsidRPr="00B41613" w:rsidRDefault="00B41613" w:rsidP="00BE3830">
      <w:pPr>
        <w:spacing w:after="0" w:line="360" w:lineRule="auto"/>
        <w:jc w:val="both"/>
        <w:rPr>
          <w:rFonts w:ascii="Tahoma" w:hAnsi="Tahoma" w:cs="Tahoma"/>
          <w:i/>
        </w:rPr>
      </w:pPr>
      <w:r w:rsidRPr="00B41613">
        <w:rPr>
          <w:rFonts w:ascii="Tahoma" w:hAnsi="Tahoma" w:cs="Tahoma"/>
          <w:i/>
        </w:rPr>
        <w:tab/>
        <w:t>(i)</w:t>
      </w:r>
      <w:r w:rsidRPr="00B41613">
        <w:rPr>
          <w:rFonts w:ascii="Tahoma" w:hAnsi="Tahoma" w:cs="Tahoma"/>
          <w:i/>
        </w:rPr>
        <w:tab/>
      </w:r>
      <w:proofErr w:type="gramStart"/>
      <w:r w:rsidRPr="00B41613">
        <w:rPr>
          <w:rFonts w:ascii="Tahoma" w:hAnsi="Tahoma" w:cs="Tahoma"/>
          <w:i/>
        </w:rPr>
        <w:t>enter</w:t>
      </w:r>
      <w:proofErr w:type="gramEnd"/>
      <w:r w:rsidRPr="00B41613">
        <w:rPr>
          <w:rFonts w:ascii="Tahoma" w:hAnsi="Tahoma" w:cs="Tahoma"/>
          <w:i/>
        </w:rPr>
        <w:t xml:space="preserve"> a default judgment against the defaulting party; or</w:t>
      </w:r>
    </w:p>
    <w:p w:rsidR="00B41613" w:rsidRPr="00B41613" w:rsidRDefault="00B41613" w:rsidP="00BE3830">
      <w:pPr>
        <w:spacing w:after="0" w:line="360" w:lineRule="auto"/>
        <w:jc w:val="both"/>
        <w:rPr>
          <w:rFonts w:ascii="Tahoma" w:hAnsi="Tahoma" w:cs="Tahoma"/>
          <w:i/>
        </w:rPr>
      </w:pPr>
      <w:r w:rsidRPr="00B41613">
        <w:rPr>
          <w:rFonts w:ascii="Tahoma" w:hAnsi="Tahoma" w:cs="Tahoma"/>
          <w:i/>
        </w:rPr>
        <w:tab/>
        <w:t>(ii)</w:t>
      </w:r>
      <w:r w:rsidRPr="00B41613">
        <w:rPr>
          <w:rFonts w:ascii="Tahoma" w:hAnsi="Tahoma" w:cs="Tahoma"/>
          <w:i/>
        </w:rPr>
        <w:tab/>
      </w:r>
      <w:proofErr w:type="gramStart"/>
      <w:r w:rsidRPr="00B41613">
        <w:rPr>
          <w:rFonts w:ascii="Tahoma" w:hAnsi="Tahoma" w:cs="Tahoma"/>
          <w:i/>
        </w:rPr>
        <w:t>proceed</w:t>
      </w:r>
      <w:proofErr w:type="gramEnd"/>
      <w:r w:rsidRPr="00B41613">
        <w:rPr>
          <w:rFonts w:ascii="Tahoma" w:hAnsi="Tahoma" w:cs="Tahoma"/>
          <w:i/>
        </w:rPr>
        <w:t xml:space="preserve"> to determine the matter.”</w:t>
      </w:r>
    </w:p>
    <w:p w:rsidR="00B41613" w:rsidRDefault="00B41613" w:rsidP="00BE3830">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Rule 26 (4).</w:t>
      </w:r>
      <w:proofErr w:type="gramEnd"/>
    </w:p>
    <w:p w:rsidR="00B41613" w:rsidRDefault="00B41613" w:rsidP="00BE3830">
      <w:pPr>
        <w:spacing w:after="0" w:line="360" w:lineRule="auto"/>
        <w:jc w:val="both"/>
        <w:rPr>
          <w:rFonts w:ascii="Tahoma" w:hAnsi="Tahoma" w:cs="Tahoma"/>
          <w:sz w:val="24"/>
          <w:szCs w:val="24"/>
        </w:rPr>
      </w:pPr>
    </w:p>
    <w:p w:rsidR="00B41613" w:rsidRDefault="00B41613" w:rsidP="00BE3830">
      <w:pPr>
        <w:spacing w:after="0" w:line="360" w:lineRule="auto"/>
        <w:jc w:val="both"/>
        <w:rPr>
          <w:rFonts w:ascii="Tahoma" w:hAnsi="Tahoma" w:cs="Tahoma"/>
          <w:sz w:val="24"/>
          <w:szCs w:val="24"/>
        </w:rPr>
      </w:pPr>
      <w:r>
        <w:rPr>
          <w:rFonts w:ascii="Tahoma" w:hAnsi="Tahoma" w:cs="Tahoma"/>
          <w:sz w:val="24"/>
          <w:szCs w:val="24"/>
        </w:rPr>
        <w:tab/>
        <w:t>Therefore even if a party is barred the court will still have to make a decision on the case without the assistance of the barred party</w:t>
      </w:r>
      <w:proofErr w:type="gramStart"/>
      <w:r>
        <w:rPr>
          <w:rFonts w:ascii="Tahoma" w:hAnsi="Tahoma" w:cs="Tahoma"/>
          <w:sz w:val="24"/>
          <w:szCs w:val="24"/>
        </w:rPr>
        <w:t>!.</w:t>
      </w:r>
      <w:proofErr w:type="gramEnd"/>
      <w:r>
        <w:rPr>
          <w:rFonts w:ascii="Tahoma" w:hAnsi="Tahoma" w:cs="Tahoma"/>
          <w:sz w:val="24"/>
          <w:szCs w:val="24"/>
        </w:rPr>
        <w:t xml:space="preserve"> By barring a party the court would be in a way exposing itself to having to otherwise make sure that the possible arguments for the barred party are taken care of</w:t>
      </w:r>
      <w:r w:rsidR="009D2AAE">
        <w:rPr>
          <w:rFonts w:ascii="Tahoma" w:hAnsi="Tahoma" w:cs="Tahoma"/>
          <w:sz w:val="24"/>
          <w:szCs w:val="24"/>
        </w:rPr>
        <w:t>. Therefore</w:t>
      </w:r>
      <w:r>
        <w:rPr>
          <w:rFonts w:ascii="Tahoma" w:hAnsi="Tahoma" w:cs="Tahoma"/>
          <w:sz w:val="24"/>
          <w:szCs w:val="24"/>
        </w:rPr>
        <w:t xml:space="preserve"> the bar should not be lightly considered.</w:t>
      </w:r>
    </w:p>
    <w:p w:rsidR="00E5397D" w:rsidRDefault="00E5397D" w:rsidP="00BE3830">
      <w:pPr>
        <w:spacing w:after="0" w:line="360" w:lineRule="auto"/>
        <w:jc w:val="both"/>
        <w:rPr>
          <w:rFonts w:ascii="Tahoma" w:hAnsi="Tahoma" w:cs="Tahoma"/>
          <w:sz w:val="24"/>
          <w:szCs w:val="24"/>
        </w:rPr>
      </w:pPr>
    </w:p>
    <w:p w:rsidR="00E5397D" w:rsidRDefault="00E5397D" w:rsidP="00BE3830">
      <w:pPr>
        <w:spacing w:after="0" w:line="360" w:lineRule="auto"/>
        <w:jc w:val="both"/>
        <w:rPr>
          <w:rFonts w:ascii="Tahoma" w:hAnsi="Tahoma" w:cs="Tahoma"/>
          <w:sz w:val="24"/>
          <w:szCs w:val="24"/>
        </w:rPr>
      </w:pPr>
      <w:r>
        <w:rPr>
          <w:rFonts w:ascii="Tahoma" w:hAnsi="Tahoma" w:cs="Tahoma"/>
          <w:sz w:val="24"/>
          <w:szCs w:val="24"/>
        </w:rPr>
        <w:tab/>
        <w:t>The applicant said that the failure to file the heads of argument in time was due to oversight by the secretariat. He said that it is regrettable but common in the legal fraternity in general. That explanation was said to be reasonable and that the justice of the case called for the court to determine the main matter on merits. The applicant did not produce any affidavit from anyone from the secretariat to support the application.</w:t>
      </w:r>
    </w:p>
    <w:p w:rsidR="00E5397D" w:rsidRDefault="00E5397D" w:rsidP="00BE3830">
      <w:pPr>
        <w:spacing w:after="0" w:line="360" w:lineRule="auto"/>
        <w:jc w:val="both"/>
        <w:rPr>
          <w:rFonts w:ascii="Tahoma" w:hAnsi="Tahoma" w:cs="Tahoma"/>
          <w:sz w:val="24"/>
          <w:szCs w:val="24"/>
        </w:rPr>
      </w:pPr>
    </w:p>
    <w:p w:rsidR="00E5397D" w:rsidRDefault="00E5397D" w:rsidP="00BE3830">
      <w:pPr>
        <w:spacing w:after="0" w:line="360" w:lineRule="auto"/>
        <w:jc w:val="both"/>
        <w:rPr>
          <w:rFonts w:ascii="Tahoma" w:hAnsi="Tahoma" w:cs="Tahoma"/>
          <w:sz w:val="24"/>
          <w:szCs w:val="24"/>
        </w:rPr>
      </w:pPr>
      <w:r>
        <w:rPr>
          <w:rFonts w:ascii="Tahoma" w:hAnsi="Tahoma" w:cs="Tahoma"/>
          <w:sz w:val="24"/>
          <w:szCs w:val="24"/>
        </w:rPr>
        <w:lastRenderedPageBreak/>
        <w:tab/>
        <w:t>On the prospects of success in the application for condonation for late noting of appeal the applicant argued that there was prospects of success in that application</w:t>
      </w:r>
      <w:r w:rsidR="001C1B83">
        <w:rPr>
          <w:rFonts w:ascii="Tahoma" w:hAnsi="Tahoma" w:cs="Tahoma"/>
          <w:sz w:val="24"/>
          <w:szCs w:val="24"/>
        </w:rPr>
        <w:t>. The delay was for two weeks. The reasons for delay were that the applicant was out of funds for legal fees and did not have the record of proceedings.</w:t>
      </w:r>
    </w:p>
    <w:p w:rsidR="00055A4C" w:rsidRDefault="00055A4C" w:rsidP="00BE3830">
      <w:pPr>
        <w:spacing w:after="0" w:line="360" w:lineRule="auto"/>
        <w:jc w:val="both"/>
        <w:rPr>
          <w:rFonts w:ascii="Tahoma" w:hAnsi="Tahoma" w:cs="Tahoma"/>
          <w:sz w:val="24"/>
          <w:szCs w:val="24"/>
        </w:rPr>
      </w:pPr>
    </w:p>
    <w:p w:rsidR="00055A4C" w:rsidRDefault="00055A4C" w:rsidP="00BE3830">
      <w:pPr>
        <w:spacing w:after="0" w:line="360" w:lineRule="auto"/>
        <w:jc w:val="both"/>
        <w:rPr>
          <w:rFonts w:ascii="Tahoma" w:hAnsi="Tahoma" w:cs="Tahoma"/>
          <w:sz w:val="24"/>
          <w:szCs w:val="24"/>
        </w:rPr>
      </w:pPr>
      <w:r>
        <w:rPr>
          <w:rFonts w:ascii="Tahoma" w:hAnsi="Tahoma" w:cs="Tahoma"/>
          <w:sz w:val="24"/>
          <w:szCs w:val="24"/>
        </w:rPr>
        <w:tab/>
        <w:t>The application was opposed. It was pointed out that the delay</w:t>
      </w:r>
      <w:r w:rsidR="00C07844">
        <w:rPr>
          <w:rFonts w:ascii="Tahoma" w:hAnsi="Tahoma" w:cs="Tahoma"/>
          <w:sz w:val="24"/>
          <w:szCs w:val="24"/>
        </w:rPr>
        <w:t xml:space="preserve"> was the date the heads were du</w:t>
      </w:r>
      <w:r>
        <w:rPr>
          <w:rFonts w:ascii="Tahoma" w:hAnsi="Tahoma" w:cs="Tahoma"/>
          <w:sz w:val="24"/>
          <w:szCs w:val="24"/>
        </w:rPr>
        <w:t>e to the day of the oral application</w:t>
      </w:r>
      <w:r w:rsidR="00C07844">
        <w:rPr>
          <w:rFonts w:ascii="Tahoma" w:hAnsi="Tahoma" w:cs="Tahoma"/>
          <w:sz w:val="24"/>
          <w:szCs w:val="24"/>
        </w:rPr>
        <w:t>,</w:t>
      </w:r>
      <w:r>
        <w:rPr>
          <w:rFonts w:ascii="Tahoma" w:hAnsi="Tahoma" w:cs="Tahoma"/>
          <w:sz w:val="24"/>
          <w:szCs w:val="24"/>
        </w:rPr>
        <w:t xml:space="preserve"> a whole seven (7) months. It was also pointed out that an oral application is not convenient as it merely holds the court and the other party at </w:t>
      </w:r>
      <w:proofErr w:type="spellStart"/>
      <w:r>
        <w:rPr>
          <w:rFonts w:ascii="Tahoma" w:hAnsi="Tahoma" w:cs="Tahoma"/>
          <w:sz w:val="24"/>
          <w:szCs w:val="24"/>
        </w:rPr>
        <w:t>ransome</w:t>
      </w:r>
      <w:proofErr w:type="spellEnd"/>
      <w:r w:rsidR="00AA77F7">
        <w:rPr>
          <w:rFonts w:ascii="Tahoma" w:hAnsi="Tahoma" w:cs="Tahoma"/>
          <w:sz w:val="24"/>
          <w:szCs w:val="24"/>
        </w:rPr>
        <w:t xml:space="preserve"> – not knowing what would happen</w:t>
      </w:r>
      <w:r w:rsidR="00C07844">
        <w:rPr>
          <w:rFonts w:ascii="Tahoma" w:hAnsi="Tahoma" w:cs="Tahoma"/>
          <w:sz w:val="24"/>
          <w:szCs w:val="24"/>
        </w:rPr>
        <w:t>. When the papers were prepared</w:t>
      </w:r>
      <w:r w:rsidR="00AA77F7">
        <w:rPr>
          <w:rFonts w:ascii="Tahoma" w:hAnsi="Tahoma" w:cs="Tahoma"/>
          <w:sz w:val="24"/>
          <w:szCs w:val="24"/>
        </w:rPr>
        <w:t xml:space="preserve"> they were already out of time and therefore there was no need to blame the secretariat. After the record was made available there was a further delay of a month that needed explanation but was not explained. The respondent further noted that the applicant did not care to address all the issues that arise in an application for condonation. It only looked at two issues</w:t>
      </w:r>
      <w:r w:rsidR="00C07844">
        <w:rPr>
          <w:rFonts w:ascii="Tahoma" w:hAnsi="Tahoma" w:cs="Tahoma"/>
          <w:sz w:val="24"/>
          <w:szCs w:val="24"/>
        </w:rPr>
        <w:t>. T</w:t>
      </w:r>
      <w:r w:rsidR="00AA77F7">
        <w:rPr>
          <w:rFonts w:ascii="Tahoma" w:hAnsi="Tahoma" w:cs="Tahoma"/>
          <w:sz w:val="24"/>
          <w:szCs w:val="24"/>
        </w:rPr>
        <w:t>hat was said to be improper as all issues must be considered.</w:t>
      </w:r>
    </w:p>
    <w:p w:rsidR="00302281" w:rsidRDefault="00302281" w:rsidP="00BE3830">
      <w:pPr>
        <w:spacing w:after="0" w:line="360" w:lineRule="auto"/>
        <w:jc w:val="both"/>
        <w:rPr>
          <w:rFonts w:ascii="Tahoma" w:hAnsi="Tahoma" w:cs="Tahoma"/>
          <w:sz w:val="24"/>
          <w:szCs w:val="24"/>
        </w:rPr>
      </w:pPr>
    </w:p>
    <w:p w:rsidR="00302281" w:rsidRDefault="00302281" w:rsidP="00BE3830">
      <w:pPr>
        <w:spacing w:after="0" w:line="360" w:lineRule="auto"/>
        <w:jc w:val="both"/>
        <w:rPr>
          <w:rFonts w:ascii="Tahoma" w:hAnsi="Tahoma" w:cs="Tahoma"/>
          <w:sz w:val="24"/>
          <w:szCs w:val="24"/>
        </w:rPr>
      </w:pPr>
      <w:r>
        <w:rPr>
          <w:rFonts w:ascii="Tahoma" w:hAnsi="Tahoma" w:cs="Tahoma"/>
          <w:sz w:val="24"/>
          <w:szCs w:val="24"/>
        </w:rPr>
        <w:tab/>
        <w:t>As an afterthought</w:t>
      </w:r>
      <w:r w:rsidR="002A5BF8">
        <w:rPr>
          <w:rFonts w:ascii="Tahoma" w:hAnsi="Tahoma" w:cs="Tahoma"/>
          <w:sz w:val="24"/>
          <w:szCs w:val="24"/>
        </w:rPr>
        <w:t>,</w:t>
      </w:r>
      <w:r>
        <w:rPr>
          <w:rFonts w:ascii="Tahoma" w:hAnsi="Tahoma" w:cs="Tahoma"/>
          <w:sz w:val="24"/>
          <w:szCs w:val="24"/>
        </w:rPr>
        <w:t xml:space="preserve"> the applicant raised the point that the code of conduct gave the applicant</w:t>
      </w:r>
      <w:r w:rsidR="00CC108F">
        <w:rPr>
          <w:rFonts w:ascii="Tahoma" w:hAnsi="Tahoma" w:cs="Tahoma"/>
          <w:sz w:val="24"/>
          <w:szCs w:val="24"/>
        </w:rPr>
        <w:t xml:space="preserve"> thirty (30) days for noting the appeal as opposed </w:t>
      </w:r>
      <w:r w:rsidR="00C07844">
        <w:rPr>
          <w:rFonts w:ascii="Tahoma" w:hAnsi="Tahoma" w:cs="Tahoma"/>
          <w:sz w:val="24"/>
          <w:szCs w:val="24"/>
        </w:rPr>
        <w:t xml:space="preserve">to </w:t>
      </w:r>
      <w:r w:rsidR="00CC108F">
        <w:rPr>
          <w:rFonts w:ascii="Tahoma" w:hAnsi="Tahoma" w:cs="Tahoma"/>
          <w:sz w:val="24"/>
          <w:szCs w:val="24"/>
        </w:rPr>
        <w:t xml:space="preserve">the 21 </w:t>
      </w:r>
      <w:r w:rsidR="00C07844">
        <w:rPr>
          <w:rFonts w:ascii="Tahoma" w:hAnsi="Tahoma" w:cs="Tahoma"/>
          <w:sz w:val="24"/>
          <w:szCs w:val="24"/>
        </w:rPr>
        <w:t>days of the Rules of the court,</w:t>
      </w:r>
      <w:r w:rsidR="00CC108F">
        <w:rPr>
          <w:rFonts w:ascii="Tahoma" w:hAnsi="Tahoma" w:cs="Tahoma"/>
          <w:sz w:val="24"/>
          <w:szCs w:val="24"/>
        </w:rPr>
        <w:t xml:space="preserve"> (Rule 19). The applicant admitted though that the Labour Court Rules are the applicable rules but insisted that the court must allow the application in view of the fact that the applicant did not intend to delay the disposal of the matter.</w:t>
      </w:r>
    </w:p>
    <w:p w:rsidR="00CC108F" w:rsidRDefault="00CC108F" w:rsidP="00BE3830">
      <w:pPr>
        <w:spacing w:after="0" w:line="360" w:lineRule="auto"/>
        <w:jc w:val="both"/>
        <w:rPr>
          <w:rFonts w:ascii="Tahoma" w:hAnsi="Tahoma" w:cs="Tahoma"/>
          <w:sz w:val="24"/>
          <w:szCs w:val="24"/>
        </w:rPr>
      </w:pPr>
    </w:p>
    <w:p w:rsidR="00CC108F" w:rsidRPr="00CC108F" w:rsidRDefault="00CC108F" w:rsidP="00BE3830">
      <w:pPr>
        <w:spacing w:after="0" w:line="360" w:lineRule="auto"/>
        <w:jc w:val="both"/>
        <w:rPr>
          <w:rFonts w:ascii="Tahoma" w:hAnsi="Tahoma" w:cs="Tahoma"/>
          <w:sz w:val="24"/>
          <w:szCs w:val="24"/>
          <w:u w:val="single"/>
        </w:rPr>
      </w:pPr>
      <w:r w:rsidRPr="00CC108F">
        <w:rPr>
          <w:rFonts w:ascii="Tahoma" w:hAnsi="Tahoma" w:cs="Tahoma"/>
          <w:sz w:val="24"/>
          <w:szCs w:val="24"/>
          <w:u w:val="single"/>
        </w:rPr>
        <w:t>Analysis of the application</w:t>
      </w:r>
    </w:p>
    <w:p w:rsidR="00CC108F" w:rsidRPr="00CC108F" w:rsidRDefault="00CC108F" w:rsidP="00BE3830">
      <w:pPr>
        <w:spacing w:after="0" w:line="360" w:lineRule="auto"/>
        <w:jc w:val="both"/>
        <w:rPr>
          <w:rFonts w:ascii="Tahoma" w:hAnsi="Tahoma" w:cs="Tahoma"/>
          <w:sz w:val="24"/>
          <w:szCs w:val="24"/>
          <w:u w:val="single"/>
        </w:rPr>
      </w:pPr>
    </w:p>
    <w:p w:rsidR="00C07844" w:rsidRDefault="00CC108F" w:rsidP="00514DD7">
      <w:pPr>
        <w:spacing w:after="0" w:line="360" w:lineRule="auto"/>
        <w:ind w:firstLine="720"/>
        <w:jc w:val="both"/>
        <w:rPr>
          <w:rFonts w:ascii="Tahoma" w:hAnsi="Tahoma" w:cs="Tahoma"/>
          <w:sz w:val="24"/>
          <w:szCs w:val="24"/>
        </w:rPr>
      </w:pPr>
      <w:r>
        <w:rPr>
          <w:rFonts w:ascii="Tahoma" w:hAnsi="Tahoma" w:cs="Tahoma"/>
          <w:sz w:val="24"/>
          <w:szCs w:val="24"/>
        </w:rPr>
        <w:t>This is a cursory application for</w:t>
      </w:r>
      <w:r w:rsidR="00514DD7">
        <w:rPr>
          <w:rFonts w:ascii="Tahoma" w:hAnsi="Tahoma" w:cs="Tahoma"/>
          <w:sz w:val="24"/>
          <w:szCs w:val="24"/>
        </w:rPr>
        <w:t xml:space="preserve"> </w:t>
      </w:r>
      <w:proofErr w:type="spellStart"/>
      <w:r w:rsidR="00514DD7">
        <w:rPr>
          <w:rFonts w:ascii="Tahoma" w:hAnsi="Tahoma" w:cs="Tahoma"/>
          <w:sz w:val="24"/>
          <w:szCs w:val="24"/>
        </w:rPr>
        <w:t>upliftment</w:t>
      </w:r>
      <w:proofErr w:type="spellEnd"/>
      <w:r w:rsidR="00514DD7">
        <w:rPr>
          <w:rFonts w:ascii="Tahoma" w:hAnsi="Tahoma" w:cs="Tahoma"/>
          <w:sz w:val="24"/>
          <w:szCs w:val="24"/>
        </w:rPr>
        <w:t xml:space="preserve"> of a bar. As pointed out by the respondent the applicant did not bother to deal with all the issues that are considered in applications of this nature. Further no documents were attached to support the application. There is indeed a serious problem that is looming</w:t>
      </w:r>
      <w:r w:rsidR="00C07844">
        <w:rPr>
          <w:rFonts w:ascii="Tahoma" w:hAnsi="Tahoma" w:cs="Tahoma"/>
          <w:sz w:val="24"/>
          <w:szCs w:val="24"/>
        </w:rPr>
        <w:t xml:space="preserve"> its head in the Labour Court </w:t>
      </w:r>
      <w:r w:rsidR="002456D4">
        <w:rPr>
          <w:rFonts w:ascii="Tahoma" w:hAnsi="Tahoma" w:cs="Tahoma"/>
          <w:sz w:val="24"/>
          <w:szCs w:val="24"/>
        </w:rPr>
        <w:t xml:space="preserve">- </w:t>
      </w:r>
      <w:r w:rsidR="00514DD7">
        <w:rPr>
          <w:rFonts w:ascii="Tahoma" w:hAnsi="Tahoma" w:cs="Tahoma"/>
          <w:sz w:val="24"/>
          <w:szCs w:val="24"/>
        </w:rPr>
        <w:t xml:space="preserve">the problem of parties not being serious on the application of the rules and </w:t>
      </w:r>
    </w:p>
    <w:p w:rsidR="001B6C07" w:rsidRDefault="00514DD7" w:rsidP="00C07844">
      <w:pPr>
        <w:spacing w:after="0" w:line="360" w:lineRule="auto"/>
        <w:jc w:val="both"/>
        <w:rPr>
          <w:rFonts w:ascii="Tahoma" w:hAnsi="Tahoma" w:cs="Tahoma"/>
          <w:sz w:val="24"/>
          <w:szCs w:val="24"/>
        </w:rPr>
      </w:pPr>
      <w:proofErr w:type="gramStart"/>
      <w:r>
        <w:rPr>
          <w:rFonts w:ascii="Tahoma" w:hAnsi="Tahoma" w:cs="Tahoma"/>
          <w:sz w:val="24"/>
          <w:szCs w:val="24"/>
        </w:rPr>
        <w:lastRenderedPageBreak/>
        <w:t>seeking</w:t>
      </w:r>
      <w:proofErr w:type="gramEnd"/>
      <w:r>
        <w:rPr>
          <w:rFonts w:ascii="Tahoma" w:hAnsi="Tahoma" w:cs="Tahoma"/>
          <w:sz w:val="24"/>
          <w:szCs w:val="24"/>
        </w:rPr>
        <w:t xml:space="preserve"> to hide behind two concepts that apply i</w:t>
      </w:r>
      <w:r w:rsidR="00C07844">
        <w:rPr>
          <w:rFonts w:ascii="Tahoma" w:hAnsi="Tahoma" w:cs="Tahoma"/>
          <w:sz w:val="24"/>
          <w:szCs w:val="24"/>
        </w:rPr>
        <w:t>n this court</w:t>
      </w:r>
      <w:r w:rsidR="002456D4">
        <w:rPr>
          <w:rFonts w:ascii="Tahoma" w:hAnsi="Tahoma" w:cs="Tahoma"/>
          <w:sz w:val="24"/>
          <w:szCs w:val="24"/>
        </w:rPr>
        <w:t xml:space="preserve">. Parties say that </w:t>
      </w:r>
      <w:proofErr w:type="spellStart"/>
      <w:r w:rsidR="002456D4">
        <w:rPr>
          <w:rFonts w:ascii="Tahoma" w:hAnsi="Tahoma" w:cs="Tahoma"/>
          <w:sz w:val="24"/>
          <w:szCs w:val="24"/>
        </w:rPr>
        <w:t>l</w:t>
      </w:r>
      <w:r>
        <w:rPr>
          <w:rFonts w:ascii="Tahoma" w:hAnsi="Tahoma" w:cs="Tahoma"/>
          <w:sz w:val="24"/>
          <w:szCs w:val="24"/>
        </w:rPr>
        <w:t>abour</w:t>
      </w:r>
      <w:proofErr w:type="spellEnd"/>
      <w:r>
        <w:rPr>
          <w:rFonts w:ascii="Tahoma" w:hAnsi="Tahoma" w:cs="Tahoma"/>
          <w:sz w:val="24"/>
          <w:szCs w:val="24"/>
        </w:rPr>
        <w:t xml:space="preserve"> issues must be decided on merit and not on technicalities. They also say that the Court </w:t>
      </w:r>
      <w:r w:rsidR="00C07844">
        <w:rPr>
          <w:rFonts w:ascii="Tahoma" w:hAnsi="Tahoma" w:cs="Tahoma"/>
          <w:sz w:val="24"/>
          <w:szCs w:val="24"/>
        </w:rPr>
        <w:t xml:space="preserve">should not </w:t>
      </w:r>
      <w:r>
        <w:rPr>
          <w:rFonts w:ascii="Tahoma" w:hAnsi="Tahoma" w:cs="Tahoma"/>
          <w:sz w:val="24"/>
          <w:szCs w:val="24"/>
        </w:rPr>
        <w:t xml:space="preserve">strictly apply the rules and must be guided by the need to allow the parties to be heard so that a decision on merit is made. How </w:t>
      </w:r>
      <w:r w:rsidR="001B6C07">
        <w:rPr>
          <w:rFonts w:ascii="Tahoma" w:hAnsi="Tahoma" w:cs="Tahoma"/>
          <w:sz w:val="24"/>
          <w:szCs w:val="24"/>
        </w:rPr>
        <w:t>wrong in both argument</w:t>
      </w:r>
      <w:r w:rsidR="002456D4">
        <w:rPr>
          <w:rFonts w:ascii="Tahoma" w:hAnsi="Tahoma" w:cs="Tahoma"/>
          <w:sz w:val="24"/>
          <w:szCs w:val="24"/>
        </w:rPr>
        <w:t>s</w:t>
      </w:r>
      <w:proofErr w:type="gramStart"/>
      <w:r w:rsidR="002456D4">
        <w:rPr>
          <w:rFonts w:ascii="Tahoma" w:hAnsi="Tahoma" w:cs="Tahoma"/>
          <w:sz w:val="24"/>
          <w:szCs w:val="24"/>
        </w:rPr>
        <w:t>!.</w:t>
      </w:r>
      <w:proofErr w:type="gramEnd"/>
      <w:r w:rsidR="001B6C07">
        <w:rPr>
          <w:rFonts w:ascii="Tahoma" w:hAnsi="Tahoma" w:cs="Tahoma"/>
          <w:sz w:val="24"/>
          <w:szCs w:val="24"/>
        </w:rPr>
        <w:tab/>
        <w:t>These concepts are not a license not to follow the rules.</w:t>
      </w:r>
    </w:p>
    <w:p w:rsidR="00514DD7" w:rsidRDefault="00514DD7" w:rsidP="00514DD7">
      <w:pPr>
        <w:spacing w:after="0" w:line="360" w:lineRule="auto"/>
        <w:ind w:firstLine="720"/>
        <w:jc w:val="both"/>
        <w:rPr>
          <w:rFonts w:ascii="Tahoma" w:hAnsi="Tahoma" w:cs="Tahoma"/>
          <w:sz w:val="24"/>
          <w:szCs w:val="24"/>
        </w:rPr>
      </w:pPr>
    </w:p>
    <w:p w:rsidR="00514DD7" w:rsidRDefault="00514DD7" w:rsidP="00514DD7">
      <w:pPr>
        <w:spacing w:after="0" w:line="360" w:lineRule="auto"/>
        <w:ind w:firstLine="720"/>
        <w:jc w:val="both"/>
        <w:rPr>
          <w:rFonts w:ascii="Tahoma" w:hAnsi="Tahoma" w:cs="Tahoma"/>
          <w:sz w:val="24"/>
          <w:szCs w:val="24"/>
        </w:rPr>
      </w:pPr>
      <w:r>
        <w:rPr>
          <w:rFonts w:ascii="Tahoma" w:hAnsi="Tahoma" w:cs="Tahoma"/>
          <w:sz w:val="24"/>
          <w:szCs w:val="24"/>
        </w:rPr>
        <w:t xml:space="preserve">The applicant has not shown any seriousness in the application. It seems as though he took the application as one that is for </w:t>
      </w:r>
      <w:r w:rsidR="001B6C07">
        <w:rPr>
          <w:rFonts w:ascii="Tahoma" w:hAnsi="Tahoma" w:cs="Tahoma"/>
          <w:sz w:val="24"/>
          <w:szCs w:val="24"/>
        </w:rPr>
        <w:t xml:space="preserve">the </w:t>
      </w:r>
      <w:r>
        <w:rPr>
          <w:rFonts w:ascii="Tahoma" w:hAnsi="Tahoma" w:cs="Tahoma"/>
          <w:sz w:val="24"/>
          <w:szCs w:val="24"/>
        </w:rPr>
        <w:t>taking, a routine application. It overlooks</w:t>
      </w:r>
      <w:r w:rsidR="00B116C1">
        <w:rPr>
          <w:rFonts w:ascii="Tahoma" w:hAnsi="Tahoma" w:cs="Tahoma"/>
          <w:sz w:val="24"/>
          <w:szCs w:val="24"/>
        </w:rPr>
        <w:t xml:space="preserve"> the </w:t>
      </w:r>
      <w:proofErr w:type="spellStart"/>
      <w:r w:rsidR="00B116C1">
        <w:rPr>
          <w:rFonts w:ascii="Tahoma" w:hAnsi="Tahoma" w:cs="Tahoma"/>
          <w:sz w:val="24"/>
          <w:szCs w:val="24"/>
        </w:rPr>
        <w:t>meriad</w:t>
      </w:r>
      <w:proofErr w:type="spellEnd"/>
      <w:r w:rsidR="00B116C1">
        <w:rPr>
          <w:rFonts w:ascii="Tahoma" w:hAnsi="Tahoma" w:cs="Tahoma"/>
          <w:sz w:val="24"/>
          <w:szCs w:val="24"/>
        </w:rPr>
        <w:t xml:space="preserve"> of complaints by the courts that applications for condonation have become an industry on their own, that they are not convenient. The Labour Court in particular is also becoming more and more concerned by the lackadaisical attitude of lawyers to cases they bring before it. The Labour Court remains a court of rules and these must be followed. Where they have not been followed, a party seeki</w:t>
      </w:r>
      <w:r w:rsidR="001B6C07">
        <w:rPr>
          <w:rFonts w:ascii="Tahoma" w:hAnsi="Tahoma" w:cs="Tahoma"/>
          <w:sz w:val="24"/>
          <w:szCs w:val="24"/>
        </w:rPr>
        <w:t xml:space="preserve">ng to be condoned must put up </w:t>
      </w:r>
      <w:r w:rsidR="0085242E">
        <w:rPr>
          <w:rFonts w:ascii="Tahoma" w:hAnsi="Tahoma" w:cs="Tahoma"/>
          <w:sz w:val="24"/>
          <w:szCs w:val="24"/>
        </w:rPr>
        <w:t>a</w:t>
      </w:r>
      <w:r w:rsidR="001A0711">
        <w:rPr>
          <w:rFonts w:ascii="Tahoma" w:hAnsi="Tahoma" w:cs="Tahoma"/>
          <w:sz w:val="24"/>
          <w:szCs w:val="24"/>
        </w:rPr>
        <w:t xml:space="preserve"> </w:t>
      </w:r>
      <w:r w:rsidR="00B116C1">
        <w:rPr>
          <w:rFonts w:ascii="Tahoma" w:hAnsi="Tahoma" w:cs="Tahoma"/>
          <w:sz w:val="24"/>
          <w:szCs w:val="24"/>
        </w:rPr>
        <w:t>serious case for condonation. The present case is not such a serious one. It also shows the danger of an application from the bar when one could have made a chamber application that has a better chance of having been properly prepared. An oral application from the bar stands the danger of overlooking some aspects as happened here. The applicant has not given the court an opportunity to make a proper decision</w:t>
      </w:r>
      <w:r w:rsidR="001B6C07">
        <w:rPr>
          <w:rFonts w:ascii="Tahoma" w:hAnsi="Tahoma" w:cs="Tahoma"/>
          <w:sz w:val="24"/>
          <w:szCs w:val="24"/>
        </w:rPr>
        <w:t>, one based on all the issues.</w:t>
      </w:r>
    </w:p>
    <w:p w:rsidR="009073B2" w:rsidRDefault="009073B2" w:rsidP="00514DD7">
      <w:pPr>
        <w:spacing w:after="0" w:line="360" w:lineRule="auto"/>
        <w:ind w:firstLine="720"/>
        <w:jc w:val="both"/>
        <w:rPr>
          <w:rFonts w:ascii="Tahoma" w:hAnsi="Tahoma" w:cs="Tahoma"/>
          <w:sz w:val="24"/>
          <w:szCs w:val="24"/>
        </w:rPr>
      </w:pPr>
    </w:p>
    <w:p w:rsidR="009073B2" w:rsidRDefault="009073B2" w:rsidP="001B6C07">
      <w:pPr>
        <w:spacing w:after="0" w:line="360" w:lineRule="auto"/>
        <w:jc w:val="both"/>
        <w:rPr>
          <w:rFonts w:ascii="Tahoma" w:hAnsi="Tahoma" w:cs="Tahoma"/>
          <w:sz w:val="24"/>
          <w:szCs w:val="24"/>
        </w:rPr>
      </w:pPr>
      <w:r>
        <w:rPr>
          <w:rFonts w:ascii="Tahoma" w:hAnsi="Tahoma" w:cs="Tahoma"/>
          <w:sz w:val="24"/>
          <w:szCs w:val="24"/>
        </w:rPr>
        <w:t xml:space="preserve">In </w:t>
      </w:r>
      <w:r w:rsidR="001B6C07">
        <w:rPr>
          <w:rFonts w:ascii="Tahoma" w:hAnsi="Tahoma" w:cs="Tahoma"/>
          <w:sz w:val="24"/>
          <w:szCs w:val="24"/>
        </w:rPr>
        <w:t xml:space="preserve">an </w:t>
      </w:r>
      <w:r>
        <w:rPr>
          <w:rFonts w:ascii="Tahoma" w:hAnsi="Tahoma" w:cs="Tahoma"/>
          <w:sz w:val="24"/>
          <w:szCs w:val="24"/>
        </w:rPr>
        <w:t xml:space="preserve">application for condonation or </w:t>
      </w:r>
      <w:proofErr w:type="spellStart"/>
      <w:r>
        <w:rPr>
          <w:rFonts w:ascii="Tahoma" w:hAnsi="Tahoma" w:cs="Tahoma"/>
          <w:sz w:val="24"/>
          <w:szCs w:val="24"/>
        </w:rPr>
        <w:t>upliftment</w:t>
      </w:r>
      <w:proofErr w:type="spellEnd"/>
      <w:r>
        <w:rPr>
          <w:rFonts w:ascii="Tahoma" w:hAnsi="Tahoma" w:cs="Tahoma"/>
          <w:sz w:val="24"/>
          <w:szCs w:val="24"/>
        </w:rPr>
        <w:t xml:space="preserve"> of bar the applicant must address on – </w:t>
      </w:r>
    </w:p>
    <w:p w:rsidR="009073B2" w:rsidRDefault="009073B2" w:rsidP="00514DD7">
      <w:pPr>
        <w:spacing w:after="0" w:line="360" w:lineRule="auto"/>
        <w:ind w:firstLine="720"/>
        <w:jc w:val="both"/>
        <w:rPr>
          <w:rFonts w:ascii="Tahoma" w:hAnsi="Tahoma" w:cs="Tahoma"/>
          <w:sz w:val="24"/>
          <w:szCs w:val="24"/>
        </w:rPr>
      </w:pPr>
      <w:r>
        <w:rPr>
          <w:rFonts w:ascii="Tahoma" w:hAnsi="Tahoma" w:cs="Tahoma"/>
          <w:sz w:val="24"/>
          <w:szCs w:val="24"/>
        </w:rPr>
        <w:t xml:space="preserve">(1)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cause of the delay  </w:t>
      </w:r>
    </w:p>
    <w:p w:rsidR="009073B2" w:rsidRDefault="009073B2" w:rsidP="00514DD7">
      <w:pPr>
        <w:spacing w:after="0" w:line="360" w:lineRule="auto"/>
        <w:ind w:firstLine="720"/>
        <w:jc w:val="both"/>
        <w:rPr>
          <w:rFonts w:ascii="Tahoma" w:hAnsi="Tahoma" w:cs="Tahoma"/>
          <w:sz w:val="24"/>
          <w:szCs w:val="24"/>
        </w:rPr>
      </w:pPr>
      <w:r>
        <w:rPr>
          <w:rFonts w:ascii="Tahoma" w:hAnsi="Tahoma" w:cs="Tahoma"/>
          <w:sz w:val="24"/>
          <w:szCs w:val="24"/>
        </w:rPr>
        <w:t xml:space="preserve">(2)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length of the delay</w:t>
      </w:r>
    </w:p>
    <w:p w:rsidR="009073B2" w:rsidRDefault="009073B2" w:rsidP="00514DD7">
      <w:pPr>
        <w:spacing w:after="0" w:line="360" w:lineRule="auto"/>
        <w:ind w:firstLine="720"/>
        <w:jc w:val="both"/>
        <w:rPr>
          <w:rFonts w:ascii="Tahoma" w:hAnsi="Tahoma" w:cs="Tahoma"/>
          <w:sz w:val="24"/>
          <w:szCs w:val="24"/>
        </w:rPr>
      </w:pPr>
      <w:r>
        <w:rPr>
          <w:rFonts w:ascii="Tahoma" w:hAnsi="Tahoma" w:cs="Tahoma"/>
          <w:sz w:val="24"/>
          <w:szCs w:val="24"/>
        </w:rPr>
        <w:t>(3)</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prospects of success of the intended application or appeal.</w:t>
      </w:r>
    </w:p>
    <w:p w:rsidR="009073B2" w:rsidRDefault="009073B2" w:rsidP="00514DD7">
      <w:pPr>
        <w:spacing w:after="0" w:line="360" w:lineRule="auto"/>
        <w:ind w:firstLine="720"/>
        <w:jc w:val="both"/>
        <w:rPr>
          <w:rFonts w:ascii="Tahoma" w:hAnsi="Tahoma" w:cs="Tahoma"/>
          <w:sz w:val="24"/>
          <w:szCs w:val="24"/>
        </w:rPr>
      </w:pPr>
      <w:r>
        <w:rPr>
          <w:rFonts w:ascii="Tahoma" w:hAnsi="Tahoma" w:cs="Tahoma"/>
          <w:sz w:val="24"/>
          <w:szCs w:val="24"/>
        </w:rPr>
        <w:t>(4)</w:t>
      </w:r>
      <w:r w:rsidR="009B24E0">
        <w:rPr>
          <w:rFonts w:ascii="Tahoma" w:hAnsi="Tahoma" w:cs="Tahoma"/>
          <w:sz w:val="24"/>
          <w:szCs w:val="24"/>
        </w:rPr>
        <w:tab/>
      </w:r>
      <w:proofErr w:type="gramStart"/>
      <w:r w:rsidR="009B24E0">
        <w:rPr>
          <w:rFonts w:ascii="Tahoma" w:hAnsi="Tahoma" w:cs="Tahoma"/>
          <w:sz w:val="24"/>
          <w:szCs w:val="24"/>
        </w:rPr>
        <w:t>the</w:t>
      </w:r>
      <w:proofErr w:type="gramEnd"/>
      <w:r w:rsidR="009B24E0">
        <w:rPr>
          <w:rFonts w:ascii="Tahoma" w:hAnsi="Tahoma" w:cs="Tahoma"/>
          <w:sz w:val="24"/>
          <w:szCs w:val="24"/>
        </w:rPr>
        <w:t xml:space="preserve"> convenience to the court</w:t>
      </w:r>
    </w:p>
    <w:p w:rsidR="009B24E0" w:rsidRDefault="009B24E0" w:rsidP="00514DD7">
      <w:pPr>
        <w:spacing w:after="0" w:line="360" w:lineRule="auto"/>
        <w:ind w:firstLine="720"/>
        <w:jc w:val="both"/>
        <w:rPr>
          <w:rFonts w:ascii="Tahoma" w:hAnsi="Tahoma" w:cs="Tahoma"/>
          <w:sz w:val="24"/>
          <w:szCs w:val="24"/>
        </w:rPr>
      </w:pPr>
      <w:r>
        <w:rPr>
          <w:rFonts w:ascii="Tahoma" w:hAnsi="Tahoma" w:cs="Tahoma"/>
          <w:sz w:val="24"/>
          <w:szCs w:val="24"/>
        </w:rPr>
        <w:t>(5)</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convenience to the parties</w:t>
      </w:r>
    </w:p>
    <w:p w:rsidR="009B24E0" w:rsidRDefault="009B24E0" w:rsidP="009B24E0">
      <w:pPr>
        <w:spacing w:after="0" w:line="360" w:lineRule="auto"/>
        <w:ind w:left="1440" w:hanging="720"/>
        <w:jc w:val="both"/>
        <w:rPr>
          <w:rFonts w:ascii="Tahoma" w:hAnsi="Tahoma" w:cs="Tahoma"/>
          <w:sz w:val="24"/>
          <w:szCs w:val="24"/>
        </w:rPr>
      </w:pPr>
      <w:r>
        <w:rPr>
          <w:rFonts w:ascii="Tahoma" w:hAnsi="Tahoma" w:cs="Tahoma"/>
          <w:sz w:val="24"/>
          <w:szCs w:val="24"/>
        </w:rPr>
        <w:t>(6)</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importance of the case to the parties, jurisprudence and/or the community at large</w:t>
      </w:r>
    </w:p>
    <w:p w:rsidR="009B24E0" w:rsidRDefault="009B24E0" w:rsidP="009B24E0">
      <w:pPr>
        <w:spacing w:after="0" w:line="360" w:lineRule="auto"/>
        <w:ind w:left="144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need for finality to litigation</w:t>
      </w:r>
    </w:p>
    <w:p w:rsidR="009B24E0" w:rsidRDefault="009B24E0" w:rsidP="009B24E0">
      <w:pPr>
        <w:spacing w:after="0" w:line="360" w:lineRule="auto"/>
        <w:jc w:val="both"/>
        <w:rPr>
          <w:rFonts w:ascii="Tahoma" w:hAnsi="Tahoma" w:cs="Tahoma"/>
          <w:sz w:val="24"/>
          <w:szCs w:val="24"/>
        </w:rPr>
      </w:pPr>
    </w:p>
    <w:p w:rsidR="009B24E0" w:rsidRDefault="009B24E0" w:rsidP="009B24E0">
      <w:pPr>
        <w:spacing w:after="0" w:line="360" w:lineRule="auto"/>
        <w:ind w:firstLine="720"/>
        <w:jc w:val="both"/>
        <w:rPr>
          <w:rFonts w:ascii="Tahoma" w:hAnsi="Tahoma" w:cs="Tahoma"/>
          <w:sz w:val="24"/>
          <w:szCs w:val="24"/>
        </w:rPr>
      </w:pPr>
      <w:r>
        <w:rPr>
          <w:rFonts w:ascii="Tahoma" w:hAnsi="Tahoma" w:cs="Tahoma"/>
          <w:sz w:val="24"/>
          <w:szCs w:val="24"/>
        </w:rPr>
        <w:t>These issues we considered cumulatively. The applicant did not see the need to speak to all of them or even to say why he would leave out some of them. There is a serious lack of seriousness here. The court was shortchanged.</w:t>
      </w:r>
    </w:p>
    <w:p w:rsidR="009B24E0" w:rsidRDefault="009B24E0" w:rsidP="009B24E0">
      <w:pPr>
        <w:spacing w:after="0" w:line="360" w:lineRule="auto"/>
        <w:ind w:firstLine="720"/>
        <w:jc w:val="both"/>
        <w:rPr>
          <w:rFonts w:ascii="Tahoma" w:hAnsi="Tahoma" w:cs="Tahoma"/>
          <w:sz w:val="24"/>
          <w:szCs w:val="24"/>
        </w:rPr>
      </w:pPr>
    </w:p>
    <w:p w:rsidR="009B24E0" w:rsidRDefault="009B24E0" w:rsidP="009B24E0">
      <w:pPr>
        <w:spacing w:after="0" w:line="360" w:lineRule="auto"/>
        <w:ind w:firstLine="720"/>
        <w:jc w:val="both"/>
        <w:rPr>
          <w:rFonts w:ascii="Tahoma" w:hAnsi="Tahoma" w:cs="Tahoma"/>
          <w:sz w:val="24"/>
          <w:szCs w:val="24"/>
        </w:rPr>
      </w:pPr>
      <w:r>
        <w:rPr>
          <w:rFonts w:ascii="Tahoma" w:hAnsi="Tahoma" w:cs="Tahoma"/>
          <w:sz w:val="24"/>
          <w:szCs w:val="24"/>
        </w:rPr>
        <w:t xml:space="preserve">While lack of funds to engage the services of a legal practitioner can be a reason for failure </w:t>
      </w:r>
      <w:r w:rsidR="00445BD1">
        <w:rPr>
          <w:rFonts w:ascii="Tahoma" w:hAnsi="Tahoma" w:cs="Tahoma"/>
          <w:sz w:val="24"/>
          <w:szCs w:val="24"/>
        </w:rPr>
        <w:t>to file court documents in time, t</w:t>
      </w:r>
      <w:r>
        <w:rPr>
          <w:rFonts w:ascii="Tahoma" w:hAnsi="Tahoma" w:cs="Tahoma"/>
          <w:sz w:val="24"/>
          <w:szCs w:val="24"/>
        </w:rPr>
        <w:t>his court is not aware of where it has been accepted as an excuse for that failure. Indeed it would be a difficult ground to manage if it were to be accepted. So this excuse for failure to appeal in time</w:t>
      </w:r>
      <w:r w:rsidR="00686C39">
        <w:rPr>
          <w:rFonts w:ascii="Tahoma" w:hAnsi="Tahoma" w:cs="Tahoma"/>
          <w:sz w:val="24"/>
          <w:szCs w:val="24"/>
        </w:rPr>
        <w:t xml:space="preserve"> does not give good prospects of success in the intended application.</w:t>
      </w:r>
    </w:p>
    <w:p w:rsidR="00686C39" w:rsidRDefault="00686C39" w:rsidP="009B24E0">
      <w:pPr>
        <w:spacing w:after="0" w:line="360" w:lineRule="auto"/>
        <w:ind w:firstLine="720"/>
        <w:jc w:val="both"/>
        <w:rPr>
          <w:rFonts w:ascii="Tahoma" w:hAnsi="Tahoma" w:cs="Tahoma"/>
          <w:sz w:val="24"/>
          <w:szCs w:val="24"/>
        </w:rPr>
      </w:pPr>
    </w:p>
    <w:p w:rsidR="00686C39" w:rsidRDefault="00686C39" w:rsidP="009B24E0">
      <w:pPr>
        <w:spacing w:after="0" w:line="360" w:lineRule="auto"/>
        <w:ind w:firstLine="720"/>
        <w:jc w:val="both"/>
        <w:rPr>
          <w:rFonts w:ascii="Tahoma" w:hAnsi="Tahoma" w:cs="Tahoma"/>
          <w:sz w:val="24"/>
          <w:szCs w:val="24"/>
        </w:rPr>
      </w:pPr>
      <w:r>
        <w:rPr>
          <w:rFonts w:ascii="Tahoma" w:hAnsi="Tahoma" w:cs="Tahoma"/>
          <w:sz w:val="24"/>
          <w:szCs w:val="24"/>
        </w:rPr>
        <w:t xml:space="preserve">The applicant’s blame of the secretariat is not well found. It needs a supporting affidavit in the first place. Secondly such an excuse in </w:t>
      </w:r>
      <w:r w:rsidR="00445BD1">
        <w:rPr>
          <w:rFonts w:ascii="Tahoma" w:hAnsi="Tahoma" w:cs="Tahoma"/>
          <w:sz w:val="24"/>
          <w:szCs w:val="24"/>
        </w:rPr>
        <w:t xml:space="preserve">the </w:t>
      </w:r>
      <w:r>
        <w:rPr>
          <w:rFonts w:ascii="Tahoma" w:hAnsi="Tahoma" w:cs="Tahoma"/>
          <w:sz w:val="24"/>
          <w:szCs w:val="24"/>
        </w:rPr>
        <w:t>face of another failure does not speak well of the cou</w:t>
      </w:r>
      <w:r w:rsidR="00445BD1">
        <w:rPr>
          <w:rFonts w:ascii="Tahoma" w:hAnsi="Tahoma" w:cs="Tahoma"/>
          <w:sz w:val="24"/>
          <w:szCs w:val="24"/>
        </w:rPr>
        <w:t>nsel. Counsel should have been m</w:t>
      </w:r>
      <w:r>
        <w:rPr>
          <w:rFonts w:ascii="Tahoma" w:hAnsi="Tahoma" w:cs="Tahoma"/>
          <w:sz w:val="24"/>
          <w:szCs w:val="24"/>
        </w:rPr>
        <w:t>eticulous in order to avoid further transgressions.</w:t>
      </w:r>
    </w:p>
    <w:p w:rsidR="00900480" w:rsidRDefault="00900480" w:rsidP="009B24E0">
      <w:pPr>
        <w:spacing w:after="0" w:line="360" w:lineRule="auto"/>
        <w:ind w:firstLine="720"/>
        <w:jc w:val="both"/>
        <w:rPr>
          <w:rFonts w:ascii="Tahoma" w:hAnsi="Tahoma" w:cs="Tahoma"/>
          <w:sz w:val="24"/>
          <w:szCs w:val="24"/>
        </w:rPr>
      </w:pPr>
    </w:p>
    <w:p w:rsidR="00900480" w:rsidRDefault="00900480" w:rsidP="009B24E0">
      <w:pPr>
        <w:spacing w:after="0" w:line="360" w:lineRule="auto"/>
        <w:ind w:firstLine="720"/>
        <w:jc w:val="both"/>
        <w:rPr>
          <w:rFonts w:ascii="Tahoma" w:hAnsi="Tahoma" w:cs="Tahoma"/>
          <w:sz w:val="24"/>
          <w:szCs w:val="24"/>
        </w:rPr>
      </w:pPr>
      <w:r>
        <w:rPr>
          <w:rFonts w:ascii="Tahoma" w:hAnsi="Tahoma" w:cs="Tahoma"/>
          <w:sz w:val="24"/>
          <w:szCs w:val="24"/>
        </w:rPr>
        <w:t xml:space="preserve">The applicant did not make a good case for </w:t>
      </w:r>
      <w:proofErr w:type="spellStart"/>
      <w:r>
        <w:rPr>
          <w:rFonts w:ascii="Tahoma" w:hAnsi="Tahoma" w:cs="Tahoma"/>
          <w:sz w:val="24"/>
          <w:szCs w:val="24"/>
        </w:rPr>
        <w:t>upliftment</w:t>
      </w:r>
      <w:proofErr w:type="spellEnd"/>
      <w:r>
        <w:rPr>
          <w:rFonts w:ascii="Tahoma" w:hAnsi="Tahoma" w:cs="Tahoma"/>
          <w:sz w:val="24"/>
          <w:szCs w:val="24"/>
        </w:rPr>
        <w:t xml:space="preserve"> of the bar. The</w:t>
      </w:r>
      <w:r w:rsidR="00445BD1">
        <w:rPr>
          <w:rFonts w:ascii="Tahoma" w:hAnsi="Tahoma" w:cs="Tahoma"/>
          <w:sz w:val="24"/>
          <w:szCs w:val="24"/>
        </w:rPr>
        <w:t xml:space="preserve"> application </w:t>
      </w:r>
      <w:r>
        <w:rPr>
          <w:rFonts w:ascii="Tahoma" w:hAnsi="Tahoma" w:cs="Tahoma"/>
          <w:sz w:val="24"/>
          <w:szCs w:val="24"/>
        </w:rPr>
        <w:t>therefore fails.</w:t>
      </w:r>
      <w:r w:rsidR="00A7431A">
        <w:rPr>
          <w:rFonts w:ascii="Tahoma" w:hAnsi="Tahoma" w:cs="Tahoma"/>
          <w:sz w:val="24"/>
          <w:szCs w:val="24"/>
        </w:rPr>
        <w:t xml:space="preserve"> The applicant remains barred and may not be heard. It is accordingly ordered that;</w:t>
      </w:r>
    </w:p>
    <w:p w:rsidR="00A7431A" w:rsidRDefault="00A7431A" w:rsidP="009B24E0">
      <w:pPr>
        <w:spacing w:after="0" w:line="360" w:lineRule="auto"/>
        <w:ind w:firstLine="720"/>
        <w:jc w:val="both"/>
        <w:rPr>
          <w:rFonts w:ascii="Tahoma" w:hAnsi="Tahoma" w:cs="Tahoma"/>
          <w:sz w:val="24"/>
          <w:szCs w:val="24"/>
        </w:rPr>
      </w:pPr>
    </w:p>
    <w:p w:rsidR="00A7431A" w:rsidRDefault="00A7431A" w:rsidP="009B24E0">
      <w:pPr>
        <w:spacing w:after="0" w:line="360" w:lineRule="auto"/>
        <w:ind w:firstLine="720"/>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application for </w:t>
      </w:r>
      <w:proofErr w:type="spellStart"/>
      <w:r>
        <w:rPr>
          <w:rFonts w:ascii="Tahoma" w:hAnsi="Tahoma" w:cs="Tahoma"/>
          <w:sz w:val="24"/>
          <w:szCs w:val="24"/>
        </w:rPr>
        <w:t>upliftment</w:t>
      </w:r>
      <w:proofErr w:type="spellEnd"/>
      <w:r>
        <w:rPr>
          <w:rFonts w:ascii="Tahoma" w:hAnsi="Tahoma" w:cs="Tahoma"/>
          <w:sz w:val="24"/>
          <w:szCs w:val="24"/>
        </w:rPr>
        <w:t xml:space="preserve"> of the bar be and is hereby dismissed with </w:t>
      </w:r>
    </w:p>
    <w:p w:rsidR="00A7431A" w:rsidRDefault="00A7431A" w:rsidP="00A7431A">
      <w:pPr>
        <w:spacing w:after="0" w:line="360" w:lineRule="auto"/>
        <w:ind w:left="720" w:firstLine="720"/>
        <w:jc w:val="both"/>
        <w:rPr>
          <w:rFonts w:ascii="Tahoma" w:hAnsi="Tahoma" w:cs="Tahoma"/>
          <w:sz w:val="24"/>
          <w:szCs w:val="24"/>
        </w:rPr>
      </w:pPr>
      <w:proofErr w:type="gramStart"/>
      <w:r>
        <w:rPr>
          <w:rFonts w:ascii="Tahoma" w:hAnsi="Tahoma" w:cs="Tahoma"/>
          <w:sz w:val="24"/>
          <w:szCs w:val="24"/>
        </w:rPr>
        <w:t>costs</w:t>
      </w:r>
      <w:proofErr w:type="gramEnd"/>
      <w:r>
        <w:rPr>
          <w:rFonts w:ascii="Tahoma" w:hAnsi="Tahoma" w:cs="Tahoma"/>
          <w:sz w:val="24"/>
          <w:szCs w:val="24"/>
        </w:rPr>
        <w:t>.</w:t>
      </w:r>
    </w:p>
    <w:p w:rsidR="00A7431A" w:rsidRDefault="00A7431A" w:rsidP="00A7431A">
      <w:pPr>
        <w:spacing w:after="0" w:line="360" w:lineRule="auto"/>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The Registrar shall set the application for condonation for hearing.</w:t>
      </w:r>
    </w:p>
    <w:p w:rsidR="00A71692" w:rsidRDefault="00A71692" w:rsidP="00A7431A">
      <w:pPr>
        <w:spacing w:after="0" w:line="360" w:lineRule="auto"/>
        <w:jc w:val="both"/>
        <w:rPr>
          <w:rFonts w:ascii="Tahoma" w:hAnsi="Tahoma" w:cs="Tahoma"/>
          <w:sz w:val="24"/>
          <w:szCs w:val="24"/>
        </w:rPr>
      </w:pPr>
    </w:p>
    <w:p w:rsidR="00A71692" w:rsidRDefault="00A71692" w:rsidP="00A7431A">
      <w:pPr>
        <w:spacing w:after="0" w:line="360" w:lineRule="auto"/>
        <w:jc w:val="both"/>
        <w:rPr>
          <w:rFonts w:ascii="Tahoma" w:hAnsi="Tahoma" w:cs="Tahoma"/>
          <w:sz w:val="24"/>
          <w:szCs w:val="24"/>
        </w:rPr>
      </w:pPr>
    </w:p>
    <w:p w:rsidR="00A71692" w:rsidRDefault="00A71692" w:rsidP="00A7431A">
      <w:pPr>
        <w:spacing w:after="0" w:line="360" w:lineRule="auto"/>
        <w:jc w:val="both"/>
        <w:rPr>
          <w:rFonts w:ascii="Tahoma" w:hAnsi="Tahoma" w:cs="Tahoma"/>
          <w:sz w:val="24"/>
          <w:szCs w:val="24"/>
        </w:rPr>
      </w:pPr>
    </w:p>
    <w:p w:rsidR="00A71692" w:rsidRDefault="00A71692" w:rsidP="00A7431A">
      <w:pPr>
        <w:spacing w:after="0" w:line="360" w:lineRule="auto"/>
        <w:jc w:val="both"/>
        <w:rPr>
          <w:rFonts w:ascii="Tahoma" w:hAnsi="Tahoma" w:cs="Tahoma"/>
          <w:b/>
          <w:i/>
          <w:sz w:val="24"/>
          <w:szCs w:val="24"/>
        </w:rPr>
      </w:pPr>
      <w:proofErr w:type="spellStart"/>
      <w:r w:rsidRPr="00A71692">
        <w:rPr>
          <w:rFonts w:ascii="Tahoma" w:hAnsi="Tahoma" w:cs="Tahoma"/>
          <w:b/>
          <w:i/>
          <w:sz w:val="24"/>
          <w:szCs w:val="24"/>
        </w:rPr>
        <w:t>Zimudzi</w:t>
      </w:r>
      <w:proofErr w:type="spellEnd"/>
      <w:r w:rsidRPr="00A71692">
        <w:rPr>
          <w:rFonts w:ascii="Tahoma" w:hAnsi="Tahoma" w:cs="Tahoma"/>
          <w:b/>
          <w:i/>
          <w:sz w:val="24"/>
          <w:szCs w:val="24"/>
        </w:rPr>
        <w:t xml:space="preserve"> &amp; Associates </w:t>
      </w:r>
      <w:r w:rsidRPr="00A71692">
        <w:rPr>
          <w:rFonts w:ascii="Tahoma" w:hAnsi="Tahoma" w:cs="Tahoma"/>
          <w:b/>
          <w:i/>
          <w:sz w:val="24"/>
          <w:szCs w:val="24"/>
        </w:rPr>
        <w:tab/>
        <w:t>-</w:t>
      </w:r>
      <w:r w:rsidRPr="00A71692">
        <w:rPr>
          <w:rFonts w:ascii="Tahoma" w:hAnsi="Tahoma" w:cs="Tahoma"/>
          <w:b/>
          <w:i/>
          <w:sz w:val="24"/>
          <w:szCs w:val="24"/>
        </w:rPr>
        <w:tab/>
        <w:t>Applicant’s Legal Practitioners</w:t>
      </w:r>
    </w:p>
    <w:p w:rsidR="0058264C" w:rsidRDefault="0058264C" w:rsidP="00A7431A">
      <w:pPr>
        <w:spacing w:after="0" w:line="360" w:lineRule="auto"/>
        <w:jc w:val="both"/>
        <w:rPr>
          <w:rFonts w:ascii="Tahoma" w:hAnsi="Tahoma" w:cs="Tahoma"/>
          <w:b/>
          <w:i/>
          <w:sz w:val="24"/>
          <w:szCs w:val="24"/>
        </w:rPr>
      </w:pPr>
    </w:p>
    <w:p w:rsidR="0058264C" w:rsidRPr="00A71692" w:rsidRDefault="0058264C" w:rsidP="00A7431A">
      <w:pPr>
        <w:spacing w:after="0" w:line="360" w:lineRule="auto"/>
        <w:jc w:val="both"/>
        <w:rPr>
          <w:rFonts w:ascii="Tahoma" w:hAnsi="Tahoma" w:cs="Tahoma"/>
          <w:b/>
          <w:i/>
          <w:sz w:val="24"/>
          <w:szCs w:val="24"/>
        </w:rPr>
      </w:pPr>
      <w:proofErr w:type="spellStart"/>
      <w:r>
        <w:rPr>
          <w:rFonts w:ascii="Tahoma" w:hAnsi="Tahoma" w:cs="Tahoma"/>
          <w:b/>
          <w:i/>
          <w:sz w:val="24"/>
          <w:szCs w:val="24"/>
        </w:rPr>
        <w:t>Dube</w:t>
      </w:r>
      <w:proofErr w:type="spellEnd"/>
      <w:r>
        <w:rPr>
          <w:rFonts w:ascii="Tahoma" w:hAnsi="Tahoma" w:cs="Tahoma"/>
          <w:b/>
          <w:i/>
          <w:sz w:val="24"/>
          <w:szCs w:val="24"/>
        </w:rPr>
        <w:t xml:space="preserve">, </w:t>
      </w:r>
      <w:proofErr w:type="spellStart"/>
      <w:r>
        <w:rPr>
          <w:rFonts w:ascii="Tahoma" w:hAnsi="Tahoma" w:cs="Tahoma"/>
          <w:b/>
          <w:i/>
          <w:sz w:val="24"/>
          <w:szCs w:val="24"/>
        </w:rPr>
        <w:t>Manikai</w:t>
      </w:r>
      <w:proofErr w:type="spellEnd"/>
      <w:r>
        <w:rPr>
          <w:rFonts w:ascii="Tahoma" w:hAnsi="Tahoma" w:cs="Tahoma"/>
          <w:b/>
          <w:i/>
          <w:sz w:val="24"/>
          <w:szCs w:val="24"/>
        </w:rPr>
        <w:t xml:space="preserve"> &amp; </w:t>
      </w:r>
      <w:proofErr w:type="spellStart"/>
      <w:r>
        <w:rPr>
          <w:rFonts w:ascii="Tahoma" w:hAnsi="Tahoma" w:cs="Tahoma"/>
          <w:b/>
          <w:i/>
          <w:sz w:val="24"/>
          <w:szCs w:val="24"/>
        </w:rPr>
        <w:t>Hwacha</w:t>
      </w:r>
      <w:proofErr w:type="spellEnd"/>
      <w:r>
        <w:rPr>
          <w:rFonts w:ascii="Tahoma" w:hAnsi="Tahoma" w:cs="Tahoma"/>
          <w:b/>
          <w:i/>
          <w:sz w:val="24"/>
          <w:szCs w:val="24"/>
        </w:rPr>
        <w:t xml:space="preserve"> – Respondent’s Legal Practitioners</w:t>
      </w:r>
      <w:bookmarkStart w:id="0" w:name="_GoBack"/>
      <w:bookmarkEnd w:id="0"/>
    </w:p>
    <w:sectPr w:rsidR="0058264C" w:rsidRPr="00A71692"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A7" w:rsidRDefault="003D37A7" w:rsidP="000A738D">
      <w:pPr>
        <w:spacing w:after="0" w:line="240" w:lineRule="auto"/>
      </w:pPr>
      <w:r>
        <w:separator/>
      </w:r>
    </w:p>
  </w:endnote>
  <w:endnote w:type="continuationSeparator" w:id="0">
    <w:p w:rsidR="003D37A7" w:rsidRDefault="003D37A7"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A7" w:rsidRDefault="003D37A7" w:rsidP="000A738D">
      <w:pPr>
        <w:spacing w:after="0" w:line="240" w:lineRule="auto"/>
      </w:pPr>
      <w:r>
        <w:separator/>
      </w:r>
    </w:p>
  </w:footnote>
  <w:footnote w:type="continuationSeparator" w:id="0">
    <w:p w:rsidR="003D37A7" w:rsidRDefault="003D37A7"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900480" w:rsidRDefault="00900480">
        <w:pPr>
          <w:pStyle w:val="Header"/>
          <w:jc w:val="right"/>
          <w:rPr>
            <w:noProof/>
          </w:rPr>
        </w:pPr>
        <w:r>
          <w:fldChar w:fldCharType="begin"/>
        </w:r>
        <w:r>
          <w:instrText xml:space="preserve"> PAGE   \* MERGEFORMAT </w:instrText>
        </w:r>
        <w:r>
          <w:fldChar w:fldCharType="separate"/>
        </w:r>
        <w:r w:rsidR="0058264C">
          <w:rPr>
            <w:noProof/>
          </w:rPr>
          <w:t>5</w:t>
        </w:r>
        <w:r>
          <w:rPr>
            <w:noProof/>
          </w:rPr>
          <w:fldChar w:fldCharType="end"/>
        </w:r>
      </w:p>
      <w:p w:rsidR="00900480" w:rsidRDefault="00900480">
        <w:pPr>
          <w:pStyle w:val="Header"/>
          <w:jc w:val="right"/>
          <w:rPr>
            <w:noProof/>
          </w:rPr>
        </w:pPr>
        <w:r>
          <w:rPr>
            <w:noProof/>
          </w:rPr>
          <w:t>JUDGMENT NO. LC/H/</w:t>
        </w:r>
        <w:r w:rsidR="00C51AB4">
          <w:rPr>
            <w:noProof/>
          </w:rPr>
          <w:t>57</w:t>
        </w:r>
        <w:r>
          <w:rPr>
            <w:noProof/>
          </w:rPr>
          <w:t>/2021</w:t>
        </w:r>
      </w:p>
      <w:p w:rsidR="00900480" w:rsidRDefault="00900480">
        <w:pPr>
          <w:pStyle w:val="Header"/>
          <w:jc w:val="right"/>
        </w:pPr>
        <w:r>
          <w:rPr>
            <w:noProof/>
          </w:rPr>
          <w:t>CASE NO. LC/H/APP/195/20</w:t>
        </w:r>
      </w:p>
    </w:sdtContent>
  </w:sdt>
  <w:p w:rsidR="00900480" w:rsidRDefault="00900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ABB"/>
    <w:rsid w:val="0000758D"/>
    <w:rsid w:val="00007F52"/>
    <w:rsid w:val="000127FC"/>
    <w:rsid w:val="0003192E"/>
    <w:rsid w:val="00032398"/>
    <w:rsid w:val="00033B06"/>
    <w:rsid w:val="000402CC"/>
    <w:rsid w:val="0004342B"/>
    <w:rsid w:val="00043598"/>
    <w:rsid w:val="000478E8"/>
    <w:rsid w:val="000503C1"/>
    <w:rsid w:val="000504F9"/>
    <w:rsid w:val="000524F8"/>
    <w:rsid w:val="00054F2B"/>
    <w:rsid w:val="00055A4C"/>
    <w:rsid w:val="000602B3"/>
    <w:rsid w:val="0007028F"/>
    <w:rsid w:val="00071637"/>
    <w:rsid w:val="00083AA1"/>
    <w:rsid w:val="000913EE"/>
    <w:rsid w:val="0009444D"/>
    <w:rsid w:val="0009757E"/>
    <w:rsid w:val="000A3B30"/>
    <w:rsid w:val="000A738D"/>
    <w:rsid w:val="000B716B"/>
    <w:rsid w:val="000B7185"/>
    <w:rsid w:val="000B7D3D"/>
    <w:rsid w:val="000C0C8B"/>
    <w:rsid w:val="000C2B3F"/>
    <w:rsid w:val="000C5907"/>
    <w:rsid w:val="000C6137"/>
    <w:rsid w:val="000D5340"/>
    <w:rsid w:val="000E3CFB"/>
    <w:rsid w:val="000F0E50"/>
    <w:rsid w:val="000F4543"/>
    <w:rsid w:val="000F7D46"/>
    <w:rsid w:val="00103CC0"/>
    <w:rsid w:val="00107211"/>
    <w:rsid w:val="00113FA4"/>
    <w:rsid w:val="00122BA5"/>
    <w:rsid w:val="00125285"/>
    <w:rsid w:val="00127D37"/>
    <w:rsid w:val="00135442"/>
    <w:rsid w:val="00147852"/>
    <w:rsid w:val="001671A7"/>
    <w:rsid w:val="0017332C"/>
    <w:rsid w:val="00173565"/>
    <w:rsid w:val="00182EB6"/>
    <w:rsid w:val="00183F0D"/>
    <w:rsid w:val="00184DBF"/>
    <w:rsid w:val="00192A00"/>
    <w:rsid w:val="001A0711"/>
    <w:rsid w:val="001A6328"/>
    <w:rsid w:val="001B2ACE"/>
    <w:rsid w:val="001B5C94"/>
    <w:rsid w:val="001B6C07"/>
    <w:rsid w:val="001B7292"/>
    <w:rsid w:val="001C1B83"/>
    <w:rsid w:val="001D10B1"/>
    <w:rsid w:val="001D52AF"/>
    <w:rsid w:val="001D56CA"/>
    <w:rsid w:val="001D64A9"/>
    <w:rsid w:val="001D6764"/>
    <w:rsid w:val="001F0871"/>
    <w:rsid w:val="0020542B"/>
    <w:rsid w:val="00217ECA"/>
    <w:rsid w:val="00221C49"/>
    <w:rsid w:val="00234972"/>
    <w:rsid w:val="00237780"/>
    <w:rsid w:val="00240FD4"/>
    <w:rsid w:val="002430AE"/>
    <w:rsid w:val="002456D4"/>
    <w:rsid w:val="00252829"/>
    <w:rsid w:val="00256B4B"/>
    <w:rsid w:val="002576F7"/>
    <w:rsid w:val="00267244"/>
    <w:rsid w:val="0027077C"/>
    <w:rsid w:val="0027480E"/>
    <w:rsid w:val="002970A5"/>
    <w:rsid w:val="002A018D"/>
    <w:rsid w:val="002A457F"/>
    <w:rsid w:val="002A5BF8"/>
    <w:rsid w:val="002A5F50"/>
    <w:rsid w:val="002B0E4F"/>
    <w:rsid w:val="002B1755"/>
    <w:rsid w:val="002B1D19"/>
    <w:rsid w:val="002B7F53"/>
    <w:rsid w:val="002C1E99"/>
    <w:rsid w:val="002C3014"/>
    <w:rsid w:val="002C5782"/>
    <w:rsid w:val="002D186F"/>
    <w:rsid w:val="002D214F"/>
    <w:rsid w:val="002D5CD0"/>
    <w:rsid w:val="002E09CA"/>
    <w:rsid w:val="002E49B8"/>
    <w:rsid w:val="002E4B94"/>
    <w:rsid w:val="002E75E8"/>
    <w:rsid w:val="003007DE"/>
    <w:rsid w:val="00301F30"/>
    <w:rsid w:val="00302281"/>
    <w:rsid w:val="0030228D"/>
    <w:rsid w:val="00303163"/>
    <w:rsid w:val="0031105D"/>
    <w:rsid w:val="00311833"/>
    <w:rsid w:val="00312297"/>
    <w:rsid w:val="00322FC4"/>
    <w:rsid w:val="00324D74"/>
    <w:rsid w:val="0032718A"/>
    <w:rsid w:val="0033175A"/>
    <w:rsid w:val="00335DAB"/>
    <w:rsid w:val="00337DD5"/>
    <w:rsid w:val="0034179A"/>
    <w:rsid w:val="00353023"/>
    <w:rsid w:val="003531B3"/>
    <w:rsid w:val="00354304"/>
    <w:rsid w:val="0036462E"/>
    <w:rsid w:val="00364C3C"/>
    <w:rsid w:val="003658FC"/>
    <w:rsid w:val="00365B16"/>
    <w:rsid w:val="003851BE"/>
    <w:rsid w:val="00390C00"/>
    <w:rsid w:val="00394677"/>
    <w:rsid w:val="003B4CAB"/>
    <w:rsid w:val="003C1188"/>
    <w:rsid w:val="003C262F"/>
    <w:rsid w:val="003C6119"/>
    <w:rsid w:val="003D1B3C"/>
    <w:rsid w:val="003D37A7"/>
    <w:rsid w:val="003D50EC"/>
    <w:rsid w:val="003D62F2"/>
    <w:rsid w:val="003E7D57"/>
    <w:rsid w:val="003F584B"/>
    <w:rsid w:val="003F6993"/>
    <w:rsid w:val="003F7EA4"/>
    <w:rsid w:val="004014E9"/>
    <w:rsid w:val="00402F1F"/>
    <w:rsid w:val="00415A2E"/>
    <w:rsid w:val="0041664F"/>
    <w:rsid w:val="00425855"/>
    <w:rsid w:val="00434920"/>
    <w:rsid w:val="0043596E"/>
    <w:rsid w:val="00437A8B"/>
    <w:rsid w:val="004435E6"/>
    <w:rsid w:val="00443C1C"/>
    <w:rsid w:val="00445BD1"/>
    <w:rsid w:val="0045210F"/>
    <w:rsid w:val="00461E85"/>
    <w:rsid w:val="004825A3"/>
    <w:rsid w:val="00487780"/>
    <w:rsid w:val="00490014"/>
    <w:rsid w:val="00495085"/>
    <w:rsid w:val="00496452"/>
    <w:rsid w:val="004A34BE"/>
    <w:rsid w:val="004B059B"/>
    <w:rsid w:val="004D460D"/>
    <w:rsid w:val="004E587B"/>
    <w:rsid w:val="004F2A1A"/>
    <w:rsid w:val="004F4E8F"/>
    <w:rsid w:val="004F546F"/>
    <w:rsid w:val="004F56A1"/>
    <w:rsid w:val="00501A43"/>
    <w:rsid w:val="00502511"/>
    <w:rsid w:val="005027E9"/>
    <w:rsid w:val="005029B8"/>
    <w:rsid w:val="00513C9D"/>
    <w:rsid w:val="00514DD7"/>
    <w:rsid w:val="00523BF1"/>
    <w:rsid w:val="00525279"/>
    <w:rsid w:val="005257D5"/>
    <w:rsid w:val="005339AB"/>
    <w:rsid w:val="005369AA"/>
    <w:rsid w:val="00542545"/>
    <w:rsid w:val="00547D21"/>
    <w:rsid w:val="00554C9D"/>
    <w:rsid w:val="005611BA"/>
    <w:rsid w:val="00563F19"/>
    <w:rsid w:val="00571999"/>
    <w:rsid w:val="00576706"/>
    <w:rsid w:val="00581C79"/>
    <w:rsid w:val="0058264C"/>
    <w:rsid w:val="00585EA0"/>
    <w:rsid w:val="00590FCA"/>
    <w:rsid w:val="005924D8"/>
    <w:rsid w:val="005A3FE6"/>
    <w:rsid w:val="005A4D5E"/>
    <w:rsid w:val="005A5066"/>
    <w:rsid w:val="005B4F56"/>
    <w:rsid w:val="005C12F7"/>
    <w:rsid w:val="005C3500"/>
    <w:rsid w:val="005D0D95"/>
    <w:rsid w:val="005D2E10"/>
    <w:rsid w:val="005D764E"/>
    <w:rsid w:val="005E6462"/>
    <w:rsid w:val="005E7EF8"/>
    <w:rsid w:val="005F1E08"/>
    <w:rsid w:val="006146F6"/>
    <w:rsid w:val="006200B8"/>
    <w:rsid w:val="00621F6C"/>
    <w:rsid w:val="0063178E"/>
    <w:rsid w:val="006408F9"/>
    <w:rsid w:val="0064200D"/>
    <w:rsid w:val="006440A4"/>
    <w:rsid w:val="006511E3"/>
    <w:rsid w:val="006540A7"/>
    <w:rsid w:val="00662CC2"/>
    <w:rsid w:val="0066559B"/>
    <w:rsid w:val="00670C83"/>
    <w:rsid w:val="00675E9B"/>
    <w:rsid w:val="0067671F"/>
    <w:rsid w:val="00676E08"/>
    <w:rsid w:val="00680FB8"/>
    <w:rsid w:val="00681F01"/>
    <w:rsid w:val="00685A0C"/>
    <w:rsid w:val="00686C39"/>
    <w:rsid w:val="006927DD"/>
    <w:rsid w:val="006A1BA0"/>
    <w:rsid w:val="006A4222"/>
    <w:rsid w:val="006B2019"/>
    <w:rsid w:val="006B2754"/>
    <w:rsid w:val="006C1DC5"/>
    <w:rsid w:val="006C6682"/>
    <w:rsid w:val="006D2FBD"/>
    <w:rsid w:val="006D6636"/>
    <w:rsid w:val="006E0181"/>
    <w:rsid w:val="006E3058"/>
    <w:rsid w:val="006E4663"/>
    <w:rsid w:val="006F0795"/>
    <w:rsid w:val="006F1D14"/>
    <w:rsid w:val="006F2830"/>
    <w:rsid w:val="006F295D"/>
    <w:rsid w:val="006F4EB0"/>
    <w:rsid w:val="006F5A96"/>
    <w:rsid w:val="00700E38"/>
    <w:rsid w:val="00705FD2"/>
    <w:rsid w:val="00710419"/>
    <w:rsid w:val="00716126"/>
    <w:rsid w:val="00717125"/>
    <w:rsid w:val="00730A11"/>
    <w:rsid w:val="00735BD1"/>
    <w:rsid w:val="00742C51"/>
    <w:rsid w:val="00751ED4"/>
    <w:rsid w:val="0077340B"/>
    <w:rsid w:val="0078520B"/>
    <w:rsid w:val="0079005F"/>
    <w:rsid w:val="007918BD"/>
    <w:rsid w:val="007924B0"/>
    <w:rsid w:val="00793184"/>
    <w:rsid w:val="007A4375"/>
    <w:rsid w:val="007A7CEA"/>
    <w:rsid w:val="007B22EA"/>
    <w:rsid w:val="007B3005"/>
    <w:rsid w:val="007B4904"/>
    <w:rsid w:val="007B6F68"/>
    <w:rsid w:val="007C208A"/>
    <w:rsid w:val="007C5AC9"/>
    <w:rsid w:val="007C75ED"/>
    <w:rsid w:val="007D66D3"/>
    <w:rsid w:val="007D6E58"/>
    <w:rsid w:val="007E08BD"/>
    <w:rsid w:val="008103BB"/>
    <w:rsid w:val="008231D2"/>
    <w:rsid w:val="008232AE"/>
    <w:rsid w:val="008248FC"/>
    <w:rsid w:val="0083020E"/>
    <w:rsid w:val="00834B23"/>
    <w:rsid w:val="008351E2"/>
    <w:rsid w:val="00842E9F"/>
    <w:rsid w:val="00843877"/>
    <w:rsid w:val="008473DB"/>
    <w:rsid w:val="0084746A"/>
    <w:rsid w:val="0085242E"/>
    <w:rsid w:val="0085292A"/>
    <w:rsid w:val="008553EF"/>
    <w:rsid w:val="0085545E"/>
    <w:rsid w:val="00864929"/>
    <w:rsid w:val="008715C9"/>
    <w:rsid w:val="0087452E"/>
    <w:rsid w:val="008778AF"/>
    <w:rsid w:val="00881A24"/>
    <w:rsid w:val="008826AD"/>
    <w:rsid w:val="008A76B6"/>
    <w:rsid w:val="008B0F23"/>
    <w:rsid w:val="008D2CD9"/>
    <w:rsid w:val="008D3277"/>
    <w:rsid w:val="008E7235"/>
    <w:rsid w:val="008F2BD9"/>
    <w:rsid w:val="00900480"/>
    <w:rsid w:val="00902ECE"/>
    <w:rsid w:val="0090653B"/>
    <w:rsid w:val="009073B2"/>
    <w:rsid w:val="00913078"/>
    <w:rsid w:val="0091517C"/>
    <w:rsid w:val="00916C88"/>
    <w:rsid w:val="009176E4"/>
    <w:rsid w:val="00923315"/>
    <w:rsid w:val="00924D52"/>
    <w:rsid w:val="00925B29"/>
    <w:rsid w:val="009335EF"/>
    <w:rsid w:val="0093442A"/>
    <w:rsid w:val="00935249"/>
    <w:rsid w:val="00937CB4"/>
    <w:rsid w:val="009464D6"/>
    <w:rsid w:val="00951BC5"/>
    <w:rsid w:val="00952725"/>
    <w:rsid w:val="00954E0B"/>
    <w:rsid w:val="00961361"/>
    <w:rsid w:val="00962086"/>
    <w:rsid w:val="00963EB9"/>
    <w:rsid w:val="009840A3"/>
    <w:rsid w:val="0098674F"/>
    <w:rsid w:val="00992C1E"/>
    <w:rsid w:val="00996BA3"/>
    <w:rsid w:val="009B0121"/>
    <w:rsid w:val="009B24E0"/>
    <w:rsid w:val="009B4F68"/>
    <w:rsid w:val="009C4D84"/>
    <w:rsid w:val="009D03A1"/>
    <w:rsid w:val="009D2AAE"/>
    <w:rsid w:val="009D5CA4"/>
    <w:rsid w:val="009D6E39"/>
    <w:rsid w:val="009E38AF"/>
    <w:rsid w:val="009E5A83"/>
    <w:rsid w:val="009F36B3"/>
    <w:rsid w:val="009F556F"/>
    <w:rsid w:val="009F708B"/>
    <w:rsid w:val="00A04503"/>
    <w:rsid w:val="00A17D00"/>
    <w:rsid w:val="00A32E21"/>
    <w:rsid w:val="00A33B0C"/>
    <w:rsid w:val="00A3401C"/>
    <w:rsid w:val="00A352FB"/>
    <w:rsid w:val="00A36F2C"/>
    <w:rsid w:val="00A36F9F"/>
    <w:rsid w:val="00A460FA"/>
    <w:rsid w:val="00A47282"/>
    <w:rsid w:val="00A5187D"/>
    <w:rsid w:val="00A578FD"/>
    <w:rsid w:val="00A66E1E"/>
    <w:rsid w:val="00A70B67"/>
    <w:rsid w:val="00A71692"/>
    <w:rsid w:val="00A7431A"/>
    <w:rsid w:val="00A74518"/>
    <w:rsid w:val="00A82352"/>
    <w:rsid w:val="00A844CA"/>
    <w:rsid w:val="00A918D3"/>
    <w:rsid w:val="00A96317"/>
    <w:rsid w:val="00AA3660"/>
    <w:rsid w:val="00AA77F7"/>
    <w:rsid w:val="00AB0476"/>
    <w:rsid w:val="00AB209E"/>
    <w:rsid w:val="00AB24F9"/>
    <w:rsid w:val="00AB515F"/>
    <w:rsid w:val="00AC49BA"/>
    <w:rsid w:val="00AC6A42"/>
    <w:rsid w:val="00AD3AFF"/>
    <w:rsid w:val="00AD6477"/>
    <w:rsid w:val="00AE7B0E"/>
    <w:rsid w:val="00AF30DC"/>
    <w:rsid w:val="00B03C2D"/>
    <w:rsid w:val="00B07283"/>
    <w:rsid w:val="00B116C1"/>
    <w:rsid w:val="00B11C69"/>
    <w:rsid w:val="00B1415E"/>
    <w:rsid w:val="00B1576A"/>
    <w:rsid w:val="00B15A68"/>
    <w:rsid w:val="00B15E13"/>
    <w:rsid w:val="00B16687"/>
    <w:rsid w:val="00B23EC1"/>
    <w:rsid w:val="00B314C4"/>
    <w:rsid w:val="00B31C90"/>
    <w:rsid w:val="00B36D3C"/>
    <w:rsid w:val="00B41613"/>
    <w:rsid w:val="00B43471"/>
    <w:rsid w:val="00B469F8"/>
    <w:rsid w:val="00B62887"/>
    <w:rsid w:val="00B702E0"/>
    <w:rsid w:val="00B73EBC"/>
    <w:rsid w:val="00B7625C"/>
    <w:rsid w:val="00B76998"/>
    <w:rsid w:val="00B80A59"/>
    <w:rsid w:val="00B83DFA"/>
    <w:rsid w:val="00B86976"/>
    <w:rsid w:val="00B873A1"/>
    <w:rsid w:val="00B90604"/>
    <w:rsid w:val="00B9518D"/>
    <w:rsid w:val="00B95D8D"/>
    <w:rsid w:val="00BA0525"/>
    <w:rsid w:val="00BA0C4D"/>
    <w:rsid w:val="00BA3898"/>
    <w:rsid w:val="00BA689E"/>
    <w:rsid w:val="00BB64EB"/>
    <w:rsid w:val="00BB76D3"/>
    <w:rsid w:val="00BC1F38"/>
    <w:rsid w:val="00BC30ED"/>
    <w:rsid w:val="00BC3B91"/>
    <w:rsid w:val="00BC4AE2"/>
    <w:rsid w:val="00BC4D0D"/>
    <w:rsid w:val="00BC7ABD"/>
    <w:rsid w:val="00BD1014"/>
    <w:rsid w:val="00BD4F2C"/>
    <w:rsid w:val="00BD63F3"/>
    <w:rsid w:val="00BE3830"/>
    <w:rsid w:val="00BF090E"/>
    <w:rsid w:val="00BF17E2"/>
    <w:rsid w:val="00BF1C98"/>
    <w:rsid w:val="00BF3C24"/>
    <w:rsid w:val="00C049DC"/>
    <w:rsid w:val="00C07683"/>
    <w:rsid w:val="00C07844"/>
    <w:rsid w:val="00C118FA"/>
    <w:rsid w:val="00C15177"/>
    <w:rsid w:val="00C157C6"/>
    <w:rsid w:val="00C20006"/>
    <w:rsid w:val="00C22BD8"/>
    <w:rsid w:val="00C26127"/>
    <w:rsid w:val="00C30C79"/>
    <w:rsid w:val="00C321DB"/>
    <w:rsid w:val="00C42320"/>
    <w:rsid w:val="00C44DC5"/>
    <w:rsid w:val="00C510DC"/>
    <w:rsid w:val="00C51AB4"/>
    <w:rsid w:val="00C547B3"/>
    <w:rsid w:val="00C57386"/>
    <w:rsid w:val="00C62BD7"/>
    <w:rsid w:val="00C73CDA"/>
    <w:rsid w:val="00C76D1F"/>
    <w:rsid w:val="00C825AC"/>
    <w:rsid w:val="00C82D18"/>
    <w:rsid w:val="00C87191"/>
    <w:rsid w:val="00C91709"/>
    <w:rsid w:val="00CA1FF1"/>
    <w:rsid w:val="00CB5E23"/>
    <w:rsid w:val="00CB71FE"/>
    <w:rsid w:val="00CC108F"/>
    <w:rsid w:val="00CC24A0"/>
    <w:rsid w:val="00CC2C10"/>
    <w:rsid w:val="00CD1AD1"/>
    <w:rsid w:val="00CD2E9F"/>
    <w:rsid w:val="00CD4B3A"/>
    <w:rsid w:val="00CD5780"/>
    <w:rsid w:val="00CD5971"/>
    <w:rsid w:val="00CF16CB"/>
    <w:rsid w:val="00CF5039"/>
    <w:rsid w:val="00D0188C"/>
    <w:rsid w:val="00D040FC"/>
    <w:rsid w:val="00D10F9A"/>
    <w:rsid w:val="00D27E46"/>
    <w:rsid w:val="00D369E0"/>
    <w:rsid w:val="00D4139F"/>
    <w:rsid w:val="00D55C8D"/>
    <w:rsid w:val="00D720DD"/>
    <w:rsid w:val="00D921D9"/>
    <w:rsid w:val="00D92C18"/>
    <w:rsid w:val="00D939B6"/>
    <w:rsid w:val="00DA1EE5"/>
    <w:rsid w:val="00DA6F93"/>
    <w:rsid w:val="00DA7277"/>
    <w:rsid w:val="00DB2D44"/>
    <w:rsid w:val="00DC4C3E"/>
    <w:rsid w:val="00DC6829"/>
    <w:rsid w:val="00DC6928"/>
    <w:rsid w:val="00DD3926"/>
    <w:rsid w:val="00DD6656"/>
    <w:rsid w:val="00DE4EE9"/>
    <w:rsid w:val="00DF2EE9"/>
    <w:rsid w:val="00DF5536"/>
    <w:rsid w:val="00E02DD6"/>
    <w:rsid w:val="00E07311"/>
    <w:rsid w:val="00E10525"/>
    <w:rsid w:val="00E15E15"/>
    <w:rsid w:val="00E17348"/>
    <w:rsid w:val="00E210FE"/>
    <w:rsid w:val="00E23174"/>
    <w:rsid w:val="00E40DFE"/>
    <w:rsid w:val="00E47BB0"/>
    <w:rsid w:val="00E52701"/>
    <w:rsid w:val="00E5397D"/>
    <w:rsid w:val="00E63FBF"/>
    <w:rsid w:val="00E65FF5"/>
    <w:rsid w:val="00E66F1D"/>
    <w:rsid w:val="00E843A3"/>
    <w:rsid w:val="00E860B6"/>
    <w:rsid w:val="00E868D4"/>
    <w:rsid w:val="00E93207"/>
    <w:rsid w:val="00E978D6"/>
    <w:rsid w:val="00EA16DE"/>
    <w:rsid w:val="00EB11E1"/>
    <w:rsid w:val="00EB69C0"/>
    <w:rsid w:val="00EE1D32"/>
    <w:rsid w:val="00EE2272"/>
    <w:rsid w:val="00EE4321"/>
    <w:rsid w:val="00EE54B5"/>
    <w:rsid w:val="00EE5A0A"/>
    <w:rsid w:val="00EF2C9C"/>
    <w:rsid w:val="00EF7D56"/>
    <w:rsid w:val="00F173AE"/>
    <w:rsid w:val="00F2467E"/>
    <w:rsid w:val="00F3136A"/>
    <w:rsid w:val="00F4526F"/>
    <w:rsid w:val="00F506B1"/>
    <w:rsid w:val="00F526C8"/>
    <w:rsid w:val="00F60598"/>
    <w:rsid w:val="00F60C96"/>
    <w:rsid w:val="00F61827"/>
    <w:rsid w:val="00F61E6D"/>
    <w:rsid w:val="00F64D2A"/>
    <w:rsid w:val="00F723CD"/>
    <w:rsid w:val="00F749CA"/>
    <w:rsid w:val="00F8272D"/>
    <w:rsid w:val="00F8400E"/>
    <w:rsid w:val="00F85611"/>
    <w:rsid w:val="00F86F58"/>
    <w:rsid w:val="00F91716"/>
    <w:rsid w:val="00F92968"/>
    <w:rsid w:val="00FA40D0"/>
    <w:rsid w:val="00FB03CF"/>
    <w:rsid w:val="00FB12FE"/>
    <w:rsid w:val="00FB3F38"/>
    <w:rsid w:val="00FB5FD4"/>
    <w:rsid w:val="00FC1744"/>
    <w:rsid w:val="00FC4142"/>
    <w:rsid w:val="00FC510D"/>
    <w:rsid w:val="00FD4792"/>
    <w:rsid w:val="00FD56D5"/>
    <w:rsid w:val="00FD6DA3"/>
    <w:rsid w:val="00FE1272"/>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AC8C3-74C2-4702-960C-D63205EA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31</cp:revision>
  <cp:lastPrinted>2021-03-25T09:53:00Z</cp:lastPrinted>
  <dcterms:created xsi:type="dcterms:W3CDTF">2021-04-30T07:05:00Z</dcterms:created>
  <dcterms:modified xsi:type="dcterms:W3CDTF">2021-06-02T08:06:00Z</dcterms:modified>
</cp:coreProperties>
</file>