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36D" w:rsidRPr="000715D7" w:rsidRDefault="009D036D" w:rsidP="006F2F46">
      <w:pPr>
        <w:spacing w:line="240" w:lineRule="auto"/>
        <w:rPr>
          <w:b/>
        </w:rPr>
      </w:pPr>
      <w:bookmarkStart w:id="0" w:name="_GoBack"/>
      <w:bookmarkEnd w:id="0"/>
      <w:r w:rsidRPr="009D036D">
        <w:rPr>
          <w:rFonts w:ascii="Tahoma" w:hAnsi="Tahoma" w:cs="Tahoma"/>
          <w:b/>
          <w:sz w:val="24"/>
          <w:szCs w:val="24"/>
        </w:rPr>
        <w:t>IN THE LABOUR COURT OF ZIMBABWE      JUDGMENT NO. LC/H/</w:t>
      </w:r>
      <w:r w:rsidR="00911407">
        <w:rPr>
          <w:rFonts w:ascii="Tahoma" w:hAnsi="Tahoma" w:cs="Tahoma"/>
          <w:b/>
          <w:sz w:val="24"/>
          <w:szCs w:val="24"/>
        </w:rPr>
        <w:t>764</w:t>
      </w:r>
      <w:r w:rsidRPr="009D036D">
        <w:rPr>
          <w:rFonts w:ascii="Tahoma" w:hAnsi="Tahoma" w:cs="Tahoma"/>
          <w:b/>
          <w:sz w:val="24"/>
          <w:szCs w:val="24"/>
        </w:rPr>
        <w:t>/2016</w:t>
      </w:r>
    </w:p>
    <w:p w:rsidR="009D036D" w:rsidRPr="009D036D" w:rsidRDefault="009D036D" w:rsidP="006F2F46">
      <w:pPr>
        <w:spacing w:line="240" w:lineRule="auto"/>
        <w:jc w:val="both"/>
        <w:rPr>
          <w:rFonts w:ascii="Tahoma" w:hAnsi="Tahoma" w:cs="Tahoma"/>
          <w:b/>
          <w:sz w:val="24"/>
          <w:szCs w:val="24"/>
        </w:rPr>
      </w:pPr>
      <w:r w:rsidRPr="009D036D">
        <w:rPr>
          <w:rFonts w:ascii="Tahoma" w:hAnsi="Tahoma" w:cs="Tahoma"/>
          <w:b/>
          <w:sz w:val="24"/>
          <w:szCs w:val="24"/>
        </w:rPr>
        <w:t xml:space="preserve">HARARE, </w:t>
      </w:r>
      <w:r w:rsidR="00BF177E">
        <w:rPr>
          <w:rFonts w:ascii="Tahoma" w:hAnsi="Tahoma" w:cs="Tahoma"/>
          <w:b/>
          <w:sz w:val="24"/>
          <w:szCs w:val="24"/>
        </w:rPr>
        <w:t>19 JULY2016</w:t>
      </w:r>
      <w:r w:rsidR="00BF177E">
        <w:rPr>
          <w:rFonts w:ascii="Tahoma" w:hAnsi="Tahoma" w:cs="Tahoma"/>
          <w:b/>
          <w:sz w:val="24"/>
          <w:szCs w:val="24"/>
        </w:rPr>
        <w:tab/>
      </w:r>
      <w:r w:rsidR="00BF177E">
        <w:rPr>
          <w:rFonts w:ascii="Tahoma" w:hAnsi="Tahoma" w:cs="Tahoma"/>
          <w:b/>
          <w:sz w:val="24"/>
          <w:szCs w:val="24"/>
        </w:rPr>
        <w:tab/>
      </w:r>
      <w:r w:rsidR="00BF177E">
        <w:rPr>
          <w:rFonts w:ascii="Tahoma" w:hAnsi="Tahoma" w:cs="Tahoma"/>
          <w:b/>
          <w:sz w:val="24"/>
          <w:szCs w:val="24"/>
        </w:rPr>
        <w:tab/>
      </w:r>
      <w:r w:rsidR="00BF177E">
        <w:rPr>
          <w:rFonts w:ascii="Tahoma" w:hAnsi="Tahoma" w:cs="Tahoma"/>
          <w:b/>
          <w:sz w:val="24"/>
          <w:szCs w:val="24"/>
        </w:rPr>
        <w:tab/>
      </w:r>
      <w:r w:rsidRPr="009D036D">
        <w:rPr>
          <w:rFonts w:ascii="Tahoma" w:hAnsi="Tahoma" w:cs="Tahoma"/>
          <w:b/>
          <w:sz w:val="24"/>
          <w:szCs w:val="24"/>
        </w:rPr>
        <w:t>CASE NO. LC/</w:t>
      </w:r>
      <w:r w:rsidR="00BF177E">
        <w:rPr>
          <w:rFonts w:ascii="Tahoma" w:hAnsi="Tahoma" w:cs="Tahoma"/>
          <w:b/>
          <w:sz w:val="24"/>
          <w:szCs w:val="24"/>
        </w:rPr>
        <w:t>H/818/15</w:t>
      </w:r>
    </w:p>
    <w:p w:rsidR="009D036D" w:rsidRPr="009D036D" w:rsidRDefault="009D036D" w:rsidP="006F2F46">
      <w:pPr>
        <w:spacing w:line="240" w:lineRule="auto"/>
        <w:jc w:val="both"/>
        <w:rPr>
          <w:rFonts w:ascii="Tahoma" w:hAnsi="Tahoma" w:cs="Tahoma"/>
          <w:b/>
          <w:sz w:val="24"/>
          <w:szCs w:val="24"/>
        </w:rPr>
      </w:pPr>
      <w:r w:rsidRPr="009D036D">
        <w:rPr>
          <w:rFonts w:ascii="Tahoma" w:hAnsi="Tahoma" w:cs="Tahoma"/>
          <w:b/>
          <w:sz w:val="24"/>
          <w:szCs w:val="24"/>
        </w:rPr>
        <w:t xml:space="preserve">AND </w:t>
      </w:r>
      <w:r w:rsidR="00911407">
        <w:rPr>
          <w:rFonts w:ascii="Tahoma" w:hAnsi="Tahoma" w:cs="Tahoma"/>
          <w:b/>
          <w:sz w:val="24"/>
          <w:szCs w:val="24"/>
        </w:rPr>
        <w:t xml:space="preserve">2 DECEMBER </w:t>
      </w:r>
      <w:r w:rsidRPr="009D036D">
        <w:rPr>
          <w:rFonts w:ascii="Tahoma" w:hAnsi="Tahoma" w:cs="Tahoma"/>
          <w:b/>
          <w:sz w:val="24"/>
          <w:szCs w:val="24"/>
        </w:rPr>
        <w:t>2016</w:t>
      </w:r>
    </w:p>
    <w:p w:rsidR="009D036D" w:rsidRPr="009D036D" w:rsidRDefault="009D036D" w:rsidP="006F2F46">
      <w:pPr>
        <w:spacing w:line="360" w:lineRule="auto"/>
        <w:jc w:val="both"/>
        <w:rPr>
          <w:rFonts w:ascii="Tahoma" w:hAnsi="Tahoma" w:cs="Tahoma"/>
          <w:sz w:val="24"/>
          <w:szCs w:val="24"/>
        </w:rPr>
      </w:pPr>
      <w:r w:rsidRPr="009D036D">
        <w:rPr>
          <w:rFonts w:ascii="Tahoma" w:hAnsi="Tahoma" w:cs="Tahoma"/>
          <w:sz w:val="24"/>
          <w:szCs w:val="24"/>
        </w:rPr>
        <w:t>In the matter between:-</w:t>
      </w:r>
    </w:p>
    <w:p w:rsidR="009D036D" w:rsidRPr="009D036D" w:rsidRDefault="00BF177E" w:rsidP="003B49F2">
      <w:pPr>
        <w:spacing w:line="240" w:lineRule="auto"/>
        <w:jc w:val="both"/>
        <w:rPr>
          <w:rFonts w:ascii="Tahoma" w:hAnsi="Tahoma" w:cs="Tahoma"/>
          <w:b/>
          <w:sz w:val="24"/>
          <w:szCs w:val="24"/>
        </w:rPr>
      </w:pPr>
      <w:r>
        <w:rPr>
          <w:rFonts w:ascii="Tahoma" w:hAnsi="Tahoma" w:cs="Tahoma"/>
          <w:b/>
          <w:sz w:val="24"/>
          <w:szCs w:val="24"/>
        </w:rPr>
        <w:t>A</w:t>
      </w:r>
      <w:r w:rsidR="00B246D9">
        <w:rPr>
          <w:rFonts w:ascii="Tahoma" w:hAnsi="Tahoma" w:cs="Tahoma"/>
          <w:b/>
          <w:sz w:val="24"/>
          <w:szCs w:val="24"/>
        </w:rPr>
        <w:t>LBERT DZINDIKWA</w:t>
      </w:r>
      <w:r w:rsidR="009D036D" w:rsidRPr="009D036D">
        <w:rPr>
          <w:rFonts w:ascii="Tahoma" w:hAnsi="Tahoma" w:cs="Tahoma"/>
          <w:b/>
          <w:sz w:val="24"/>
          <w:szCs w:val="24"/>
        </w:rPr>
        <w:tab/>
      </w:r>
      <w:r w:rsidR="009D036D" w:rsidRPr="009D036D">
        <w:rPr>
          <w:rFonts w:ascii="Tahoma" w:hAnsi="Tahoma" w:cs="Tahoma"/>
          <w:b/>
          <w:sz w:val="24"/>
          <w:szCs w:val="24"/>
        </w:rPr>
        <w:tab/>
      </w:r>
      <w:r w:rsidR="009D036D" w:rsidRPr="009D036D">
        <w:rPr>
          <w:rFonts w:ascii="Tahoma" w:hAnsi="Tahoma" w:cs="Tahoma"/>
          <w:b/>
          <w:sz w:val="24"/>
          <w:szCs w:val="24"/>
        </w:rPr>
        <w:tab/>
      </w:r>
      <w:r w:rsidR="009D036D" w:rsidRPr="009D036D">
        <w:rPr>
          <w:rFonts w:ascii="Tahoma" w:hAnsi="Tahoma" w:cs="Tahoma"/>
          <w:b/>
          <w:sz w:val="24"/>
          <w:szCs w:val="24"/>
        </w:rPr>
        <w:tab/>
      </w:r>
      <w:r w:rsidR="00B246D9">
        <w:rPr>
          <w:rFonts w:ascii="Tahoma" w:hAnsi="Tahoma" w:cs="Tahoma"/>
          <w:b/>
          <w:sz w:val="24"/>
          <w:szCs w:val="24"/>
        </w:rPr>
        <w:t>1</w:t>
      </w:r>
      <w:r w:rsidR="00B246D9" w:rsidRPr="00B246D9">
        <w:rPr>
          <w:rFonts w:ascii="Tahoma" w:hAnsi="Tahoma" w:cs="Tahoma"/>
          <w:b/>
          <w:sz w:val="24"/>
          <w:szCs w:val="24"/>
          <w:vertAlign w:val="superscript"/>
        </w:rPr>
        <w:t>st</w:t>
      </w:r>
      <w:r w:rsidR="00B246D9">
        <w:rPr>
          <w:rFonts w:ascii="Tahoma" w:hAnsi="Tahoma" w:cs="Tahoma"/>
          <w:b/>
          <w:sz w:val="24"/>
          <w:szCs w:val="24"/>
        </w:rPr>
        <w:t xml:space="preserve"> </w:t>
      </w:r>
      <w:r w:rsidR="009D036D" w:rsidRPr="009D036D">
        <w:rPr>
          <w:rFonts w:ascii="Tahoma" w:hAnsi="Tahoma" w:cs="Tahoma"/>
          <w:b/>
          <w:sz w:val="24"/>
          <w:szCs w:val="24"/>
        </w:rPr>
        <w:t>Appellant</w:t>
      </w:r>
    </w:p>
    <w:p w:rsidR="009D036D" w:rsidRDefault="009D036D" w:rsidP="003B49F2">
      <w:pPr>
        <w:spacing w:line="240" w:lineRule="auto"/>
        <w:jc w:val="both"/>
        <w:rPr>
          <w:rFonts w:ascii="Tahoma" w:hAnsi="Tahoma" w:cs="Tahoma"/>
          <w:sz w:val="24"/>
          <w:szCs w:val="24"/>
        </w:rPr>
      </w:pPr>
      <w:r w:rsidRPr="009D036D">
        <w:rPr>
          <w:rFonts w:ascii="Tahoma" w:hAnsi="Tahoma" w:cs="Tahoma"/>
          <w:sz w:val="24"/>
          <w:szCs w:val="24"/>
        </w:rPr>
        <w:t>And</w:t>
      </w:r>
    </w:p>
    <w:p w:rsidR="00B246D9" w:rsidRDefault="00B246D9" w:rsidP="003B49F2">
      <w:pPr>
        <w:spacing w:line="240" w:lineRule="auto"/>
        <w:jc w:val="both"/>
        <w:rPr>
          <w:rFonts w:ascii="Tahoma" w:hAnsi="Tahoma" w:cs="Tahoma"/>
          <w:b/>
          <w:sz w:val="24"/>
          <w:szCs w:val="24"/>
        </w:rPr>
      </w:pPr>
      <w:r>
        <w:rPr>
          <w:rFonts w:ascii="Tahoma" w:hAnsi="Tahoma" w:cs="Tahoma"/>
          <w:b/>
          <w:sz w:val="24"/>
          <w:szCs w:val="24"/>
        </w:rPr>
        <w:t>AMANDA RAZEMBA</w:t>
      </w:r>
      <w:r w:rsidR="00471110">
        <w:rPr>
          <w:rFonts w:ascii="Tahoma" w:hAnsi="Tahoma" w:cs="Tahoma"/>
          <w:b/>
          <w:sz w:val="24"/>
          <w:szCs w:val="24"/>
        </w:rPr>
        <w:tab/>
      </w:r>
      <w:r w:rsidR="00471110">
        <w:rPr>
          <w:rFonts w:ascii="Tahoma" w:hAnsi="Tahoma" w:cs="Tahoma"/>
          <w:b/>
          <w:sz w:val="24"/>
          <w:szCs w:val="24"/>
        </w:rPr>
        <w:tab/>
      </w:r>
      <w:r w:rsidR="00471110">
        <w:rPr>
          <w:rFonts w:ascii="Tahoma" w:hAnsi="Tahoma" w:cs="Tahoma"/>
          <w:b/>
          <w:sz w:val="24"/>
          <w:szCs w:val="24"/>
        </w:rPr>
        <w:tab/>
      </w:r>
      <w:r w:rsidR="00471110">
        <w:rPr>
          <w:rFonts w:ascii="Tahoma" w:hAnsi="Tahoma" w:cs="Tahoma"/>
          <w:b/>
          <w:sz w:val="24"/>
          <w:szCs w:val="24"/>
        </w:rPr>
        <w:tab/>
        <w:t>2</w:t>
      </w:r>
      <w:r w:rsidR="00471110" w:rsidRPr="00471110">
        <w:rPr>
          <w:rFonts w:ascii="Tahoma" w:hAnsi="Tahoma" w:cs="Tahoma"/>
          <w:b/>
          <w:sz w:val="24"/>
          <w:szCs w:val="24"/>
          <w:vertAlign w:val="superscript"/>
        </w:rPr>
        <w:t>nd</w:t>
      </w:r>
      <w:r w:rsidR="00471110">
        <w:rPr>
          <w:rFonts w:ascii="Tahoma" w:hAnsi="Tahoma" w:cs="Tahoma"/>
          <w:b/>
          <w:sz w:val="24"/>
          <w:szCs w:val="24"/>
        </w:rPr>
        <w:t xml:space="preserve"> Appellant</w:t>
      </w:r>
    </w:p>
    <w:p w:rsidR="00471110" w:rsidRDefault="00471110" w:rsidP="003B49F2">
      <w:pPr>
        <w:spacing w:line="240" w:lineRule="auto"/>
        <w:jc w:val="both"/>
        <w:rPr>
          <w:rFonts w:ascii="Tahoma" w:hAnsi="Tahoma" w:cs="Tahoma"/>
          <w:sz w:val="24"/>
          <w:szCs w:val="24"/>
        </w:rPr>
      </w:pPr>
      <w:r>
        <w:rPr>
          <w:rFonts w:ascii="Tahoma" w:hAnsi="Tahoma" w:cs="Tahoma"/>
          <w:sz w:val="24"/>
          <w:szCs w:val="24"/>
        </w:rPr>
        <w:t xml:space="preserve">And </w:t>
      </w:r>
    </w:p>
    <w:p w:rsidR="00471110" w:rsidRDefault="00471110" w:rsidP="003B49F2">
      <w:pPr>
        <w:spacing w:line="240" w:lineRule="auto"/>
        <w:jc w:val="both"/>
        <w:rPr>
          <w:rFonts w:ascii="Tahoma" w:hAnsi="Tahoma" w:cs="Tahoma"/>
          <w:b/>
          <w:sz w:val="24"/>
          <w:szCs w:val="24"/>
        </w:rPr>
      </w:pPr>
      <w:r>
        <w:rPr>
          <w:rFonts w:ascii="Tahoma" w:hAnsi="Tahoma" w:cs="Tahoma"/>
          <w:b/>
          <w:sz w:val="24"/>
          <w:szCs w:val="24"/>
        </w:rPr>
        <w:t>BEAUTY GURENJE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3</w:t>
      </w:r>
      <w:r w:rsidRPr="00471110">
        <w:rPr>
          <w:rFonts w:ascii="Tahoma" w:hAnsi="Tahoma" w:cs="Tahoma"/>
          <w:b/>
          <w:sz w:val="24"/>
          <w:szCs w:val="24"/>
          <w:vertAlign w:val="superscript"/>
        </w:rPr>
        <w:t>rd</w:t>
      </w:r>
      <w:r>
        <w:rPr>
          <w:rFonts w:ascii="Tahoma" w:hAnsi="Tahoma" w:cs="Tahoma"/>
          <w:b/>
          <w:sz w:val="24"/>
          <w:szCs w:val="24"/>
        </w:rPr>
        <w:t xml:space="preserve"> Appellant</w:t>
      </w:r>
    </w:p>
    <w:p w:rsidR="00471110" w:rsidRPr="00471110" w:rsidRDefault="00471110" w:rsidP="003B49F2">
      <w:pPr>
        <w:spacing w:line="240" w:lineRule="auto"/>
        <w:jc w:val="both"/>
        <w:rPr>
          <w:rFonts w:ascii="Tahoma" w:hAnsi="Tahoma" w:cs="Tahoma"/>
          <w:sz w:val="24"/>
          <w:szCs w:val="24"/>
        </w:rPr>
      </w:pPr>
      <w:r>
        <w:rPr>
          <w:rFonts w:ascii="Tahoma" w:hAnsi="Tahoma" w:cs="Tahoma"/>
          <w:sz w:val="24"/>
          <w:szCs w:val="24"/>
        </w:rPr>
        <w:t xml:space="preserve">And </w:t>
      </w:r>
    </w:p>
    <w:p w:rsidR="009D036D" w:rsidRPr="009D036D" w:rsidRDefault="006C403E" w:rsidP="009D036D">
      <w:pPr>
        <w:spacing w:line="360" w:lineRule="auto"/>
        <w:jc w:val="both"/>
        <w:rPr>
          <w:rFonts w:ascii="Tahoma" w:hAnsi="Tahoma" w:cs="Tahoma"/>
          <w:b/>
          <w:sz w:val="24"/>
          <w:szCs w:val="24"/>
        </w:rPr>
      </w:pPr>
      <w:r>
        <w:rPr>
          <w:rFonts w:ascii="Tahoma" w:hAnsi="Tahoma" w:cs="Tahoma"/>
          <w:b/>
          <w:sz w:val="24"/>
          <w:szCs w:val="24"/>
        </w:rPr>
        <w:t>WHEATSTAR (PVT) LTD</w:t>
      </w:r>
      <w:r w:rsidR="009D036D" w:rsidRPr="009D036D">
        <w:rPr>
          <w:rFonts w:ascii="Tahoma" w:hAnsi="Tahoma" w:cs="Tahoma"/>
          <w:b/>
          <w:sz w:val="24"/>
          <w:szCs w:val="24"/>
        </w:rPr>
        <w:tab/>
      </w:r>
      <w:r w:rsidR="009D036D" w:rsidRPr="009D036D">
        <w:rPr>
          <w:rFonts w:ascii="Tahoma" w:hAnsi="Tahoma" w:cs="Tahoma"/>
          <w:b/>
          <w:sz w:val="24"/>
          <w:szCs w:val="24"/>
        </w:rPr>
        <w:tab/>
      </w:r>
      <w:r w:rsidR="009D036D" w:rsidRPr="009D036D">
        <w:rPr>
          <w:rFonts w:ascii="Tahoma" w:hAnsi="Tahoma" w:cs="Tahoma"/>
          <w:b/>
          <w:sz w:val="24"/>
          <w:szCs w:val="24"/>
        </w:rPr>
        <w:tab/>
      </w:r>
      <w:r w:rsidR="009D036D" w:rsidRPr="009D036D">
        <w:rPr>
          <w:rFonts w:ascii="Tahoma" w:hAnsi="Tahoma" w:cs="Tahoma"/>
          <w:b/>
          <w:sz w:val="24"/>
          <w:szCs w:val="24"/>
        </w:rPr>
        <w:tab/>
        <w:t>Respondent</w:t>
      </w:r>
    </w:p>
    <w:p w:rsidR="009D036D" w:rsidRPr="009D036D" w:rsidRDefault="009D036D" w:rsidP="006F2F46">
      <w:pPr>
        <w:spacing w:line="360" w:lineRule="auto"/>
        <w:jc w:val="both"/>
        <w:rPr>
          <w:rFonts w:ascii="Tahoma" w:hAnsi="Tahoma" w:cs="Tahoma"/>
          <w:sz w:val="24"/>
          <w:szCs w:val="24"/>
        </w:rPr>
      </w:pPr>
      <w:r w:rsidRPr="009D036D">
        <w:rPr>
          <w:rFonts w:ascii="Tahoma" w:hAnsi="Tahoma" w:cs="Tahoma"/>
          <w:sz w:val="24"/>
          <w:szCs w:val="24"/>
        </w:rPr>
        <w:t xml:space="preserve">Before Honourable R.F. </w:t>
      </w:r>
      <w:proofErr w:type="spellStart"/>
      <w:r w:rsidRPr="009D036D">
        <w:rPr>
          <w:rFonts w:ascii="Tahoma" w:hAnsi="Tahoma" w:cs="Tahoma"/>
          <w:sz w:val="24"/>
          <w:szCs w:val="24"/>
        </w:rPr>
        <w:t>Manyangadze</w:t>
      </w:r>
      <w:proofErr w:type="spellEnd"/>
      <w:r w:rsidRPr="009D036D">
        <w:rPr>
          <w:rFonts w:ascii="Tahoma" w:hAnsi="Tahoma" w:cs="Tahoma"/>
          <w:sz w:val="24"/>
          <w:szCs w:val="24"/>
        </w:rPr>
        <w:t>, J</w:t>
      </w:r>
      <w:r w:rsidRPr="009D036D">
        <w:rPr>
          <w:rFonts w:ascii="Tahoma" w:hAnsi="Tahoma" w:cs="Tahoma"/>
          <w:sz w:val="24"/>
          <w:szCs w:val="24"/>
        </w:rPr>
        <w:tab/>
      </w:r>
      <w:r w:rsidRPr="009D036D">
        <w:rPr>
          <w:rFonts w:ascii="Tahoma" w:hAnsi="Tahoma" w:cs="Tahoma"/>
          <w:sz w:val="24"/>
          <w:szCs w:val="24"/>
        </w:rPr>
        <w:tab/>
      </w:r>
      <w:r w:rsidRPr="009D036D">
        <w:rPr>
          <w:rFonts w:ascii="Tahoma" w:hAnsi="Tahoma" w:cs="Tahoma"/>
          <w:sz w:val="24"/>
          <w:szCs w:val="24"/>
        </w:rPr>
        <w:tab/>
      </w:r>
    </w:p>
    <w:p w:rsidR="009D036D" w:rsidRPr="009D036D" w:rsidRDefault="009D036D" w:rsidP="003B49F2">
      <w:pPr>
        <w:spacing w:line="240" w:lineRule="auto"/>
        <w:jc w:val="both"/>
        <w:rPr>
          <w:rFonts w:ascii="Tahoma" w:hAnsi="Tahoma" w:cs="Tahoma"/>
          <w:b/>
          <w:sz w:val="24"/>
          <w:szCs w:val="24"/>
        </w:rPr>
      </w:pPr>
      <w:r w:rsidRPr="009D036D">
        <w:rPr>
          <w:rFonts w:ascii="Tahoma" w:hAnsi="Tahoma" w:cs="Tahoma"/>
          <w:b/>
          <w:sz w:val="24"/>
          <w:szCs w:val="24"/>
        </w:rPr>
        <w:t>For Appellant</w:t>
      </w:r>
      <w:r w:rsidR="002A66B7">
        <w:rPr>
          <w:rFonts w:ascii="Tahoma" w:hAnsi="Tahoma" w:cs="Tahoma"/>
          <w:b/>
          <w:sz w:val="24"/>
          <w:szCs w:val="24"/>
        </w:rPr>
        <w:tab/>
      </w:r>
      <w:r w:rsidR="002A66B7">
        <w:rPr>
          <w:rFonts w:ascii="Tahoma" w:hAnsi="Tahoma" w:cs="Tahoma"/>
          <w:b/>
          <w:sz w:val="24"/>
          <w:szCs w:val="24"/>
        </w:rPr>
        <w:tab/>
        <w:t xml:space="preserve">J </w:t>
      </w:r>
      <w:proofErr w:type="spellStart"/>
      <w:r w:rsidR="002A66B7">
        <w:rPr>
          <w:rFonts w:ascii="Tahoma" w:hAnsi="Tahoma" w:cs="Tahoma"/>
          <w:b/>
          <w:sz w:val="24"/>
          <w:szCs w:val="24"/>
        </w:rPr>
        <w:t>Bamu</w:t>
      </w:r>
      <w:proofErr w:type="spellEnd"/>
      <w:r w:rsidR="002A66B7">
        <w:rPr>
          <w:rFonts w:ascii="Tahoma" w:hAnsi="Tahoma" w:cs="Tahoma"/>
          <w:b/>
          <w:sz w:val="24"/>
          <w:szCs w:val="24"/>
        </w:rPr>
        <w:t xml:space="preserve"> (L</w:t>
      </w:r>
      <w:r w:rsidR="006C403E">
        <w:rPr>
          <w:rFonts w:ascii="Tahoma" w:hAnsi="Tahoma" w:cs="Tahoma"/>
          <w:b/>
          <w:sz w:val="24"/>
          <w:szCs w:val="24"/>
        </w:rPr>
        <w:t>egal Practitioner)</w:t>
      </w:r>
      <w:r w:rsidRPr="009D036D">
        <w:rPr>
          <w:rFonts w:ascii="Tahoma" w:hAnsi="Tahoma" w:cs="Tahoma"/>
          <w:b/>
          <w:sz w:val="24"/>
          <w:szCs w:val="24"/>
        </w:rPr>
        <w:t xml:space="preserve"> </w:t>
      </w:r>
      <w:r w:rsidRPr="009D036D">
        <w:rPr>
          <w:rFonts w:ascii="Tahoma" w:hAnsi="Tahoma" w:cs="Tahoma"/>
          <w:b/>
          <w:sz w:val="24"/>
          <w:szCs w:val="24"/>
        </w:rPr>
        <w:tab/>
      </w:r>
      <w:r w:rsidRPr="009D036D">
        <w:rPr>
          <w:rFonts w:ascii="Tahoma" w:hAnsi="Tahoma" w:cs="Tahoma"/>
          <w:b/>
          <w:sz w:val="24"/>
          <w:szCs w:val="24"/>
        </w:rPr>
        <w:tab/>
      </w:r>
    </w:p>
    <w:p w:rsidR="009D036D" w:rsidRPr="009D036D" w:rsidRDefault="009D036D" w:rsidP="003B49F2">
      <w:pPr>
        <w:pStyle w:val="NoSpacing"/>
        <w:jc w:val="both"/>
        <w:rPr>
          <w:rFonts w:cs="Tahoma"/>
          <w:b/>
        </w:rPr>
      </w:pPr>
      <w:r w:rsidRPr="009D036D">
        <w:rPr>
          <w:rFonts w:cs="Tahoma"/>
          <w:b/>
        </w:rPr>
        <w:t>For Respondent</w:t>
      </w:r>
      <w:r w:rsidR="006C403E">
        <w:rPr>
          <w:rFonts w:cs="Tahoma"/>
          <w:b/>
        </w:rPr>
        <w:tab/>
      </w:r>
      <w:r w:rsidR="00A91B47">
        <w:rPr>
          <w:rFonts w:cs="Tahoma"/>
          <w:b/>
        </w:rPr>
        <w:tab/>
        <w:t>A Sengwe (Human Resources Officer)</w:t>
      </w:r>
      <w:r w:rsidRPr="009D036D">
        <w:rPr>
          <w:rFonts w:cs="Tahoma"/>
        </w:rPr>
        <w:tab/>
      </w:r>
      <w:r w:rsidRPr="009D036D">
        <w:rPr>
          <w:rFonts w:cs="Tahoma"/>
        </w:rPr>
        <w:tab/>
      </w:r>
    </w:p>
    <w:p w:rsidR="009D036D" w:rsidRPr="009D036D" w:rsidRDefault="009D036D" w:rsidP="003B49F2">
      <w:pPr>
        <w:pStyle w:val="NoSpacing"/>
        <w:jc w:val="both"/>
        <w:rPr>
          <w:rFonts w:cs="Tahoma"/>
          <w:b/>
        </w:rPr>
      </w:pPr>
      <w:r w:rsidRPr="009D036D">
        <w:rPr>
          <w:rFonts w:cs="Tahoma"/>
          <w:b/>
        </w:rPr>
        <w:tab/>
      </w:r>
      <w:r w:rsidRPr="009D036D">
        <w:rPr>
          <w:rFonts w:cs="Tahoma"/>
          <w:b/>
        </w:rPr>
        <w:tab/>
      </w:r>
      <w:r w:rsidRPr="009D036D">
        <w:rPr>
          <w:rFonts w:cs="Tahoma"/>
          <w:b/>
        </w:rPr>
        <w:tab/>
      </w:r>
      <w:r w:rsidRPr="009D036D">
        <w:rPr>
          <w:rFonts w:cs="Tahoma"/>
          <w:b/>
        </w:rPr>
        <w:tab/>
      </w:r>
      <w:r w:rsidRPr="009D036D">
        <w:rPr>
          <w:rFonts w:cs="Tahoma"/>
          <w:b/>
        </w:rPr>
        <w:tab/>
      </w:r>
    </w:p>
    <w:p w:rsidR="009D036D" w:rsidRPr="009D036D" w:rsidRDefault="009D036D" w:rsidP="009D036D">
      <w:pPr>
        <w:pStyle w:val="NoSpacing"/>
        <w:jc w:val="both"/>
        <w:rPr>
          <w:rFonts w:cs="Tahoma"/>
          <w:b/>
        </w:rPr>
      </w:pPr>
    </w:p>
    <w:p w:rsidR="009D036D" w:rsidRPr="006F2F46" w:rsidRDefault="009D036D" w:rsidP="006F2F46">
      <w:pPr>
        <w:spacing w:line="360" w:lineRule="auto"/>
        <w:jc w:val="both"/>
        <w:rPr>
          <w:rFonts w:ascii="Tahoma" w:hAnsi="Tahoma" w:cs="Tahoma"/>
          <w:b/>
          <w:sz w:val="24"/>
          <w:szCs w:val="24"/>
        </w:rPr>
      </w:pPr>
      <w:r w:rsidRPr="009D036D">
        <w:rPr>
          <w:rFonts w:ascii="Tahoma" w:hAnsi="Tahoma" w:cs="Tahoma"/>
          <w:b/>
          <w:sz w:val="24"/>
          <w:szCs w:val="24"/>
        </w:rPr>
        <w:t>MANYANGADZE, J:</w:t>
      </w:r>
    </w:p>
    <w:p w:rsidR="00CD0BC7" w:rsidRPr="009D036D" w:rsidRDefault="00E151FC" w:rsidP="00CE0DDE">
      <w:pPr>
        <w:spacing w:line="360" w:lineRule="auto"/>
        <w:ind w:firstLine="720"/>
        <w:jc w:val="both"/>
        <w:rPr>
          <w:rFonts w:ascii="Tahoma" w:hAnsi="Tahoma" w:cs="Tahoma"/>
          <w:sz w:val="24"/>
          <w:szCs w:val="24"/>
        </w:rPr>
      </w:pPr>
      <w:r w:rsidRPr="009D036D">
        <w:rPr>
          <w:rFonts w:ascii="Tahoma" w:hAnsi="Tahoma" w:cs="Tahoma"/>
          <w:sz w:val="24"/>
          <w:szCs w:val="24"/>
        </w:rPr>
        <w:t>This is an appeal against an arbitral award handed down on 5 August 2015, which upheld the termination of the appellants’ employment on notice.</w:t>
      </w:r>
    </w:p>
    <w:p w:rsidR="00EC1147" w:rsidRPr="009D036D" w:rsidRDefault="00CD0BC7" w:rsidP="00CE0DDE">
      <w:pPr>
        <w:spacing w:line="360" w:lineRule="auto"/>
        <w:ind w:firstLine="720"/>
        <w:jc w:val="both"/>
        <w:rPr>
          <w:rFonts w:ascii="Tahoma" w:hAnsi="Tahoma" w:cs="Tahoma"/>
          <w:sz w:val="24"/>
          <w:szCs w:val="24"/>
        </w:rPr>
      </w:pPr>
      <w:r w:rsidRPr="009D036D">
        <w:rPr>
          <w:rFonts w:ascii="Tahoma" w:hAnsi="Tahoma" w:cs="Tahoma"/>
          <w:sz w:val="24"/>
          <w:szCs w:val="24"/>
        </w:rPr>
        <w:t xml:space="preserve">The appellants were employed by the respondent in various capacities, on contracts without limit of </w:t>
      </w:r>
      <w:r w:rsidR="00EC1147" w:rsidRPr="009D036D">
        <w:rPr>
          <w:rFonts w:ascii="Tahoma" w:hAnsi="Tahoma" w:cs="Tahoma"/>
          <w:sz w:val="24"/>
          <w:szCs w:val="24"/>
        </w:rPr>
        <w:t xml:space="preserve">time. On 10 October 2014, the respondent </w:t>
      </w:r>
      <w:r w:rsidR="003944B6" w:rsidRPr="009D036D">
        <w:rPr>
          <w:rFonts w:ascii="Tahoma" w:hAnsi="Tahoma" w:cs="Tahoma"/>
          <w:sz w:val="24"/>
          <w:szCs w:val="24"/>
        </w:rPr>
        <w:t>gave the</w:t>
      </w:r>
      <w:r w:rsidR="00EC1147" w:rsidRPr="009D036D">
        <w:rPr>
          <w:rFonts w:ascii="Tahoma" w:hAnsi="Tahoma" w:cs="Tahoma"/>
          <w:sz w:val="24"/>
          <w:szCs w:val="24"/>
        </w:rPr>
        <w:t xml:space="preserve"> appellants notice of termination of their employment. The notice read, </w:t>
      </w:r>
      <w:r w:rsidR="00EC1147" w:rsidRPr="009D036D">
        <w:rPr>
          <w:rFonts w:ascii="Tahoma" w:hAnsi="Tahoma" w:cs="Tahoma"/>
          <w:i/>
          <w:sz w:val="24"/>
          <w:szCs w:val="24"/>
        </w:rPr>
        <w:t>inter alia</w:t>
      </w:r>
      <w:r w:rsidR="00EC1147" w:rsidRPr="009D036D">
        <w:rPr>
          <w:rFonts w:ascii="Tahoma" w:hAnsi="Tahoma" w:cs="Tahoma"/>
          <w:sz w:val="24"/>
          <w:szCs w:val="24"/>
        </w:rPr>
        <w:t>, that;</w:t>
      </w:r>
    </w:p>
    <w:p w:rsidR="00EC1147" w:rsidRPr="003B49F2" w:rsidRDefault="00C11DCC" w:rsidP="003B49F2">
      <w:pPr>
        <w:spacing w:line="276" w:lineRule="auto"/>
        <w:ind w:left="720"/>
        <w:jc w:val="both"/>
        <w:rPr>
          <w:rFonts w:ascii="Tahoma" w:hAnsi="Tahoma" w:cs="Tahoma"/>
        </w:rPr>
      </w:pPr>
      <w:r w:rsidRPr="003B49F2">
        <w:rPr>
          <w:rFonts w:ascii="Tahoma" w:hAnsi="Tahoma" w:cs="Tahoma"/>
        </w:rPr>
        <w:t>“Our business has not been spared from the current challenges facing the industry. As such this letter serves as notice to terminate your service with effect from 31</w:t>
      </w:r>
      <w:r w:rsidRPr="003B49F2">
        <w:rPr>
          <w:rFonts w:ascii="Tahoma" w:hAnsi="Tahoma" w:cs="Tahoma"/>
          <w:vertAlign w:val="superscript"/>
        </w:rPr>
        <w:t>st</w:t>
      </w:r>
      <w:r w:rsidRPr="003B49F2">
        <w:rPr>
          <w:rFonts w:ascii="Tahoma" w:hAnsi="Tahoma" w:cs="Tahoma"/>
        </w:rPr>
        <w:t xml:space="preserve"> December 2014.”</w:t>
      </w:r>
    </w:p>
    <w:p w:rsidR="00EC1147" w:rsidRPr="009D036D" w:rsidRDefault="00E60273" w:rsidP="00CE0DDE">
      <w:pPr>
        <w:spacing w:line="360" w:lineRule="auto"/>
        <w:ind w:firstLine="720"/>
        <w:jc w:val="both"/>
        <w:rPr>
          <w:rFonts w:ascii="Tahoma" w:hAnsi="Tahoma" w:cs="Tahoma"/>
          <w:sz w:val="24"/>
          <w:szCs w:val="24"/>
        </w:rPr>
      </w:pPr>
      <w:r w:rsidRPr="009D036D">
        <w:rPr>
          <w:rFonts w:ascii="Tahoma" w:hAnsi="Tahoma" w:cs="Tahoma"/>
          <w:sz w:val="24"/>
          <w:szCs w:val="24"/>
        </w:rPr>
        <w:t xml:space="preserve">The appellants lodged a complaint </w:t>
      </w:r>
      <w:r w:rsidR="00CD1105" w:rsidRPr="009D036D">
        <w:rPr>
          <w:rFonts w:ascii="Tahoma" w:hAnsi="Tahoma" w:cs="Tahoma"/>
          <w:sz w:val="24"/>
          <w:szCs w:val="24"/>
        </w:rPr>
        <w:t>of unfair dismissal with a Designated Ag</w:t>
      </w:r>
      <w:r w:rsidR="00AB539C" w:rsidRPr="009D036D">
        <w:rPr>
          <w:rFonts w:ascii="Tahoma" w:hAnsi="Tahoma" w:cs="Tahoma"/>
          <w:sz w:val="24"/>
          <w:szCs w:val="24"/>
        </w:rPr>
        <w:t xml:space="preserve">ent for the National Employment </w:t>
      </w:r>
      <w:r w:rsidR="00CD1105" w:rsidRPr="009D036D">
        <w:rPr>
          <w:rFonts w:ascii="Tahoma" w:hAnsi="Tahoma" w:cs="Tahoma"/>
          <w:sz w:val="24"/>
          <w:szCs w:val="24"/>
        </w:rPr>
        <w:t xml:space="preserve">Council Food and Allied Industries. Conciliation failed, and </w:t>
      </w:r>
      <w:r w:rsidR="008D4AEB" w:rsidRPr="009D036D">
        <w:rPr>
          <w:rFonts w:ascii="Tahoma" w:hAnsi="Tahoma" w:cs="Tahoma"/>
          <w:sz w:val="24"/>
          <w:szCs w:val="24"/>
        </w:rPr>
        <w:t>the matter ended up at arbitration, resulting in the arbitral award in contention.</w:t>
      </w:r>
    </w:p>
    <w:p w:rsidR="00110F54" w:rsidRPr="009D036D" w:rsidRDefault="00AB539C" w:rsidP="00CE0DDE">
      <w:pPr>
        <w:spacing w:line="360" w:lineRule="auto"/>
        <w:ind w:firstLine="720"/>
        <w:jc w:val="both"/>
        <w:rPr>
          <w:rFonts w:ascii="Tahoma" w:hAnsi="Tahoma" w:cs="Tahoma"/>
          <w:sz w:val="24"/>
          <w:szCs w:val="24"/>
        </w:rPr>
      </w:pPr>
      <w:r w:rsidRPr="009D036D">
        <w:rPr>
          <w:rFonts w:ascii="Tahoma" w:hAnsi="Tahoma" w:cs="Tahoma"/>
          <w:sz w:val="24"/>
          <w:szCs w:val="24"/>
        </w:rPr>
        <w:lastRenderedPageBreak/>
        <w:t>In dismissing</w:t>
      </w:r>
      <w:r w:rsidR="00110F54" w:rsidRPr="009D036D">
        <w:rPr>
          <w:rFonts w:ascii="Tahoma" w:hAnsi="Tahoma" w:cs="Tahoma"/>
          <w:sz w:val="24"/>
          <w:szCs w:val="24"/>
        </w:rPr>
        <w:t xml:space="preserve"> </w:t>
      </w:r>
      <w:r w:rsidRPr="009D036D">
        <w:rPr>
          <w:rFonts w:ascii="Tahoma" w:hAnsi="Tahoma" w:cs="Tahoma"/>
          <w:sz w:val="24"/>
          <w:szCs w:val="24"/>
        </w:rPr>
        <w:t>t</w:t>
      </w:r>
      <w:r w:rsidR="00110F54" w:rsidRPr="009D036D">
        <w:rPr>
          <w:rFonts w:ascii="Tahoma" w:hAnsi="Tahoma" w:cs="Tahoma"/>
          <w:sz w:val="24"/>
          <w:szCs w:val="24"/>
        </w:rPr>
        <w:t xml:space="preserve">he </w:t>
      </w:r>
      <w:r w:rsidR="00B63737" w:rsidRPr="009D036D">
        <w:rPr>
          <w:rFonts w:ascii="Tahoma" w:hAnsi="Tahoma" w:cs="Tahoma"/>
          <w:sz w:val="24"/>
          <w:szCs w:val="24"/>
        </w:rPr>
        <w:t>appellants’ (</w:t>
      </w:r>
      <w:r w:rsidR="00110F54" w:rsidRPr="009D036D">
        <w:rPr>
          <w:rFonts w:ascii="Tahoma" w:hAnsi="Tahoma" w:cs="Tahoma"/>
          <w:sz w:val="24"/>
          <w:szCs w:val="24"/>
        </w:rPr>
        <w:t>then claimants) claim of unfair dismissal, the arbitrator recognised the employer’s common law right to terminate on notice. His reasoning is clearly reflected on page 6 of the arbitral award:</w:t>
      </w:r>
    </w:p>
    <w:p w:rsidR="00110F54" w:rsidRPr="00CA024F" w:rsidRDefault="00B63737" w:rsidP="00CA024F">
      <w:pPr>
        <w:spacing w:line="276" w:lineRule="auto"/>
        <w:ind w:left="720"/>
        <w:jc w:val="both"/>
        <w:rPr>
          <w:rFonts w:ascii="Tahoma" w:hAnsi="Tahoma" w:cs="Tahoma"/>
        </w:rPr>
      </w:pPr>
      <w:r w:rsidRPr="00CA024F">
        <w:rPr>
          <w:rFonts w:ascii="Tahoma" w:hAnsi="Tahoma" w:cs="Tahoma"/>
        </w:rPr>
        <w:t>“I</w:t>
      </w:r>
      <w:r w:rsidR="00AB539C" w:rsidRPr="00CA024F">
        <w:rPr>
          <w:rFonts w:ascii="Tahoma" w:hAnsi="Tahoma" w:cs="Tahoma"/>
        </w:rPr>
        <w:t xml:space="preserve"> am inclined to dismiss the allegation of unfair dismissal as the terminations were done in terms of Section 12(4</w:t>
      </w:r>
      <w:r w:rsidRPr="00CA024F">
        <w:rPr>
          <w:rFonts w:ascii="Tahoma" w:hAnsi="Tahoma" w:cs="Tahoma"/>
        </w:rPr>
        <w:t>) (</w:t>
      </w:r>
      <w:r w:rsidR="00AB539C" w:rsidRPr="00CA024F">
        <w:rPr>
          <w:rFonts w:ascii="Tahoma" w:hAnsi="Tahoma" w:cs="Tahoma"/>
        </w:rPr>
        <w:t xml:space="preserve">a) of the Labour </w:t>
      </w:r>
      <w:r w:rsidRPr="00CA024F">
        <w:rPr>
          <w:rFonts w:ascii="Tahoma" w:hAnsi="Tahoma" w:cs="Tahoma"/>
        </w:rPr>
        <w:t>Act (</w:t>
      </w:r>
      <w:r w:rsidR="00AB539C" w:rsidRPr="00CA024F">
        <w:rPr>
          <w:rFonts w:ascii="Tahoma" w:hAnsi="Tahoma" w:cs="Tahoma"/>
        </w:rPr>
        <w:t xml:space="preserve">Chapter 28:01). This </w:t>
      </w:r>
      <w:r w:rsidR="003944B6" w:rsidRPr="00CA024F">
        <w:rPr>
          <w:rFonts w:ascii="Tahoma" w:hAnsi="Tahoma" w:cs="Tahoma"/>
        </w:rPr>
        <w:t>is also</w:t>
      </w:r>
      <w:r w:rsidR="00AB539C" w:rsidRPr="00CA024F">
        <w:rPr>
          <w:rFonts w:ascii="Tahoma" w:hAnsi="Tahoma" w:cs="Tahoma"/>
        </w:rPr>
        <w:t xml:space="preserve"> in terms of Labour Court </w:t>
      </w:r>
      <w:r w:rsidR="00DE2C5A" w:rsidRPr="00CA024F">
        <w:rPr>
          <w:rFonts w:ascii="Tahoma" w:hAnsi="Tahoma" w:cs="Tahoma"/>
        </w:rPr>
        <w:t xml:space="preserve">judgment in the matter </w:t>
      </w:r>
      <w:r w:rsidR="00DE2C5A" w:rsidRPr="003944B6">
        <w:rPr>
          <w:rFonts w:ascii="Tahoma" w:hAnsi="Tahoma" w:cs="Tahoma"/>
          <w:i/>
        </w:rPr>
        <w:t>Zuva Petroleum (Pvt) Ltd</w:t>
      </w:r>
      <w:r w:rsidR="00DE2C5A" w:rsidRPr="00CA024F">
        <w:rPr>
          <w:rFonts w:ascii="Tahoma" w:hAnsi="Tahoma" w:cs="Tahoma"/>
        </w:rPr>
        <w:t xml:space="preserve"> versus </w:t>
      </w:r>
      <w:r w:rsidR="00DE2C5A" w:rsidRPr="003944B6">
        <w:rPr>
          <w:rFonts w:ascii="Tahoma" w:hAnsi="Tahoma" w:cs="Tahoma"/>
          <w:i/>
        </w:rPr>
        <w:t xml:space="preserve">Don Nyamande and </w:t>
      </w:r>
      <w:r w:rsidR="003944B6" w:rsidRPr="003944B6">
        <w:rPr>
          <w:rFonts w:ascii="Tahoma" w:hAnsi="Tahoma" w:cs="Tahoma"/>
          <w:i/>
        </w:rPr>
        <w:t>Another</w:t>
      </w:r>
      <w:r w:rsidR="00DE2C5A" w:rsidRPr="00CA024F">
        <w:rPr>
          <w:rFonts w:ascii="Tahoma" w:hAnsi="Tahoma" w:cs="Tahoma"/>
        </w:rPr>
        <w:t xml:space="preserve"> which confirmed termination of respondents’ contracts of employment on notice. In my view the challenges cited by the  respondent, are valid as the basis of the termination in terms of case law. This position has since been </w:t>
      </w:r>
      <w:r w:rsidR="003944B6" w:rsidRPr="00CA024F">
        <w:rPr>
          <w:rFonts w:ascii="Tahoma" w:hAnsi="Tahoma" w:cs="Tahoma"/>
        </w:rPr>
        <w:t>confirmed</w:t>
      </w:r>
      <w:r w:rsidR="00DE2C5A" w:rsidRPr="00CA024F">
        <w:rPr>
          <w:rFonts w:ascii="Tahoma" w:hAnsi="Tahoma" w:cs="Tahoma"/>
        </w:rPr>
        <w:t xml:space="preserve"> by Chief Justice Chidyausiku in a Supreme Court judgment on the same matter.”</w:t>
      </w:r>
    </w:p>
    <w:p w:rsidR="00110F54" w:rsidRPr="009D036D" w:rsidRDefault="00110F54" w:rsidP="00CE0DDE">
      <w:pPr>
        <w:spacing w:line="360" w:lineRule="auto"/>
        <w:ind w:firstLine="720"/>
        <w:jc w:val="both"/>
        <w:rPr>
          <w:rFonts w:ascii="Tahoma" w:hAnsi="Tahoma" w:cs="Tahoma"/>
          <w:sz w:val="24"/>
          <w:szCs w:val="24"/>
        </w:rPr>
      </w:pPr>
      <w:r w:rsidRPr="009D036D">
        <w:rPr>
          <w:rFonts w:ascii="Tahoma" w:hAnsi="Tahoma" w:cs="Tahoma"/>
          <w:sz w:val="24"/>
          <w:szCs w:val="24"/>
        </w:rPr>
        <w:t>A</w:t>
      </w:r>
      <w:r w:rsidR="001F7B5C" w:rsidRPr="009D036D">
        <w:rPr>
          <w:rFonts w:ascii="Tahoma" w:hAnsi="Tahoma" w:cs="Tahoma"/>
          <w:sz w:val="24"/>
          <w:szCs w:val="24"/>
        </w:rPr>
        <w:t xml:space="preserve"> </w:t>
      </w:r>
      <w:r w:rsidRPr="009D036D">
        <w:rPr>
          <w:rFonts w:ascii="Tahoma" w:hAnsi="Tahoma" w:cs="Tahoma"/>
          <w:sz w:val="24"/>
          <w:szCs w:val="24"/>
        </w:rPr>
        <w:t>reading of the grounds of appeal, the respondent’s heads of argument, and oral submissions made at the hearing of the matter reveals one fundamental issue for consideration in this appeal. It is the question of whether or not the respondent properly exercised the right to terminate the appellants’ employment on notice.</w:t>
      </w:r>
    </w:p>
    <w:p w:rsidR="00CF4CF0" w:rsidRPr="009D036D" w:rsidRDefault="00110F54" w:rsidP="00CE0DDE">
      <w:pPr>
        <w:spacing w:line="360" w:lineRule="auto"/>
        <w:ind w:firstLine="720"/>
        <w:jc w:val="both"/>
        <w:rPr>
          <w:rFonts w:ascii="Tahoma" w:hAnsi="Tahoma" w:cs="Tahoma"/>
          <w:sz w:val="24"/>
          <w:szCs w:val="24"/>
        </w:rPr>
      </w:pPr>
      <w:r w:rsidRPr="009D036D">
        <w:rPr>
          <w:rFonts w:ascii="Tahoma" w:hAnsi="Tahoma" w:cs="Tahoma"/>
          <w:sz w:val="24"/>
          <w:szCs w:val="24"/>
        </w:rPr>
        <w:t>The appellants argued that termination was wrongly done in terms of section 12(4) of the Labour Act</w:t>
      </w:r>
      <w:r w:rsidR="001F7B5C" w:rsidRPr="009D036D">
        <w:rPr>
          <w:rFonts w:ascii="Tahoma" w:hAnsi="Tahoma" w:cs="Tahoma"/>
          <w:sz w:val="24"/>
          <w:szCs w:val="24"/>
        </w:rPr>
        <w:t xml:space="preserve"> </w:t>
      </w:r>
      <w:r w:rsidR="003944B6" w:rsidRPr="009D036D">
        <w:rPr>
          <w:rFonts w:ascii="Tahoma" w:hAnsi="Tahoma" w:cs="Tahoma"/>
          <w:sz w:val="24"/>
          <w:szCs w:val="24"/>
        </w:rPr>
        <w:t>[Chapter</w:t>
      </w:r>
      <w:r w:rsidR="00CF4CF0" w:rsidRPr="009D036D">
        <w:rPr>
          <w:rFonts w:ascii="Tahoma" w:hAnsi="Tahoma" w:cs="Tahoma"/>
          <w:sz w:val="24"/>
          <w:szCs w:val="24"/>
        </w:rPr>
        <w:t xml:space="preserve"> 28:01] (the Act), as that provision does not create the right to terminate on notice. It only provides for the periods of notice. </w:t>
      </w:r>
    </w:p>
    <w:p w:rsidR="00CF4CF0" w:rsidRDefault="00CF4CF0" w:rsidP="00CE0DDE">
      <w:pPr>
        <w:spacing w:line="360" w:lineRule="auto"/>
        <w:ind w:firstLine="720"/>
        <w:jc w:val="both"/>
        <w:rPr>
          <w:rFonts w:ascii="Tahoma" w:hAnsi="Tahoma" w:cs="Tahoma"/>
          <w:sz w:val="24"/>
          <w:szCs w:val="24"/>
        </w:rPr>
      </w:pPr>
      <w:r w:rsidRPr="009D036D">
        <w:rPr>
          <w:rFonts w:ascii="Tahoma" w:hAnsi="Tahoma" w:cs="Tahoma"/>
          <w:sz w:val="24"/>
          <w:szCs w:val="24"/>
        </w:rPr>
        <w:t>The appellants further conte</w:t>
      </w:r>
      <w:r w:rsidR="006B0F89" w:rsidRPr="009D036D">
        <w:rPr>
          <w:rFonts w:ascii="Tahoma" w:hAnsi="Tahoma" w:cs="Tahoma"/>
          <w:sz w:val="24"/>
          <w:szCs w:val="24"/>
        </w:rPr>
        <w:t>n</w:t>
      </w:r>
      <w:r w:rsidRPr="009D036D">
        <w:rPr>
          <w:rFonts w:ascii="Tahoma" w:hAnsi="Tahoma" w:cs="Tahoma"/>
          <w:sz w:val="24"/>
          <w:szCs w:val="24"/>
        </w:rPr>
        <w:t>d</w:t>
      </w:r>
      <w:r w:rsidR="006B0F89" w:rsidRPr="009D036D">
        <w:rPr>
          <w:rFonts w:ascii="Tahoma" w:hAnsi="Tahoma" w:cs="Tahoma"/>
          <w:sz w:val="24"/>
          <w:szCs w:val="24"/>
        </w:rPr>
        <w:t>ed</w:t>
      </w:r>
      <w:r w:rsidRPr="009D036D">
        <w:rPr>
          <w:rFonts w:ascii="Tahoma" w:hAnsi="Tahoma" w:cs="Tahoma"/>
          <w:sz w:val="24"/>
          <w:szCs w:val="24"/>
        </w:rPr>
        <w:t xml:space="preserve"> that termination on notice is unconstitutional, as it violates section 65 of the Constitution, which provides for fair labour standards.</w:t>
      </w:r>
      <w:r w:rsidR="002A66B7">
        <w:rPr>
          <w:rFonts w:ascii="Tahoma" w:hAnsi="Tahoma" w:cs="Tahoma"/>
          <w:sz w:val="24"/>
          <w:szCs w:val="24"/>
        </w:rPr>
        <w:t xml:space="preserve"> Section 65 (1) of the Constitution provides</w:t>
      </w:r>
      <w:r w:rsidR="00941DD1">
        <w:rPr>
          <w:rFonts w:ascii="Tahoma" w:hAnsi="Tahoma" w:cs="Tahoma"/>
          <w:sz w:val="24"/>
          <w:szCs w:val="24"/>
        </w:rPr>
        <w:t>:</w:t>
      </w:r>
    </w:p>
    <w:p w:rsidR="00941DD1" w:rsidRPr="00C1791E" w:rsidRDefault="00941DD1" w:rsidP="00C1791E">
      <w:pPr>
        <w:spacing w:line="276" w:lineRule="auto"/>
        <w:ind w:left="720"/>
        <w:jc w:val="both"/>
        <w:rPr>
          <w:rFonts w:ascii="Tahoma" w:hAnsi="Tahoma" w:cs="Tahoma"/>
        </w:rPr>
      </w:pPr>
      <w:r w:rsidRPr="00C1791E">
        <w:rPr>
          <w:rFonts w:ascii="Tahoma" w:hAnsi="Tahoma" w:cs="Tahoma"/>
        </w:rPr>
        <w:t xml:space="preserve">“Every person has the right to fair and safe labour practices and standards and </w:t>
      </w:r>
      <w:r w:rsidR="00B54033" w:rsidRPr="00C1791E">
        <w:rPr>
          <w:rFonts w:ascii="Tahoma" w:hAnsi="Tahoma" w:cs="Tahoma"/>
        </w:rPr>
        <w:t>to be paid a fair and reasonable wage</w:t>
      </w:r>
      <w:r w:rsidR="00C1791E" w:rsidRPr="00C1791E">
        <w:rPr>
          <w:rFonts w:ascii="Tahoma" w:hAnsi="Tahoma" w:cs="Tahoma"/>
        </w:rPr>
        <w:t>.”</w:t>
      </w:r>
    </w:p>
    <w:p w:rsidR="00EB5594" w:rsidRPr="009D036D" w:rsidRDefault="00EB5594" w:rsidP="00CE0DDE">
      <w:pPr>
        <w:spacing w:line="360" w:lineRule="auto"/>
        <w:ind w:firstLine="720"/>
        <w:jc w:val="both"/>
        <w:rPr>
          <w:rFonts w:ascii="Tahoma" w:hAnsi="Tahoma" w:cs="Tahoma"/>
          <w:sz w:val="24"/>
          <w:szCs w:val="24"/>
        </w:rPr>
      </w:pPr>
      <w:r w:rsidRPr="009D036D">
        <w:rPr>
          <w:rFonts w:ascii="Tahoma" w:hAnsi="Tahoma" w:cs="Tahoma"/>
          <w:sz w:val="24"/>
          <w:szCs w:val="24"/>
        </w:rPr>
        <w:t xml:space="preserve">The appellant also averred that the respondent ought to have complied with retrenchment procedures laid down in the Act, if it was terminating </w:t>
      </w:r>
      <w:r w:rsidR="001F7B5C" w:rsidRPr="009D036D">
        <w:rPr>
          <w:rFonts w:ascii="Tahoma" w:hAnsi="Tahoma" w:cs="Tahoma"/>
          <w:sz w:val="24"/>
          <w:szCs w:val="24"/>
        </w:rPr>
        <w:t>employment fo</w:t>
      </w:r>
      <w:r w:rsidRPr="009D036D">
        <w:rPr>
          <w:rFonts w:ascii="Tahoma" w:hAnsi="Tahoma" w:cs="Tahoma"/>
          <w:sz w:val="24"/>
          <w:szCs w:val="24"/>
        </w:rPr>
        <w:t>r operational reasons.</w:t>
      </w:r>
    </w:p>
    <w:p w:rsidR="00EB5594" w:rsidRPr="009D036D" w:rsidRDefault="00EB5594" w:rsidP="00CE0DDE">
      <w:pPr>
        <w:spacing w:line="360" w:lineRule="auto"/>
        <w:ind w:firstLine="720"/>
        <w:jc w:val="both"/>
        <w:rPr>
          <w:rFonts w:ascii="Tahoma" w:hAnsi="Tahoma" w:cs="Tahoma"/>
          <w:sz w:val="24"/>
          <w:szCs w:val="24"/>
        </w:rPr>
      </w:pPr>
      <w:r w:rsidRPr="009D036D">
        <w:rPr>
          <w:rFonts w:ascii="Tahoma" w:hAnsi="Tahoma" w:cs="Tahoma"/>
          <w:sz w:val="24"/>
          <w:szCs w:val="24"/>
        </w:rPr>
        <w:t>On the other hand,</w:t>
      </w:r>
      <w:r w:rsidR="001F7B5C" w:rsidRPr="009D036D">
        <w:rPr>
          <w:rFonts w:ascii="Tahoma" w:hAnsi="Tahoma" w:cs="Tahoma"/>
          <w:sz w:val="24"/>
          <w:szCs w:val="24"/>
        </w:rPr>
        <w:t xml:space="preserve"> the respondent averred t</w:t>
      </w:r>
      <w:r w:rsidRPr="009D036D">
        <w:rPr>
          <w:rFonts w:ascii="Tahoma" w:hAnsi="Tahoma" w:cs="Tahoma"/>
          <w:sz w:val="24"/>
          <w:szCs w:val="24"/>
        </w:rPr>
        <w:t>hat what the arbitrator determined was in accordance with the law i.e. upholding the employer’s right to terminate on notice.</w:t>
      </w:r>
    </w:p>
    <w:p w:rsidR="00EB5594" w:rsidRPr="009D036D" w:rsidRDefault="00EB5594" w:rsidP="00CE0DDE">
      <w:pPr>
        <w:spacing w:line="360" w:lineRule="auto"/>
        <w:ind w:firstLine="720"/>
        <w:jc w:val="both"/>
        <w:rPr>
          <w:rFonts w:ascii="Tahoma" w:hAnsi="Tahoma" w:cs="Tahoma"/>
          <w:sz w:val="24"/>
          <w:szCs w:val="24"/>
        </w:rPr>
      </w:pPr>
      <w:r w:rsidRPr="009D036D">
        <w:rPr>
          <w:rFonts w:ascii="Tahoma" w:hAnsi="Tahoma" w:cs="Tahoma"/>
          <w:sz w:val="24"/>
          <w:szCs w:val="24"/>
        </w:rPr>
        <w:t>The respondent further conte</w:t>
      </w:r>
      <w:r w:rsidR="001F7B5C" w:rsidRPr="009D036D">
        <w:rPr>
          <w:rFonts w:ascii="Tahoma" w:hAnsi="Tahoma" w:cs="Tahoma"/>
          <w:sz w:val="24"/>
          <w:szCs w:val="24"/>
        </w:rPr>
        <w:t xml:space="preserve">nded that the </w:t>
      </w:r>
      <w:r w:rsidR="003944B6" w:rsidRPr="009D036D">
        <w:rPr>
          <w:rFonts w:ascii="Tahoma" w:hAnsi="Tahoma" w:cs="Tahoma"/>
          <w:sz w:val="24"/>
          <w:szCs w:val="24"/>
        </w:rPr>
        <w:t>fact that</w:t>
      </w:r>
      <w:r w:rsidR="001F7B5C" w:rsidRPr="009D036D">
        <w:rPr>
          <w:rFonts w:ascii="Tahoma" w:hAnsi="Tahoma" w:cs="Tahoma"/>
          <w:sz w:val="24"/>
          <w:szCs w:val="24"/>
        </w:rPr>
        <w:t xml:space="preserve"> i</w:t>
      </w:r>
      <w:r w:rsidRPr="009D036D">
        <w:rPr>
          <w:rFonts w:ascii="Tahoma" w:hAnsi="Tahoma" w:cs="Tahoma"/>
          <w:sz w:val="24"/>
          <w:szCs w:val="24"/>
        </w:rPr>
        <w:t>t cited operational challenges as the reason</w:t>
      </w:r>
      <w:r w:rsidR="003E6199">
        <w:rPr>
          <w:rFonts w:ascii="Tahoma" w:hAnsi="Tahoma" w:cs="Tahoma"/>
          <w:sz w:val="24"/>
          <w:szCs w:val="24"/>
        </w:rPr>
        <w:t xml:space="preserve"> for</w:t>
      </w:r>
      <w:r w:rsidRPr="009D036D">
        <w:rPr>
          <w:rFonts w:ascii="Tahoma" w:hAnsi="Tahoma" w:cs="Tahoma"/>
          <w:sz w:val="24"/>
          <w:szCs w:val="24"/>
        </w:rPr>
        <w:t xml:space="preserve"> the termination does not take away the </w:t>
      </w:r>
      <w:r w:rsidR="005A46DC">
        <w:rPr>
          <w:rFonts w:ascii="Tahoma" w:hAnsi="Tahoma" w:cs="Tahoma"/>
          <w:sz w:val="24"/>
          <w:szCs w:val="24"/>
        </w:rPr>
        <w:t xml:space="preserve">right to terminate </w:t>
      </w:r>
      <w:r w:rsidRPr="009D036D">
        <w:rPr>
          <w:rFonts w:ascii="Tahoma" w:hAnsi="Tahoma" w:cs="Tahoma"/>
          <w:sz w:val="24"/>
          <w:szCs w:val="24"/>
        </w:rPr>
        <w:t>on notice. The respondent pointed out that it tried t</w:t>
      </w:r>
      <w:r w:rsidR="001F7B5C" w:rsidRPr="009D036D">
        <w:rPr>
          <w:rFonts w:ascii="Tahoma" w:hAnsi="Tahoma" w:cs="Tahoma"/>
          <w:sz w:val="24"/>
          <w:szCs w:val="24"/>
        </w:rPr>
        <w:t xml:space="preserve">o introduce special </w:t>
      </w:r>
      <w:r w:rsidR="001F7B5C" w:rsidRPr="009D036D">
        <w:rPr>
          <w:rFonts w:ascii="Tahoma" w:hAnsi="Tahoma" w:cs="Tahoma"/>
          <w:sz w:val="24"/>
          <w:szCs w:val="24"/>
        </w:rPr>
        <w:lastRenderedPageBreak/>
        <w:t>measures to a</w:t>
      </w:r>
      <w:r w:rsidRPr="009D036D">
        <w:rPr>
          <w:rFonts w:ascii="Tahoma" w:hAnsi="Tahoma" w:cs="Tahoma"/>
          <w:sz w:val="24"/>
          <w:szCs w:val="24"/>
        </w:rPr>
        <w:t>void retrenchment, by reducing working hours. These measures were resisted by the appellants</w:t>
      </w:r>
      <w:r w:rsidR="00BE6B8C" w:rsidRPr="009D036D">
        <w:rPr>
          <w:rFonts w:ascii="Tahoma" w:hAnsi="Tahoma" w:cs="Tahoma"/>
          <w:sz w:val="24"/>
          <w:szCs w:val="24"/>
        </w:rPr>
        <w:t>, leaving the employer with no option but to resort to its common law right to terminate on notice.</w:t>
      </w:r>
    </w:p>
    <w:p w:rsidR="00BE6B8C" w:rsidRPr="009D036D" w:rsidRDefault="00BE6B8C" w:rsidP="00CE0DDE">
      <w:pPr>
        <w:spacing w:line="360" w:lineRule="auto"/>
        <w:ind w:firstLine="720"/>
        <w:jc w:val="both"/>
        <w:rPr>
          <w:rFonts w:ascii="Tahoma" w:hAnsi="Tahoma" w:cs="Tahoma"/>
          <w:sz w:val="24"/>
          <w:szCs w:val="24"/>
        </w:rPr>
      </w:pPr>
      <w:r w:rsidRPr="009D036D">
        <w:rPr>
          <w:rFonts w:ascii="Tahoma" w:hAnsi="Tahoma" w:cs="Tahoma"/>
          <w:sz w:val="24"/>
          <w:szCs w:val="24"/>
        </w:rPr>
        <w:t>What has become the</w:t>
      </w:r>
      <w:r w:rsidRPr="009D036D">
        <w:rPr>
          <w:rFonts w:ascii="Tahoma" w:hAnsi="Tahoma" w:cs="Tahoma"/>
          <w:i/>
          <w:sz w:val="24"/>
          <w:szCs w:val="24"/>
        </w:rPr>
        <w:t xml:space="preserve"> locus classicus</w:t>
      </w:r>
      <w:r w:rsidRPr="009D036D">
        <w:rPr>
          <w:rFonts w:ascii="Tahoma" w:hAnsi="Tahoma" w:cs="Tahoma"/>
          <w:sz w:val="24"/>
          <w:szCs w:val="24"/>
        </w:rPr>
        <w:t xml:space="preserve"> on the common law right to terminate the contract of employment on notice is the case of</w:t>
      </w:r>
      <w:r w:rsidRPr="009D036D">
        <w:rPr>
          <w:rFonts w:ascii="Tahoma" w:hAnsi="Tahoma" w:cs="Tahoma"/>
          <w:i/>
          <w:sz w:val="24"/>
          <w:szCs w:val="24"/>
        </w:rPr>
        <w:t xml:space="preserve"> Don Nyamande and Anor v Zuva Petroleum (Pvt) Ltd</w:t>
      </w:r>
      <w:r w:rsidRPr="009D036D">
        <w:rPr>
          <w:rFonts w:ascii="Tahoma" w:hAnsi="Tahoma" w:cs="Tahoma"/>
          <w:sz w:val="24"/>
          <w:szCs w:val="24"/>
        </w:rPr>
        <w:t xml:space="preserve"> SC43</w:t>
      </w:r>
      <w:r w:rsidR="00904EFD">
        <w:rPr>
          <w:rFonts w:ascii="Tahoma" w:hAnsi="Tahoma" w:cs="Tahoma"/>
          <w:sz w:val="24"/>
          <w:szCs w:val="24"/>
        </w:rPr>
        <w:t>/</w:t>
      </w:r>
      <w:r w:rsidRPr="009D036D">
        <w:rPr>
          <w:rFonts w:ascii="Tahoma" w:hAnsi="Tahoma" w:cs="Tahoma"/>
          <w:sz w:val="24"/>
          <w:szCs w:val="24"/>
        </w:rPr>
        <w:t>15. The Supreme Court made it clear what the meaning of section 12 (4) is. In their grounds of appeal</w:t>
      </w:r>
      <w:r w:rsidR="001F7B5C" w:rsidRPr="009D036D">
        <w:rPr>
          <w:rFonts w:ascii="Tahoma" w:hAnsi="Tahoma" w:cs="Tahoma"/>
          <w:sz w:val="24"/>
          <w:szCs w:val="24"/>
        </w:rPr>
        <w:t xml:space="preserve"> against the Labou</w:t>
      </w:r>
      <w:r w:rsidRPr="009D036D">
        <w:rPr>
          <w:rFonts w:ascii="Tahoma" w:hAnsi="Tahoma" w:cs="Tahoma"/>
          <w:sz w:val="24"/>
          <w:szCs w:val="24"/>
        </w:rPr>
        <w:t xml:space="preserve">r Court judgment in that case, the appellants had contended, </w:t>
      </w:r>
      <w:r w:rsidRPr="009D036D">
        <w:rPr>
          <w:rFonts w:ascii="Tahoma" w:hAnsi="Tahoma" w:cs="Tahoma"/>
          <w:i/>
          <w:sz w:val="24"/>
          <w:szCs w:val="24"/>
        </w:rPr>
        <w:t>inter alia</w:t>
      </w:r>
      <w:r w:rsidRPr="009D036D">
        <w:rPr>
          <w:rFonts w:ascii="Tahoma" w:hAnsi="Tahoma" w:cs="Tahoma"/>
          <w:sz w:val="24"/>
          <w:szCs w:val="24"/>
        </w:rPr>
        <w:t>, that section 12(4) does not create a</w:t>
      </w:r>
      <w:r w:rsidR="001F7B5C" w:rsidRPr="009D036D">
        <w:rPr>
          <w:rFonts w:ascii="Tahoma" w:hAnsi="Tahoma" w:cs="Tahoma"/>
          <w:sz w:val="24"/>
          <w:szCs w:val="24"/>
        </w:rPr>
        <w:t xml:space="preserve"> </w:t>
      </w:r>
      <w:r w:rsidRPr="009D036D">
        <w:rPr>
          <w:rFonts w:ascii="Tahoma" w:hAnsi="Tahoma" w:cs="Tahoma"/>
          <w:sz w:val="24"/>
          <w:szCs w:val="24"/>
        </w:rPr>
        <w:t xml:space="preserve">right to terminate on notice. This is the same argument the appellants </w:t>
      </w:r>
      <w:r w:rsidRPr="009D036D">
        <w:rPr>
          <w:rFonts w:ascii="Tahoma" w:hAnsi="Tahoma" w:cs="Tahoma"/>
          <w:i/>
          <w:sz w:val="24"/>
          <w:szCs w:val="24"/>
        </w:rPr>
        <w:t xml:space="preserve">in casu </w:t>
      </w:r>
      <w:r w:rsidRPr="009D036D">
        <w:rPr>
          <w:rFonts w:ascii="Tahoma" w:hAnsi="Tahoma" w:cs="Tahoma"/>
          <w:sz w:val="24"/>
          <w:szCs w:val="24"/>
        </w:rPr>
        <w:t xml:space="preserve">are advancing. The Supreme Court </w:t>
      </w:r>
      <w:r w:rsidR="008D76FD" w:rsidRPr="009D036D">
        <w:rPr>
          <w:rFonts w:ascii="Tahoma" w:hAnsi="Tahoma" w:cs="Tahoma"/>
          <w:sz w:val="24"/>
          <w:szCs w:val="24"/>
        </w:rPr>
        <w:t>pointed out that the right exists in the common law, not section 12(4). Section 12(4) merely gives effect to that right. CHIDYAUSIKU CJ stated, at pages 10 and 11 of the cyclostyled judgment;</w:t>
      </w:r>
    </w:p>
    <w:p w:rsidR="008D76FD" w:rsidRPr="003B49F2" w:rsidRDefault="001F7B5C" w:rsidP="003B49F2">
      <w:pPr>
        <w:spacing w:line="276" w:lineRule="auto"/>
        <w:ind w:left="720"/>
        <w:jc w:val="both"/>
        <w:rPr>
          <w:rFonts w:ascii="Tahoma" w:hAnsi="Tahoma" w:cs="Tahoma"/>
        </w:rPr>
      </w:pPr>
      <w:r w:rsidRPr="003B49F2">
        <w:rPr>
          <w:rFonts w:ascii="Tahoma" w:hAnsi="Tahoma" w:cs="Tahoma"/>
        </w:rPr>
        <w:t>“</w:t>
      </w:r>
      <w:r w:rsidR="002B4F85" w:rsidRPr="003B49F2">
        <w:rPr>
          <w:rFonts w:ascii="Tahoma" w:hAnsi="Tahoma" w:cs="Tahoma"/>
        </w:rPr>
        <w:t>Section 12(4) of the Act is the section that deals wit</w:t>
      </w:r>
      <w:r w:rsidR="00DA50AC" w:rsidRPr="003B49F2">
        <w:rPr>
          <w:rFonts w:ascii="Tahoma" w:hAnsi="Tahoma" w:cs="Tahoma"/>
        </w:rPr>
        <w:t>h the concept of termination of</w:t>
      </w:r>
      <w:r w:rsidR="002B4F85" w:rsidRPr="003B49F2">
        <w:rPr>
          <w:rFonts w:ascii="Tahoma" w:hAnsi="Tahoma" w:cs="Tahoma"/>
        </w:rPr>
        <w:t xml:space="preserve"> employment on notice</w:t>
      </w:r>
      <w:r w:rsidR="00DA50AC" w:rsidRPr="003B49F2">
        <w:rPr>
          <w:rFonts w:ascii="Tahoma" w:hAnsi="Tahoma" w:cs="Tahoma"/>
        </w:rPr>
        <w:t xml:space="preserve"> </w:t>
      </w:r>
      <w:r w:rsidR="002B4F85" w:rsidRPr="003B49F2">
        <w:rPr>
          <w:rFonts w:ascii="Tahoma" w:hAnsi="Tahoma" w:cs="Tahoma"/>
        </w:rPr>
        <w:t xml:space="preserve">in </w:t>
      </w:r>
      <w:r w:rsidR="003944B6" w:rsidRPr="003B49F2">
        <w:rPr>
          <w:rFonts w:ascii="Tahoma" w:hAnsi="Tahoma" w:cs="Tahoma"/>
        </w:rPr>
        <w:t>terms of</w:t>
      </w:r>
      <w:r w:rsidR="002B4F85" w:rsidRPr="003B49F2">
        <w:rPr>
          <w:rFonts w:ascii="Tahoma" w:hAnsi="Tahoma" w:cs="Tahoma"/>
        </w:rPr>
        <w:t xml:space="preserve"> a</w:t>
      </w:r>
      <w:r w:rsidR="00DA50AC" w:rsidRPr="003B49F2">
        <w:rPr>
          <w:rFonts w:ascii="Tahoma" w:hAnsi="Tahoma" w:cs="Tahoma"/>
        </w:rPr>
        <w:t xml:space="preserve"> </w:t>
      </w:r>
      <w:r w:rsidR="002B4F85" w:rsidRPr="003B49F2">
        <w:rPr>
          <w:rFonts w:ascii="Tahoma" w:hAnsi="Tahoma" w:cs="Tahoma"/>
        </w:rPr>
        <w:t>contract of employment. It regulates the period of notice…….</w:t>
      </w:r>
    </w:p>
    <w:p w:rsidR="00DB3A29" w:rsidRPr="003B49F2" w:rsidRDefault="002B4F85" w:rsidP="003B49F2">
      <w:pPr>
        <w:spacing w:line="276" w:lineRule="auto"/>
        <w:ind w:left="720"/>
        <w:jc w:val="both"/>
        <w:rPr>
          <w:rFonts w:ascii="Tahoma" w:hAnsi="Tahoma" w:cs="Tahoma"/>
        </w:rPr>
      </w:pPr>
      <w:r w:rsidRPr="003B49F2">
        <w:rPr>
          <w:rFonts w:ascii="Tahoma" w:hAnsi="Tahoma" w:cs="Tahoma"/>
        </w:rPr>
        <w:t xml:space="preserve">The wording of s 12(4) is so clear </w:t>
      </w:r>
      <w:r w:rsidR="00DA50AC" w:rsidRPr="003B49F2">
        <w:rPr>
          <w:rFonts w:ascii="Tahoma" w:hAnsi="Tahoma" w:cs="Tahoma"/>
        </w:rPr>
        <w:t>that it leaves very little room</w:t>
      </w:r>
      <w:r w:rsidRPr="003B49F2">
        <w:rPr>
          <w:rFonts w:ascii="Tahoma" w:hAnsi="Tahoma" w:cs="Tahoma"/>
        </w:rPr>
        <w:t>, if any, for misinterpretation. It governs the</w:t>
      </w:r>
      <w:r w:rsidR="00DA50AC" w:rsidRPr="003B49F2">
        <w:rPr>
          <w:rFonts w:ascii="Tahoma" w:hAnsi="Tahoma" w:cs="Tahoma"/>
        </w:rPr>
        <w:t xml:space="preserve"> time</w:t>
      </w:r>
      <w:r w:rsidRPr="003B49F2">
        <w:rPr>
          <w:rFonts w:ascii="Tahoma" w:hAnsi="Tahoma" w:cs="Tahoma"/>
        </w:rPr>
        <w:t xml:space="preserve"> periods that apply when employment is being terminated on notice. It stands to reason that the notice periods do not apply when</w:t>
      </w:r>
      <w:r w:rsidR="00DA50AC" w:rsidRPr="003B49F2">
        <w:rPr>
          <w:rFonts w:ascii="Tahoma" w:hAnsi="Tahoma" w:cs="Tahoma"/>
        </w:rPr>
        <w:t xml:space="preserve"> </w:t>
      </w:r>
      <w:r w:rsidRPr="003B49F2">
        <w:rPr>
          <w:rFonts w:ascii="Tahoma" w:hAnsi="Tahoma" w:cs="Tahoma"/>
        </w:rPr>
        <w:t>an employee is dismissed. In instances of dismissal no notice is required. The period</w:t>
      </w:r>
      <w:r w:rsidR="00DB3A29" w:rsidRPr="003B49F2">
        <w:rPr>
          <w:rFonts w:ascii="Tahoma" w:hAnsi="Tahoma" w:cs="Tahoma"/>
        </w:rPr>
        <w:t xml:space="preserve">s </w:t>
      </w:r>
      <w:r w:rsidRPr="003B49F2">
        <w:rPr>
          <w:rFonts w:ascii="Tahoma" w:hAnsi="Tahoma" w:cs="Tahoma"/>
        </w:rPr>
        <w:t>of notice</w:t>
      </w:r>
      <w:r w:rsidR="00DB3A29" w:rsidRPr="003B49F2">
        <w:rPr>
          <w:rFonts w:ascii="Tahoma" w:hAnsi="Tahoma" w:cs="Tahoma"/>
        </w:rPr>
        <w:t xml:space="preserve"> referred to in s 12(4) of the Act can only apply</w:t>
      </w:r>
      <w:r w:rsidR="00DA50AC" w:rsidRPr="003B49F2">
        <w:rPr>
          <w:rFonts w:ascii="Tahoma" w:hAnsi="Tahoma" w:cs="Tahoma"/>
        </w:rPr>
        <w:t xml:space="preserve"> </w:t>
      </w:r>
      <w:r w:rsidR="00DB3A29" w:rsidRPr="003B49F2">
        <w:rPr>
          <w:rFonts w:ascii="Tahoma" w:hAnsi="Tahoma" w:cs="Tahoma"/>
        </w:rPr>
        <w:t>where there is termination of employment in terms of a process involving the giving of notice provided for in a contract of employment.</w:t>
      </w:r>
    </w:p>
    <w:p w:rsidR="00DB3A29" w:rsidRPr="003B49F2" w:rsidRDefault="00DB3A29" w:rsidP="003B49F2">
      <w:pPr>
        <w:spacing w:line="276" w:lineRule="auto"/>
        <w:ind w:left="720"/>
        <w:jc w:val="both"/>
        <w:rPr>
          <w:rFonts w:ascii="Tahoma" w:hAnsi="Tahoma" w:cs="Tahoma"/>
        </w:rPr>
      </w:pPr>
      <w:r w:rsidRPr="003B49F2">
        <w:rPr>
          <w:rFonts w:ascii="Tahoma" w:hAnsi="Tahoma" w:cs="Tahoma"/>
        </w:rPr>
        <w:t>I accept the appellants contention that s</w:t>
      </w:r>
      <w:r w:rsidR="00DA50AC" w:rsidRPr="003B49F2">
        <w:rPr>
          <w:rFonts w:ascii="Tahoma" w:hAnsi="Tahoma" w:cs="Tahoma"/>
        </w:rPr>
        <w:t xml:space="preserve"> </w:t>
      </w:r>
      <w:r w:rsidRPr="003B49F2">
        <w:rPr>
          <w:rFonts w:ascii="Tahoma" w:hAnsi="Tahoma" w:cs="Tahoma"/>
        </w:rPr>
        <w:t>12(4) does not create a</w:t>
      </w:r>
      <w:r w:rsidR="00DA50AC" w:rsidRPr="003B49F2">
        <w:rPr>
          <w:rFonts w:ascii="Tahoma" w:hAnsi="Tahoma" w:cs="Tahoma"/>
        </w:rPr>
        <w:t xml:space="preserve"> </w:t>
      </w:r>
      <w:r w:rsidRPr="003B49F2">
        <w:rPr>
          <w:rFonts w:ascii="Tahoma" w:hAnsi="Tahoma" w:cs="Tahoma"/>
        </w:rPr>
        <w:t xml:space="preserve">right to terminate employment on notice. Indeed, this contention appears to be accepted by the respondent. </w:t>
      </w:r>
    </w:p>
    <w:p w:rsidR="002B4F85" w:rsidRPr="003B49F2" w:rsidRDefault="00DB3A29" w:rsidP="003B49F2">
      <w:pPr>
        <w:spacing w:line="276" w:lineRule="auto"/>
        <w:ind w:left="720"/>
        <w:jc w:val="both"/>
        <w:rPr>
          <w:rFonts w:ascii="Tahoma" w:hAnsi="Tahoma" w:cs="Tahoma"/>
        </w:rPr>
      </w:pPr>
      <w:r w:rsidRPr="003B49F2">
        <w:rPr>
          <w:rFonts w:ascii="Tahoma" w:hAnsi="Tahoma" w:cs="Tahoma"/>
        </w:rPr>
        <w:t>The respondent’s contention is that the right to terminate employment on notice is created by the common law and not by statute or s 12</w:t>
      </w:r>
      <w:r w:rsidR="00DA50AC" w:rsidRPr="003B49F2">
        <w:rPr>
          <w:rFonts w:ascii="Tahoma" w:hAnsi="Tahoma" w:cs="Tahoma"/>
        </w:rPr>
        <w:t>(4) of the Act. It contends that s 12(4) of the Act simply regulates the exercise of that right conferred on the employer by common law.”</w:t>
      </w:r>
      <w:r w:rsidR="002B4F85" w:rsidRPr="003B49F2">
        <w:rPr>
          <w:rFonts w:ascii="Tahoma" w:hAnsi="Tahoma" w:cs="Tahoma"/>
        </w:rPr>
        <w:t xml:space="preserve"> </w:t>
      </w:r>
    </w:p>
    <w:p w:rsidR="008D76FD" w:rsidRPr="009D036D" w:rsidRDefault="00DA50AC" w:rsidP="00CE0DDE">
      <w:pPr>
        <w:spacing w:line="360" w:lineRule="auto"/>
        <w:ind w:firstLine="720"/>
        <w:jc w:val="both"/>
        <w:rPr>
          <w:rFonts w:ascii="Tahoma" w:hAnsi="Tahoma" w:cs="Tahoma"/>
          <w:sz w:val="24"/>
          <w:szCs w:val="24"/>
        </w:rPr>
      </w:pPr>
      <w:r w:rsidRPr="009D036D">
        <w:rPr>
          <w:rFonts w:ascii="Tahoma" w:hAnsi="Tahoma" w:cs="Tahoma"/>
          <w:sz w:val="24"/>
          <w:szCs w:val="24"/>
        </w:rPr>
        <w:t>In the light of this, it is clear that t</w:t>
      </w:r>
      <w:r w:rsidR="00D454E4" w:rsidRPr="009D036D">
        <w:rPr>
          <w:rFonts w:ascii="Tahoma" w:hAnsi="Tahoma" w:cs="Tahoma"/>
          <w:sz w:val="24"/>
          <w:szCs w:val="24"/>
        </w:rPr>
        <w:t>he right to terminate</w:t>
      </w:r>
      <w:r w:rsidRPr="009D036D">
        <w:rPr>
          <w:rFonts w:ascii="Tahoma" w:hAnsi="Tahoma" w:cs="Tahoma"/>
          <w:sz w:val="24"/>
          <w:szCs w:val="24"/>
        </w:rPr>
        <w:t xml:space="preserve"> employment on notice </w:t>
      </w:r>
      <w:r w:rsidR="00D454E4" w:rsidRPr="009D036D">
        <w:rPr>
          <w:rFonts w:ascii="Tahoma" w:hAnsi="Tahoma" w:cs="Tahoma"/>
          <w:sz w:val="24"/>
          <w:szCs w:val="24"/>
        </w:rPr>
        <w:t xml:space="preserve">exists in the common law. Reference to section 12(4), such as was done by the arbitrator in his analysis, does not invalidate the exercise of that right. Section 12(4) regulates </w:t>
      </w:r>
      <w:r w:rsidR="008B4C44" w:rsidRPr="009D036D">
        <w:rPr>
          <w:rFonts w:ascii="Tahoma" w:hAnsi="Tahoma" w:cs="Tahoma"/>
          <w:sz w:val="24"/>
          <w:szCs w:val="24"/>
        </w:rPr>
        <w:t>how it is exercised. If the contract of employment is without limit of time, as in the instant case, the applicable</w:t>
      </w:r>
      <w:r w:rsidR="006E54A3" w:rsidRPr="009D036D">
        <w:rPr>
          <w:rFonts w:ascii="Tahoma" w:hAnsi="Tahoma" w:cs="Tahoma"/>
          <w:sz w:val="24"/>
          <w:szCs w:val="24"/>
        </w:rPr>
        <w:t xml:space="preserve"> period of notice would be </w:t>
      </w:r>
      <w:r w:rsidR="008B4C44" w:rsidRPr="009D036D">
        <w:rPr>
          <w:rFonts w:ascii="Tahoma" w:hAnsi="Tahoma" w:cs="Tahoma"/>
          <w:sz w:val="24"/>
          <w:szCs w:val="24"/>
        </w:rPr>
        <w:t xml:space="preserve"> </w:t>
      </w:r>
      <w:r w:rsidR="006E54A3" w:rsidRPr="009D036D">
        <w:rPr>
          <w:rFonts w:ascii="Tahoma" w:hAnsi="Tahoma" w:cs="Tahoma"/>
          <w:sz w:val="24"/>
          <w:szCs w:val="24"/>
        </w:rPr>
        <w:t xml:space="preserve"> 3 months.</w:t>
      </w:r>
    </w:p>
    <w:p w:rsidR="008B4C44" w:rsidRPr="009D036D" w:rsidRDefault="008B4C44" w:rsidP="00CE0DDE">
      <w:pPr>
        <w:spacing w:line="360" w:lineRule="auto"/>
        <w:ind w:firstLine="720"/>
        <w:jc w:val="both"/>
        <w:rPr>
          <w:rFonts w:ascii="Tahoma" w:hAnsi="Tahoma" w:cs="Tahoma"/>
          <w:sz w:val="24"/>
          <w:szCs w:val="24"/>
        </w:rPr>
      </w:pPr>
      <w:r w:rsidRPr="009D036D">
        <w:rPr>
          <w:rFonts w:ascii="Tahoma" w:hAnsi="Tahoma" w:cs="Tahoma"/>
          <w:sz w:val="24"/>
          <w:szCs w:val="24"/>
        </w:rPr>
        <w:lastRenderedPageBreak/>
        <w:t xml:space="preserve">The appellants were at pains to distinguish the </w:t>
      </w:r>
      <w:r w:rsidRPr="009D036D">
        <w:rPr>
          <w:rFonts w:ascii="Tahoma" w:hAnsi="Tahoma" w:cs="Tahoma"/>
          <w:i/>
          <w:sz w:val="24"/>
          <w:szCs w:val="24"/>
        </w:rPr>
        <w:t>Don Nyamande</w:t>
      </w:r>
      <w:r w:rsidRPr="009D036D">
        <w:rPr>
          <w:rFonts w:ascii="Tahoma" w:hAnsi="Tahoma" w:cs="Tahoma"/>
          <w:sz w:val="24"/>
          <w:szCs w:val="24"/>
        </w:rPr>
        <w:t xml:space="preserve"> case, </w:t>
      </w:r>
      <w:r w:rsidRPr="00904EFD">
        <w:rPr>
          <w:rFonts w:ascii="Tahoma" w:hAnsi="Tahoma" w:cs="Tahoma"/>
          <w:i/>
          <w:sz w:val="24"/>
          <w:szCs w:val="24"/>
        </w:rPr>
        <w:t>supra</w:t>
      </w:r>
      <w:r w:rsidRPr="009D036D">
        <w:rPr>
          <w:rFonts w:ascii="Tahoma" w:hAnsi="Tahoma" w:cs="Tahoma"/>
          <w:sz w:val="24"/>
          <w:szCs w:val="24"/>
        </w:rPr>
        <w:t>, from the instant one. They drew what, in my view, is a</w:t>
      </w:r>
      <w:r w:rsidR="00870B04" w:rsidRPr="009D036D">
        <w:rPr>
          <w:rFonts w:ascii="Tahoma" w:hAnsi="Tahoma" w:cs="Tahoma"/>
          <w:sz w:val="24"/>
          <w:szCs w:val="24"/>
        </w:rPr>
        <w:t xml:space="preserve"> </w:t>
      </w:r>
      <w:r w:rsidR="003B49F2" w:rsidRPr="009D036D">
        <w:rPr>
          <w:rFonts w:ascii="Tahoma" w:hAnsi="Tahoma" w:cs="Tahoma"/>
          <w:sz w:val="24"/>
          <w:szCs w:val="24"/>
        </w:rPr>
        <w:t>tenuous,</w:t>
      </w:r>
      <w:r w:rsidRPr="009D036D">
        <w:rPr>
          <w:rFonts w:ascii="Tahoma" w:hAnsi="Tahoma" w:cs="Tahoma"/>
          <w:sz w:val="24"/>
          <w:szCs w:val="24"/>
        </w:rPr>
        <w:t xml:space="preserve"> if any distinction at all, on the basis of the Constitution. It is not clear how the constitutional provision cited prohibits the right to terminate on notice. The Supreme Court, on page 11-12 of the</w:t>
      </w:r>
      <w:r w:rsidRPr="009D036D">
        <w:rPr>
          <w:rFonts w:ascii="Tahoma" w:hAnsi="Tahoma" w:cs="Tahoma"/>
          <w:i/>
          <w:sz w:val="24"/>
          <w:szCs w:val="24"/>
        </w:rPr>
        <w:t xml:space="preserve"> Don Nyamande</w:t>
      </w:r>
      <w:r w:rsidRPr="009D036D">
        <w:rPr>
          <w:rFonts w:ascii="Tahoma" w:hAnsi="Tahoma" w:cs="Tahoma"/>
          <w:sz w:val="24"/>
          <w:szCs w:val="24"/>
        </w:rPr>
        <w:t xml:space="preserve"> judgment</w:t>
      </w:r>
      <w:r w:rsidR="00CD3A8F" w:rsidRPr="009D036D">
        <w:rPr>
          <w:rFonts w:ascii="Tahoma" w:hAnsi="Tahoma" w:cs="Tahoma"/>
          <w:sz w:val="24"/>
          <w:szCs w:val="24"/>
        </w:rPr>
        <w:t xml:space="preserve">, indicated that this right can be exercised by either the employer or the employee. </w:t>
      </w:r>
    </w:p>
    <w:p w:rsidR="00CD3A8F" w:rsidRPr="009D036D" w:rsidRDefault="00CD3A8F" w:rsidP="00CE0DDE">
      <w:pPr>
        <w:spacing w:line="360" w:lineRule="auto"/>
        <w:ind w:firstLine="720"/>
        <w:jc w:val="both"/>
        <w:rPr>
          <w:rFonts w:ascii="Tahoma" w:hAnsi="Tahoma" w:cs="Tahoma"/>
          <w:sz w:val="24"/>
          <w:szCs w:val="24"/>
        </w:rPr>
      </w:pPr>
      <w:r w:rsidRPr="009D036D">
        <w:rPr>
          <w:rFonts w:ascii="Tahoma" w:hAnsi="Tahoma" w:cs="Tahoma"/>
          <w:sz w:val="24"/>
          <w:szCs w:val="24"/>
        </w:rPr>
        <w:t>The other dimension to the appellant</w:t>
      </w:r>
      <w:r w:rsidR="00870B04" w:rsidRPr="009D036D">
        <w:rPr>
          <w:rFonts w:ascii="Tahoma" w:hAnsi="Tahoma" w:cs="Tahoma"/>
          <w:sz w:val="24"/>
          <w:szCs w:val="24"/>
        </w:rPr>
        <w:t>s’</w:t>
      </w:r>
      <w:r w:rsidRPr="009D036D">
        <w:rPr>
          <w:rFonts w:ascii="Tahoma" w:hAnsi="Tahoma" w:cs="Tahoma"/>
          <w:sz w:val="24"/>
          <w:szCs w:val="24"/>
        </w:rPr>
        <w:t xml:space="preserve"> case is that the employer should have taken the retrenchment route, if it intended to terminate for operational reasons. In respect of this issue, the background to the</w:t>
      </w:r>
      <w:r w:rsidRPr="009D036D">
        <w:rPr>
          <w:rFonts w:ascii="Tahoma" w:hAnsi="Tahoma" w:cs="Tahoma"/>
          <w:i/>
          <w:sz w:val="24"/>
          <w:szCs w:val="24"/>
        </w:rPr>
        <w:t xml:space="preserve"> Don Nyamande</w:t>
      </w:r>
      <w:r w:rsidRPr="009D036D">
        <w:rPr>
          <w:rFonts w:ascii="Tahoma" w:hAnsi="Tahoma" w:cs="Tahoma"/>
          <w:sz w:val="24"/>
          <w:szCs w:val="24"/>
        </w:rPr>
        <w:t xml:space="preserve"> case is instructive. The parties were engaged in retrenchment </w:t>
      </w:r>
      <w:r w:rsidR="003944B6" w:rsidRPr="009D036D">
        <w:rPr>
          <w:rFonts w:ascii="Tahoma" w:hAnsi="Tahoma" w:cs="Tahoma"/>
          <w:sz w:val="24"/>
          <w:szCs w:val="24"/>
        </w:rPr>
        <w:t>negotiations</w:t>
      </w:r>
      <w:r w:rsidRPr="009D036D">
        <w:rPr>
          <w:rFonts w:ascii="Tahoma" w:hAnsi="Tahoma" w:cs="Tahoma"/>
          <w:sz w:val="24"/>
          <w:szCs w:val="24"/>
        </w:rPr>
        <w:t>, which had reached an advanced stage. In fact, the process had gone as far as the Retrenchment Board. The Supreme Court uph</w:t>
      </w:r>
      <w:r w:rsidR="00F344B1" w:rsidRPr="009D036D">
        <w:rPr>
          <w:rFonts w:ascii="Tahoma" w:hAnsi="Tahoma" w:cs="Tahoma"/>
          <w:sz w:val="24"/>
          <w:szCs w:val="24"/>
        </w:rPr>
        <w:t xml:space="preserve">eld the right to terminate on </w:t>
      </w:r>
      <w:r w:rsidRPr="009D036D">
        <w:rPr>
          <w:rFonts w:ascii="Tahoma" w:hAnsi="Tahoma" w:cs="Tahoma"/>
          <w:sz w:val="24"/>
          <w:szCs w:val="24"/>
        </w:rPr>
        <w:t>notice</w:t>
      </w:r>
      <w:r w:rsidR="00F344B1" w:rsidRPr="009D036D">
        <w:rPr>
          <w:rFonts w:ascii="Tahoma" w:hAnsi="Tahoma" w:cs="Tahoma"/>
          <w:sz w:val="24"/>
          <w:szCs w:val="24"/>
        </w:rPr>
        <w:t>, notwithstanding that background. The Supr</w:t>
      </w:r>
      <w:r w:rsidR="00870B04" w:rsidRPr="009D036D">
        <w:rPr>
          <w:rFonts w:ascii="Tahoma" w:hAnsi="Tahoma" w:cs="Tahoma"/>
          <w:sz w:val="24"/>
          <w:szCs w:val="24"/>
        </w:rPr>
        <w:t>eme Court went on to cite</w:t>
      </w:r>
      <w:r w:rsidR="00F344B1" w:rsidRPr="009D036D">
        <w:rPr>
          <w:rFonts w:ascii="Tahoma" w:hAnsi="Tahoma" w:cs="Tahoma"/>
          <w:sz w:val="24"/>
          <w:szCs w:val="24"/>
        </w:rPr>
        <w:t>,</w:t>
      </w:r>
      <w:r w:rsidR="00870B04" w:rsidRPr="009D036D">
        <w:rPr>
          <w:rFonts w:ascii="Tahoma" w:hAnsi="Tahoma" w:cs="Tahoma"/>
          <w:sz w:val="24"/>
          <w:szCs w:val="24"/>
        </w:rPr>
        <w:t xml:space="preserve"> </w:t>
      </w:r>
      <w:r w:rsidR="00F344B1" w:rsidRPr="009D036D">
        <w:rPr>
          <w:rFonts w:ascii="Tahoma" w:hAnsi="Tahoma" w:cs="Tahoma"/>
          <w:sz w:val="24"/>
          <w:szCs w:val="24"/>
        </w:rPr>
        <w:t>with approval, its earlier d</w:t>
      </w:r>
      <w:r w:rsidR="00870B04" w:rsidRPr="009D036D">
        <w:rPr>
          <w:rFonts w:ascii="Tahoma" w:hAnsi="Tahoma" w:cs="Tahoma"/>
          <w:sz w:val="24"/>
          <w:szCs w:val="24"/>
        </w:rPr>
        <w:t xml:space="preserve">ecision in </w:t>
      </w:r>
      <w:r w:rsidR="00870B04" w:rsidRPr="009D036D">
        <w:rPr>
          <w:rFonts w:ascii="Tahoma" w:hAnsi="Tahoma" w:cs="Tahoma"/>
          <w:i/>
          <w:sz w:val="24"/>
          <w:szCs w:val="24"/>
        </w:rPr>
        <w:t xml:space="preserve">Chirasasa and Others </w:t>
      </w:r>
      <w:r w:rsidR="00F344B1" w:rsidRPr="009D036D">
        <w:rPr>
          <w:rFonts w:ascii="Tahoma" w:hAnsi="Tahoma" w:cs="Tahoma"/>
          <w:i/>
          <w:sz w:val="24"/>
          <w:szCs w:val="24"/>
        </w:rPr>
        <w:t>v</w:t>
      </w:r>
      <w:r w:rsidR="00870B04" w:rsidRPr="009D036D">
        <w:rPr>
          <w:rFonts w:ascii="Tahoma" w:hAnsi="Tahoma" w:cs="Tahoma"/>
          <w:i/>
          <w:sz w:val="24"/>
          <w:szCs w:val="24"/>
        </w:rPr>
        <w:t xml:space="preserve"> </w:t>
      </w:r>
      <w:r w:rsidR="00F344B1" w:rsidRPr="009D036D">
        <w:rPr>
          <w:rFonts w:ascii="Tahoma" w:hAnsi="Tahoma" w:cs="Tahoma"/>
          <w:i/>
          <w:sz w:val="24"/>
          <w:szCs w:val="24"/>
        </w:rPr>
        <w:t>Nhamo NO and Ano</w:t>
      </w:r>
      <w:r w:rsidR="00904EFD">
        <w:rPr>
          <w:rFonts w:ascii="Tahoma" w:hAnsi="Tahoma" w:cs="Tahoma"/>
          <w:sz w:val="24"/>
          <w:szCs w:val="24"/>
        </w:rPr>
        <w:t xml:space="preserve">r 2003 (2) ZLR206. </w:t>
      </w:r>
      <w:proofErr w:type="gramStart"/>
      <w:r w:rsidR="00904EFD">
        <w:rPr>
          <w:rFonts w:ascii="Tahoma" w:hAnsi="Tahoma" w:cs="Tahoma"/>
          <w:sz w:val="24"/>
          <w:szCs w:val="24"/>
        </w:rPr>
        <w:t>w</w:t>
      </w:r>
      <w:r w:rsidR="008F2F9A" w:rsidRPr="009D036D">
        <w:rPr>
          <w:rFonts w:ascii="Tahoma" w:hAnsi="Tahoma" w:cs="Tahoma"/>
          <w:sz w:val="24"/>
          <w:szCs w:val="24"/>
        </w:rPr>
        <w:t>herein</w:t>
      </w:r>
      <w:proofErr w:type="gramEnd"/>
      <w:r w:rsidR="008F2F9A" w:rsidRPr="009D036D">
        <w:rPr>
          <w:rFonts w:ascii="Tahoma" w:hAnsi="Tahoma" w:cs="Tahoma"/>
          <w:sz w:val="24"/>
          <w:szCs w:val="24"/>
        </w:rPr>
        <w:t xml:space="preserve"> it stated:</w:t>
      </w:r>
    </w:p>
    <w:p w:rsidR="006B6E91" w:rsidRPr="000715D7" w:rsidRDefault="008F2F9A" w:rsidP="006B6E91">
      <w:pPr>
        <w:spacing w:line="276" w:lineRule="auto"/>
        <w:ind w:left="720"/>
        <w:jc w:val="both"/>
        <w:rPr>
          <w:rFonts w:ascii="Tahoma" w:hAnsi="Tahoma" w:cs="Tahoma"/>
        </w:rPr>
      </w:pPr>
      <w:r w:rsidRPr="000715D7">
        <w:rPr>
          <w:rFonts w:ascii="Tahoma" w:hAnsi="Tahoma" w:cs="Tahoma"/>
        </w:rPr>
        <w:t xml:space="preserve">“In this case, the appellants agreed that there was no act of misconduct alleged against them. </w:t>
      </w:r>
      <w:r w:rsidRPr="006B6E91">
        <w:rPr>
          <w:rFonts w:ascii="Tahoma" w:hAnsi="Tahoma" w:cs="Tahoma"/>
          <w:u w:val="single"/>
        </w:rPr>
        <w:t>The parties had failed to agree on the new terms and conditions of employment proposed by the second respondent to meet the operational requirements of its business. The second respondent had a right to terminate the contracts of employment with the appellants by giving them one calendar month ‘s notice</w:t>
      </w:r>
      <w:r w:rsidRPr="000715D7">
        <w:rPr>
          <w:rFonts w:ascii="Tahoma" w:hAnsi="Tahoma" w:cs="Tahoma"/>
        </w:rPr>
        <w:t xml:space="preserve"> and could exercise it without obtaining prior written approval of the Minister.”</w:t>
      </w:r>
      <w:r w:rsidR="00870B04" w:rsidRPr="000715D7">
        <w:rPr>
          <w:rFonts w:ascii="Tahoma" w:hAnsi="Tahoma" w:cs="Tahoma"/>
        </w:rPr>
        <w:t xml:space="preserve">  </w:t>
      </w:r>
      <w:r w:rsidR="006B6E91">
        <w:rPr>
          <w:rFonts w:ascii="Tahoma" w:hAnsi="Tahoma" w:cs="Tahoma"/>
        </w:rPr>
        <w:t>(</w:t>
      </w:r>
      <w:r w:rsidR="006B6E91" w:rsidRPr="006B6E91">
        <w:rPr>
          <w:rFonts w:ascii="Tahoma" w:hAnsi="Tahoma" w:cs="Tahoma"/>
          <w:sz w:val="24"/>
          <w:szCs w:val="24"/>
        </w:rPr>
        <w:t>Underlining added</w:t>
      </w:r>
      <w:r w:rsidR="006B6E91">
        <w:rPr>
          <w:rFonts w:ascii="Tahoma" w:hAnsi="Tahoma" w:cs="Tahoma"/>
        </w:rPr>
        <w:t>)</w:t>
      </w:r>
    </w:p>
    <w:p w:rsidR="00F344B1" w:rsidRPr="009D036D" w:rsidRDefault="00F344B1" w:rsidP="00CE0DDE">
      <w:pPr>
        <w:spacing w:line="360" w:lineRule="auto"/>
        <w:ind w:firstLine="720"/>
        <w:jc w:val="both"/>
        <w:rPr>
          <w:rFonts w:ascii="Tahoma" w:hAnsi="Tahoma" w:cs="Tahoma"/>
          <w:sz w:val="24"/>
          <w:szCs w:val="24"/>
        </w:rPr>
      </w:pPr>
      <w:r w:rsidRPr="009D036D">
        <w:rPr>
          <w:rFonts w:ascii="Tahoma" w:hAnsi="Tahoma" w:cs="Tahoma"/>
          <w:sz w:val="24"/>
          <w:szCs w:val="24"/>
        </w:rPr>
        <w:t xml:space="preserve">The arbitrator cannot be faulted for following an approach set by the Supreme Court, when he </w:t>
      </w:r>
      <w:r w:rsidR="00A23918" w:rsidRPr="009D036D">
        <w:rPr>
          <w:rFonts w:ascii="Tahoma" w:hAnsi="Tahoma" w:cs="Tahoma"/>
          <w:sz w:val="24"/>
          <w:szCs w:val="24"/>
        </w:rPr>
        <w:t>upheld the</w:t>
      </w:r>
      <w:r w:rsidRPr="009D036D">
        <w:rPr>
          <w:rFonts w:ascii="Tahoma" w:hAnsi="Tahoma" w:cs="Tahoma"/>
          <w:sz w:val="24"/>
          <w:szCs w:val="24"/>
        </w:rPr>
        <w:t xml:space="preserve"> employer’s right to terminate a contract of employment on notice. This is</w:t>
      </w:r>
      <w:r w:rsidR="00A23918" w:rsidRPr="009D036D">
        <w:rPr>
          <w:rFonts w:ascii="Tahoma" w:hAnsi="Tahoma" w:cs="Tahoma"/>
          <w:sz w:val="24"/>
          <w:szCs w:val="24"/>
        </w:rPr>
        <w:t xml:space="preserve"> an issue that has been settled</w:t>
      </w:r>
      <w:r w:rsidRPr="009D036D">
        <w:rPr>
          <w:rFonts w:ascii="Tahoma" w:hAnsi="Tahoma" w:cs="Tahoma"/>
          <w:sz w:val="24"/>
          <w:szCs w:val="24"/>
        </w:rPr>
        <w:t xml:space="preserve"> by the country’s apex court</w:t>
      </w:r>
      <w:r w:rsidR="00072D7A">
        <w:rPr>
          <w:rFonts w:ascii="Tahoma" w:hAnsi="Tahoma" w:cs="Tahoma"/>
          <w:sz w:val="24"/>
          <w:szCs w:val="24"/>
        </w:rPr>
        <w:t>,</w:t>
      </w:r>
      <w:r w:rsidR="00F4483F" w:rsidRPr="009D036D">
        <w:rPr>
          <w:rFonts w:ascii="Tahoma" w:hAnsi="Tahoma" w:cs="Tahoma"/>
          <w:sz w:val="24"/>
          <w:szCs w:val="24"/>
        </w:rPr>
        <w:t xml:space="preserve"> in very clear and unambiguous terms. The appellants tried, unsuccessfully, to persuade this court to revisit an issue that has been settled by the Supreme Court. Their appeal cannot be upheld in the circumstances.</w:t>
      </w:r>
    </w:p>
    <w:p w:rsidR="00F4483F" w:rsidRPr="009D036D" w:rsidRDefault="00F4483F" w:rsidP="000715D7">
      <w:pPr>
        <w:spacing w:line="360" w:lineRule="auto"/>
        <w:jc w:val="both"/>
        <w:rPr>
          <w:rFonts w:ascii="Tahoma" w:hAnsi="Tahoma" w:cs="Tahoma"/>
          <w:sz w:val="24"/>
          <w:szCs w:val="24"/>
        </w:rPr>
      </w:pPr>
      <w:r w:rsidRPr="009D036D">
        <w:rPr>
          <w:rFonts w:ascii="Tahoma" w:hAnsi="Tahoma" w:cs="Tahoma"/>
          <w:sz w:val="24"/>
          <w:szCs w:val="24"/>
        </w:rPr>
        <w:t>It is accordingly ordered that:</w:t>
      </w:r>
    </w:p>
    <w:p w:rsidR="00F4483F" w:rsidRPr="009D036D" w:rsidRDefault="00F4483F" w:rsidP="000715D7">
      <w:pPr>
        <w:pStyle w:val="ListParagraph"/>
        <w:numPr>
          <w:ilvl w:val="0"/>
          <w:numId w:val="1"/>
        </w:numPr>
        <w:spacing w:line="360" w:lineRule="auto"/>
        <w:jc w:val="both"/>
        <w:rPr>
          <w:rFonts w:ascii="Tahoma" w:hAnsi="Tahoma" w:cs="Tahoma"/>
          <w:sz w:val="24"/>
          <w:szCs w:val="24"/>
        </w:rPr>
      </w:pPr>
      <w:r w:rsidRPr="009D036D">
        <w:rPr>
          <w:rFonts w:ascii="Tahoma" w:hAnsi="Tahoma" w:cs="Tahoma"/>
          <w:sz w:val="24"/>
          <w:szCs w:val="24"/>
        </w:rPr>
        <w:t>The appeal be and is hereby dismissed.</w:t>
      </w:r>
    </w:p>
    <w:p w:rsidR="00B00DE8" w:rsidRDefault="00F4483F" w:rsidP="000715D7">
      <w:pPr>
        <w:pStyle w:val="ListParagraph"/>
        <w:numPr>
          <w:ilvl w:val="0"/>
          <w:numId w:val="1"/>
        </w:numPr>
        <w:spacing w:line="360" w:lineRule="auto"/>
        <w:jc w:val="both"/>
        <w:rPr>
          <w:rFonts w:ascii="Tahoma" w:hAnsi="Tahoma" w:cs="Tahoma"/>
          <w:sz w:val="24"/>
          <w:szCs w:val="24"/>
        </w:rPr>
      </w:pPr>
      <w:r w:rsidRPr="00CE0DDE">
        <w:rPr>
          <w:rFonts w:ascii="Tahoma" w:hAnsi="Tahoma" w:cs="Tahoma"/>
          <w:sz w:val="24"/>
          <w:szCs w:val="24"/>
        </w:rPr>
        <w:t>Each party bears its own costs.</w:t>
      </w:r>
    </w:p>
    <w:p w:rsidR="006F2F46" w:rsidRDefault="006F2F46" w:rsidP="006F2F46">
      <w:pPr>
        <w:pStyle w:val="ListParagraph"/>
        <w:spacing w:line="360" w:lineRule="auto"/>
        <w:jc w:val="both"/>
        <w:rPr>
          <w:rFonts w:ascii="Tahoma" w:hAnsi="Tahoma" w:cs="Tahoma"/>
          <w:sz w:val="24"/>
          <w:szCs w:val="24"/>
        </w:rPr>
      </w:pPr>
    </w:p>
    <w:p w:rsidR="00110F54" w:rsidRPr="00B00DE8" w:rsidRDefault="00B00DE8" w:rsidP="00B00DE8">
      <w:pPr>
        <w:spacing w:line="360" w:lineRule="auto"/>
        <w:jc w:val="both"/>
        <w:rPr>
          <w:rFonts w:ascii="Tahoma" w:hAnsi="Tahoma" w:cs="Tahoma"/>
          <w:sz w:val="24"/>
          <w:szCs w:val="24"/>
        </w:rPr>
      </w:pPr>
      <w:proofErr w:type="spellStart"/>
      <w:r w:rsidRPr="00B00DE8">
        <w:rPr>
          <w:rFonts w:ascii="Tahoma" w:hAnsi="Tahoma" w:cs="Tahoma"/>
          <w:i/>
          <w:sz w:val="24"/>
          <w:szCs w:val="24"/>
        </w:rPr>
        <w:t>Tamuka</w:t>
      </w:r>
      <w:proofErr w:type="spellEnd"/>
      <w:r w:rsidRPr="00B00DE8">
        <w:rPr>
          <w:rFonts w:ascii="Tahoma" w:hAnsi="Tahoma" w:cs="Tahoma"/>
          <w:i/>
          <w:sz w:val="24"/>
          <w:szCs w:val="24"/>
        </w:rPr>
        <w:t xml:space="preserve"> </w:t>
      </w:r>
      <w:proofErr w:type="spellStart"/>
      <w:r w:rsidRPr="00B00DE8">
        <w:rPr>
          <w:rFonts w:ascii="Tahoma" w:hAnsi="Tahoma" w:cs="Tahoma"/>
          <w:i/>
          <w:sz w:val="24"/>
          <w:szCs w:val="24"/>
        </w:rPr>
        <w:t>Moyo</w:t>
      </w:r>
      <w:proofErr w:type="spellEnd"/>
      <w:r w:rsidRPr="00B00DE8">
        <w:rPr>
          <w:rFonts w:ascii="Tahoma" w:hAnsi="Tahoma" w:cs="Tahoma"/>
          <w:i/>
          <w:sz w:val="24"/>
          <w:szCs w:val="24"/>
        </w:rPr>
        <w:t xml:space="preserve"> Attorneys</w:t>
      </w:r>
      <w:r>
        <w:rPr>
          <w:rFonts w:ascii="Tahoma" w:hAnsi="Tahoma" w:cs="Tahoma"/>
          <w:sz w:val="24"/>
          <w:szCs w:val="24"/>
        </w:rPr>
        <w:t>, appellants’ legal practitioners</w:t>
      </w:r>
      <w:r w:rsidR="00CF4CF0" w:rsidRPr="00B00DE8">
        <w:rPr>
          <w:rFonts w:ascii="Tahoma" w:hAnsi="Tahoma" w:cs="Tahoma"/>
          <w:sz w:val="24"/>
          <w:szCs w:val="24"/>
        </w:rPr>
        <w:t xml:space="preserve"> </w:t>
      </w:r>
    </w:p>
    <w:sectPr w:rsidR="00110F54" w:rsidRPr="00B00DE8" w:rsidSect="00B85B94">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5BE" w:rsidRDefault="006D15BE" w:rsidP="004410F6">
      <w:pPr>
        <w:spacing w:after="0" w:line="240" w:lineRule="auto"/>
      </w:pPr>
      <w:r>
        <w:separator/>
      </w:r>
    </w:p>
  </w:endnote>
  <w:endnote w:type="continuationSeparator" w:id="0">
    <w:p w:rsidR="006D15BE" w:rsidRDefault="006D15BE" w:rsidP="0044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675510"/>
      <w:docPartObj>
        <w:docPartGallery w:val="Page Numbers (Bottom of Page)"/>
        <w:docPartUnique/>
      </w:docPartObj>
    </w:sdtPr>
    <w:sdtEndPr>
      <w:rPr>
        <w:noProof/>
      </w:rPr>
    </w:sdtEndPr>
    <w:sdtContent>
      <w:p w:rsidR="004410F6" w:rsidRDefault="004410F6">
        <w:pPr>
          <w:pStyle w:val="Footer"/>
          <w:jc w:val="right"/>
        </w:pPr>
        <w:r>
          <w:fldChar w:fldCharType="begin"/>
        </w:r>
        <w:r>
          <w:instrText xml:space="preserve"> PAGE   \* MERGEFORMAT </w:instrText>
        </w:r>
        <w:r>
          <w:fldChar w:fldCharType="separate"/>
        </w:r>
        <w:r w:rsidR="00F169CA">
          <w:rPr>
            <w:noProof/>
          </w:rPr>
          <w:t>4</w:t>
        </w:r>
        <w:r>
          <w:rPr>
            <w:noProof/>
          </w:rPr>
          <w:fldChar w:fldCharType="end"/>
        </w:r>
      </w:p>
    </w:sdtContent>
  </w:sdt>
  <w:p w:rsidR="004410F6" w:rsidRDefault="00441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5BE" w:rsidRDefault="006D15BE" w:rsidP="004410F6">
      <w:pPr>
        <w:spacing w:after="0" w:line="240" w:lineRule="auto"/>
      </w:pPr>
      <w:r>
        <w:separator/>
      </w:r>
    </w:p>
  </w:footnote>
  <w:footnote w:type="continuationSeparator" w:id="0">
    <w:p w:rsidR="006D15BE" w:rsidRDefault="006D15BE" w:rsidP="00441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D97" w:rsidRPr="00B85B94" w:rsidRDefault="00B85B94">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r>
    <w:r w:rsidR="001C3D97" w:rsidRPr="00B85B94">
      <w:rPr>
        <w:rFonts w:ascii="Tahoma" w:hAnsi="Tahoma" w:cs="Tahoma"/>
        <w:sz w:val="24"/>
        <w:szCs w:val="24"/>
      </w:rPr>
      <w:t>JUDGMENT NO. LC/H/764/2016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1BD7"/>
    <w:multiLevelType w:val="hybridMultilevel"/>
    <w:tmpl w:val="61B6E6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1FC"/>
    <w:rsid w:val="00023E27"/>
    <w:rsid w:val="000715D7"/>
    <w:rsid w:val="00072D7A"/>
    <w:rsid w:val="0009662C"/>
    <w:rsid w:val="000E0CFC"/>
    <w:rsid w:val="00110F54"/>
    <w:rsid w:val="001472F7"/>
    <w:rsid w:val="001C3D97"/>
    <w:rsid w:val="001F7B5C"/>
    <w:rsid w:val="002A66B7"/>
    <w:rsid w:val="002B4F85"/>
    <w:rsid w:val="003376BA"/>
    <w:rsid w:val="00377A81"/>
    <w:rsid w:val="003944B6"/>
    <w:rsid w:val="003B49F2"/>
    <w:rsid w:val="003D4AEE"/>
    <w:rsid w:val="003E6199"/>
    <w:rsid w:val="004410F6"/>
    <w:rsid w:val="00471110"/>
    <w:rsid w:val="005A46DC"/>
    <w:rsid w:val="005E6D12"/>
    <w:rsid w:val="006B0F89"/>
    <w:rsid w:val="006B6E91"/>
    <w:rsid w:val="006C403E"/>
    <w:rsid w:val="006D15BE"/>
    <w:rsid w:val="006E54A3"/>
    <w:rsid w:val="006F2F46"/>
    <w:rsid w:val="007C621C"/>
    <w:rsid w:val="00870B04"/>
    <w:rsid w:val="008B4C44"/>
    <w:rsid w:val="008D4AEB"/>
    <w:rsid w:val="008D76FD"/>
    <w:rsid w:val="008F2F9A"/>
    <w:rsid w:val="00904EFD"/>
    <w:rsid w:val="00911407"/>
    <w:rsid w:val="00941DD1"/>
    <w:rsid w:val="009D036D"/>
    <w:rsid w:val="009E3EC5"/>
    <w:rsid w:val="009E4014"/>
    <w:rsid w:val="00A0667F"/>
    <w:rsid w:val="00A23918"/>
    <w:rsid w:val="00A91B47"/>
    <w:rsid w:val="00AB539C"/>
    <w:rsid w:val="00B00DE8"/>
    <w:rsid w:val="00B246D9"/>
    <w:rsid w:val="00B54033"/>
    <w:rsid w:val="00B63737"/>
    <w:rsid w:val="00B85B94"/>
    <w:rsid w:val="00BE6B8C"/>
    <w:rsid w:val="00BF177E"/>
    <w:rsid w:val="00C11DCC"/>
    <w:rsid w:val="00C1791E"/>
    <w:rsid w:val="00C85A11"/>
    <w:rsid w:val="00CA024F"/>
    <w:rsid w:val="00CD0BC7"/>
    <w:rsid w:val="00CD1105"/>
    <w:rsid w:val="00CD3A8F"/>
    <w:rsid w:val="00CE0DDE"/>
    <w:rsid w:val="00CF4CF0"/>
    <w:rsid w:val="00D454E4"/>
    <w:rsid w:val="00DA50AC"/>
    <w:rsid w:val="00DB3A29"/>
    <w:rsid w:val="00DE2C5A"/>
    <w:rsid w:val="00E151FC"/>
    <w:rsid w:val="00E60273"/>
    <w:rsid w:val="00EB5594"/>
    <w:rsid w:val="00EC1147"/>
    <w:rsid w:val="00F169CA"/>
    <w:rsid w:val="00F344B1"/>
    <w:rsid w:val="00F4483F"/>
    <w:rsid w:val="00F536F4"/>
    <w:rsid w:val="00FF12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83F"/>
    <w:pPr>
      <w:ind w:left="720"/>
      <w:contextualSpacing/>
    </w:pPr>
  </w:style>
  <w:style w:type="paragraph" w:styleId="Header">
    <w:name w:val="header"/>
    <w:basedOn w:val="Normal"/>
    <w:link w:val="HeaderChar"/>
    <w:uiPriority w:val="99"/>
    <w:unhideWhenUsed/>
    <w:rsid w:val="00441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0F6"/>
  </w:style>
  <w:style w:type="paragraph" w:styleId="Footer">
    <w:name w:val="footer"/>
    <w:basedOn w:val="Normal"/>
    <w:link w:val="FooterChar"/>
    <w:uiPriority w:val="99"/>
    <w:unhideWhenUsed/>
    <w:rsid w:val="00441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0F6"/>
  </w:style>
  <w:style w:type="paragraph" w:styleId="NoSpacing">
    <w:name w:val="No Spacing"/>
    <w:uiPriority w:val="1"/>
    <w:qFormat/>
    <w:rsid w:val="009D036D"/>
    <w:pPr>
      <w:spacing w:after="0" w:line="240" w:lineRule="auto"/>
    </w:pPr>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83F"/>
    <w:pPr>
      <w:ind w:left="720"/>
      <w:contextualSpacing/>
    </w:pPr>
  </w:style>
  <w:style w:type="paragraph" w:styleId="Header">
    <w:name w:val="header"/>
    <w:basedOn w:val="Normal"/>
    <w:link w:val="HeaderChar"/>
    <w:uiPriority w:val="99"/>
    <w:unhideWhenUsed/>
    <w:rsid w:val="00441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0F6"/>
  </w:style>
  <w:style w:type="paragraph" w:styleId="Footer">
    <w:name w:val="footer"/>
    <w:basedOn w:val="Normal"/>
    <w:link w:val="FooterChar"/>
    <w:uiPriority w:val="99"/>
    <w:unhideWhenUsed/>
    <w:rsid w:val="00441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0F6"/>
  </w:style>
  <w:style w:type="paragraph" w:styleId="NoSpacing">
    <w:name w:val="No Spacing"/>
    <w:uiPriority w:val="1"/>
    <w:qFormat/>
    <w:rsid w:val="009D036D"/>
    <w:pPr>
      <w:spacing w:after="0" w:line="240" w:lineRule="auto"/>
    </w:pPr>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0F754-1540-498F-884D-521BA02B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JSC8</dc:creator>
  <cp:lastModifiedBy>HP</cp:lastModifiedBy>
  <cp:revision>2</cp:revision>
  <dcterms:created xsi:type="dcterms:W3CDTF">2017-04-06T09:46:00Z</dcterms:created>
  <dcterms:modified xsi:type="dcterms:W3CDTF">2017-04-06T09:46:00Z</dcterms:modified>
</cp:coreProperties>
</file>