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D78" w:rsidRDefault="00376D78" w:rsidP="00E1462F">
      <w:pPr>
        <w:spacing w:after="0" w:line="480" w:lineRule="auto"/>
        <w:jc w:val="both"/>
        <w:rPr>
          <w:rFonts w:ascii="Times New Roman" w:hAnsi="Times New Roman" w:cs="Times New Roman"/>
          <w:b/>
          <w:sz w:val="24"/>
          <w:szCs w:val="24"/>
        </w:rPr>
      </w:pPr>
      <w:bookmarkStart w:id="0" w:name="_GoBack"/>
      <w:r w:rsidRPr="008C09A4">
        <w:rPr>
          <w:rFonts w:ascii="Times New Roman" w:hAnsi="Times New Roman" w:cs="Times New Roman"/>
          <w:b/>
          <w:sz w:val="24"/>
          <w:szCs w:val="24"/>
          <w:u w:val="single"/>
        </w:rPr>
        <w:t>DISTRIBUTABLE</w:t>
      </w:r>
      <w:bookmarkEnd w:id="0"/>
      <w:r>
        <w:rPr>
          <w:rFonts w:ascii="Times New Roman" w:hAnsi="Times New Roman" w:cs="Times New Roman"/>
          <w:b/>
          <w:sz w:val="24"/>
          <w:szCs w:val="24"/>
        </w:rPr>
        <w:t xml:space="preserve">     (48)</w:t>
      </w:r>
    </w:p>
    <w:p w:rsidR="000614DE" w:rsidRPr="00DB06F2" w:rsidRDefault="00DA7913" w:rsidP="00E1462F">
      <w:pPr>
        <w:spacing w:after="0" w:line="480" w:lineRule="auto"/>
        <w:jc w:val="both"/>
        <w:rPr>
          <w:rFonts w:ascii="Times New Roman" w:hAnsi="Times New Roman" w:cs="Times New Roman"/>
          <w:b/>
          <w:sz w:val="24"/>
          <w:szCs w:val="24"/>
        </w:rPr>
      </w:pPr>
      <w:r w:rsidRPr="00DB06F2">
        <w:rPr>
          <w:rFonts w:ascii="Times New Roman" w:hAnsi="Times New Roman" w:cs="Times New Roman"/>
          <w:b/>
          <w:sz w:val="24"/>
          <w:szCs w:val="24"/>
        </w:rPr>
        <w:t xml:space="preserve">                                                                                                                                                            </w:t>
      </w:r>
      <w:r w:rsidR="00E1462F" w:rsidRPr="00DB06F2">
        <w:rPr>
          <w:rFonts w:ascii="Times New Roman" w:hAnsi="Times New Roman" w:cs="Times New Roman"/>
          <w:b/>
          <w:sz w:val="24"/>
          <w:szCs w:val="24"/>
        </w:rPr>
        <w:t xml:space="preserve">                               </w:t>
      </w:r>
    </w:p>
    <w:p w:rsidR="000614DE" w:rsidRPr="00DB06F2" w:rsidRDefault="000614DE" w:rsidP="00E1462F">
      <w:pPr>
        <w:spacing w:after="0" w:line="240" w:lineRule="auto"/>
        <w:jc w:val="center"/>
        <w:rPr>
          <w:rFonts w:ascii="Times New Roman" w:hAnsi="Times New Roman" w:cs="Times New Roman"/>
          <w:b/>
          <w:sz w:val="24"/>
          <w:szCs w:val="24"/>
        </w:rPr>
      </w:pPr>
      <w:r w:rsidRPr="00DB06F2">
        <w:rPr>
          <w:rFonts w:ascii="Times New Roman" w:hAnsi="Times New Roman" w:cs="Times New Roman"/>
          <w:b/>
          <w:sz w:val="24"/>
          <w:szCs w:val="24"/>
        </w:rPr>
        <w:t>ALASTAIR     WALTER      POLLOCK      SMITH</w:t>
      </w:r>
    </w:p>
    <w:p w:rsidR="000614DE" w:rsidRPr="00DB06F2" w:rsidRDefault="000614DE" w:rsidP="00E1462F">
      <w:pPr>
        <w:spacing w:after="0" w:line="240" w:lineRule="auto"/>
        <w:jc w:val="center"/>
        <w:rPr>
          <w:rFonts w:ascii="Times New Roman" w:hAnsi="Times New Roman" w:cs="Times New Roman"/>
          <w:b/>
          <w:sz w:val="24"/>
          <w:szCs w:val="24"/>
        </w:rPr>
      </w:pPr>
      <w:r w:rsidRPr="00DB06F2">
        <w:rPr>
          <w:rFonts w:ascii="Times New Roman" w:hAnsi="Times New Roman" w:cs="Times New Roman"/>
          <w:b/>
          <w:sz w:val="24"/>
          <w:szCs w:val="24"/>
        </w:rPr>
        <w:t>v</w:t>
      </w:r>
    </w:p>
    <w:p w:rsidR="000614DE" w:rsidRPr="00DB06F2" w:rsidRDefault="000614DE" w:rsidP="00E1462F">
      <w:pPr>
        <w:spacing w:after="0" w:line="240" w:lineRule="auto"/>
        <w:jc w:val="center"/>
        <w:rPr>
          <w:rFonts w:ascii="Times New Roman" w:hAnsi="Times New Roman" w:cs="Times New Roman"/>
          <w:b/>
          <w:sz w:val="24"/>
          <w:szCs w:val="24"/>
        </w:rPr>
      </w:pPr>
      <w:r w:rsidRPr="00DB06F2">
        <w:rPr>
          <w:rFonts w:ascii="Times New Roman" w:hAnsi="Times New Roman" w:cs="Times New Roman"/>
          <w:b/>
          <w:sz w:val="24"/>
          <w:szCs w:val="24"/>
        </w:rPr>
        <w:t>ABIGAIL      ROSALYN      SMITH</w:t>
      </w:r>
    </w:p>
    <w:p w:rsidR="000614DE" w:rsidRPr="00DB06F2" w:rsidRDefault="000614DE" w:rsidP="00E1462F">
      <w:pPr>
        <w:spacing w:after="0"/>
        <w:jc w:val="both"/>
        <w:rPr>
          <w:rFonts w:ascii="Times New Roman" w:hAnsi="Times New Roman" w:cs="Times New Roman"/>
          <w:sz w:val="24"/>
          <w:szCs w:val="24"/>
        </w:rPr>
      </w:pPr>
    </w:p>
    <w:p w:rsidR="000614DE" w:rsidRPr="00DB06F2" w:rsidRDefault="000614DE" w:rsidP="00E1462F">
      <w:pPr>
        <w:spacing w:after="0"/>
        <w:jc w:val="both"/>
        <w:rPr>
          <w:rFonts w:ascii="Times New Roman" w:hAnsi="Times New Roman" w:cs="Times New Roman"/>
          <w:sz w:val="24"/>
          <w:szCs w:val="24"/>
        </w:rPr>
      </w:pPr>
    </w:p>
    <w:p w:rsidR="000614DE" w:rsidRPr="00DB06F2" w:rsidRDefault="000614DE" w:rsidP="00E1462F">
      <w:pPr>
        <w:spacing w:after="0"/>
        <w:jc w:val="both"/>
        <w:rPr>
          <w:rFonts w:ascii="Times New Roman" w:hAnsi="Times New Roman" w:cs="Times New Roman"/>
          <w:sz w:val="24"/>
          <w:szCs w:val="24"/>
        </w:rPr>
      </w:pPr>
    </w:p>
    <w:p w:rsidR="000614DE" w:rsidRPr="00DB06F2" w:rsidRDefault="000614DE" w:rsidP="00E1462F">
      <w:pPr>
        <w:spacing w:after="0" w:line="240" w:lineRule="auto"/>
        <w:jc w:val="both"/>
        <w:rPr>
          <w:rFonts w:ascii="Times New Roman" w:hAnsi="Times New Roman" w:cs="Times New Roman"/>
          <w:b/>
          <w:sz w:val="24"/>
          <w:szCs w:val="24"/>
        </w:rPr>
      </w:pPr>
      <w:r w:rsidRPr="00DB06F2">
        <w:rPr>
          <w:rFonts w:ascii="Times New Roman" w:hAnsi="Times New Roman" w:cs="Times New Roman"/>
          <w:b/>
          <w:sz w:val="24"/>
          <w:szCs w:val="24"/>
        </w:rPr>
        <w:t>SUPREME COURT OF ZIMBABWE</w:t>
      </w:r>
    </w:p>
    <w:p w:rsidR="000614DE" w:rsidRPr="00DB06F2" w:rsidRDefault="002C41A4" w:rsidP="00E1462F">
      <w:pPr>
        <w:spacing w:after="0" w:line="240" w:lineRule="auto"/>
        <w:jc w:val="both"/>
        <w:rPr>
          <w:rFonts w:ascii="Times New Roman" w:hAnsi="Times New Roman" w:cs="Times New Roman"/>
          <w:b/>
          <w:sz w:val="24"/>
          <w:szCs w:val="24"/>
        </w:rPr>
      </w:pPr>
      <w:r w:rsidRPr="00DB06F2">
        <w:rPr>
          <w:rFonts w:ascii="Times New Roman" w:hAnsi="Times New Roman" w:cs="Times New Roman"/>
          <w:b/>
          <w:sz w:val="24"/>
          <w:szCs w:val="24"/>
        </w:rPr>
        <w:t xml:space="preserve">GARWE JA, BHUNU JA </w:t>
      </w:r>
      <w:r w:rsidR="00384DD5" w:rsidRPr="00DB06F2">
        <w:rPr>
          <w:rFonts w:ascii="Times New Roman" w:hAnsi="Times New Roman" w:cs="Times New Roman"/>
          <w:b/>
          <w:sz w:val="24"/>
          <w:szCs w:val="24"/>
        </w:rPr>
        <w:t>&amp;</w:t>
      </w:r>
      <w:r w:rsidRPr="00DB06F2">
        <w:rPr>
          <w:rFonts w:ascii="Times New Roman" w:hAnsi="Times New Roman" w:cs="Times New Roman"/>
          <w:b/>
          <w:sz w:val="24"/>
          <w:szCs w:val="24"/>
        </w:rPr>
        <w:t xml:space="preserve"> </w:t>
      </w:r>
      <w:r w:rsidR="000614DE" w:rsidRPr="00DB06F2">
        <w:rPr>
          <w:rFonts w:ascii="Times New Roman" w:hAnsi="Times New Roman" w:cs="Times New Roman"/>
          <w:b/>
          <w:sz w:val="24"/>
          <w:szCs w:val="24"/>
        </w:rPr>
        <w:t xml:space="preserve">MAKONI JA </w:t>
      </w:r>
    </w:p>
    <w:p w:rsidR="000614DE" w:rsidRPr="00DB06F2" w:rsidRDefault="000614DE" w:rsidP="00E1462F">
      <w:pPr>
        <w:spacing w:after="0" w:line="240" w:lineRule="auto"/>
        <w:jc w:val="both"/>
        <w:rPr>
          <w:rFonts w:ascii="Times New Roman" w:hAnsi="Times New Roman" w:cs="Times New Roman"/>
          <w:b/>
          <w:sz w:val="24"/>
          <w:szCs w:val="24"/>
        </w:rPr>
      </w:pPr>
      <w:r w:rsidRPr="00DB06F2">
        <w:rPr>
          <w:rFonts w:ascii="Times New Roman" w:hAnsi="Times New Roman" w:cs="Times New Roman"/>
          <w:b/>
          <w:sz w:val="24"/>
          <w:szCs w:val="24"/>
        </w:rPr>
        <w:t>HARARE:</w:t>
      </w:r>
      <w:r w:rsidR="00467A05" w:rsidRPr="00DB06F2">
        <w:rPr>
          <w:rFonts w:ascii="Times New Roman" w:hAnsi="Times New Roman" w:cs="Times New Roman"/>
          <w:b/>
          <w:sz w:val="24"/>
          <w:szCs w:val="24"/>
        </w:rPr>
        <w:t xml:space="preserve"> NOVEMBER 16, 2018</w:t>
      </w:r>
      <w:r w:rsidRPr="00DB06F2">
        <w:rPr>
          <w:rFonts w:ascii="Times New Roman" w:hAnsi="Times New Roman" w:cs="Times New Roman"/>
          <w:b/>
          <w:sz w:val="24"/>
          <w:szCs w:val="24"/>
        </w:rPr>
        <w:t xml:space="preserve"> </w:t>
      </w:r>
      <w:r w:rsidR="002C2CBF" w:rsidRPr="00DB06F2">
        <w:rPr>
          <w:rFonts w:ascii="Times New Roman" w:hAnsi="Times New Roman" w:cs="Times New Roman"/>
          <w:b/>
          <w:sz w:val="24"/>
          <w:szCs w:val="24"/>
        </w:rPr>
        <w:t xml:space="preserve">&amp; </w:t>
      </w:r>
      <w:r w:rsidR="00C6221A" w:rsidRPr="00DB06F2">
        <w:rPr>
          <w:rFonts w:ascii="Times New Roman" w:hAnsi="Times New Roman" w:cs="Times New Roman"/>
          <w:b/>
          <w:sz w:val="24"/>
          <w:szCs w:val="24"/>
        </w:rPr>
        <w:t>MARCH 16</w:t>
      </w:r>
      <w:r w:rsidR="002C2CBF" w:rsidRPr="00DB06F2">
        <w:rPr>
          <w:rFonts w:ascii="Times New Roman" w:hAnsi="Times New Roman" w:cs="Times New Roman"/>
          <w:b/>
          <w:sz w:val="24"/>
          <w:szCs w:val="24"/>
        </w:rPr>
        <w:t>, 2020</w:t>
      </w:r>
    </w:p>
    <w:p w:rsidR="000614DE" w:rsidRPr="00DB06F2" w:rsidRDefault="000614DE" w:rsidP="00E1462F">
      <w:pPr>
        <w:spacing w:after="0"/>
        <w:jc w:val="both"/>
        <w:rPr>
          <w:rFonts w:ascii="Times New Roman" w:hAnsi="Times New Roman" w:cs="Times New Roman"/>
          <w:sz w:val="24"/>
          <w:szCs w:val="24"/>
        </w:rPr>
      </w:pPr>
    </w:p>
    <w:p w:rsidR="000614DE" w:rsidRPr="00DB06F2" w:rsidRDefault="000614DE" w:rsidP="00E1462F">
      <w:pPr>
        <w:spacing w:after="0"/>
        <w:jc w:val="both"/>
        <w:rPr>
          <w:rFonts w:ascii="Times New Roman" w:hAnsi="Times New Roman" w:cs="Times New Roman"/>
          <w:sz w:val="24"/>
          <w:szCs w:val="24"/>
        </w:rPr>
      </w:pPr>
    </w:p>
    <w:p w:rsidR="000614DE" w:rsidRPr="00DB06F2" w:rsidRDefault="000614DE" w:rsidP="00E1462F">
      <w:pPr>
        <w:spacing w:after="0"/>
        <w:jc w:val="both"/>
        <w:rPr>
          <w:rFonts w:ascii="Times New Roman" w:hAnsi="Times New Roman" w:cs="Times New Roman"/>
          <w:sz w:val="24"/>
          <w:szCs w:val="24"/>
        </w:rPr>
      </w:pPr>
    </w:p>
    <w:p w:rsidR="000614DE" w:rsidRPr="00DB06F2" w:rsidRDefault="000614DE" w:rsidP="00E1462F">
      <w:pPr>
        <w:spacing w:after="0"/>
        <w:jc w:val="both"/>
        <w:rPr>
          <w:rFonts w:ascii="Times New Roman" w:hAnsi="Times New Roman" w:cs="Times New Roman"/>
          <w:i/>
          <w:sz w:val="24"/>
          <w:szCs w:val="24"/>
        </w:rPr>
      </w:pPr>
      <w:r w:rsidRPr="00DB06F2">
        <w:rPr>
          <w:rFonts w:ascii="Times New Roman" w:hAnsi="Times New Roman" w:cs="Times New Roman"/>
          <w:i/>
          <w:sz w:val="24"/>
          <w:szCs w:val="24"/>
        </w:rPr>
        <w:t xml:space="preserve">T. Mpofu, </w:t>
      </w:r>
      <w:r w:rsidR="00E1462F" w:rsidRPr="00DB06F2">
        <w:rPr>
          <w:rFonts w:ascii="Times New Roman" w:hAnsi="Times New Roman" w:cs="Times New Roman"/>
          <w:sz w:val="24"/>
          <w:szCs w:val="24"/>
        </w:rPr>
        <w:t>for the appellant</w:t>
      </w:r>
    </w:p>
    <w:p w:rsidR="000614DE" w:rsidRPr="00DB06F2" w:rsidRDefault="000614DE" w:rsidP="00E1462F">
      <w:pPr>
        <w:spacing w:after="0"/>
        <w:jc w:val="both"/>
        <w:rPr>
          <w:rFonts w:ascii="Times New Roman" w:hAnsi="Times New Roman" w:cs="Times New Roman"/>
          <w:i/>
          <w:sz w:val="24"/>
          <w:szCs w:val="24"/>
        </w:rPr>
      </w:pPr>
    </w:p>
    <w:p w:rsidR="000614DE" w:rsidRPr="00DB06F2" w:rsidRDefault="000614DE" w:rsidP="00E1462F">
      <w:pPr>
        <w:spacing w:after="0"/>
        <w:jc w:val="both"/>
        <w:rPr>
          <w:rFonts w:ascii="Times New Roman" w:hAnsi="Times New Roman" w:cs="Times New Roman"/>
          <w:i/>
          <w:sz w:val="24"/>
          <w:szCs w:val="24"/>
        </w:rPr>
      </w:pPr>
      <w:r w:rsidRPr="00DB06F2">
        <w:rPr>
          <w:rFonts w:ascii="Times New Roman" w:hAnsi="Times New Roman" w:cs="Times New Roman"/>
          <w:i/>
          <w:sz w:val="24"/>
          <w:szCs w:val="24"/>
        </w:rPr>
        <w:t xml:space="preserve">T.W. Nyamakura, </w:t>
      </w:r>
      <w:r w:rsidR="00E1462F" w:rsidRPr="00DB06F2">
        <w:rPr>
          <w:rFonts w:ascii="Times New Roman" w:hAnsi="Times New Roman" w:cs="Times New Roman"/>
          <w:sz w:val="24"/>
          <w:szCs w:val="24"/>
        </w:rPr>
        <w:t>for the respondent</w:t>
      </w:r>
    </w:p>
    <w:p w:rsidR="000614DE" w:rsidRPr="00DB06F2" w:rsidRDefault="000614DE" w:rsidP="00E1462F">
      <w:pPr>
        <w:spacing w:after="0"/>
        <w:jc w:val="both"/>
        <w:rPr>
          <w:rFonts w:ascii="Times New Roman" w:hAnsi="Times New Roman" w:cs="Times New Roman"/>
          <w:i/>
          <w:sz w:val="24"/>
          <w:szCs w:val="24"/>
        </w:rPr>
      </w:pPr>
    </w:p>
    <w:p w:rsidR="000614DE" w:rsidRPr="00DB06F2" w:rsidRDefault="000614DE" w:rsidP="00E1462F">
      <w:pPr>
        <w:spacing w:after="0" w:line="480" w:lineRule="auto"/>
        <w:jc w:val="both"/>
        <w:rPr>
          <w:rFonts w:ascii="Times New Roman" w:hAnsi="Times New Roman" w:cs="Times New Roman"/>
          <w:i/>
          <w:sz w:val="24"/>
          <w:szCs w:val="24"/>
        </w:rPr>
      </w:pPr>
    </w:p>
    <w:p w:rsidR="004962E2" w:rsidRPr="00DB06F2"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b/>
          <w:sz w:val="24"/>
          <w:szCs w:val="24"/>
        </w:rPr>
        <w:t xml:space="preserve">MAKONI JA: </w:t>
      </w:r>
      <w:r w:rsidRPr="00DB06F2">
        <w:rPr>
          <w:rFonts w:ascii="Times New Roman" w:hAnsi="Times New Roman" w:cs="Times New Roman"/>
          <w:sz w:val="24"/>
          <w:szCs w:val="24"/>
        </w:rPr>
        <w:t xml:space="preserve">This is an appeal against part of the judgment of the High Court.  The appellant </w:t>
      </w:r>
      <w:r w:rsidR="009E4BB0" w:rsidRPr="00DB06F2">
        <w:rPr>
          <w:rFonts w:ascii="Times New Roman" w:hAnsi="Times New Roman" w:cs="Times New Roman"/>
          <w:sz w:val="24"/>
          <w:szCs w:val="24"/>
        </w:rPr>
        <w:t xml:space="preserve">specifically </w:t>
      </w:r>
      <w:r w:rsidRPr="00DB06F2">
        <w:rPr>
          <w:rFonts w:ascii="Times New Roman" w:hAnsi="Times New Roman" w:cs="Times New Roman"/>
          <w:sz w:val="24"/>
          <w:szCs w:val="24"/>
        </w:rPr>
        <w:t>appeals against paras 2 and 3 of the operative p</w:t>
      </w:r>
      <w:r w:rsidR="00537B8E" w:rsidRPr="00DB06F2">
        <w:rPr>
          <w:rFonts w:ascii="Times New Roman" w:hAnsi="Times New Roman" w:cs="Times New Roman"/>
          <w:sz w:val="24"/>
          <w:szCs w:val="24"/>
        </w:rPr>
        <w:t>art of the judgment which awarded</w:t>
      </w:r>
      <w:r w:rsidRPr="00DB06F2">
        <w:rPr>
          <w:rFonts w:ascii="Times New Roman" w:hAnsi="Times New Roman" w:cs="Times New Roman"/>
          <w:sz w:val="24"/>
          <w:szCs w:val="24"/>
        </w:rPr>
        <w:t xml:space="preserve"> the respondent maintenance at the rate of </w:t>
      </w:r>
      <w:r w:rsidR="0065041F" w:rsidRPr="00DB06F2">
        <w:rPr>
          <w:rFonts w:ascii="Times New Roman" w:hAnsi="Times New Roman" w:cs="Times New Roman"/>
          <w:sz w:val="24"/>
          <w:szCs w:val="24"/>
        </w:rPr>
        <w:t>US</w:t>
      </w:r>
      <w:r w:rsidRPr="00DB06F2">
        <w:rPr>
          <w:rFonts w:ascii="Times New Roman" w:hAnsi="Times New Roman" w:cs="Times New Roman"/>
          <w:sz w:val="24"/>
          <w:szCs w:val="24"/>
        </w:rPr>
        <w:t xml:space="preserve">$3 000.00 per month </w:t>
      </w:r>
      <w:r w:rsidR="007F7545" w:rsidRPr="00DB06F2">
        <w:rPr>
          <w:rFonts w:ascii="Times New Roman" w:hAnsi="Times New Roman" w:cs="Times New Roman"/>
          <w:sz w:val="24"/>
          <w:szCs w:val="24"/>
        </w:rPr>
        <w:t>until</w:t>
      </w:r>
      <w:r w:rsidRPr="00DB06F2">
        <w:rPr>
          <w:rFonts w:ascii="Times New Roman" w:hAnsi="Times New Roman" w:cs="Times New Roman"/>
          <w:sz w:val="24"/>
          <w:szCs w:val="24"/>
        </w:rPr>
        <w:t xml:space="preserve"> she dies, remarries or cohabits with another </w:t>
      </w:r>
      <w:r w:rsidR="009E4BB0" w:rsidRPr="00DB06F2">
        <w:rPr>
          <w:rFonts w:ascii="Times New Roman" w:hAnsi="Times New Roman" w:cs="Times New Roman"/>
          <w:sz w:val="24"/>
          <w:szCs w:val="24"/>
        </w:rPr>
        <w:t xml:space="preserve">man </w:t>
      </w:r>
      <w:r w:rsidR="00341993" w:rsidRPr="00DB06F2">
        <w:rPr>
          <w:rFonts w:ascii="Times New Roman" w:hAnsi="Times New Roman" w:cs="Times New Roman"/>
          <w:sz w:val="24"/>
          <w:szCs w:val="24"/>
        </w:rPr>
        <w:t>plus</w:t>
      </w:r>
      <w:r w:rsidRPr="00DB06F2">
        <w:rPr>
          <w:rFonts w:ascii="Times New Roman" w:hAnsi="Times New Roman" w:cs="Times New Roman"/>
          <w:sz w:val="24"/>
          <w:szCs w:val="24"/>
        </w:rPr>
        <w:t xml:space="preserve"> costs of suit.</w:t>
      </w:r>
    </w:p>
    <w:p w:rsidR="00AA26FF" w:rsidRPr="00DB06F2" w:rsidRDefault="00AA26FF" w:rsidP="00E1462F">
      <w:pPr>
        <w:spacing w:after="0" w:line="480" w:lineRule="auto"/>
        <w:ind w:firstLine="1134"/>
        <w:jc w:val="both"/>
        <w:rPr>
          <w:rFonts w:ascii="Times New Roman" w:hAnsi="Times New Roman" w:cs="Times New Roman"/>
          <w:b/>
          <w:sz w:val="24"/>
          <w:szCs w:val="24"/>
        </w:rPr>
      </w:pPr>
    </w:p>
    <w:p w:rsidR="00E1462F" w:rsidRPr="00DB06F2" w:rsidRDefault="00537B8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Although the notice of appeal</w:t>
      </w:r>
      <w:r w:rsidR="004C7345" w:rsidRPr="00DB06F2">
        <w:rPr>
          <w:rFonts w:ascii="Times New Roman" w:hAnsi="Times New Roman" w:cs="Times New Roman"/>
          <w:sz w:val="24"/>
          <w:szCs w:val="24"/>
        </w:rPr>
        <w:t xml:space="preserve"> </w:t>
      </w:r>
      <w:r w:rsidRPr="00DB06F2">
        <w:rPr>
          <w:rFonts w:ascii="Times New Roman" w:hAnsi="Times New Roman" w:cs="Times New Roman"/>
          <w:sz w:val="24"/>
          <w:szCs w:val="24"/>
        </w:rPr>
        <w:t>indicates that the appellant appeals against</w:t>
      </w:r>
      <w:r w:rsidR="004C7345" w:rsidRPr="00DB06F2">
        <w:rPr>
          <w:rFonts w:ascii="Times New Roman" w:hAnsi="Times New Roman" w:cs="Times New Roman"/>
          <w:sz w:val="24"/>
          <w:szCs w:val="24"/>
        </w:rPr>
        <w:t xml:space="preserve"> para 3</w:t>
      </w:r>
      <w:r w:rsidR="00A01957" w:rsidRPr="00DB06F2">
        <w:rPr>
          <w:rFonts w:ascii="Times New Roman" w:hAnsi="Times New Roman" w:cs="Times New Roman"/>
          <w:sz w:val="24"/>
          <w:szCs w:val="24"/>
        </w:rPr>
        <w:t xml:space="preserve"> </w:t>
      </w:r>
      <w:r w:rsidR="001B27F6" w:rsidRPr="00DB06F2">
        <w:rPr>
          <w:rFonts w:ascii="Times New Roman" w:hAnsi="Times New Roman" w:cs="Times New Roman"/>
          <w:sz w:val="24"/>
          <w:szCs w:val="24"/>
        </w:rPr>
        <w:t>of the judgement</w:t>
      </w:r>
      <w:r w:rsidR="00A01957" w:rsidRPr="00DB06F2">
        <w:rPr>
          <w:rFonts w:ascii="Times New Roman" w:hAnsi="Times New Roman" w:cs="Times New Roman"/>
          <w:sz w:val="24"/>
          <w:szCs w:val="24"/>
        </w:rPr>
        <w:t>,</w:t>
      </w:r>
      <w:r w:rsidR="001B27F6" w:rsidRPr="00DB06F2">
        <w:rPr>
          <w:rFonts w:ascii="Times New Roman" w:hAnsi="Times New Roman" w:cs="Times New Roman"/>
          <w:sz w:val="24"/>
          <w:szCs w:val="24"/>
        </w:rPr>
        <w:t xml:space="preserve"> it</w:t>
      </w:r>
      <w:r w:rsidR="00A01957" w:rsidRPr="00DB06F2">
        <w:rPr>
          <w:rFonts w:ascii="Times New Roman" w:hAnsi="Times New Roman" w:cs="Times New Roman"/>
          <w:sz w:val="24"/>
          <w:szCs w:val="24"/>
        </w:rPr>
        <w:t xml:space="preserve"> is worth noti</w:t>
      </w:r>
      <w:r w:rsidR="001B27F6" w:rsidRPr="00DB06F2">
        <w:rPr>
          <w:rFonts w:ascii="Times New Roman" w:hAnsi="Times New Roman" w:cs="Times New Roman"/>
          <w:sz w:val="24"/>
          <w:szCs w:val="24"/>
        </w:rPr>
        <w:t xml:space="preserve">ng that no ground of appeal relates to that </w:t>
      </w:r>
      <w:r w:rsidR="00AA26FF" w:rsidRPr="00DB06F2">
        <w:rPr>
          <w:rFonts w:ascii="Times New Roman" w:hAnsi="Times New Roman" w:cs="Times New Roman"/>
          <w:sz w:val="24"/>
          <w:szCs w:val="24"/>
        </w:rPr>
        <w:t>paragraph</w:t>
      </w:r>
      <w:r w:rsidR="009E4BB0" w:rsidRPr="00DB06F2">
        <w:rPr>
          <w:rFonts w:ascii="Times New Roman" w:hAnsi="Times New Roman" w:cs="Times New Roman"/>
          <w:sz w:val="24"/>
          <w:szCs w:val="24"/>
        </w:rPr>
        <w:t>, n</w:t>
      </w:r>
      <w:r w:rsidR="00E91D20" w:rsidRPr="00DB06F2">
        <w:rPr>
          <w:rFonts w:ascii="Times New Roman" w:hAnsi="Times New Roman" w:cs="Times New Roman"/>
          <w:sz w:val="24"/>
          <w:szCs w:val="24"/>
        </w:rPr>
        <w:t>either do the appellant’</w:t>
      </w:r>
      <w:r w:rsidR="00A01957" w:rsidRPr="00DB06F2">
        <w:rPr>
          <w:rFonts w:ascii="Times New Roman" w:hAnsi="Times New Roman" w:cs="Times New Roman"/>
          <w:sz w:val="24"/>
          <w:szCs w:val="24"/>
        </w:rPr>
        <w:t xml:space="preserve">s </w:t>
      </w:r>
      <w:r w:rsidR="002C2CBF" w:rsidRPr="00DB06F2">
        <w:rPr>
          <w:rFonts w:ascii="Times New Roman" w:hAnsi="Times New Roman" w:cs="Times New Roman"/>
          <w:sz w:val="24"/>
          <w:szCs w:val="24"/>
        </w:rPr>
        <w:t xml:space="preserve">heads of argument </w:t>
      </w:r>
      <w:r w:rsidR="00E91D20" w:rsidRPr="00DB06F2">
        <w:rPr>
          <w:rFonts w:ascii="Times New Roman" w:hAnsi="Times New Roman" w:cs="Times New Roman"/>
          <w:sz w:val="24"/>
          <w:szCs w:val="24"/>
        </w:rPr>
        <w:t>address that issue. I will take it that it was abandoned.</w:t>
      </w:r>
    </w:p>
    <w:p w:rsidR="001564AA" w:rsidRPr="00DB06F2" w:rsidRDefault="001564AA" w:rsidP="001564AA">
      <w:pPr>
        <w:spacing w:after="0" w:line="480" w:lineRule="auto"/>
        <w:jc w:val="both"/>
        <w:rPr>
          <w:rFonts w:ascii="Times New Roman" w:hAnsi="Times New Roman" w:cs="Times New Roman"/>
          <w:b/>
          <w:sz w:val="24"/>
          <w:szCs w:val="24"/>
        </w:rPr>
      </w:pPr>
    </w:p>
    <w:p w:rsidR="001564AA" w:rsidRPr="00DB06F2" w:rsidRDefault="001564AA" w:rsidP="0013543B">
      <w:pPr>
        <w:spacing w:after="0" w:line="240" w:lineRule="auto"/>
        <w:jc w:val="both"/>
        <w:rPr>
          <w:rFonts w:ascii="Times New Roman" w:hAnsi="Times New Roman" w:cs="Times New Roman"/>
          <w:b/>
          <w:sz w:val="24"/>
          <w:szCs w:val="24"/>
        </w:rPr>
      </w:pPr>
    </w:p>
    <w:p w:rsidR="00BE0116" w:rsidRPr="00DB06F2" w:rsidRDefault="00A21086" w:rsidP="001564AA">
      <w:pPr>
        <w:spacing w:after="0" w:line="360" w:lineRule="auto"/>
        <w:jc w:val="both"/>
        <w:rPr>
          <w:rFonts w:ascii="Times New Roman" w:hAnsi="Times New Roman" w:cs="Times New Roman"/>
          <w:sz w:val="24"/>
          <w:szCs w:val="24"/>
        </w:rPr>
      </w:pPr>
      <w:r w:rsidRPr="00DB06F2">
        <w:rPr>
          <w:rFonts w:ascii="Times New Roman" w:hAnsi="Times New Roman" w:cs="Times New Roman"/>
          <w:b/>
          <w:sz w:val="24"/>
          <w:szCs w:val="24"/>
        </w:rPr>
        <w:t>BACKGROUND FACTS</w:t>
      </w:r>
      <w:r w:rsidR="00537B8E" w:rsidRPr="00DB06F2">
        <w:rPr>
          <w:rFonts w:ascii="Times New Roman" w:hAnsi="Times New Roman" w:cs="Times New Roman"/>
          <w:b/>
          <w:sz w:val="24"/>
          <w:szCs w:val="24"/>
        </w:rPr>
        <w:t xml:space="preserve"> </w:t>
      </w:r>
    </w:p>
    <w:p w:rsidR="00BE0116" w:rsidRPr="00DB06F2" w:rsidRDefault="005250E0"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T</w:t>
      </w:r>
      <w:r w:rsidR="000614DE" w:rsidRPr="00DB06F2">
        <w:rPr>
          <w:rFonts w:ascii="Times New Roman" w:hAnsi="Times New Roman" w:cs="Times New Roman"/>
          <w:sz w:val="24"/>
          <w:szCs w:val="24"/>
        </w:rPr>
        <w:t xml:space="preserve">he </w:t>
      </w:r>
      <w:r w:rsidR="008A50C4" w:rsidRPr="00DB06F2">
        <w:rPr>
          <w:rFonts w:ascii="Times New Roman" w:hAnsi="Times New Roman" w:cs="Times New Roman"/>
          <w:sz w:val="24"/>
          <w:szCs w:val="24"/>
        </w:rPr>
        <w:t>a</w:t>
      </w:r>
      <w:r w:rsidR="000614DE" w:rsidRPr="00DB06F2">
        <w:rPr>
          <w:rFonts w:ascii="Times New Roman" w:hAnsi="Times New Roman" w:cs="Times New Roman"/>
          <w:sz w:val="24"/>
          <w:szCs w:val="24"/>
        </w:rPr>
        <w:t>ppellant sued his wife, the respondent, seeking a decree of divorce and other ancillary relief. The respondent did not contest the appellant</w:t>
      </w:r>
      <w:r w:rsidR="008A50C4" w:rsidRPr="00DB06F2">
        <w:rPr>
          <w:rFonts w:ascii="Times New Roman" w:hAnsi="Times New Roman" w:cs="Times New Roman"/>
          <w:sz w:val="24"/>
          <w:szCs w:val="24"/>
        </w:rPr>
        <w:t>’s</w:t>
      </w:r>
      <w:r w:rsidR="000614DE" w:rsidRPr="00DB06F2">
        <w:rPr>
          <w:rFonts w:ascii="Times New Roman" w:hAnsi="Times New Roman" w:cs="Times New Roman"/>
          <w:sz w:val="24"/>
          <w:szCs w:val="24"/>
        </w:rPr>
        <w:t xml:space="preserve"> claim for a decree of divorce.  She however sought the distribution of the assets</w:t>
      </w:r>
      <w:r w:rsidR="00ED169D" w:rsidRPr="00DB06F2">
        <w:rPr>
          <w:rFonts w:ascii="Times New Roman" w:hAnsi="Times New Roman" w:cs="Times New Roman"/>
          <w:sz w:val="24"/>
          <w:szCs w:val="24"/>
        </w:rPr>
        <w:t xml:space="preserve"> of the spouses</w:t>
      </w:r>
      <w:r w:rsidR="000614DE" w:rsidRPr="00DB06F2">
        <w:rPr>
          <w:rFonts w:ascii="Times New Roman" w:hAnsi="Times New Roman" w:cs="Times New Roman"/>
          <w:sz w:val="24"/>
          <w:szCs w:val="24"/>
        </w:rPr>
        <w:t xml:space="preserve"> and</w:t>
      </w:r>
      <w:r w:rsidR="004962E2" w:rsidRPr="00DB06F2">
        <w:rPr>
          <w:rFonts w:ascii="Times New Roman" w:hAnsi="Times New Roman" w:cs="Times New Roman"/>
          <w:sz w:val="24"/>
          <w:szCs w:val="24"/>
        </w:rPr>
        <w:t xml:space="preserve"> post-</w:t>
      </w:r>
      <w:r w:rsidR="00ED169D" w:rsidRPr="00DB06F2">
        <w:rPr>
          <w:rFonts w:ascii="Times New Roman" w:hAnsi="Times New Roman" w:cs="Times New Roman"/>
          <w:sz w:val="24"/>
          <w:szCs w:val="24"/>
        </w:rPr>
        <w:t>divorce</w:t>
      </w:r>
      <w:r w:rsidR="004962E2" w:rsidRPr="00DB06F2">
        <w:rPr>
          <w:rFonts w:ascii="Times New Roman" w:hAnsi="Times New Roman" w:cs="Times New Roman"/>
          <w:sz w:val="24"/>
          <w:szCs w:val="24"/>
        </w:rPr>
        <w:t> </w:t>
      </w:r>
      <w:r w:rsidR="000614DE" w:rsidRPr="00DB06F2">
        <w:rPr>
          <w:rFonts w:ascii="Times New Roman" w:hAnsi="Times New Roman" w:cs="Times New Roman"/>
          <w:sz w:val="24"/>
          <w:szCs w:val="24"/>
        </w:rPr>
        <w:t xml:space="preserve">maintenance. </w:t>
      </w:r>
      <w:r w:rsidR="000614DE" w:rsidRPr="00DB06F2">
        <w:rPr>
          <w:rFonts w:ascii="Times New Roman" w:hAnsi="Times New Roman" w:cs="Times New Roman"/>
          <w:sz w:val="24"/>
          <w:szCs w:val="24"/>
        </w:rPr>
        <w:lastRenderedPageBreak/>
        <w:t xml:space="preserve">The parties found each other regarding the distribution of their assets including </w:t>
      </w:r>
      <w:r w:rsidR="00ED169D" w:rsidRPr="00DB06F2">
        <w:rPr>
          <w:rFonts w:ascii="Times New Roman" w:hAnsi="Times New Roman" w:cs="Times New Roman"/>
          <w:sz w:val="24"/>
          <w:szCs w:val="24"/>
        </w:rPr>
        <w:t>the matrimonial home.  They agreed to sell</w:t>
      </w:r>
      <w:r w:rsidR="000614DE" w:rsidRPr="00DB06F2">
        <w:rPr>
          <w:rFonts w:ascii="Times New Roman" w:hAnsi="Times New Roman" w:cs="Times New Roman"/>
          <w:sz w:val="24"/>
          <w:szCs w:val="24"/>
        </w:rPr>
        <w:t xml:space="preserve"> the matrimonial home and</w:t>
      </w:r>
      <w:r w:rsidR="00394045" w:rsidRPr="00DB06F2">
        <w:rPr>
          <w:rFonts w:ascii="Times New Roman" w:hAnsi="Times New Roman" w:cs="Times New Roman"/>
          <w:sz w:val="24"/>
          <w:szCs w:val="24"/>
        </w:rPr>
        <w:t xml:space="preserve"> most of </w:t>
      </w:r>
      <w:r w:rsidR="000614DE" w:rsidRPr="00DB06F2">
        <w:rPr>
          <w:rFonts w:ascii="Times New Roman" w:hAnsi="Times New Roman" w:cs="Times New Roman"/>
          <w:sz w:val="24"/>
          <w:szCs w:val="24"/>
        </w:rPr>
        <w:t xml:space="preserve">the proceeds were used to purchase an immovable property which was registered </w:t>
      </w:r>
      <w:r w:rsidR="008A50C4" w:rsidRPr="00DB06F2">
        <w:rPr>
          <w:rFonts w:ascii="Times New Roman" w:hAnsi="Times New Roman" w:cs="Times New Roman"/>
          <w:sz w:val="24"/>
          <w:szCs w:val="24"/>
        </w:rPr>
        <w:t xml:space="preserve">in </w:t>
      </w:r>
      <w:r w:rsidR="000614DE" w:rsidRPr="00DB06F2">
        <w:rPr>
          <w:rFonts w:ascii="Times New Roman" w:hAnsi="Times New Roman" w:cs="Times New Roman"/>
          <w:sz w:val="24"/>
          <w:szCs w:val="24"/>
        </w:rPr>
        <w:t>the name of the respondent and the major</w:t>
      </w:r>
      <w:r w:rsidR="00CB404F" w:rsidRPr="00DB06F2">
        <w:rPr>
          <w:rFonts w:ascii="Times New Roman" w:hAnsi="Times New Roman" w:cs="Times New Roman"/>
          <w:sz w:val="24"/>
          <w:szCs w:val="24"/>
        </w:rPr>
        <w:t xml:space="preserve"> and only </w:t>
      </w:r>
      <w:r w:rsidR="000614DE" w:rsidRPr="00DB06F2">
        <w:rPr>
          <w:rFonts w:ascii="Times New Roman" w:hAnsi="Times New Roman" w:cs="Times New Roman"/>
          <w:sz w:val="24"/>
          <w:szCs w:val="24"/>
        </w:rPr>
        <w:t xml:space="preserve">son of the marriage.  The appellant received the remainder </w:t>
      </w:r>
      <w:r w:rsidR="00CB404F" w:rsidRPr="00DB06F2">
        <w:rPr>
          <w:rFonts w:ascii="Times New Roman" w:hAnsi="Times New Roman" w:cs="Times New Roman"/>
          <w:sz w:val="24"/>
          <w:szCs w:val="24"/>
        </w:rPr>
        <w:t>of the proceeds</w:t>
      </w:r>
      <w:r w:rsidR="000614DE" w:rsidRPr="00DB06F2">
        <w:rPr>
          <w:rFonts w:ascii="Times New Roman" w:hAnsi="Times New Roman" w:cs="Times New Roman"/>
          <w:sz w:val="24"/>
          <w:szCs w:val="24"/>
        </w:rPr>
        <w:t xml:space="preserve">. </w:t>
      </w:r>
    </w:p>
    <w:p w:rsidR="009E4BB0" w:rsidRPr="00DB06F2" w:rsidRDefault="009E4BB0" w:rsidP="00E1462F">
      <w:pPr>
        <w:spacing w:after="0" w:line="480" w:lineRule="auto"/>
        <w:ind w:firstLine="1134"/>
        <w:jc w:val="both"/>
        <w:rPr>
          <w:rFonts w:ascii="Times New Roman" w:hAnsi="Times New Roman" w:cs="Times New Roman"/>
          <w:b/>
          <w:sz w:val="24"/>
          <w:szCs w:val="24"/>
        </w:rPr>
      </w:pPr>
    </w:p>
    <w:p w:rsidR="009E4BB0" w:rsidRPr="00DB06F2" w:rsidRDefault="009E4BB0" w:rsidP="001564AA">
      <w:pPr>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t xml:space="preserve">PROCEEDINGS IN THE COURT </w:t>
      </w:r>
      <w:r w:rsidRPr="00DB06F2">
        <w:rPr>
          <w:rFonts w:ascii="Times New Roman" w:hAnsi="Times New Roman" w:cs="Times New Roman"/>
          <w:b/>
          <w:i/>
          <w:sz w:val="24"/>
          <w:szCs w:val="24"/>
        </w:rPr>
        <w:t>A QUO</w:t>
      </w:r>
    </w:p>
    <w:p w:rsidR="009E4BB0" w:rsidRPr="00DB06F2" w:rsidRDefault="009E4BB0"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captured the only outstanding issue before it as whether or not the defendant is entitled to post divorce maintenance and the quantum of such maintenance.  I will revert to the question of how the sole issue was captured later on </w:t>
      </w:r>
      <w:r w:rsidR="00467A05" w:rsidRPr="00DB06F2">
        <w:rPr>
          <w:rFonts w:ascii="Times New Roman" w:hAnsi="Times New Roman" w:cs="Times New Roman"/>
          <w:sz w:val="24"/>
          <w:szCs w:val="24"/>
        </w:rPr>
        <w:t xml:space="preserve">in </w:t>
      </w:r>
      <w:r w:rsidRPr="00DB06F2">
        <w:rPr>
          <w:rFonts w:ascii="Times New Roman" w:hAnsi="Times New Roman" w:cs="Times New Roman"/>
          <w:sz w:val="24"/>
          <w:szCs w:val="24"/>
        </w:rPr>
        <w:t>the judgment.</w:t>
      </w:r>
    </w:p>
    <w:p w:rsidR="009E4BB0" w:rsidRPr="00DB06F2" w:rsidRDefault="009E4BB0" w:rsidP="00E1462F">
      <w:pPr>
        <w:spacing w:after="0" w:line="480" w:lineRule="auto"/>
        <w:ind w:firstLine="1134"/>
        <w:jc w:val="both"/>
        <w:rPr>
          <w:rFonts w:ascii="Times New Roman" w:hAnsi="Times New Roman" w:cs="Times New Roman"/>
          <w:b/>
          <w:sz w:val="24"/>
          <w:szCs w:val="24"/>
        </w:rPr>
      </w:pPr>
    </w:p>
    <w:p w:rsidR="0065041F" w:rsidRPr="00DB06F2" w:rsidRDefault="009E4BB0"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At the end of the trial,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found that the appellant was currently maintain</w:t>
      </w:r>
      <w:r w:rsidR="00FF1E0B" w:rsidRPr="00DB06F2">
        <w:rPr>
          <w:rFonts w:ascii="Times New Roman" w:hAnsi="Times New Roman" w:cs="Times New Roman"/>
          <w:sz w:val="24"/>
          <w:szCs w:val="24"/>
        </w:rPr>
        <w:t>ing</w:t>
      </w:r>
      <w:r w:rsidRPr="00DB06F2">
        <w:rPr>
          <w:rFonts w:ascii="Times New Roman" w:hAnsi="Times New Roman" w:cs="Times New Roman"/>
          <w:sz w:val="24"/>
          <w:szCs w:val="24"/>
        </w:rPr>
        <w:t xml:space="preserve"> the respondent in the sum of </w:t>
      </w:r>
      <w:r w:rsidR="004773FD" w:rsidRPr="00DB06F2">
        <w:rPr>
          <w:rFonts w:ascii="Times New Roman" w:hAnsi="Times New Roman" w:cs="Times New Roman"/>
          <w:sz w:val="24"/>
          <w:szCs w:val="24"/>
        </w:rPr>
        <w:t>US</w:t>
      </w:r>
      <w:r w:rsidRPr="00DB06F2">
        <w:rPr>
          <w:rFonts w:ascii="Times New Roman" w:hAnsi="Times New Roman" w:cs="Times New Roman"/>
          <w:sz w:val="24"/>
          <w:szCs w:val="24"/>
        </w:rPr>
        <w:t xml:space="preserve">$3000,00 per month and that from his income he could continue to maintain the respondent </w:t>
      </w:r>
      <w:r w:rsidR="002C2CBF" w:rsidRPr="00DB06F2">
        <w:rPr>
          <w:rFonts w:ascii="Times New Roman" w:hAnsi="Times New Roman" w:cs="Times New Roman"/>
          <w:sz w:val="24"/>
          <w:szCs w:val="24"/>
        </w:rPr>
        <w:t>in</w:t>
      </w:r>
      <w:r w:rsidRPr="00DB06F2">
        <w:rPr>
          <w:rFonts w:ascii="Times New Roman" w:hAnsi="Times New Roman" w:cs="Times New Roman"/>
          <w:sz w:val="24"/>
          <w:szCs w:val="24"/>
        </w:rPr>
        <w:t xml:space="preserve"> that amount. It then concluded that on the basis of the proven facts, the appellant was well able to maintain the respondent in the sum of </w:t>
      </w:r>
    </w:p>
    <w:p w:rsidR="009E4BB0" w:rsidRPr="00DB06F2" w:rsidRDefault="009E4BB0" w:rsidP="00E1462F">
      <w:pPr>
        <w:spacing w:after="0" w:line="480" w:lineRule="auto"/>
        <w:jc w:val="both"/>
        <w:rPr>
          <w:rFonts w:ascii="Times New Roman" w:hAnsi="Times New Roman" w:cs="Times New Roman"/>
          <w:sz w:val="24"/>
          <w:szCs w:val="24"/>
        </w:rPr>
      </w:pPr>
      <w:r w:rsidRPr="00DB06F2">
        <w:rPr>
          <w:rFonts w:ascii="Times New Roman" w:hAnsi="Times New Roman" w:cs="Times New Roman"/>
          <w:sz w:val="24"/>
          <w:szCs w:val="24"/>
        </w:rPr>
        <w:t>US$3 000-00 per month. It also found that the defendant’s health condition</w:t>
      </w:r>
      <w:r w:rsidRPr="00DB06F2">
        <w:rPr>
          <w:rFonts w:ascii="Times New Roman" w:hAnsi="Times New Roman" w:cs="Times New Roman"/>
          <w:b/>
          <w:sz w:val="24"/>
          <w:szCs w:val="24"/>
        </w:rPr>
        <w:t xml:space="preserve"> </w:t>
      </w:r>
      <w:r w:rsidRPr="00DB06F2">
        <w:rPr>
          <w:rFonts w:ascii="Times New Roman" w:hAnsi="Times New Roman" w:cs="Times New Roman"/>
          <w:sz w:val="24"/>
          <w:szCs w:val="24"/>
        </w:rPr>
        <w:t xml:space="preserve">entitled her to maintenance until she dies, remarries or cohabits with another man. </w:t>
      </w:r>
    </w:p>
    <w:p w:rsidR="000614DE" w:rsidRPr="00DB06F2" w:rsidRDefault="000614DE" w:rsidP="001564AA">
      <w:pPr>
        <w:spacing w:after="0" w:line="480" w:lineRule="auto"/>
        <w:jc w:val="both"/>
        <w:rPr>
          <w:rFonts w:ascii="Times New Roman" w:hAnsi="Times New Roman" w:cs="Times New Roman"/>
          <w:b/>
          <w:sz w:val="24"/>
          <w:szCs w:val="24"/>
        </w:rPr>
      </w:pPr>
      <w:r w:rsidRPr="00DB06F2">
        <w:rPr>
          <w:rFonts w:ascii="Times New Roman" w:hAnsi="Times New Roman" w:cs="Times New Roman"/>
          <w:b/>
          <w:sz w:val="24"/>
          <w:szCs w:val="24"/>
        </w:rPr>
        <w:t xml:space="preserve"> </w:t>
      </w:r>
    </w:p>
    <w:p w:rsidR="000614DE" w:rsidRPr="00DB06F2"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The appellant, aggrieved by the decision, filed the present appeal</w:t>
      </w:r>
      <w:r w:rsidR="00FF1E0B" w:rsidRPr="00DB06F2">
        <w:rPr>
          <w:rFonts w:ascii="Times New Roman" w:hAnsi="Times New Roman" w:cs="Times New Roman"/>
          <w:sz w:val="24"/>
          <w:szCs w:val="24"/>
        </w:rPr>
        <w:t xml:space="preserve"> on the following grounds</w:t>
      </w:r>
      <w:r w:rsidRPr="00DB06F2">
        <w:rPr>
          <w:rFonts w:ascii="Times New Roman" w:hAnsi="Times New Roman" w:cs="Times New Roman"/>
          <w:sz w:val="24"/>
          <w:szCs w:val="24"/>
        </w:rPr>
        <w:t>.</w:t>
      </w:r>
    </w:p>
    <w:p w:rsidR="00950CC5" w:rsidRPr="00DB06F2" w:rsidRDefault="00950CC5" w:rsidP="001564AA">
      <w:pPr>
        <w:spacing w:after="0" w:line="480" w:lineRule="auto"/>
        <w:jc w:val="both"/>
        <w:rPr>
          <w:rFonts w:ascii="Times New Roman" w:hAnsi="Times New Roman" w:cs="Times New Roman"/>
          <w:sz w:val="24"/>
          <w:szCs w:val="24"/>
        </w:rPr>
      </w:pPr>
    </w:p>
    <w:p w:rsidR="000614DE" w:rsidRPr="00DB06F2" w:rsidRDefault="000614DE" w:rsidP="001564AA">
      <w:pPr>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t>GROUNDS OF APPEAL</w:t>
      </w:r>
      <w:r w:rsidRPr="00DB06F2">
        <w:rPr>
          <w:rFonts w:ascii="Times New Roman" w:hAnsi="Times New Roman" w:cs="Times New Roman"/>
          <w:b/>
          <w:sz w:val="24"/>
          <w:szCs w:val="24"/>
        </w:rPr>
        <w:tab/>
      </w:r>
    </w:p>
    <w:p w:rsidR="001B5487" w:rsidRDefault="000614DE" w:rsidP="0013543B">
      <w:pPr>
        <w:spacing w:after="0" w:line="240" w:lineRule="auto"/>
        <w:ind w:left="567" w:hanging="1701"/>
        <w:jc w:val="both"/>
        <w:rPr>
          <w:rFonts w:ascii="Times New Roman" w:hAnsi="Times New Roman" w:cs="Times New Roman"/>
          <w:sz w:val="24"/>
          <w:szCs w:val="24"/>
        </w:rPr>
      </w:pPr>
      <w:r w:rsidRPr="00DB06F2">
        <w:rPr>
          <w:rFonts w:ascii="Times New Roman" w:hAnsi="Times New Roman" w:cs="Times New Roman"/>
          <w:sz w:val="24"/>
          <w:szCs w:val="24"/>
        </w:rPr>
        <w:tab/>
        <w:t>“</w:t>
      </w:r>
      <w:r w:rsidR="00092FD4" w:rsidRPr="00DB06F2">
        <w:rPr>
          <w:rFonts w:ascii="Times New Roman" w:hAnsi="Times New Roman" w:cs="Times New Roman"/>
          <w:sz w:val="24"/>
          <w:szCs w:val="24"/>
        </w:rPr>
        <w:t xml:space="preserve">1. The court </w:t>
      </w:r>
      <w:r w:rsidR="00092FD4" w:rsidRPr="00DB06F2">
        <w:rPr>
          <w:rFonts w:ascii="Times New Roman" w:hAnsi="Times New Roman" w:cs="Times New Roman"/>
          <w:i/>
          <w:sz w:val="24"/>
          <w:szCs w:val="24"/>
        </w:rPr>
        <w:t>a quo</w:t>
      </w:r>
      <w:r w:rsidR="00092FD4" w:rsidRPr="00DB06F2">
        <w:rPr>
          <w:rFonts w:ascii="Times New Roman" w:hAnsi="Times New Roman" w:cs="Times New Roman"/>
          <w:sz w:val="24"/>
          <w:szCs w:val="24"/>
        </w:rPr>
        <w:t xml:space="preserve"> erred in awarding respondent post-divorce maintenance in the sum</w:t>
      </w:r>
      <w:r w:rsidR="001B5487">
        <w:rPr>
          <w:rFonts w:ascii="Times New Roman" w:hAnsi="Times New Roman" w:cs="Times New Roman"/>
          <w:sz w:val="24"/>
          <w:szCs w:val="24"/>
        </w:rPr>
        <w:t xml:space="preserve"> </w:t>
      </w:r>
    </w:p>
    <w:p w:rsidR="001B5487" w:rsidRDefault="001B5487"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092FD4" w:rsidRPr="00DB06F2">
        <w:rPr>
          <w:rFonts w:ascii="Times New Roman" w:hAnsi="Times New Roman" w:cs="Times New Roman"/>
          <w:sz w:val="24"/>
          <w:szCs w:val="24"/>
        </w:rPr>
        <w:t xml:space="preserve"> </w:t>
      </w:r>
      <w:r>
        <w:rPr>
          <w:rFonts w:ascii="Times New Roman" w:hAnsi="Times New Roman" w:cs="Times New Roman"/>
          <w:sz w:val="24"/>
          <w:szCs w:val="24"/>
        </w:rPr>
        <w:t xml:space="preserve">   </w:t>
      </w:r>
      <w:r w:rsidR="00092FD4" w:rsidRPr="00DB06F2">
        <w:rPr>
          <w:rFonts w:ascii="Times New Roman" w:hAnsi="Times New Roman" w:cs="Times New Roman"/>
          <w:sz w:val="24"/>
          <w:szCs w:val="24"/>
        </w:rPr>
        <w:t>of USD3 000-00 per month</w:t>
      </w:r>
      <w:r w:rsidR="002525D0" w:rsidRPr="00DB06F2">
        <w:rPr>
          <w:rFonts w:ascii="Times New Roman" w:hAnsi="Times New Roman" w:cs="Times New Roman"/>
          <w:sz w:val="24"/>
          <w:szCs w:val="24"/>
        </w:rPr>
        <w:t xml:space="preserve"> </w:t>
      </w:r>
      <w:r w:rsidR="00092FD4" w:rsidRPr="00DB06F2">
        <w:rPr>
          <w:rFonts w:ascii="Times New Roman" w:hAnsi="Times New Roman" w:cs="Times New Roman"/>
          <w:sz w:val="24"/>
          <w:szCs w:val="24"/>
        </w:rPr>
        <w:t xml:space="preserve">on the basis that appellant had in the past afforded it </w:t>
      </w:r>
    </w:p>
    <w:p w:rsidR="001B5487" w:rsidRDefault="001B5487"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092FD4" w:rsidRPr="00DB06F2">
        <w:rPr>
          <w:rFonts w:ascii="Times New Roman" w:hAnsi="Times New Roman" w:cs="Times New Roman"/>
          <w:sz w:val="24"/>
          <w:szCs w:val="24"/>
        </w:rPr>
        <w:t xml:space="preserve">               and so erred in making that award against the background</w:t>
      </w:r>
      <w:r>
        <w:rPr>
          <w:rFonts w:ascii="Times New Roman" w:hAnsi="Times New Roman" w:cs="Times New Roman"/>
          <w:sz w:val="24"/>
          <w:szCs w:val="24"/>
        </w:rPr>
        <w:t xml:space="preserve"> </w:t>
      </w:r>
      <w:r w:rsidR="00092FD4" w:rsidRPr="00DB06F2">
        <w:rPr>
          <w:rFonts w:ascii="Times New Roman" w:hAnsi="Times New Roman" w:cs="Times New Roman"/>
          <w:sz w:val="24"/>
          <w:szCs w:val="24"/>
        </w:rPr>
        <w:t xml:space="preserve">of appellant’s dwindling </w:t>
      </w:r>
    </w:p>
    <w:p w:rsidR="00810CAA" w:rsidRDefault="001B5487"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092FD4" w:rsidRPr="00DB06F2">
        <w:rPr>
          <w:rFonts w:ascii="Times New Roman" w:hAnsi="Times New Roman" w:cs="Times New Roman"/>
          <w:sz w:val="24"/>
          <w:szCs w:val="24"/>
        </w:rPr>
        <w:t>income and increase in his financial obligation.</w:t>
      </w:r>
    </w:p>
    <w:p w:rsidR="00B3282A" w:rsidRPr="00DB06F2" w:rsidRDefault="00B3282A" w:rsidP="0013543B">
      <w:pPr>
        <w:spacing w:after="0" w:line="240" w:lineRule="auto"/>
        <w:ind w:left="567" w:hanging="1701"/>
        <w:jc w:val="both"/>
        <w:rPr>
          <w:rFonts w:ascii="Times New Roman" w:hAnsi="Times New Roman" w:cs="Times New Roman"/>
          <w:sz w:val="24"/>
          <w:szCs w:val="24"/>
        </w:rPr>
      </w:pPr>
    </w:p>
    <w:p w:rsidR="001B5487" w:rsidRDefault="00092FD4" w:rsidP="0013543B">
      <w:pPr>
        <w:spacing w:after="0" w:line="240" w:lineRule="auto"/>
        <w:ind w:left="567" w:hanging="1701"/>
        <w:jc w:val="both"/>
        <w:rPr>
          <w:rFonts w:ascii="Times New Roman" w:hAnsi="Times New Roman" w:cs="Times New Roman"/>
          <w:sz w:val="24"/>
          <w:szCs w:val="24"/>
        </w:rPr>
      </w:pPr>
      <w:r w:rsidRPr="00DB06F2">
        <w:rPr>
          <w:rFonts w:ascii="Times New Roman" w:hAnsi="Times New Roman" w:cs="Times New Roman"/>
          <w:sz w:val="24"/>
          <w:szCs w:val="24"/>
        </w:rPr>
        <w:tab/>
        <w:t xml:space="preserve"> 2.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misdirected itself in failing to take</w:t>
      </w:r>
      <w:r w:rsidR="001B5487">
        <w:rPr>
          <w:rFonts w:ascii="Times New Roman" w:hAnsi="Times New Roman" w:cs="Times New Roman"/>
          <w:sz w:val="24"/>
          <w:szCs w:val="24"/>
        </w:rPr>
        <w:t xml:space="preserve"> </w:t>
      </w:r>
      <w:r w:rsidRPr="00DB06F2">
        <w:rPr>
          <w:rFonts w:ascii="Times New Roman" w:hAnsi="Times New Roman" w:cs="Times New Roman"/>
          <w:sz w:val="24"/>
          <w:szCs w:val="24"/>
        </w:rPr>
        <w:t>into account the fact that</w:t>
      </w:r>
    </w:p>
    <w:p w:rsidR="00092FD4" w:rsidRPr="00DB06F2" w:rsidRDefault="001B5487"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092FD4" w:rsidRPr="00DB06F2">
        <w:rPr>
          <w:rFonts w:ascii="Times New Roman" w:hAnsi="Times New Roman" w:cs="Times New Roman"/>
          <w:sz w:val="24"/>
          <w:szCs w:val="24"/>
        </w:rPr>
        <w:t xml:space="preserve"> respondent had taken all the proceeds from the sale of the sole immovable property</w:t>
      </w:r>
    </w:p>
    <w:p w:rsidR="001B5487" w:rsidRDefault="00092FD4" w:rsidP="0013543B">
      <w:pPr>
        <w:spacing w:after="0" w:line="240" w:lineRule="auto"/>
        <w:ind w:left="567" w:hanging="1701"/>
        <w:jc w:val="both"/>
        <w:rPr>
          <w:rFonts w:ascii="Times New Roman" w:hAnsi="Times New Roman" w:cs="Times New Roman"/>
          <w:sz w:val="24"/>
          <w:szCs w:val="24"/>
        </w:rPr>
      </w:pPr>
      <w:r w:rsidRPr="00DB06F2">
        <w:rPr>
          <w:rFonts w:ascii="Times New Roman" w:hAnsi="Times New Roman" w:cs="Times New Roman"/>
          <w:sz w:val="24"/>
          <w:szCs w:val="24"/>
        </w:rPr>
        <w:t xml:space="preserve">                </w:t>
      </w:r>
      <w:r w:rsidR="001B5487">
        <w:rPr>
          <w:rFonts w:ascii="Times New Roman" w:hAnsi="Times New Roman" w:cs="Times New Roman"/>
          <w:sz w:val="24"/>
          <w:szCs w:val="24"/>
        </w:rPr>
        <w:t xml:space="preserve">                 </w:t>
      </w:r>
      <w:r w:rsidRPr="00DB06F2">
        <w:rPr>
          <w:rFonts w:ascii="Times New Roman" w:hAnsi="Times New Roman" w:cs="Times New Roman"/>
          <w:sz w:val="24"/>
          <w:szCs w:val="24"/>
        </w:rPr>
        <w:t xml:space="preserve">of the parties and that she has effectively been paid a </w:t>
      </w:r>
      <w:r w:rsidR="00950CC5" w:rsidRPr="00DB06F2">
        <w:rPr>
          <w:rFonts w:ascii="Times New Roman" w:hAnsi="Times New Roman" w:cs="Times New Roman"/>
          <w:sz w:val="24"/>
          <w:szCs w:val="24"/>
        </w:rPr>
        <w:t>lump sum</w:t>
      </w:r>
      <w:r w:rsidRPr="00DB06F2">
        <w:rPr>
          <w:rFonts w:ascii="Times New Roman" w:hAnsi="Times New Roman" w:cs="Times New Roman"/>
          <w:sz w:val="24"/>
          <w:szCs w:val="24"/>
        </w:rPr>
        <w:t xml:space="preserve"> payment by the</w:t>
      </w:r>
    </w:p>
    <w:p w:rsidR="00810CAA" w:rsidRPr="00DB06F2" w:rsidRDefault="001B5487"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092FD4" w:rsidRPr="00DB06F2">
        <w:rPr>
          <w:rFonts w:ascii="Times New Roman" w:hAnsi="Times New Roman" w:cs="Times New Roman"/>
          <w:sz w:val="24"/>
          <w:szCs w:val="24"/>
        </w:rPr>
        <w:t xml:space="preserve"> appellant</w:t>
      </w:r>
      <w:r w:rsidR="00810CAA" w:rsidRPr="00DB06F2">
        <w:rPr>
          <w:rFonts w:ascii="Times New Roman" w:hAnsi="Times New Roman" w:cs="Times New Roman"/>
          <w:sz w:val="24"/>
          <w:szCs w:val="24"/>
        </w:rPr>
        <w:t>.</w:t>
      </w:r>
    </w:p>
    <w:p w:rsidR="001B5487" w:rsidRDefault="00092FD4" w:rsidP="0013543B">
      <w:pPr>
        <w:spacing w:after="0" w:line="240" w:lineRule="auto"/>
        <w:ind w:left="567" w:hanging="1701"/>
        <w:jc w:val="both"/>
        <w:rPr>
          <w:rFonts w:ascii="Times New Roman" w:hAnsi="Times New Roman" w:cs="Times New Roman"/>
          <w:sz w:val="24"/>
          <w:szCs w:val="24"/>
        </w:rPr>
      </w:pPr>
      <w:r w:rsidRPr="00DB06F2">
        <w:rPr>
          <w:rFonts w:ascii="Times New Roman" w:hAnsi="Times New Roman" w:cs="Times New Roman"/>
          <w:sz w:val="24"/>
          <w:szCs w:val="24"/>
        </w:rPr>
        <w:lastRenderedPageBreak/>
        <w:t xml:space="preserve">            </w:t>
      </w:r>
      <w:r w:rsidR="001B5487">
        <w:rPr>
          <w:rFonts w:ascii="Times New Roman" w:hAnsi="Times New Roman" w:cs="Times New Roman"/>
          <w:sz w:val="24"/>
          <w:szCs w:val="24"/>
        </w:rPr>
        <w:tab/>
      </w:r>
      <w:r w:rsidRPr="00DB06F2">
        <w:rPr>
          <w:rFonts w:ascii="Times New Roman" w:hAnsi="Times New Roman" w:cs="Times New Roman"/>
          <w:sz w:val="24"/>
          <w:szCs w:val="24"/>
        </w:rPr>
        <w:t xml:space="preserve">3.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misdirected itself in finding without credible evidence that respondent</w:t>
      </w:r>
    </w:p>
    <w:p w:rsidR="001B5487" w:rsidRDefault="001B5487"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092FD4" w:rsidRPr="00DB06F2">
        <w:rPr>
          <w:rFonts w:ascii="Times New Roman" w:hAnsi="Times New Roman" w:cs="Times New Roman"/>
          <w:sz w:val="24"/>
          <w:szCs w:val="24"/>
        </w:rPr>
        <w:t>suffers from a medical condition rendering her permanently incapable of</w:t>
      </w:r>
      <w:r>
        <w:rPr>
          <w:rFonts w:ascii="Times New Roman" w:hAnsi="Times New Roman" w:cs="Times New Roman"/>
          <w:sz w:val="24"/>
          <w:szCs w:val="24"/>
        </w:rPr>
        <w:t> </w:t>
      </w:r>
      <w:r w:rsidR="00092FD4" w:rsidRPr="00DB06F2">
        <w:rPr>
          <w:rFonts w:ascii="Times New Roman" w:hAnsi="Times New Roman" w:cs="Times New Roman"/>
          <w:sz w:val="24"/>
          <w:szCs w:val="24"/>
        </w:rPr>
        <w:t xml:space="preserve">engaging in </w:t>
      </w:r>
    </w:p>
    <w:p w:rsidR="00810CAA" w:rsidRDefault="001B5487"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092FD4" w:rsidRPr="00DB06F2">
        <w:rPr>
          <w:rFonts w:ascii="Times New Roman" w:hAnsi="Times New Roman" w:cs="Times New Roman"/>
          <w:sz w:val="24"/>
          <w:szCs w:val="24"/>
        </w:rPr>
        <w:t>any income generating project.</w:t>
      </w:r>
    </w:p>
    <w:p w:rsidR="00B3282A" w:rsidRPr="00DB06F2" w:rsidRDefault="00B3282A" w:rsidP="0013543B">
      <w:pPr>
        <w:spacing w:after="0" w:line="240" w:lineRule="auto"/>
        <w:ind w:left="567" w:hanging="1701"/>
        <w:jc w:val="both"/>
        <w:rPr>
          <w:rFonts w:ascii="Times New Roman" w:hAnsi="Times New Roman" w:cs="Times New Roman"/>
          <w:sz w:val="24"/>
          <w:szCs w:val="24"/>
        </w:rPr>
      </w:pPr>
    </w:p>
    <w:p w:rsidR="001B5487" w:rsidRDefault="00B50F3C" w:rsidP="0013543B">
      <w:pPr>
        <w:spacing w:after="0" w:line="240" w:lineRule="auto"/>
        <w:ind w:left="567" w:hanging="1701"/>
        <w:jc w:val="both"/>
        <w:rPr>
          <w:rFonts w:ascii="Times New Roman" w:hAnsi="Times New Roman" w:cs="Times New Roman"/>
          <w:sz w:val="24"/>
          <w:szCs w:val="24"/>
        </w:rPr>
      </w:pPr>
      <w:r w:rsidRPr="00DB06F2">
        <w:rPr>
          <w:rFonts w:ascii="Times New Roman" w:hAnsi="Times New Roman" w:cs="Times New Roman"/>
          <w:sz w:val="24"/>
          <w:szCs w:val="24"/>
        </w:rPr>
        <w:t xml:space="preserve">            </w:t>
      </w:r>
      <w:r w:rsidR="001B5487">
        <w:rPr>
          <w:rFonts w:ascii="Times New Roman" w:hAnsi="Times New Roman" w:cs="Times New Roman"/>
          <w:sz w:val="24"/>
          <w:szCs w:val="24"/>
        </w:rPr>
        <w:t xml:space="preserve">               </w:t>
      </w:r>
      <w:r w:rsidRPr="00DB06F2">
        <w:rPr>
          <w:rFonts w:ascii="Times New Roman" w:hAnsi="Times New Roman" w:cs="Times New Roman"/>
          <w:sz w:val="24"/>
          <w:szCs w:val="24"/>
        </w:rPr>
        <w:t xml:space="preserve">4.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erred in failing to take into account the rental income derived by</w:t>
      </w:r>
    </w:p>
    <w:p w:rsidR="001B5487" w:rsidRDefault="001B5487"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B50F3C" w:rsidRPr="00DB06F2">
        <w:rPr>
          <w:rFonts w:ascii="Times New Roman" w:hAnsi="Times New Roman" w:cs="Times New Roman"/>
          <w:sz w:val="24"/>
          <w:szCs w:val="24"/>
        </w:rPr>
        <w:t>respondent from her Zvishavane properties a</w:t>
      </w:r>
      <w:r w:rsidR="00467A05" w:rsidRPr="00DB06F2">
        <w:rPr>
          <w:rFonts w:ascii="Times New Roman" w:hAnsi="Times New Roman" w:cs="Times New Roman"/>
          <w:sz w:val="24"/>
          <w:szCs w:val="24"/>
        </w:rPr>
        <w:t>n</w:t>
      </w:r>
      <w:r w:rsidR="00B50F3C" w:rsidRPr="00DB06F2">
        <w:rPr>
          <w:rFonts w:ascii="Times New Roman" w:hAnsi="Times New Roman" w:cs="Times New Roman"/>
          <w:sz w:val="24"/>
          <w:szCs w:val="24"/>
        </w:rPr>
        <w:t>d misdirected itself</w:t>
      </w:r>
      <w:r w:rsidR="00810CAA" w:rsidRPr="00DB06F2">
        <w:rPr>
          <w:rFonts w:ascii="Times New Roman" w:hAnsi="Times New Roman" w:cs="Times New Roman"/>
          <w:sz w:val="24"/>
          <w:szCs w:val="24"/>
        </w:rPr>
        <w:t xml:space="preserve"> in putting any</w:t>
      </w:r>
    </w:p>
    <w:p w:rsidR="00810CAA" w:rsidRDefault="001B5487"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810CAA" w:rsidRPr="00DB06F2">
        <w:rPr>
          <w:rFonts w:ascii="Times New Roman" w:hAnsi="Times New Roman" w:cs="Times New Roman"/>
          <w:sz w:val="24"/>
          <w:szCs w:val="24"/>
        </w:rPr>
        <w:t xml:space="preserve"> premium on the fact that respondent’s late father’s estate had not been wound up.</w:t>
      </w:r>
    </w:p>
    <w:p w:rsidR="00B3282A" w:rsidRPr="00DB06F2" w:rsidRDefault="00B3282A" w:rsidP="0013543B">
      <w:pPr>
        <w:spacing w:after="0" w:line="240" w:lineRule="auto"/>
        <w:ind w:left="567" w:hanging="1701"/>
        <w:jc w:val="both"/>
        <w:rPr>
          <w:rFonts w:ascii="Times New Roman" w:hAnsi="Times New Roman" w:cs="Times New Roman"/>
          <w:sz w:val="24"/>
          <w:szCs w:val="24"/>
        </w:rPr>
      </w:pPr>
    </w:p>
    <w:p w:rsidR="0013543B" w:rsidRDefault="00810CAA" w:rsidP="0013543B">
      <w:pPr>
        <w:spacing w:after="0" w:line="240" w:lineRule="auto"/>
        <w:ind w:left="567" w:hanging="1701"/>
        <w:jc w:val="both"/>
        <w:rPr>
          <w:rFonts w:ascii="Times New Roman" w:hAnsi="Times New Roman" w:cs="Times New Roman"/>
          <w:sz w:val="24"/>
          <w:szCs w:val="24"/>
        </w:rPr>
      </w:pPr>
      <w:r w:rsidRPr="00DB06F2">
        <w:rPr>
          <w:rFonts w:ascii="Times New Roman" w:hAnsi="Times New Roman" w:cs="Times New Roman"/>
          <w:sz w:val="24"/>
          <w:szCs w:val="24"/>
        </w:rPr>
        <w:t xml:space="preserve">          </w:t>
      </w:r>
      <w:r w:rsidR="0013543B">
        <w:rPr>
          <w:rFonts w:ascii="Times New Roman" w:hAnsi="Times New Roman" w:cs="Times New Roman"/>
          <w:sz w:val="24"/>
          <w:szCs w:val="24"/>
        </w:rPr>
        <w:t xml:space="preserve">               </w:t>
      </w:r>
      <w:r w:rsidRPr="00DB06F2">
        <w:rPr>
          <w:rFonts w:ascii="Times New Roman" w:hAnsi="Times New Roman" w:cs="Times New Roman"/>
          <w:sz w:val="24"/>
          <w:szCs w:val="24"/>
        </w:rPr>
        <w:t xml:space="preserve">  5.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erred in failing to grant an award which releases appellant from the</w:t>
      </w:r>
    </w:p>
    <w:p w:rsidR="0013543B" w:rsidRDefault="0013543B"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810CAA" w:rsidRPr="00DB06F2">
        <w:rPr>
          <w:rFonts w:ascii="Times New Roman" w:hAnsi="Times New Roman" w:cs="Times New Roman"/>
          <w:sz w:val="24"/>
          <w:szCs w:val="24"/>
        </w:rPr>
        <w:t xml:space="preserve"> control and influence of</w:t>
      </w:r>
      <w:r>
        <w:rPr>
          <w:rFonts w:ascii="Times New Roman" w:hAnsi="Times New Roman" w:cs="Times New Roman"/>
          <w:sz w:val="24"/>
          <w:szCs w:val="24"/>
        </w:rPr>
        <w:t xml:space="preserve"> </w:t>
      </w:r>
      <w:r w:rsidR="00810CAA" w:rsidRPr="00DB06F2">
        <w:rPr>
          <w:rFonts w:ascii="Times New Roman" w:hAnsi="Times New Roman" w:cs="Times New Roman"/>
          <w:sz w:val="24"/>
          <w:szCs w:val="24"/>
        </w:rPr>
        <w:t>respondent and so erred in failing to take into account</w:t>
      </w:r>
    </w:p>
    <w:p w:rsidR="00950CC5" w:rsidRDefault="0013543B" w:rsidP="0013543B">
      <w:pPr>
        <w:spacing w:after="0" w:line="240" w:lineRule="auto"/>
        <w:ind w:left="567" w:hanging="1701"/>
        <w:jc w:val="both"/>
        <w:rPr>
          <w:rFonts w:ascii="Times New Roman" w:hAnsi="Times New Roman" w:cs="Times New Roman"/>
          <w:sz w:val="24"/>
          <w:szCs w:val="24"/>
        </w:rPr>
      </w:pPr>
      <w:r>
        <w:rPr>
          <w:rFonts w:ascii="Times New Roman" w:hAnsi="Times New Roman" w:cs="Times New Roman"/>
          <w:sz w:val="24"/>
          <w:szCs w:val="24"/>
        </w:rPr>
        <w:t xml:space="preserve">                 </w:t>
      </w:r>
      <w:r w:rsidR="00810CAA" w:rsidRPr="00DB06F2">
        <w:rPr>
          <w:rFonts w:ascii="Times New Roman" w:hAnsi="Times New Roman" w:cs="Times New Roman"/>
          <w:sz w:val="24"/>
          <w:szCs w:val="24"/>
        </w:rPr>
        <w:t xml:space="preserve">                the fact that he is entitled to move on with his life.”</w:t>
      </w:r>
    </w:p>
    <w:p w:rsidR="0013543B" w:rsidRPr="00DB06F2" w:rsidRDefault="0013543B" w:rsidP="0013543B">
      <w:pPr>
        <w:spacing w:after="0" w:line="240" w:lineRule="auto"/>
        <w:ind w:left="567" w:hanging="1701"/>
        <w:jc w:val="both"/>
        <w:rPr>
          <w:rFonts w:ascii="Times New Roman" w:hAnsi="Times New Roman" w:cs="Times New Roman"/>
          <w:sz w:val="24"/>
          <w:szCs w:val="24"/>
        </w:rPr>
      </w:pPr>
    </w:p>
    <w:p w:rsidR="002C2CBF" w:rsidRPr="00DB06F2" w:rsidRDefault="002C2CBF" w:rsidP="00E1462F">
      <w:pPr>
        <w:spacing w:after="0" w:line="480" w:lineRule="auto"/>
        <w:ind w:left="567" w:hanging="1701"/>
        <w:jc w:val="both"/>
        <w:rPr>
          <w:rFonts w:ascii="Times New Roman" w:hAnsi="Times New Roman" w:cs="Times New Roman"/>
          <w:sz w:val="24"/>
          <w:szCs w:val="24"/>
        </w:rPr>
      </w:pPr>
    </w:p>
    <w:p w:rsidR="000614DE" w:rsidRPr="00DB06F2" w:rsidRDefault="00751701" w:rsidP="001564AA">
      <w:pPr>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t>APPELLANT’S SUBMISSIONS BEFORE THIS COURT</w:t>
      </w:r>
    </w:p>
    <w:p w:rsidR="00F05BB9" w:rsidRPr="00DB06F2" w:rsidRDefault="000614DE" w:rsidP="001564AA">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Mr </w:t>
      </w:r>
      <w:r w:rsidRPr="00DB06F2">
        <w:rPr>
          <w:rFonts w:ascii="Times New Roman" w:hAnsi="Times New Roman" w:cs="Times New Roman"/>
          <w:i/>
          <w:sz w:val="24"/>
          <w:szCs w:val="24"/>
        </w:rPr>
        <w:t>Mpofu</w:t>
      </w:r>
      <w:r w:rsidRPr="00DB06F2">
        <w:rPr>
          <w:rFonts w:ascii="Times New Roman" w:hAnsi="Times New Roman" w:cs="Times New Roman"/>
          <w:sz w:val="24"/>
          <w:szCs w:val="24"/>
        </w:rPr>
        <w:t>, for the appellant, made the following submissions.</w:t>
      </w:r>
    </w:p>
    <w:p w:rsidR="00950CC5" w:rsidRPr="00DB06F2" w:rsidRDefault="00950CC5" w:rsidP="00E1462F">
      <w:pPr>
        <w:spacing w:after="0" w:line="480" w:lineRule="auto"/>
        <w:ind w:firstLine="1134"/>
        <w:jc w:val="both"/>
        <w:rPr>
          <w:rFonts w:ascii="Times New Roman" w:hAnsi="Times New Roman" w:cs="Times New Roman"/>
          <w:sz w:val="24"/>
          <w:szCs w:val="24"/>
        </w:rPr>
      </w:pPr>
    </w:p>
    <w:p w:rsidR="000614DE" w:rsidRPr="00DB06F2" w:rsidRDefault="000614DE" w:rsidP="00E1462F">
      <w:pPr>
        <w:spacing w:after="0" w:line="480" w:lineRule="auto"/>
        <w:ind w:firstLine="1134"/>
        <w:jc w:val="both"/>
        <w:rPr>
          <w:rFonts w:ascii="Times New Roman" w:hAnsi="Times New Roman" w:cs="Times New Roman"/>
          <w:b/>
          <w:sz w:val="24"/>
          <w:szCs w:val="24"/>
        </w:rPr>
      </w:pPr>
      <w:r w:rsidRPr="00DB06F2">
        <w:rPr>
          <w:rFonts w:ascii="Times New Roman" w:hAnsi="Times New Roman" w:cs="Times New Roman"/>
          <w:sz w:val="24"/>
          <w:szCs w:val="24"/>
        </w:rPr>
        <w:t xml:space="preserve">The court </w:t>
      </w:r>
      <w:r w:rsidRPr="00DB06F2">
        <w:rPr>
          <w:rFonts w:ascii="Times New Roman" w:hAnsi="Times New Roman" w:cs="Times New Roman"/>
          <w:i/>
          <w:sz w:val="24"/>
          <w:szCs w:val="24"/>
        </w:rPr>
        <w:t>a quo</w:t>
      </w:r>
      <w:r w:rsidR="00980A78" w:rsidRPr="00DB06F2">
        <w:rPr>
          <w:rFonts w:ascii="Times New Roman" w:hAnsi="Times New Roman" w:cs="Times New Roman"/>
          <w:sz w:val="24"/>
          <w:szCs w:val="24"/>
        </w:rPr>
        <w:t>’s</w:t>
      </w:r>
      <w:r w:rsidRPr="00DB06F2">
        <w:rPr>
          <w:rFonts w:ascii="Times New Roman" w:hAnsi="Times New Roman" w:cs="Times New Roman"/>
          <w:sz w:val="24"/>
          <w:szCs w:val="24"/>
        </w:rPr>
        <w:t xml:space="preserve"> findings were </w:t>
      </w:r>
      <w:r w:rsidR="00980A78" w:rsidRPr="00DB06F2">
        <w:rPr>
          <w:rFonts w:ascii="Times New Roman" w:hAnsi="Times New Roman" w:cs="Times New Roman"/>
          <w:sz w:val="24"/>
          <w:szCs w:val="24"/>
        </w:rPr>
        <w:t>contrary t</w:t>
      </w:r>
      <w:r w:rsidRPr="00DB06F2">
        <w:rPr>
          <w:rFonts w:ascii="Times New Roman" w:hAnsi="Times New Roman" w:cs="Times New Roman"/>
          <w:sz w:val="24"/>
          <w:szCs w:val="24"/>
        </w:rPr>
        <w:t xml:space="preserve">o </w:t>
      </w:r>
      <w:r w:rsidR="00D446D0" w:rsidRPr="00DB06F2">
        <w:rPr>
          <w:rFonts w:ascii="Times New Roman" w:hAnsi="Times New Roman" w:cs="Times New Roman"/>
          <w:sz w:val="24"/>
          <w:szCs w:val="24"/>
        </w:rPr>
        <w:t xml:space="preserve">the </w:t>
      </w:r>
      <w:r w:rsidRPr="00DB06F2">
        <w:rPr>
          <w:rFonts w:ascii="Times New Roman" w:hAnsi="Times New Roman" w:cs="Times New Roman"/>
          <w:sz w:val="24"/>
          <w:szCs w:val="24"/>
        </w:rPr>
        <w:t xml:space="preserve">evidence </w:t>
      </w:r>
      <w:r w:rsidR="00D446D0" w:rsidRPr="00DB06F2">
        <w:rPr>
          <w:rFonts w:ascii="Times New Roman" w:hAnsi="Times New Roman" w:cs="Times New Roman"/>
          <w:sz w:val="24"/>
          <w:szCs w:val="24"/>
        </w:rPr>
        <w:t xml:space="preserve">adduced </w:t>
      </w:r>
      <w:r w:rsidRPr="00DB06F2">
        <w:rPr>
          <w:rFonts w:ascii="Times New Roman" w:hAnsi="Times New Roman" w:cs="Times New Roman"/>
          <w:sz w:val="24"/>
          <w:szCs w:val="24"/>
        </w:rPr>
        <w:t>and principles of law</w:t>
      </w:r>
      <w:r w:rsidR="00E656DF" w:rsidRPr="00DB06F2">
        <w:rPr>
          <w:rFonts w:ascii="Times New Roman" w:hAnsi="Times New Roman" w:cs="Times New Roman"/>
          <w:sz w:val="24"/>
          <w:szCs w:val="24"/>
        </w:rPr>
        <w:t xml:space="preserve"> applicable i</w:t>
      </w:r>
      <w:r w:rsidR="00467A05" w:rsidRPr="00DB06F2">
        <w:rPr>
          <w:rFonts w:ascii="Times New Roman" w:hAnsi="Times New Roman" w:cs="Times New Roman"/>
          <w:sz w:val="24"/>
          <w:szCs w:val="24"/>
        </w:rPr>
        <w:t>n</w:t>
      </w:r>
      <w:r w:rsidR="00E656DF" w:rsidRPr="00DB06F2">
        <w:rPr>
          <w:rFonts w:ascii="Times New Roman" w:hAnsi="Times New Roman" w:cs="Times New Roman"/>
          <w:sz w:val="24"/>
          <w:szCs w:val="24"/>
        </w:rPr>
        <w:t xml:space="preserve"> such matters</w:t>
      </w:r>
      <w:r w:rsidRPr="00DB06F2">
        <w:rPr>
          <w:rFonts w:ascii="Times New Roman" w:hAnsi="Times New Roman" w:cs="Times New Roman"/>
          <w:sz w:val="24"/>
          <w:szCs w:val="24"/>
        </w:rPr>
        <w:t xml:space="preserve">.  The exercise of the discretion by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was therefore i</w:t>
      </w:r>
      <w:r w:rsidR="00E1390F" w:rsidRPr="00DB06F2">
        <w:rPr>
          <w:rFonts w:ascii="Times New Roman" w:hAnsi="Times New Roman" w:cs="Times New Roman"/>
          <w:sz w:val="24"/>
          <w:szCs w:val="24"/>
        </w:rPr>
        <w:t>mproper and must therefore be</w:t>
      </w:r>
      <w:r w:rsidR="004962E2" w:rsidRPr="00DB06F2">
        <w:rPr>
          <w:rFonts w:ascii="Times New Roman" w:hAnsi="Times New Roman" w:cs="Times New Roman"/>
          <w:sz w:val="24"/>
          <w:szCs w:val="24"/>
        </w:rPr>
        <w:t> </w:t>
      </w:r>
      <w:r w:rsidR="00E1390F" w:rsidRPr="00DB06F2">
        <w:rPr>
          <w:rFonts w:ascii="Times New Roman" w:hAnsi="Times New Roman" w:cs="Times New Roman"/>
          <w:sz w:val="24"/>
          <w:szCs w:val="24"/>
        </w:rPr>
        <w:t>v</w:t>
      </w:r>
      <w:r w:rsidRPr="00DB06F2">
        <w:rPr>
          <w:rFonts w:ascii="Times New Roman" w:hAnsi="Times New Roman" w:cs="Times New Roman"/>
          <w:sz w:val="24"/>
          <w:szCs w:val="24"/>
        </w:rPr>
        <w:t>itiated</w:t>
      </w:r>
      <w:r w:rsidRPr="00DB06F2">
        <w:rPr>
          <w:rFonts w:ascii="Times New Roman" w:hAnsi="Times New Roman" w:cs="Times New Roman"/>
          <w:b/>
          <w:sz w:val="24"/>
          <w:szCs w:val="24"/>
        </w:rPr>
        <w:t xml:space="preserve">. </w:t>
      </w:r>
    </w:p>
    <w:p w:rsidR="004962E2" w:rsidRPr="00DB06F2" w:rsidRDefault="004962E2" w:rsidP="001564AA">
      <w:pPr>
        <w:spacing w:after="0" w:line="480" w:lineRule="auto"/>
        <w:jc w:val="both"/>
        <w:rPr>
          <w:rFonts w:ascii="Times New Roman" w:hAnsi="Times New Roman" w:cs="Times New Roman"/>
          <w:b/>
          <w:sz w:val="24"/>
          <w:szCs w:val="24"/>
        </w:rPr>
      </w:pPr>
    </w:p>
    <w:p w:rsidR="0065041F" w:rsidRPr="00DB06F2" w:rsidRDefault="00980A78"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Contrary</w:t>
      </w:r>
      <w:r w:rsidR="000614DE" w:rsidRPr="00DB06F2">
        <w:rPr>
          <w:rFonts w:ascii="Times New Roman" w:hAnsi="Times New Roman" w:cs="Times New Roman"/>
          <w:sz w:val="24"/>
          <w:szCs w:val="24"/>
        </w:rPr>
        <w:t xml:space="preserve"> to evidence presented before it, the court </w:t>
      </w:r>
      <w:r w:rsidR="000614DE" w:rsidRPr="00DB06F2">
        <w:rPr>
          <w:rFonts w:ascii="Times New Roman" w:hAnsi="Times New Roman" w:cs="Times New Roman"/>
          <w:i/>
          <w:sz w:val="24"/>
          <w:szCs w:val="24"/>
        </w:rPr>
        <w:t>a</w:t>
      </w:r>
      <w:r w:rsidR="000614DE" w:rsidRPr="00DB06F2">
        <w:rPr>
          <w:rFonts w:ascii="Times New Roman" w:hAnsi="Times New Roman" w:cs="Times New Roman"/>
          <w:sz w:val="24"/>
          <w:szCs w:val="24"/>
        </w:rPr>
        <w:t xml:space="preserve"> </w:t>
      </w:r>
      <w:r w:rsidR="000614DE" w:rsidRPr="00DB06F2">
        <w:rPr>
          <w:rFonts w:ascii="Times New Roman" w:hAnsi="Times New Roman" w:cs="Times New Roman"/>
          <w:i/>
          <w:sz w:val="24"/>
          <w:szCs w:val="24"/>
        </w:rPr>
        <w:t>quo</w:t>
      </w:r>
      <w:r w:rsidR="000614DE" w:rsidRPr="00DB06F2">
        <w:rPr>
          <w:rFonts w:ascii="Times New Roman" w:hAnsi="Times New Roman" w:cs="Times New Roman"/>
          <w:sz w:val="24"/>
          <w:szCs w:val="24"/>
        </w:rPr>
        <w:t xml:space="preserve"> imposed an obligation upon the appellant to work for the respondent for life.  Respondent has some free income in the sum of </w:t>
      </w:r>
      <w:r w:rsidR="0065041F" w:rsidRPr="00DB06F2">
        <w:rPr>
          <w:rFonts w:ascii="Times New Roman" w:hAnsi="Times New Roman" w:cs="Times New Roman"/>
          <w:sz w:val="24"/>
          <w:szCs w:val="24"/>
        </w:rPr>
        <w:t>US</w:t>
      </w:r>
      <w:r w:rsidR="000614DE" w:rsidRPr="00DB06F2">
        <w:rPr>
          <w:rFonts w:ascii="Times New Roman" w:hAnsi="Times New Roman" w:cs="Times New Roman"/>
          <w:sz w:val="24"/>
          <w:szCs w:val="24"/>
        </w:rPr>
        <w:t>$3 800 whilst the appellant’s free income is under</w:t>
      </w:r>
      <w:r w:rsidR="0065041F" w:rsidRPr="00DB06F2">
        <w:rPr>
          <w:rFonts w:ascii="Times New Roman" w:hAnsi="Times New Roman" w:cs="Times New Roman"/>
          <w:sz w:val="24"/>
          <w:szCs w:val="24"/>
        </w:rPr>
        <w:t xml:space="preserve"> </w:t>
      </w:r>
    </w:p>
    <w:p w:rsidR="000614DE" w:rsidRPr="00DB06F2" w:rsidRDefault="0065041F" w:rsidP="00E1462F">
      <w:pPr>
        <w:spacing w:after="0" w:line="480" w:lineRule="auto"/>
        <w:jc w:val="both"/>
        <w:rPr>
          <w:rFonts w:ascii="Times New Roman" w:hAnsi="Times New Roman" w:cs="Times New Roman"/>
          <w:sz w:val="24"/>
          <w:szCs w:val="24"/>
        </w:rPr>
      </w:pPr>
      <w:r w:rsidRPr="00DB06F2">
        <w:rPr>
          <w:rFonts w:ascii="Times New Roman" w:hAnsi="Times New Roman" w:cs="Times New Roman"/>
          <w:sz w:val="24"/>
          <w:szCs w:val="24"/>
        </w:rPr>
        <w:t>US</w:t>
      </w:r>
      <w:r w:rsidR="000614DE" w:rsidRPr="00DB06F2">
        <w:rPr>
          <w:rFonts w:ascii="Times New Roman" w:hAnsi="Times New Roman" w:cs="Times New Roman"/>
          <w:sz w:val="24"/>
          <w:szCs w:val="24"/>
        </w:rPr>
        <w:t>$1 000-00</w:t>
      </w:r>
      <w:r w:rsidR="008043C0" w:rsidRPr="00DB06F2">
        <w:rPr>
          <w:rFonts w:ascii="Times New Roman" w:hAnsi="Times New Roman" w:cs="Times New Roman"/>
          <w:sz w:val="24"/>
          <w:szCs w:val="24"/>
        </w:rPr>
        <w:t>.</w:t>
      </w:r>
      <w:r w:rsidR="00D446D0" w:rsidRPr="00DB06F2">
        <w:rPr>
          <w:rFonts w:ascii="Times New Roman" w:hAnsi="Times New Roman" w:cs="Times New Roman"/>
          <w:sz w:val="24"/>
          <w:szCs w:val="24"/>
        </w:rPr>
        <w:t xml:space="preserve"> </w:t>
      </w:r>
      <w:r w:rsidR="000944C0" w:rsidRPr="00DB06F2">
        <w:rPr>
          <w:rFonts w:ascii="Times New Roman" w:hAnsi="Times New Roman" w:cs="Times New Roman"/>
          <w:sz w:val="24"/>
          <w:szCs w:val="24"/>
        </w:rPr>
        <w:t xml:space="preserve">It </w:t>
      </w:r>
      <w:r w:rsidR="00D446D0" w:rsidRPr="00DB06F2">
        <w:rPr>
          <w:rFonts w:ascii="Times New Roman" w:hAnsi="Times New Roman" w:cs="Times New Roman"/>
          <w:sz w:val="24"/>
          <w:szCs w:val="24"/>
        </w:rPr>
        <w:t>is settled law that m</w:t>
      </w:r>
      <w:r w:rsidR="000614DE" w:rsidRPr="00DB06F2">
        <w:rPr>
          <w:rFonts w:ascii="Times New Roman" w:hAnsi="Times New Roman" w:cs="Times New Roman"/>
          <w:sz w:val="24"/>
          <w:szCs w:val="24"/>
        </w:rPr>
        <w:t xml:space="preserve">arriage is not a bread </w:t>
      </w:r>
      <w:r w:rsidR="00AA2138" w:rsidRPr="00DB06F2">
        <w:rPr>
          <w:rFonts w:ascii="Times New Roman" w:hAnsi="Times New Roman" w:cs="Times New Roman"/>
          <w:sz w:val="24"/>
          <w:szCs w:val="24"/>
        </w:rPr>
        <w:t xml:space="preserve">ticket </w:t>
      </w:r>
      <w:r w:rsidR="000614DE" w:rsidRPr="00DB06F2">
        <w:rPr>
          <w:rFonts w:ascii="Times New Roman" w:hAnsi="Times New Roman" w:cs="Times New Roman"/>
          <w:sz w:val="24"/>
          <w:szCs w:val="24"/>
        </w:rPr>
        <w:t>for life.</w:t>
      </w:r>
    </w:p>
    <w:p w:rsidR="00CF44DF" w:rsidRPr="00DB06F2" w:rsidRDefault="00CF44DF" w:rsidP="001564AA">
      <w:pPr>
        <w:spacing w:after="0" w:line="480" w:lineRule="auto"/>
        <w:jc w:val="both"/>
        <w:rPr>
          <w:rFonts w:ascii="Times New Roman" w:hAnsi="Times New Roman" w:cs="Times New Roman"/>
          <w:sz w:val="24"/>
          <w:szCs w:val="24"/>
        </w:rPr>
      </w:pPr>
    </w:p>
    <w:p w:rsidR="00CF44DF"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court </w:t>
      </w:r>
      <w:r w:rsidR="007F7545" w:rsidRPr="00DB06F2">
        <w:rPr>
          <w:rFonts w:ascii="Times New Roman" w:hAnsi="Times New Roman" w:cs="Times New Roman"/>
          <w:i/>
          <w:sz w:val="24"/>
          <w:szCs w:val="24"/>
        </w:rPr>
        <w:t xml:space="preserve">a </w:t>
      </w:r>
      <w:r w:rsidRPr="00DB06F2">
        <w:rPr>
          <w:rFonts w:ascii="Times New Roman" w:hAnsi="Times New Roman" w:cs="Times New Roman"/>
          <w:i/>
          <w:sz w:val="24"/>
          <w:szCs w:val="24"/>
        </w:rPr>
        <w:t>quo</w:t>
      </w:r>
      <w:r w:rsidRPr="00DB06F2">
        <w:rPr>
          <w:rFonts w:ascii="Times New Roman" w:hAnsi="Times New Roman" w:cs="Times New Roman"/>
          <w:sz w:val="24"/>
          <w:szCs w:val="24"/>
        </w:rPr>
        <w:t xml:space="preserve"> further made a finding that the respondent was entitled to </w:t>
      </w:r>
      <w:r w:rsidR="0065041F" w:rsidRPr="00DB06F2">
        <w:rPr>
          <w:rFonts w:ascii="Times New Roman" w:hAnsi="Times New Roman" w:cs="Times New Roman"/>
          <w:sz w:val="24"/>
          <w:szCs w:val="24"/>
        </w:rPr>
        <w:t>US</w:t>
      </w:r>
      <w:r w:rsidRPr="00DB06F2">
        <w:rPr>
          <w:rFonts w:ascii="Times New Roman" w:hAnsi="Times New Roman" w:cs="Times New Roman"/>
          <w:sz w:val="24"/>
          <w:szCs w:val="24"/>
        </w:rPr>
        <w:t>$3 000-00 per month when no evidence had been placed</w:t>
      </w:r>
      <w:r w:rsidR="004B4867" w:rsidRPr="00DB06F2">
        <w:rPr>
          <w:rFonts w:ascii="Times New Roman" w:hAnsi="Times New Roman" w:cs="Times New Roman"/>
          <w:sz w:val="24"/>
          <w:szCs w:val="24"/>
        </w:rPr>
        <w:t xml:space="preserve"> before </w:t>
      </w:r>
      <w:r w:rsidRPr="00DB06F2">
        <w:rPr>
          <w:rFonts w:ascii="Times New Roman" w:hAnsi="Times New Roman" w:cs="Times New Roman"/>
          <w:sz w:val="24"/>
          <w:szCs w:val="24"/>
        </w:rPr>
        <w:t>it showing the respondent’s expenses to be</w:t>
      </w:r>
      <w:r w:rsidR="008D4E80" w:rsidRPr="00DB06F2">
        <w:rPr>
          <w:rFonts w:ascii="Times New Roman" w:hAnsi="Times New Roman" w:cs="Times New Roman"/>
          <w:sz w:val="24"/>
          <w:szCs w:val="24"/>
        </w:rPr>
        <w:t xml:space="preserve"> in that amount</w:t>
      </w:r>
      <w:r w:rsidR="0065041F" w:rsidRPr="00DB06F2">
        <w:rPr>
          <w:rFonts w:ascii="Times New Roman" w:hAnsi="Times New Roman" w:cs="Times New Roman"/>
          <w:sz w:val="24"/>
          <w:szCs w:val="24"/>
        </w:rPr>
        <w:t>.</w:t>
      </w:r>
      <w:r w:rsidRPr="00DB06F2">
        <w:rPr>
          <w:rFonts w:ascii="Times New Roman" w:hAnsi="Times New Roman" w:cs="Times New Roman"/>
          <w:sz w:val="24"/>
          <w:szCs w:val="24"/>
        </w:rPr>
        <w:t xml:space="preserve"> The court had no basis to come to the conclusion that her expenses were </w:t>
      </w:r>
      <w:r w:rsidR="0065041F" w:rsidRPr="00DB06F2">
        <w:rPr>
          <w:rFonts w:ascii="Times New Roman" w:hAnsi="Times New Roman" w:cs="Times New Roman"/>
          <w:sz w:val="24"/>
          <w:szCs w:val="24"/>
        </w:rPr>
        <w:t>US</w:t>
      </w:r>
      <w:r w:rsidRPr="00DB06F2">
        <w:rPr>
          <w:rFonts w:ascii="Times New Roman" w:hAnsi="Times New Roman" w:cs="Times New Roman"/>
          <w:sz w:val="24"/>
          <w:szCs w:val="24"/>
        </w:rPr>
        <w:t xml:space="preserve">$3 000-00 per month.  The award did not </w:t>
      </w:r>
      <w:r w:rsidR="00AA2138" w:rsidRPr="00DB06F2">
        <w:rPr>
          <w:rFonts w:ascii="Times New Roman" w:hAnsi="Times New Roman" w:cs="Times New Roman"/>
          <w:sz w:val="24"/>
          <w:szCs w:val="24"/>
        </w:rPr>
        <w:t xml:space="preserve">take </w:t>
      </w:r>
      <w:r w:rsidRPr="00DB06F2">
        <w:rPr>
          <w:rFonts w:ascii="Times New Roman" w:hAnsi="Times New Roman" w:cs="Times New Roman"/>
          <w:sz w:val="24"/>
          <w:szCs w:val="24"/>
        </w:rPr>
        <w:t>into account that she was earning $3 800-00 from her father</w:t>
      </w:r>
      <w:r w:rsidR="00D85FE5" w:rsidRPr="00DB06F2">
        <w:rPr>
          <w:rFonts w:ascii="Times New Roman" w:hAnsi="Times New Roman" w:cs="Times New Roman"/>
          <w:sz w:val="24"/>
          <w:szCs w:val="24"/>
        </w:rPr>
        <w:t>’s</w:t>
      </w:r>
      <w:r w:rsidRPr="00DB06F2">
        <w:rPr>
          <w:rFonts w:ascii="Times New Roman" w:hAnsi="Times New Roman" w:cs="Times New Roman"/>
          <w:sz w:val="24"/>
          <w:szCs w:val="24"/>
        </w:rPr>
        <w:t xml:space="preserve"> deceased estate</w:t>
      </w:r>
      <w:r w:rsidR="00FE441D" w:rsidRPr="00DB06F2">
        <w:rPr>
          <w:rFonts w:ascii="Times New Roman" w:hAnsi="Times New Roman" w:cs="Times New Roman"/>
          <w:sz w:val="24"/>
          <w:szCs w:val="24"/>
        </w:rPr>
        <w:t xml:space="preserve"> through the properties she was leasing out in Zvishavane</w:t>
      </w:r>
      <w:r w:rsidRPr="00DB06F2">
        <w:rPr>
          <w:rFonts w:ascii="Times New Roman" w:hAnsi="Times New Roman" w:cs="Times New Roman"/>
          <w:sz w:val="24"/>
          <w:szCs w:val="24"/>
        </w:rPr>
        <w:t>.</w:t>
      </w:r>
    </w:p>
    <w:p w:rsidR="00DD69F3" w:rsidRDefault="00DD69F3" w:rsidP="00E1462F">
      <w:pPr>
        <w:spacing w:after="0" w:line="480" w:lineRule="auto"/>
        <w:ind w:firstLine="1134"/>
        <w:jc w:val="both"/>
        <w:rPr>
          <w:rFonts w:ascii="Times New Roman" w:hAnsi="Times New Roman" w:cs="Times New Roman"/>
          <w:sz w:val="24"/>
          <w:szCs w:val="24"/>
        </w:rPr>
      </w:pPr>
    </w:p>
    <w:p w:rsidR="00DD69F3" w:rsidRPr="00DB06F2" w:rsidRDefault="00DD69F3" w:rsidP="00DD69F3">
      <w:pPr>
        <w:spacing w:after="0" w:line="240" w:lineRule="auto"/>
        <w:ind w:firstLine="1134"/>
        <w:jc w:val="both"/>
        <w:rPr>
          <w:rFonts w:ascii="Times New Roman" w:hAnsi="Times New Roman" w:cs="Times New Roman"/>
          <w:sz w:val="24"/>
          <w:szCs w:val="24"/>
        </w:rPr>
      </w:pPr>
    </w:p>
    <w:p w:rsidR="004962E2" w:rsidRPr="00DB06F2" w:rsidRDefault="000614DE" w:rsidP="001564AA">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The court further fell into error in finding that th</w:t>
      </w:r>
      <w:r w:rsidR="00AE2C1A" w:rsidRPr="00DB06F2">
        <w:rPr>
          <w:rFonts w:ascii="Times New Roman" w:hAnsi="Times New Roman" w:cs="Times New Roman"/>
          <w:sz w:val="24"/>
          <w:szCs w:val="24"/>
        </w:rPr>
        <w:t>e respondent was unable to work, b</w:t>
      </w:r>
      <w:r w:rsidRPr="00DB06F2">
        <w:rPr>
          <w:rFonts w:ascii="Times New Roman" w:hAnsi="Times New Roman" w:cs="Times New Roman"/>
          <w:sz w:val="24"/>
          <w:szCs w:val="24"/>
        </w:rPr>
        <w:t xml:space="preserve">ased </w:t>
      </w:r>
      <w:r w:rsidR="00AE2C1A" w:rsidRPr="00DB06F2">
        <w:rPr>
          <w:rFonts w:ascii="Times New Roman" w:hAnsi="Times New Roman" w:cs="Times New Roman"/>
          <w:sz w:val="24"/>
          <w:szCs w:val="24"/>
        </w:rPr>
        <w:t>on a report produced by a Dr Gunn</w:t>
      </w:r>
      <w:r w:rsidRPr="00DB06F2">
        <w:rPr>
          <w:rFonts w:ascii="Times New Roman" w:hAnsi="Times New Roman" w:cs="Times New Roman"/>
          <w:sz w:val="24"/>
          <w:szCs w:val="24"/>
        </w:rPr>
        <w:t xml:space="preserve">ing. The appellant complained that he paid for the production of the report and yet it </w:t>
      </w:r>
      <w:r w:rsidR="002C2CBF" w:rsidRPr="00DB06F2">
        <w:rPr>
          <w:rFonts w:ascii="Times New Roman" w:hAnsi="Times New Roman" w:cs="Times New Roman"/>
          <w:sz w:val="24"/>
          <w:szCs w:val="24"/>
        </w:rPr>
        <w:t>was only produced</w:t>
      </w:r>
      <w:r w:rsidRPr="00DB06F2">
        <w:rPr>
          <w:rFonts w:ascii="Times New Roman" w:hAnsi="Times New Roman" w:cs="Times New Roman"/>
          <w:sz w:val="24"/>
          <w:szCs w:val="24"/>
        </w:rPr>
        <w:t xml:space="preserve"> after he had testified and </w:t>
      </w:r>
      <w:r w:rsidR="00814005" w:rsidRPr="00DB06F2">
        <w:rPr>
          <w:rFonts w:ascii="Times New Roman" w:hAnsi="Times New Roman" w:cs="Times New Roman"/>
          <w:sz w:val="24"/>
          <w:szCs w:val="24"/>
        </w:rPr>
        <w:t>during</w:t>
      </w:r>
      <w:r w:rsidRPr="00DB06F2">
        <w:rPr>
          <w:rFonts w:ascii="Times New Roman" w:hAnsi="Times New Roman" w:cs="Times New Roman"/>
          <w:sz w:val="24"/>
          <w:szCs w:val="24"/>
        </w:rPr>
        <w:t xml:space="preserve"> the </w:t>
      </w:r>
      <w:r w:rsidR="00814005" w:rsidRPr="00DB06F2">
        <w:rPr>
          <w:rFonts w:ascii="Times New Roman" w:hAnsi="Times New Roman" w:cs="Times New Roman"/>
          <w:sz w:val="24"/>
          <w:szCs w:val="24"/>
        </w:rPr>
        <w:t>respondent</w:t>
      </w:r>
      <w:r w:rsidRPr="00DB06F2">
        <w:rPr>
          <w:rFonts w:ascii="Times New Roman" w:hAnsi="Times New Roman" w:cs="Times New Roman"/>
          <w:sz w:val="24"/>
          <w:szCs w:val="24"/>
        </w:rPr>
        <w:t>’s case.</w:t>
      </w:r>
      <w:r w:rsidR="00AA26FF" w:rsidRPr="00DB06F2">
        <w:rPr>
          <w:rFonts w:ascii="Times New Roman" w:hAnsi="Times New Roman" w:cs="Times New Roman"/>
          <w:sz w:val="24"/>
          <w:szCs w:val="24"/>
        </w:rPr>
        <w:t xml:space="preserve"> </w:t>
      </w:r>
      <w:r w:rsidRPr="00DB06F2">
        <w:rPr>
          <w:rFonts w:ascii="Times New Roman" w:hAnsi="Times New Roman" w:cs="Times New Roman"/>
          <w:sz w:val="24"/>
          <w:szCs w:val="24"/>
        </w:rPr>
        <w:t xml:space="preserve">The finding that </w:t>
      </w:r>
      <w:r w:rsidR="00AA26FF" w:rsidRPr="00DB06F2">
        <w:rPr>
          <w:rFonts w:ascii="Times New Roman" w:hAnsi="Times New Roman" w:cs="Times New Roman"/>
          <w:sz w:val="24"/>
          <w:szCs w:val="24"/>
        </w:rPr>
        <w:t>she cannot</w:t>
      </w:r>
      <w:r w:rsidR="009C4C98" w:rsidRPr="00DB06F2">
        <w:rPr>
          <w:rFonts w:ascii="Times New Roman" w:hAnsi="Times New Roman" w:cs="Times New Roman"/>
          <w:sz w:val="24"/>
          <w:szCs w:val="24"/>
        </w:rPr>
        <w:t xml:space="preserve"> </w:t>
      </w:r>
      <w:r w:rsidRPr="00DB06F2">
        <w:rPr>
          <w:rFonts w:ascii="Times New Roman" w:hAnsi="Times New Roman" w:cs="Times New Roman"/>
          <w:sz w:val="24"/>
          <w:szCs w:val="24"/>
        </w:rPr>
        <w:t>work does not mean she cannot generate income.  She could employ pe</w:t>
      </w:r>
      <w:r w:rsidR="009C4C98" w:rsidRPr="00DB06F2">
        <w:rPr>
          <w:rFonts w:ascii="Times New Roman" w:hAnsi="Times New Roman" w:cs="Times New Roman"/>
          <w:sz w:val="24"/>
          <w:szCs w:val="24"/>
        </w:rPr>
        <w:t>ople to do the running around for her</w:t>
      </w:r>
      <w:r w:rsidR="0047324D" w:rsidRPr="00DB06F2">
        <w:rPr>
          <w:rFonts w:ascii="Times New Roman" w:hAnsi="Times New Roman" w:cs="Times New Roman"/>
          <w:sz w:val="24"/>
          <w:szCs w:val="24"/>
        </w:rPr>
        <w:t>.</w:t>
      </w:r>
    </w:p>
    <w:p w:rsidR="001564AA" w:rsidRPr="00DB06F2" w:rsidRDefault="001564AA" w:rsidP="001564AA">
      <w:pPr>
        <w:spacing w:after="0" w:line="480" w:lineRule="auto"/>
        <w:ind w:firstLine="1134"/>
        <w:jc w:val="both"/>
        <w:rPr>
          <w:rFonts w:ascii="Times New Roman" w:hAnsi="Times New Roman" w:cs="Times New Roman"/>
          <w:sz w:val="24"/>
          <w:szCs w:val="24"/>
        </w:rPr>
      </w:pPr>
    </w:p>
    <w:p w:rsidR="0065041F" w:rsidRPr="00DB06F2"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respondent got a lump sum in sum of </w:t>
      </w:r>
      <w:r w:rsidR="0065041F" w:rsidRPr="00DB06F2">
        <w:rPr>
          <w:rFonts w:ascii="Times New Roman" w:hAnsi="Times New Roman" w:cs="Times New Roman"/>
          <w:sz w:val="24"/>
          <w:szCs w:val="24"/>
        </w:rPr>
        <w:t>US</w:t>
      </w:r>
      <w:r w:rsidRPr="00DB06F2">
        <w:rPr>
          <w:rFonts w:ascii="Times New Roman" w:hAnsi="Times New Roman" w:cs="Times New Roman"/>
          <w:sz w:val="24"/>
          <w:szCs w:val="24"/>
        </w:rPr>
        <w:t>$20</w:t>
      </w:r>
      <w:r w:rsidR="0047324D" w:rsidRPr="00DB06F2">
        <w:rPr>
          <w:rFonts w:ascii="Times New Roman" w:hAnsi="Times New Roman" w:cs="Times New Roman"/>
          <w:sz w:val="24"/>
          <w:szCs w:val="24"/>
        </w:rPr>
        <w:t>0</w:t>
      </w:r>
      <w:r w:rsidR="003E795F" w:rsidRPr="00DB06F2">
        <w:rPr>
          <w:rFonts w:ascii="Times New Roman" w:hAnsi="Times New Roman" w:cs="Times New Roman"/>
          <w:sz w:val="24"/>
          <w:szCs w:val="24"/>
        </w:rPr>
        <w:t>,</w:t>
      </w:r>
      <w:r w:rsidRPr="00DB06F2">
        <w:rPr>
          <w:rFonts w:ascii="Times New Roman" w:hAnsi="Times New Roman" w:cs="Times New Roman"/>
          <w:sz w:val="24"/>
          <w:szCs w:val="24"/>
        </w:rPr>
        <w:t xml:space="preserve"> 000-00 from the proceeds of the s</w:t>
      </w:r>
      <w:r w:rsidR="00D85FE5" w:rsidRPr="00DB06F2">
        <w:rPr>
          <w:rFonts w:ascii="Times New Roman" w:hAnsi="Times New Roman" w:cs="Times New Roman"/>
          <w:sz w:val="24"/>
          <w:szCs w:val="24"/>
        </w:rPr>
        <w:t>a</w:t>
      </w:r>
      <w:r w:rsidRPr="00DB06F2">
        <w:rPr>
          <w:rFonts w:ascii="Times New Roman" w:hAnsi="Times New Roman" w:cs="Times New Roman"/>
          <w:sz w:val="24"/>
          <w:szCs w:val="24"/>
        </w:rPr>
        <w:t>l</w:t>
      </w:r>
      <w:r w:rsidR="00D85FE5" w:rsidRPr="00DB06F2">
        <w:rPr>
          <w:rFonts w:ascii="Times New Roman" w:hAnsi="Times New Roman" w:cs="Times New Roman"/>
          <w:sz w:val="24"/>
          <w:szCs w:val="24"/>
        </w:rPr>
        <w:t>e</w:t>
      </w:r>
      <w:r w:rsidRPr="00DB06F2">
        <w:rPr>
          <w:rFonts w:ascii="Times New Roman" w:hAnsi="Times New Roman" w:cs="Times New Roman"/>
          <w:sz w:val="24"/>
          <w:szCs w:val="24"/>
        </w:rPr>
        <w:t xml:space="preserve"> of the</w:t>
      </w:r>
      <w:r w:rsidR="003E795F" w:rsidRPr="00DB06F2">
        <w:rPr>
          <w:rFonts w:ascii="Times New Roman" w:hAnsi="Times New Roman" w:cs="Times New Roman"/>
          <w:sz w:val="24"/>
          <w:szCs w:val="24"/>
        </w:rPr>
        <w:t xml:space="preserve"> parties</w:t>
      </w:r>
      <w:r w:rsidR="00D85FE5" w:rsidRPr="00DB06F2">
        <w:rPr>
          <w:rFonts w:ascii="Times New Roman" w:hAnsi="Times New Roman" w:cs="Times New Roman"/>
          <w:sz w:val="24"/>
          <w:szCs w:val="24"/>
        </w:rPr>
        <w:t>’</w:t>
      </w:r>
      <w:r w:rsidRPr="00DB06F2">
        <w:rPr>
          <w:rFonts w:ascii="Times New Roman" w:hAnsi="Times New Roman" w:cs="Times New Roman"/>
          <w:sz w:val="24"/>
          <w:szCs w:val="24"/>
        </w:rPr>
        <w:t xml:space="preserve"> matrimonial home which enabled her to buy another property.  Appellant had to</w:t>
      </w:r>
      <w:r w:rsidR="0047324D" w:rsidRPr="00DB06F2">
        <w:rPr>
          <w:rFonts w:ascii="Times New Roman" w:hAnsi="Times New Roman" w:cs="Times New Roman"/>
          <w:sz w:val="24"/>
          <w:szCs w:val="24"/>
        </w:rPr>
        <w:t xml:space="preserve"> obtain a mortgage</w:t>
      </w:r>
      <w:r w:rsidR="003E795F" w:rsidRPr="00DB06F2">
        <w:rPr>
          <w:rFonts w:ascii="Times New Roman" w:hAnsi="Times New Roman" w:cs="Times New Roman"/>
          <w:sz w:val="24"/>
          <w:szCs w:val="24"/>
        </w:rPr>
        <w:t xml:space="preserve"> bond </w:t>
      </w:r>
      <w:r w:rsidR="00BC0920" w:rsidRPr="00DB06F2">
        <w:rPr>
          <w:rFonts w:ascii="Times New Roman" w:hAnsi="Times New Roman" w:cs="Times New Roman"/>
          <w:sz w:val="24"/>
          <w:szCs w:val="24"/>
        </w:rPr>
        <w:t>to</w:t>
      </w:r>
      <w:r w:rsidRPr="00DB06F2">
        <w:rPr>
          <w:rFonts w:ascii="Times New Roman" w:hAnsi="Times New Roman" w:cs="Times New Roman"/>
          <w:sz w:val="24"/>
          <w:szCs w:val="24"/>
        </w:rPr>
        <w:t xml:space="preserve"> acquire his own property.  The </w:t>
      </w:r>
    </w:p>
    <w:p w:rsidR="004962E2" w:rsidRPr="00DB06F2" w:rsidRDefault="0065041F" w:rsidP="00E1462F">
      <w:pPr>
        <w:spacing w:after="0" w:line="480" w:lineRule="auto"/>
        <w:jc w:val="both"/>
        <w:rPr>
          <w:rFonts w:ascii="Times New Roman" w:hAnsi="Times New Roman" w:cs="Times New Roman"/>
          <w:sz w:val="24"/>
          <w:szCs w:val="24"/>
        </w:rPr>
      </w:pPr>
      <w:r w:rsidRPr="00DB06F2">
        <w:rPr>
          <w:rFonts w:ascii="Times New Roman" w:hAnsi="Times New Roman" w:cs="Times New Roman"/>
          <w:sz w:val="24"/>
          <w:szCs w:val="24"/>
        </w:rPr>
        <w:t>US</w:t>
      </w:r>
      <w:r w:rsidR="000614DE" w:rsidRPr="00DB06F2">
        <w:rPr>
          <w:rFonts w:ascii="Times New Roman" w:hAnsi="Times New Roman" w:cs="Times New Roman"/>
          <w:sz w:val="24"/>
          <w:szCs w:val="24"/>
        </w:rPr>
        <w:t>$20</w:t>
      </w:r>
      <w:r w:rsidR="00BC0920" w:rsidRPr="00DB06F2">
        <w:rPr>
          <w:rFonts w:ascii="Times New Roman" w:hAnsi="Times New Roman" w:cs="Times New Roman"/>
          <w:sz w:val="24"/>
          <w:szCs w:val="24"/>
        </w:rPr>
        <w:t>0</w:t>
      </w:r>
      <w:r w:rsidR="003E795F" w:rsidRPr="00DB06F2">
        <w:rPr>
          <w:rFonts w:ascii="Times New Roman" w:hAnsi="Times New Roman" w:cs="Times New Roman"/>
          <w:sz w:val="24"/>
          <w:szCs w:val="24"/>
        </w:rPr>
        <w:t>,</w:t>
      </w:r>
      <w:r w:rsidR="000614DE" w:rsidRPr="00DB06F2">
        <w:rPr>
          <w:rFonts w:ascii="Times New Roman" w:hAnsi="Times New Roman" w:cs="Times New Roman"/>
          <w:sz w:val="24"/>
          <w:szCs w:val="24"/>
        </w:rPr>
        <w:t xml:space="preserve"> 000-00 sh</w:t>
      </w:r>
      <w:r w:rsidR="00BC0920" w:rsidRPr="00DB06F2">
        <w:rPr>
          <w:rFonts w:ascii="Times New Roman" w:hAnsi="Times New Roman" w:cs="Times New Roman"/>
          <w:sz w:val="24"/>
          <w:szCs w:val="24"/>
        </w:rPr>
        <w:t>ould have set up the respondent and   s</w:t>
      </w:r>
      <w:r w:rsidR="000614DE" w:rsidRPr="00DB06F2">
        <w:rPr>
          <w:rFonts w:ascii="Times New Roman" w:hAnsi="Times New Roman" w:cs="Times New Roman"/>
          <w:sz w:val="24"/>
          <w:szCs w:val="24"/>
        </w:rPr>
        <w:t xml:space="preserve">he should have used it in a profitable endeavour. </w:t>
      </w:r>
    </w:p>
    <w:p w:rsidR="00BC0920" w:rsidRPr="00DB06F2" w:rsidRDefault="00BC0920" w:rsidP="001564AA">
      <w:pPr>
        <w:spacing w:after="0" w:line="480" w:lineRule="auto"/>
        <w:jc w:val="both"/>
        <w:rPr>
          <w:rFonts w:ascii="Times New Roman" w:hAnsi="Times New Roman" w:cs="Times New Roman"/>
          <w:sz w:val="24"/>
          <w:szCs w:val="24"/>
        </w:rPr>
      </w:pPr>
    </w:p>
    <w:p w:rsidR="000614DE" w:rsidRPr="00DB06F2" w:rsidRDefault="00BC0920" w:rsidP="001564AA">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The question</w:t>
      </w:r>
      <w:r w:rsidR="000614DE" w:rsidRPr="00DB06F2">
        <w:rPr>
          <w:rFonts w:ascii="Times New Roman" w:hAnsi="Times New Roman" w:cs="Times New Roman"/>
          <w:sz w:val="24"/>
          <w:szCs w:val="24"/>
        </w:rPr>
        <w:t xml:space="preserve"> of the respondent’s adultery should have been taken into account in coming up with the quantum.</w:t>
      </w:r>
    </w:p>
    <w:p w:rsidR="000614DE" w:rsidRPr="00DB06F2" w:rsidRDefault="000614DE" w:rsidP="00E1462F">
      <w:pPr>
        <w:spacing w:after="0" w:line="480" w:lineRule="auto"/>
        <w:jc w:val="both"/>
        <w:rPr>
          <w:rFonts w:ascii="Times New Roman" w:hAnsi="Times New Roman" w:cs="Times New Roman"/>
          <w:b/>
          <w:sz w:val="24"/>
          <w:szCs w:val="24"/>
        </w:rPr>
      </w:pPr>
    </w:p>
    <w:p w:rsidR="00942774" w:rsidRDefault="002C2CBF"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Mr </w:t>
      </w:r>
      <w:r w:rsidRPr="00DB06F2">
        <w:rPr>
          <w:rFonts w:ascii="Times New Roman" w:hAnsi="Times New Roman" w:cs="Times New Roman"/>
          <w:i/>
          <w:sz w:val="24"/>
          <w:szCs w:val="24"/>
        </w:rPr>
        <w:t>Mpofu</w:t>
      </w:r>
      <w:r w:rsidRPr="00DB06F2">
        <w:rPr>
          <w:rFonts w:ascii="Times New Roman" w:hAnsi="Times New Roman" w:cs="Times New Roman"/>
          <w:sz w:val="24"/>
          <w:szCs w:val="24"/>
        </w:rPr>
        <w:t xml:space="preserve"> further submitted that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w:t>
      </w:r>
      <w:r w:rsidR="001564AA" w:rsidRPr="00DB06F2">
        <w:rPr>
          <w:rFonts w:ascii="Times New Roman" w:hAnsi="Times New Roman" w:cs="Times New Roman"/>
          <w:sz w:val="24"/>
          <w:szCs w:val="24"/>
        </w:rPr>
        <w:t>had erred</w:t>
      </w:r>
      <w:r w:rsidR="000614DE" w:rsidRPr="00DB06F2">
        <w:rPr>
          <w:rFonts w:ascii="Times New Roman" w:hAnsi="Times New Roman" w:cs="Times New Roman"/>
          <w:sz w:val="24"/>
          <w:szCs w:val="24"/>
        </w:rPr>
        <w:t xml:space="preserve"> in not considering the income </w:t>
      </w:r>
      <w:r w:rsidRPr="00DB06F2">
        <w:rPr>
          <w:rFonts w:ascii="Times New Roman" w:hAnsi="Times New Roman" w:cs="Times New Roman"/>
          <w:sz w:val="24"/>
          <w:szCs w:val="24"/>
        </w:rPr>
        <w:t xml:space="preserve">due </w:t>
      </w:r>
      <w:r w:rsidR="000614DE" w:rsidRPr="00DB06F2">
        <w:rPr>
          <w:rFonts w:ascii="Times New Roman" w:hAnsi="Times New Roman" w:cs="Times New Roman"/>
          <w:sz w:val="24"/>
          <w:szCs w:val="24"/>
        </w:rPr>
        <w:t xml:space="preserve">to the respondent from the Zvishavane properties on the basis that the estate has not been wound up.  If ever it changes then she would approach the court for variation.  Instead the court turned principles </w:t>
      </w:r>
      <w:r w:rsidR="00540492" w:rsidRPr="00DB06F2">
        <w:rPr>
          <w:rFonts w:ascii="Times New Roman" w:hAnsi="Times New Roman" w:cs="Times New Roman"/>
          <w:sz w:val="24"/>
          <w:szCs w:val="24"/>
        </w:rPr>
        <w:t xml:space="preserve">of law </w:t>
      </w:r>
      <w:r w:rsidR="00843E1C" w:rsidRPr="00DB06F2">
        <w:rPr>
          <w:rFonts w:ascii="Times New Roman" w:hAnsi="Times New Roman" w:cs="Times New Roman"/>
          <w:sz w:val="24"/>
          <w:szCs w:val="24"/>
        </w:rPr>
        <w:t xml:space="preserve">on </w:t>
      </w:r>
      <w:r w:rsidR="00814005" w:rsidRPr="00DB06F2">
        <w:rPr>
          <w:rFonts w:ascii="Times New Roman" w:hAnsi="Times New Roman" w:cs="Times New Roman"/>
          <w:sz w:val="24"/>
          <w:szCs w:val="24"/>
        </w:rPr>
        <w:t xml:space="preserve">the </w:t>
      </w:r>
      <w:r w:rsidR="00843E1C" w:rsidRPr="00DB06F2">
        <w:rPr>
          <w:rFonts w:ascii="Times New Roman" w:hAnsi="Times New Roman" w:cs="Times New Roman"/>
          <w:sz w:val="24"/>
          <w:szCs w:val="24"/>
        </w:rPr>
        <w:t xml:space="preserve">head by </w:t>
      </w:r>
      <w:r w:rsidR="000614DE" w:rsidRPr="00DB06F2">
        <w:rPr>
          <w:rFonts w:ascii="Times New Roman" w:hAnsi="Times New Roman" w:cs="Times New Roman"/>
          <w:sz w:val="24"/>
          <w:szCs w:val="24"/>
        </w:rPr>
        <w:t>asking the appellant to approa</w:t>
      </w:r>
      <w:r w:rsidR="00540492" w:rsidRPr="00DB06F2">
        <w:rPr>
          <w:rFonts w:ascii="Times New Roman" w:hAnsi="Times New Roman" w:cs="Times New Roman"/>
          <w:sz w:val="24"/>
          <w:szCs w:val="24"/>
        </w:rPr>
        <w:t>ch the court</w:t>
      </w:r>
      <w:r w:rsidR="00843E1C" w:rsidRPr="00DB06F2">
        <w:rPr>
          <w:rFonts w:ascii="Times New Roman" w:hAnsi="Times New Roman" w:cs="Times New Roman"/>
          <w:sz w:val="24"/>
          <w:szCs w:val="24"/>
        </w:rPr>
        <w:t xml:space="preserve"> for variation</w:t>
      </w:r>
      <w:r w:rsidR="00540492" w:rsidRPr="00DB06F2">
        <w:rPr>
          <w:rFonts w:ascii="Times New Roman" w:hAnsi="Times New Roman" w:cs="Times New Roman"/>
          <w:sz w:val="24"/>
          <w:szCs w:val="24"/>
        </w:rPr>
        <w:t xml:space="preserve"> if the respondent</w:t>
      </w:r>
      <w:r w:rsidR="000614DE" w:rsidRPr="00DB06F2">
        <w:rPr>
          <w:rFonts w:ascii="Times New Roman" w:hAnsi="Times New Roman" w:cs="Times New Roman"/>
          <w:sz w:val="24"/>
          <w:szCs w:val="24"/>
        </w:rPr>
        <w:t xml:space="preserve"> is awarded the properties.  He prayed that the court interferes with the </w:t>
      </w:r>
      <w:r w:rsidR="000614DE" w:rsidRPr="00DB06F2">
        <w:rPr>
          <w:rFonts w:ascii="Times New Roman" w:hAnsi="Times New Roman" w:cs="Times New Roman"/>
          <w:i/>
          <w:sz w:val="24"/>
          <w:szCs w:val="24"/>
        </w:rPr>
        <w:t>quantum</w:t>
      </w:r>
      <w:r w:rsidR="000614DE" w:rsidRPr="00DB06F2">
        <w:rPr>
          <w:rFonts w:ascii="Times New Roman" w:hAnsi="Times New Roman" w:cs="Times New Roman"/>
          <w:sz w:val="24"/>
          <w:szCs w:val="24"/>
        </w:rPr>
        <w:t xml:space="preserve"> and the period.</w:t>
      </w:r>
    </w:p>
    <w:p w:rsidR="00B3282A" w:rsidRDefault="00B3282A" w:rsidP="00E1462F">
      <w:pPr>
        <w:spacing w:after="0" w:line="480" w:lineRule="auto"/>
        <w:ind w:firstLine="1134"/>
        <w:jc w:val="both"/>
        <w:rPr>
          <w:rFonts w:ascii="Times New Roman" w:hAnsi="Times New Roman" w:cs="Times New Roman"/>
          <w:sz w:val="24"/>
          <w:szCs w:val="24"/>
        </w:rPr>
      </w:pPr>
    </w:p>
    <w:p w:rsidR="00B3282A" w:rsidRPr="00DB06F2" w:rsidRDefault="00B3282A" w:rsidP="00E1462F">
      <w:pPr>
        <w:spacing w:after="0" w:line="480" w:lineRule="auto"/>
        <w:ind w:firstLine="1134"/>
        <w:jc w:val="both"/>
        <w:rPr>
          <w:rFonts w:ascii="Times New Roman" w:hAnsi="Times New Roman" w:cs="Times New Roman"/>
          <w:sz w:val="24"/>
          <w:szCs w:val="24"/>
        </w:rPr>
      </w:pPr>
    </w:p>
    <w:p w:rsidR="00F05BB9" w:rsidRPr="00DB06F2" w:rsidRDefault="00F05BB9" w:rsidP="00E1462F">
      <w:pPr>
        <w:spacing w:after="0" w:line="480" w:lineRule="auto"/>
        <w:jc w:val="both"/>
        <w:rPr>
          <w:rFonts w:ascii="Times New Roman" w:hAnsi="Times New Roman" w:cs="Times New Roman"/>
          <w:b/>
          <w:sz w:val="24"/>
          <w:szCs w:val="24"/>
        </w:rPr>
      </w:pPr>
    </w:p>
    <w:p w:rsidR="00CF44DF" w:rsidRPr="00DB06F2" w:rsidRDefault="00156E39" w:rsidP="001564AA">
      <w:pPr>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lastRenderedPageBreak/>
        <w:t>RESPONDENT’S SUBMISSIONS BEFORE THIS COURT</w:t>
      </w:r>
    </w:p>
    <w:p w:rsidR="000614DE" w:rsidRPr="00DB06F2" w:rsidRDefault="000614DE" w:rsidP="001564AA">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i/>
          <w:sz w:val="24"/>
          <w:szCs w:val="24"/>
        </w:rPr>
        <w:t>Per contra</w:t>
      </w:r>
      <w:r w:rsidRPr="00DB06F2">
        <w:rPr>
          <w:rFonts w:ascii="Times New Roman" w:hAnsi="Times New Roman" w:cs="Times New Roman"/>
          <w:sz w:val="24"/>
          <w:szCs w:val="24"/>
        </w:rPr>
        <w:t xml:space="preserve">, Mr </w:t>
      </w:r>
      <w:r w:rsidRPr="00DB06F2">
        <w:rPr>
          <w:rFonts w:ascii="Times New Roman" w:hAnsi="Times New Roman" w:cs="Times New Roman"/>
          <w:i/>
          <w:sz w:val="24"/>
          <w:szCs w:val="24"/>
        </w:rPr>
        <w:t>Nyamakura</w:t>
      </w:r>
      <w:r w:rsidRPr="00DB06F2">
        <w:rPr>
          <w:rFonts w:ascii="Times New Roman" w:hAnsi="Times New Roman" w:cs="Times New Roman"/>
          <w:sz w:val="24"/>
          <w:szCs w:val="24"/>
        </w:rPr>
        <w:t xml:space="preserve"> made the following submission</w:t>
      </w:r>
      <w:r w:rsidR="00814005" w:rsidRPr="00DB06F2">
        <w:rPr>
          <w:rFonts w:ascii="Times New Roman" w:hAnsi="Times New Roman" w:cs="Times New Roman"/>
          <w:sz w:val="24"/>
          <w:szCs w:val="24"/>
        </w:rPr>
        <w:t>s</w:t>
      </w:r>
      <w:r w:rsidRPr="00DB06F2">
        <w:rPr>
          <w:rFonts w:ascii="Times New Roman" w:hAnsi="Times New Roman" w:cs="Times New Roman"/>
          <w:sz w:val="24"/>
          <w:szCs w:val="24"/>
        </w:rPr>
        <w:t xml:space="preserve">.  The court </w:t>
      </w:r>
      <w:r w:rsidRPr="00DB06F2">
        <w:rPr>
          <w:rFonts w:ascii="Times New Roman" w:hAnsi="Times New Roman" w:cs="Times New Roman"/>
          <w:i/>
          <w:sz w:val="24"/>
          <w:szCs w:val="24"/>
        </w:rPr>
        <w:t>a quo</w:t>
      </w:r>
      <w:r w:rsidR="00540492" w:rsidRPr="00DB06F2">
        <w:rPr>
          <w:rFonts w:ascii="Times New Roman" w:hAnsi="Times New Roman" w:cs="Times New Roman"/>
          <w:sz w:val="24"/>
          <w:szCs w:val="24"/>
        </w:rPr>
        <w:t xml:space="preserve"> did not act in a </w:t>
      </w:r>
      <w:r w:rsidRPr="00DB06F2">
        <w:rPr>
          <w:rFonts w:ascii="Times New Roman" w:hAnsi="Times New Roman" w:cs="Times New Roman"/>
          <w:sz w:val="24"/>
          <w:szCs w:val="24"/>
        </w:rPr>
        <w:t>vacuum but in terms of facts it</w:t>
      </w:r>
      <w:r w:rsidR="001034DF" w:rsidRPr="00DB06F2">
        <w:rPr>
          <w:rFonts w:ascii="Times New Roman" w:hAnsi="Times New Roman" w:cs="Times New Roman"/>
          <w:sz w:val="24"/>
          <w:szCs w:val="24"/>
        </w:rPr>
        <w:t xml:space="preserve"> found to have </w:t>
      </w:r>
      <w:r w:rsidRPr="00DB06F2">
        <w:rPr>
          <w:rFonts w:ascii="Times New Roman" w:hAnsi="Times New Roman" w:cs="Times New Roman"/>
          <w:sz w:val="24"/>
          <w:szCs w:val="24"/>
        </w:rPr>
        <w:t xml:space="preserve">been proven. </w:t>
      </w:r>
      <w:r w:rsidR="00AC1139" w:rsidRPr="00DB06F2">
        <w:rPr>
          <w:rFonts w:ascii="Times New Roman" w:hAnsi="Times New Roman" w:cs="Times New Roman"/>
          <w:sz w:val="24"/>
          <w:szCs w:val="24"/>
        </w:rPr>
        <w:t xml:space="preserve"> He referred to the judgement</w:t>
      </w:r>
      <w:r w:rsidRPr="00DB06F2">
        <w:rPr>
          <w:rFonts w:ascii="Times New Roman" w:hAnsi="Times New Roman" w:cs="Times New Roman"/>
          <w:sz w:val="24"/>
          <w:szCs w:val="24"/>
        </w:rPr>
        <w:t xml:space="preserve"> where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deals with the facts</w:t>
      </w:r>
      <w:r w:rsidR="00390962" w:rsidRPr="00DB06F2">
        <w:rPr>
          <w:rFonts w:ascii="Times New Roman" w:hAnsi="Times New Roman" w:cs="Times New Roman"/>
          <w:sz w:val="24"/>
          <w:szCs w:val="24"/>
        </w:rPr>
        <w:t xml:space="preserve"> </w:t>
      </w:r>
      <w:r w:rsidR="00814005" w:rsidRPr="00DB06F2">
        <w:rPr>
          <w:rFonts w:ascii="Times New Roman" w:hAnsi="Times New Roman" w:cs="Times New Roman"/>
          <w:sz w:val="24"/>
          <w:szCs w:val="24"/>
        </w:rPr>
        <w:t>that the court</w:t>
      </w:r>
      <w:r w:rsidRPr="00DB06F2">
        <w:rPr>
          <w:rFonts w:ascii="Times New Roman" w:hAnsi="Times New Roman" w:cs="Times New Roman"/>
          <w:sz w:val="24"/>
          <w:szCs w:val="24"/>
        </w:rPr>
        <w:t xml:space="preserve"> found </w:t>
      </w:r>
      <w:r w:rsidR="00814005" w:rsidRPr="00DB06F2">
        <w:rPr>
          <w:rFonts w:ascii="Times New Roman" w:hAnsi="Times New Roman" w:cs="Times New Roman"/>
          <w:sz w:val="24"/>
          <w:szCs w:val="24"/>
        </w:rPr>
        <w:t>to have</w:t>
      </w:r>
      <w:r w:rsidR="00911061" w:rsidRPr="00DB06F2">
        <w:rPr>
          <w:rFonts w:ascii="Times New Roman" w:hAnsi="Times New Roman" w:cs="Times New Roman"/>
          <w:sz w:val="24"/>
          <w:szCs w:val="24"/>
        </w:rPr>
        <w:t xml:space="preserve"> been</w:t>
      </w:r>
      <w:r w:rsidR="00814005" w:rsidRPr="00DB06F2">
        <w:rPr>
          <w:rFonts w:ascii="Times New Roman" w:hAnsi="Times New Roman" w:cs="Times New Roman"/>
          <w:sz w:val="24"/>
          <w:szCs w:val="24"/>
        </w:rPr>
        <w:t xml:space="preserve"> </w:t>
      </w:r>
      <w:r w:rsidRPr="00DB06F2">
        <w:rPr>
          <w:rFonts w:ascii="Times New Roman" w:hAnsi="Times New Roman" w:cs="Times New Roman"/>
          <w:sz w:val="24"/>
          <w:szCs w:val="24"/>
        </w:rPr>
        <w:t>proven.</w:t>
      </w:r>
    </w:p>
    <w:p w:rsidR="00950CC5" w:rsidRPr="00DB06F2" w:rsidRDefault="00950CC5" w:rsidP="00E1462F">
      <w:pPr>
        <w:spacing w:after="0" w:line="480" w:lineRule="auto"/>
        <w:ind w:firstLine="1134"/>
        <w:jc w:val="both"/>
        <w:rPr>
          <w:rFonts w:ascii="Times New Roman" w:hAnsi="Times New Roman" w:cs="Times New Roman"/>
          <w:sz w:val="24"/>
          <w:szCs w:val="24"/>
        </w:rPr>
      </w:pPr>
    </w:p>
    <w:p w:rsidR="000614DE" w:rsidRPr="00DB06F2"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The appellant</w:t>
      </w:r>
      <w:r w:rsidR="00390962" w:rsidRPr="00DB06F2">
        <w:rPr>
          <w:rFonts w:ascii="Times New Roman" w:hAnsi="Times New Roman" w:cs="Times New Roman"/>
          <w:sz w:val="24"/>
          <w:szCs w:val="24"/>
        </w:rPr>
        <w:t>,</w:t>
      </w:r>
      <w:r w:rsidRPr="00DB06F2">
        <w:rPr>
          <w:rFonts w:ascii="Times New Roman" w:hAnsi="Times New Roman" w:cs="Times New Roman"/>
          <w:sz w:val="24"/>
          <w:szCs w:val="24"/>
        </w:rPr>
        <w:t xml:space="preserve"> in his pleadings, did not put in issue</w:t>
      </w:r>
      <w:r w:rsidRPr="00DB06F2">
        <w:rPr>
          <w:rFonts w:ascii="Times New Roman" w:hAnsi="Times New Roman" w:cs="Times New Roman"/>
          <w:b/>
          <w:sz w:val="24"/>
          <w:szCs w:val="24"/>
        </w:rPr>
        <w:t xml:space="preserve"> </w:t>
      </w:r>
      <w:r w:rsidRPr="00DB06F2">
        <w:rPr>
          <w:rFonts w:ascii="Times New Roman" w:hAnsi="Times New Roman" w:cs="Times New Roman"/>
          <w:sz w:val="24"/>
          <w:szCs w:val="24"/>
        </w:rPr>
        <w:t xml:space="preserve">the fact of entitlement to maintenance and the period. He offered to pay maintenance until such time as the respondent remarried or cohabited with another man. In the notice of appeal, he now prays that he pays the defendant the sum of </w:t>
      </w:r>
      <w:r w:rsidR="0065041F" w:rsidRPr="00DB06F2">
        <w:rPr>
          <w:rFonts w:ascii="Times New Roman" w:hAnsi="Times New Roman" w:cs="Times New Roman"/>
          <w:sz w:val="24"/>
          <w:szCs w:val="24"/>
        </w:rPr>
        <w:t>US</w:t>
      </w:r>
      <w:r w:rsidRPr="00DB06F2">
        <w:rPr>
          <w:rFonts w:ascii="Times New Roman" w:hAnsi="Times New Roman" w:cs="Times New Roman"/>
          <w:sz w:val="24"/>
          <w:szCs w:val="24"/>
        </w:rPr>
        <w:t>$1 500-00 per month for a period of five years reckoned fr</w:t>
      </w:r>
      <w:r w:rsidR="00866436" w:rsidRPr="00DB06F2">
        <w:rPr>
          <w:rFonts w:ascii="Times New Roman" w:hAnsi="Times New Roman" w:cs="Times New Roman"/>
          <w:sz w:val="24"/>
          <w:szCs w:val="24"/>
        </w:rPr>
        <w:t xml:space="preserve">om the date of this order until the </w:t>
      </w:r>
      <w:r w:rsidR="00FB09FD" w:rsidRPr="00DB06F2">
        <w:rPr>
          <w:rFonts w:ascii="Times New Roman" w:hAnsi="Times New Roman" w:cs="Times New Roman"/>
          <w:sz w:val="24"/>
          <w:szCs w:val="24"/>
        </w:rPr>
        <w:t>respondent</w:t>
      </w:r>
      <w:r w:rsidR="00866436" w:rsidRPr="00DB06F2">
        <w:rPr>
          <w:rFonts w:ascii="Times New Roman" w:hAnsi="Times New Roman" w:cs="Times New Roman"/>
          <w:sz w:val="24"/>
          <w:szCs w:val="24"/>
        </w:rPr>
        <w:t xml:space="preserve"> either</w:t>
      </w:r>
      <w:r w:rsidRPr="00DB06F2">
        <w:rPr>
          <w:rFonts w:ascii="Times New Roman" w:hAnsi="Times New Roman" w:cs="Times New Roman"/>
          <w:sz w:val="24"/>
          <w:szCs w:val="24"/>
        </w:rPr>
        <w:t xml:space="preserve"> remarries or commences to cohabit with another man.  He now seeks to re-argue his case on appeal. </w:t>
      </w:r>
    </w:p>
    <w:p w:rsidR="00CF44DF" w:rsidRPr="00DB06F2" w:rsidRDefault="00CF44DF" w:rsidP="001564AA">
      <w:pPr>
        <w:spacing w:after="0" w:line="480" w:lineRule="auto"/>
        <w:jc w:val="both"/>
        <w:rPr>
          <w:rFonts w:ascii="Times New Roman" w:hAnsi="Times New Roman" w:cs="Times New Roman"/>
          <w:sz w:val="24"/>
          <w:szCs w:val="24"/>
        </w:rPr>
      </w:pPr>
    </w:p>
    <w:p w:rsidR="00CF44DF" w:rsidRDefault="000614DE" w:rsidP="001564AA">
      <w:pPr>
        <w:spacing w:after="0" w:line="480" w:lineRule="auto"/>
        <w:ind w:firstLine="1134"/>
        <w:jc w:val="both"/>
        <w:rPr>
          <w:rFonts w:ascii="Times New Roman" w:hAnsi="Times New Roman" w:cs="Times New Roman"/>
          <w:b/>
          <w:sz w:val="24"/>
          <w:szCs w:val="24"/>
        </w:rPr>
      </w:pPr>
      <w:r w:rsidRPr="00DB06F2">
        <w:rPr>
          <w:rFonts w:ascii="Times New Roman" w:hAnsi="Times New Roman" w:cs="Times New Roman"/>
          <w:sz w:val="24"/>
          <w:szCs w:val="24"/>
        </w:rPr>
        <w:t xml:space="preserve">The finding that the respondent had many ailments was based, </w:t>
      </w:r>
      <w:r w:rsidRPr="00DB06F2">
        <w:rPr>
          <w:rFonts w:ascii="Times New Roman" w:hAnsi="Times New Roman" w:cs="Times New Roman"/>
          <w:i/>
          <w:sz w:val="24"/>
          <w:szCs w:val="24"/>
        </w:rPr>
        <w:t>inter alia</w:t>
      </w:r>
      <w:r w:rsidRPr="00DB06F2">
        <w:rPr>
          <w:rFonts w:ascii="Times New Roman" w:hAnsi="Times New Roman" w:cs="Times New Roman"/>
          <w:sz w:val="24"/>
          <w:szCs w:val="24"/>
        </w:rPr>
        <w:t>, on the appellant’s own admission.  These are findings of fact</w:t>
      </w:r>
      <w:r w:rsidR="00533776" w:rsidRPr="00DB06F2">
        <w:rPr>
          <w:rFonts w:ascii="Times New Roman" w:hAnsi="Times New Roman" w:cs="Times New Roman"/>
          <w:sz w:val="24"/>
          <w:szCs w:val="24"/>
        </w:rPr>
        <w:t>.</w:t>
      </w:r>
      <w:r w:rsidR="00E343DA" w:rsidRPr="00DB06F2">
        <w:rPr>
          <w:rFonts w:ascii="Times New Roman" w:hAnsi="Times New Roman" w:cs="Times New Roman"/>
          <w:sz w:val="24"/>
          <w:szCs w:val="24"/>
        </w:rPr>
        <w:t xml:space="preserve"> When the report by Dr Gunn</w:t>
      </w:r>
      <w:r w:rsidRPr="00DB06F2">
        <w:rPr>
          <w:rFonts w:ascii="Times New Roman" w:hAnsi="Times New Roman" w:cs="Times New Roman"/>
          <w:sz w:val="24"/>
          <w:szCs w:val="24"/>
        </w:rPr>
        <w:t xml:space="preserve">ing was introduced there was no </w:t>
      </w:r>
      <w:r w:rsidR="00D85FE5" w:rsidRPr="00DB06F2">
        <w:rPr>
          <w:rFonts w:ascii="Times New Roman" w:hAnsi="Times New Roman" w:cs="Times New Roman"/>
          <w:sz w:val="24"/>
          <w:szCs w:val="24"/>
        </w:rPr>
        <w:t>objection</w:t>
      </w:r>
      <w:r w:rsidRPr="00DB06F2">
        <w:rPr>
          <w:rFonts w:ascii="Times New Roman" w:hAnsi="Times New Roman" w:cs="Times New Roman"/>
          <w:sz w:val="24"/>
          <w:szCs w:val="24"/>
        </w:rPr>
        <w:t xml:space="preserve"> from the appellant.  The</w:t>
      </w:r>
      <w:r w:rsidR="005A5535" w:rsidRPr="00DB06F2">
        <w:rPr>
          <w:rFonts w:ascii="Times New Roman" w:hAnsi="Times New Roman" w:cs="Times New Roman"/>
          <w:sz w:val="24"/>
          <w:szCs w:val="24"/>
        </w:rPr>
        <w:t>re was no insistence that Dr Gunn</w:t>
      </w:r>
      <w:r w:rsidRPr="00DB06F2">
        <w:rPr>
          <w:rFonts w:ascii="Times New Roman" w:hAnsi="Times New Roman" w:cs="Times New Roman"/>
          <w:sz w:val="24"/>
          <w:szCs w:val="24"/>
        </w:rPr>
        <w:t>ing be called to testify.  It would therefore be unfair to attack the court’s reliance on the report</w:t>
      </w:r>
      <w:r w:rsidRPr="00DB06F2">
        <w:rPr>
          <w:rFonts w:ascii="Times New Roman" w:hAnsi="Times New Roman" w:cs="Times New Roman"/>
          <w:b/>
          <w:sz w:val="24"/>
          <w:szCs w:val="24"/>
        </w:rPr>
        <w:t>.</w:t>
      </w:r>
    </w:p>
    <w:p w:rsidR="00DD69F3" w:rsidRPr="00DB06F2" w:rsidRDefault="00DD69F3" w:rsidP="001564AA">
      <w:pPr>
        <w:spacing w:after="0" w:line="480" w:lineRule="auto"/>
        <w:ind w:firstLine="1134"/>
        <w:jc w:val="both"/>
        <w:rPr>
          <w:rFonts w:ascii="Times New Roman" w:hAnsi="Times New Roman" w:cs="Times New Roman"/>
          <w:b/>
          <w:sz w:val="24"/>
          <w:szCs w:val="24"/>
        </w:rPr>
      </w:pPr>
    </w:p>
    <w:p w:rsidR="000614DE"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issue of adultery was never raised as an issue to be considered regarding the respondent’s entitlement to maintenance and the </w:t>
      </w:r>
      <w:r w:rsidRPr="00DB06F2">
        <w:rPr>
          <w:rFonts w:ascii="Times New Roman" w:hAnsi="Times New Roman" w:cs="Times New Roman"/>
          <w:i/>
          <w:sz w:val="24"/>
          <w:szCs w:val="24"/>
        </w:rPr>
        <w:t>quantum</w:t>
      </w:r>
      <w:r w:rsidRPr="00DB06F2">
        <w:rPr>
          <w:rFonts w:ascii="Times New Roman" w:hAnsi="Times New Roman" w:cs="Times New Roman"/>
          <w:sz w:val="24"/>
          <w:szCs w:val="24"/>
        </w:rPr>
        <w:t xml:space="preserve">.  Again the issue of the </w:t>
      </w:r>
      <w:r w:rsidR="00CF44DF" w:rsidRPr="00DB06F2">
        <w:rPr>
          <w:rFonts w:ascii="Times New Roman" w:hAnsi="Times New Roman" w:cs="Times New Roman"/>
          <w:sz w:val="24"/>
          <w:szCs w:val="24"/>
        </w:rPr>
        <w:t>lump sum</w:t>
      </w:r>
      <w:r w:rsidRPr="00DB06F2">
        <w:rPr>
          <w:rFonts w:ascii="Times New Roman" w:hAnsi="Times New Roman" w:cs="Times New Roman"/>
          <w:sz w:val="24"/>
          <w:szCs w:val="24"/>
        </w:rPr>
        <w:t xml:space="preserve">, realised from </w:t>
      </w:r>
      <w:r w:rsidR="00911061" w:rsidRPr="00DB06F2">
        <w:rPr>
          <w:rFonts w:ascii="Times New Roman" w:hAnsi="Times New Roman" w:cs="Times New Roman"/>
          <w:sz w:val="24"/>
          <w:szCs w:val="24"/>
        </w:rPr>
        <w:t>the disposal</w:t>
      </w:r>
      <w:r w:rsidRPr="00DB06F2">
        <w:rPr>
          <w:rFonts w:ascii="Times New Roman" w:hAnsi="Times New Roman" w:cs="Times New Roman"/>
          <w:sz w:val="24"/>
          <w:szCs w:val="24"/>
        </w:rPr>
        <w:t xml:space="preserve"> of the matrimonial home, was never </w:t>
      </w:r>
      <w:r w:rsidR="00911061" w:rsidRPr="00DB06F2">
        <w:rPr>
          <w:rFonts w:ascii="Times New Roman" w:hAnsi="Times New Roman" w:cs="Times New Roman"/>
          <w:sz w:val="24"/>
          <w:szCs w:val="24"/>
        </w:rPr>
        <w:t>raised as a factor in determining the amount</w:t>
      </w:r>
      <w:r w:rsidRPr="00DB06F2">
        <w:rPr>
          <w:rFonts w:ascii="Times New Roman" w:hAnsi="Times New Roman" w:cs="Times New Roman"/>
          <w:sz w:val="24"/>
          <w:szCs w:val="24"/>
        </w:rPr>
        <w:t xml:space="preserve"> of maintenance</w:t>
      </w:r>
      <w:r w:rsidR="00911061" w:rsidRPr="00DB06F2">
        <w:rPr>
          <w:rFonts w:ascii="Times New Roman" w:hAnsi="Times New Roman" w:cs="Times New Roman"/>
          <w:sz w:val="24"/>
          <w:szCs w:val="24"/>
        </w:rPr>
        <w:t xml:space="preserve"> to be awarded to the respondent</w:t>
      </w:r>
      <w:r w:rsidRPr="00DB06F2">
        <w:rPr>
          <w:rFonts w:ascii="Times New Roman" w:hAnsi="Times New Roman" w:cs="Times New Roman"/>
          <w:sz w:val="24"/>
          <w:szCs w:val="24"/>
        </w:rPr>
        <w:t>.  The appellant should ha</w:t>
      </w:r>
      <w:r w:rsidR="0004618F" w:rsidRPr="00DB06F2">
        <w:rPr>
          <w:rFonts w:ascii="Times New Roman" w:hAnsi="Times New Roman" w:cs="Times New Roman"/>
          <w:sz w:val="24"/>
          <w:szCs w:val="24"/>
        </w:rPr>
        <w:t>ve given the respondent due notice</w:t>
      </w:r>
      <w:r w:rsidRPr="00DB06F2">
        <w:rPr>
          <w:rFonts w:ascii="Times New Roman" w:hAnsi="Times New Roman" w:cs="Times New Roman"/>
          <w:sz w:val="24"/>
          <w:szCs w:val="24"/>
        </w:rPr>
        <w:t xml:space="preserve"> that the lump sum would be taken into account in considering the issue of maintenance.  </w:t>
      </w:r>
    </w:p>
    <w:p w:rsidR="00B3282A" w:rsidRPr="00DB06F2" w:rsidRDefault="00B3282A" w:rsidP="00E1462F">
      <w:pPr>
        <w:spacing w:after="0" w:line="480" w:lineRule="auto"/>
        <w:ind w:firstLine="1134"/>
        <w:jc w:val="both"/>
        <w:rPr>
          <w:rFonts w:ascii="Times New Roman" w:hAnsi="Times New Roman" w:cs="Times New Roman"/>
          <w:sz w:val="24"/>
          <w:szCs w:val="24"/>
        </w:rPr>
      </w:pPr>
    </w:p>
    <w:p w:rsidR="004962E2" w:rsidRPr="00DB06F2" w:rsidRDefault="004962E2" w:rsidP="00E1462F">
      <w:pPr>
        <w:spacing w:after="0" w:line="480" w:lineRule="auto"/>
        <w:jc w:val="both"/>
        <w:rPr>
          <w:rFonts w:ascii="Times New Roman" w:hAnsi="Times New Roman" w:cs="Times New Roman"/>
          <w:b/>
          <w:sz w:val="24"/>
          <w:szCs w:val="24"/>
        </w:rPr>
      </w:pPr>
    </w:p>
    <w:p w:rsidR="000614DE" w:rsidRPr="00DB06F2" w:rsidRDefault="000614DE" w:rsidP="001564AA">
      <w:pPr>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lastRenderedPageBreak/>
        <w:t>ISSUES</w:t>
      </w:r>
    </w:p>
    <w:p w:rsidR="000614DE" w:rsidRPr="00DB06F2"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From the above submissions and the pleadings by the parties, the is</w:t>
      </w:r>
      <w:r w:rsidR="00516FA8" w:rsidRPr="00DB06F2">
        <w:rPr>
          <w:rFonts w:ascii="Times New Roman" w:hAnsi="Times New Roman" w:cs="Times New Roman"/>
          <w:sz w:val="24"/>
          <w:szCs w:val="24"/>
        </w:rPr>
        <w:t>sue for determination is</w:t>
      </w:r>
      <w:r w:rsidR="004962E2" w:rsidRPr="00DB06F2">
        <w:rPr>
          <w:rFonts w:ascii="Times New Roman" w:hAnsi="Times New Roman" w:cs="Times New Roman"/>
          <w:sz w:val="24"/>
          <w:szCs w:val="24"/>
        </w:rPr>
        <w:t> </w:t>
      </w:r>
      <w:r w:rsidRPr="00DB06F2">
        <w:rPr>
          <w:rFonts w:ascii="Times New Roman" w:hAnsi="Times New Roman" w:cs="Times New Roman"/>
          <w:sz w:val="24"/>
          <w:szCs w:val="24"/>
        </w:rPr>
        <w:t xml:space="preserve">the quantum of post-divorce maintenance and the period.  In my view this should have been the sole issue before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It however </w:t>
      </w:r>
      <w:r w:rsidR="00CE62C7" w:rsidRPr="00DB06F2">
        <w:rPr>
          <w:rFonts w:ascii="Times New Roman" w:hAnsi="Times New Roman" w:cs="Times New Roman"/>
          <w:sz w:val="24"/>
          <w:szCs w:val="24"/>
        </w:rPr>
        <w:t>proceeded to consider</w:t>
      </w:r>
      <w:r w:rsidRPr="00DB06F2">
        <w:rPr>
          <w:rFonts w:ascii="Times New Roman" w:hAnsi="Times New Roman" w:cs="Times New Roman"/>
          <w:sz w:val="24"/>
          <w:szCs w:val="24"/>
        </w:rPr>
        <w:t xml:space="preserve"> the question of entitlement </w:t>
      </w:r>
      <w:r w:rsidR="00CE62C7" w:rsidRPr="00DB06F2">
        <w:rPr>
          <w:rFonts w:ascii="Times New Roman" w:hAnsi="Times New Roman" w:cs="Times New Roman"/>
          <w:sz w:val="24"/>
          <w:szCs w:val="24"/>
        </w:rPr>
        <w:t xml:space="preserve">to such </w:t>
      </w:r>
      <w:r w:rsidR="001564AA" w:rsidRPr="00DB06F2">
        <w:rPr>
          <w:rFonts w:ascii="Times New Roman" w:hAnsi="Times New Roman" w:cs="Times New Roman"/>
          <w:sz w:val="24"/>
          <w:szCs w:val="24"/>
        </w:rPr>
        <w:t>maintenance</w:t>
      </w:r>
      <w:r w:rsidRPr="00DB06F2">
        <w:rPr>
          <w:rFonts w:ascii="Times New Roman" w:hAnsi="Times New Roman" w:cs="Times New Roman"/>
          <w:sz w:val="24"/>
          <w:szCs w:val="24"/>
        </w:rPr>
        <w:t xml:space="preserve">.  This was </w:t>
      </w:r>
      <w:r w:rsidR="00CE62C7" w:rsidRPr="00DB06F2">
        <w:rPr>
          <w:rFonts w:ascii="Times New Roman" w:hAnsi="Times New Roman" w:cs="Times New Roman"/>
          <w:sz w:val="24"/>
          <w:szCs w:val="24"/>
        </w:rPr>
        <w:t>improper</w:t>
      </w:r>
      <w:r w:rsidRPr="00DB06F2">
        <w:rPr>
          <w:rFonts w:ascii="Times New Roman" w:hAnsi="Times New Roman" w:cs="Times New Roman"/>
          <w:sz w:val="24"/>
          <w:szCs w:val="24"/>
        </w:rPr>
        <w:t xml:space="preserve"> as the appellant in para 9 of his declaration pleaded as follows:  </w:t>
      </w:r>
    </w:p>
    <w:p w:rsidR="0065041F" w:rsidRPr="00DB06F2" w:rsidRDefault="000614DE" w:rsidP="001564AA">
      <w:pPr>
        <w:spacing w:after="0" w:line="240" w:lineRule="auto"/>
        <w:ind w:left="567"/>
        <w:jc w:val="both"/>
        <w:rPr>
          <w:rFonts w:ascii="Times New Roman" w:hAnsi="Times New Roman" w:cs="Times New Roman"/>
          <w:sz w:val="24"/>
          <w:szCs w:val="24"/>
        </w:rPr>
      </w:pPr>
      <w:r w:rsidRPr="00DB06F2">
        <w:rPr>
          <w:rFonts w:ascii="Times New Roman" w:hAnsi="Times New Roman" w:cs="Times New Roman"/>
          <w:sz w:val="24"/>
          <w:szCs w:val="24"/>
        </w:rPr>
        <w:t xml:space="preserve">“9 It is just and equitable that plaintiff (appellant) pay maintenance to defendant in the sum of US$750-00 per month </w:t>
      </w:r>
      <w:r w:rsidRPr="00DB06F2">
        <w:rPr>
          <w:rFonts w:ascii="Times New Roman" w:hAnsi="Times New Roman" w:cs="Times New Roman"/>
          <w:sz w:val="24"/>
          <w:szCs w:val="24"/>
          <w:u w:val="single"/>
        </w:rPr>
        <w:t>for a period of one year</w:t>
      </w:r>
      <w:r w:rsidR="001001D3" w:rsidRPr="00DB06F2">
        <w:rPr>
          <w:rFonts w:ascii="Times New Roman" w:hAnsi="Times New Roman" w:cs="Times New Roman"/>
          <w:sz w:val="24"/>
          <w:szCs w:val="24"/>
          <w:u w:val="single"/>
        </w:rPr>
        <w:t xml:space="preserve"> commencing with effect from</w:t>
      </w:r>
      <w:r w:rsidRPr="00DB06F2">
        <w:rPr>
          <w:rFonts w:ascii="Times New Roman" w:hAnsi="Times New Roman" w:cs="Times New Roman"/>
          <w:sz w:val="24"/>
          <w:szCs w:val="24"/>
          <w:u w:val="single"/>
        </w:rPr>
        <w:t xml:space="preserve"> </w:t>
      </w:r>
      <w:r w:rsidR="00C40B46" w:rsidRPr="00DB06F2">
        <w:rPr>
          <w:rFonts w:ascii="Times New Roman" w:hAnsi="Times New Roman" w:cs="Times New Roman"/>
          <w:sz w:val="24"/>
          <w:szCs w:val="24"/>
          <w:u w:val="single"/>
        </w:rPr>
        <w:t>December 2009 or until such time as the defendant should remarry or live with another man as man and wife whichever should occur first</w:t>
      </w:r>
      <w:r w:rsidR="00514414" w:rsidRPr="00DB06F2">
        <w:rPr>
          <w:rFonts w:ascii="Times New Roman" w:hAnsi="Times New Roman" w:cs="Times New Roman"/>
          <w:sz w:val="24"/>
          <w:szCs w:val="24"/>
          <w:u w:val="single"/>
        </w:rPr>
        <w:t>”</w:t>
      </w:r>
      <w:r w:rsidR="00C40B46" w:rsidRPr="00DB06F2">
        <w:rPr>
          <w:rFonts w:ascii="Times New Roman" w:hAnsi="Times New Roman" w:cs="Times New Roman"/>
          <w:sz w:val="24"/>
          <w:szCs w:val="24"/>
        </w:rPr>
        <w:t>.</w:t>
      </w:r>
      <w:r w:rsidR="00562A66" w:rsidRPr="00DB06F2">
        <w:rPr>
          <w:rFonts w:ascii="Times New Roman" w:hAnsi="Times New Roman" w:cs="Times New Roman"/>
          <w:sz w:val="24"/>
          <w:szCs w:val="24"/>
        </w:rPr>
        <w:t>(my emphasis)</w:t>
      </w:r>
    </w:p>
    <w:p w:rsidR="001564AA" w:rsidRPr="00DB06F2" w:rsidRDefault="001564AA" w:rsidP="001564AA">
      <w:pPr>
        <w:spacing w:after="0" w:line="240" w:lineRule="auto"/>
        <w:ind w:left="567"/>
        <w:jc w:val="both"/>
        <w:rPr>
          <w:rFonts w:ascii="Times New Roman" w:hAnsi="Times New Roman" w:cs="Times New Roman"/>
          <w:sz w:val="24"/>
          <w:szCs w:val="24"/>
        </w:rPr>
      </w:pPr>
    </w:p>
    <w:p w:rsidR="0065041F" w:rsidRPr="00DB06F2" w:rsidRDefault="0065041F" w:rsidP="00E1462F">
      <w:pPr>
        <w:spacing w:after="0" w:line="480" w:lineRule="auto"/>
        <w:ind w:left="567"/>
        <w:jc w:val="both"/>
        <w:rPr>
          <w:rFonts w:ascii="Times New Roman" w:hAnsi="Times New Roman" w:cs="Times New Roman"/>
          <w:sz w:val="24"/>
          <w:szCs w:val="24"/>
        </w:rPr>
      </w:pPr>
    </w:p>
    <w:p w:rsidR="000614DE" w:rsidRDefault="000614DE" w:rsidP="001564AA">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Clearly the appellant did not take issue with the respondent’s entitlement to post di</w:t>
      </w:r>
      <w:r w:rsidR="00075AD2" w:rsidRPr="00DB06F2">
        <w:rPr>
          <w:rFonts w:ascii="Times New Roman" w:hAnsi="Times New Roman" w:cs="Times New Roman"/>
          <w:sz w:val="24"/>
          <w:szCs w:val="24"/>
        </w:rPr>
        <w:t>vorce maintenance at that stage and   t</w:t>
      </w:r>
      <w:r w:rsidRPr="00DB06F2">
        <w:rPr>
          <w:rFonts w:ascii="Times New Roman" w:hAnsi="Times New Roman" w:cs="Times New Roman"/>
          <w:sz w:val="24"/>
          <w:szCs w:val="24"/>
        </w:rPr>
        <w:t>hroughout the trial</w:t>
      </w:r>
      <w:r w:rsidR="00081637" w:rsidRPr="00DB06F2">
        <w:rPr>
          <w:rFonts w:ascii="Times New Roman" w:hAnsi="Times New Roman" w:cs="Times New Roman"/>
          <w:sz w:val="24"/>
          <w:szCs w:val="24"/>
        </w:rPr>
        <w:t>,</w:t>
      </w:r>
      <w:r w:rsidRPr="00DB06F2">
        <w:rPr>
          <w:rFonts w:ascii="Times New Roman" w:hAnsi="Times New Roman" w:cs="Times New Roman"/>
          <w:sz w:val="24"/>
          <w:szCs w:val="24"/>
        </w:rPr>
        <w:t xml:space="preserve"> but rather put in issue the </w:t>
      </w:r>
      <w:r w:rsidRPr="00DB06F2">
        <w:rPr>
          <w:rFonts w:ascii="Times New Roman" w:hAnsi="Times New Roman" w:cs="Times New Roman"/>
          <w:i/>
          <w:sz w:val="24"/>
          <w:szCs w:val="24"/>
        </w:rPr>
        <w:t xml:space="preserve">quantum </w:t>
      </w:r>
      <w:r w:rsidRPr="00DB06F2">
        <w:rPr>
          <w:rFonts w:ascii="Times New Roman" w:hAnsi="Times New Roman" w:cs="Times New Roman"/>
          <w:sz w:val="24"/>
          <w:szCs w:val="24"/>
        </w:rPr>
        <w:t>and the period.</w:t>
      </w:r>
    </w:p>
    <w:p w:rsidR="00DD69F3" w:rsidRDefault="00DD69F3" w:rsidP="001564AA">
      <w:pPr>
        <w:spacing w:after="0" w:line="480" w:lineRule="auto"/>
        <w:ind w:firstLine="1134"/>
        <w:jc w:val="both"/>
        <w:rPr>
          <w:rFonts w:ascii="Times New Roman" w:hAnsi="Times New Roman" w:cs="Times New Roman"/>
          <w:sz w:val="24"/>
          <w:szCs w:val="24"/>
        </w:rPr>
      </w:pPr>
    </w:p>
    <w:p w:rsidR="00DD69F3" w:rsidRPr="00DB06F2" w:rsidRDefault="00DD69F3" w:rsidP="00DD69F3">
      <w:pPr>
        <w:spacing w:after="0" w:line="240" w:lineRule="auto"/>
        <w:ind w:firstLine="1134"/>
        <w:jc w:val="both"/>
        <w:rPr>
          <w:rFonts w:ascii="Times New Roman" w:hAnsi="Times New Roman" w:cs="Times New Roman"/>
          <w:sz w:val="24"/>
          <w:szCs w:val="24"/>
        </w:rPr>
      </w:pPr>
    </w:p>
    <w:p w:rsidR="000614DE" w:rsidRPr="00DB06F2" w:rsidRDefault="00081637"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trial </w:t>
      </w:r>
      <w:r w:rsidR="000614DE" w:rsidRPr="00DB06F2">
        <w:rPr>
          <w:rFonts w:ascii="Times New Roman" w:hAnsi="Times New Roman" w:cs="Times New Roman"/>
          <w:sz w:val="24"/>
          <w:szCs w:val="24"/>
        </w:rPr>
        <w:t>was long-drawn and judgment was only rendered o</w:t>
      </w:r>
      <w:r w:rsidR="003F785D" w:rsidRPr="00DB06F2">
        <w:rPr>
          <w:rFonts w:ascii="Times New Roman" w:hAnsi="Times New Roman" w:cs="Times New Roman"/>
          <w:sz w:val="24"/>
          <w:szCs w:val="24"/>
        </w:rPr>
        <w:t xml:space="preserve">n 22 September 2016.  The appellant </w:t>
      </w:r>
      <w:r w:rsidR="000614DE" w:rsidRPr="00DB06F2">
        <w:rPr>
          <w:rFonts w:ascii="Times New Roman" w:hAnsi="Times New Roman" w:cs="Times New Roman"/>
          <w:sz w:val="24"/>
          <w:szCs w:val="24"/>
        </w:rPr>
        <w:t>did not seek to</w:t>
      </w:r>
      <w:r w:rsidR="000276E9" w:rsidRPr="00DB06F2">
        <w:rPr>
          <w:rFonts w:ascii="Times New Roman" w:hAnsi="Times New Roman" w:cs="Times New Roman"/>
          <w:sz w:val="24"/>
          <w:szCs w:val="24"/>
        </w:rPr>
        <w:t xml:space="preserve"> amend the </w:t>
      </w:r>
      <w:r w:rsidR="00CE62C7" w:rsidRPr="00DB06F2">
        <w:rPr>
          <w:rFonts w:ascii="Times New Roman" w:hAnsi="Times New Roman" w:cs="Times New Roman"/>
          <w:sz w:val="24"/>
          <w:szCs w:val="24"/>
        </w:rPr>
        <w:t>period</w:t>
      </w:r>
      <w:r w:rsidR="000276E9" w:rsidRPr="00DB06F2">
        <w:rPr>
          <w:rFonts w:ascii="Times New Roman" w:hAnsi="Times New Roman" w:cs="Times New Roman"/>
          <w:sz w:val="24"/>
          <w:szCs w:val="24"/>
        </w:rPr>
        <w:t xml:space="preserve"> indicated in </w:t>
      </w:r>
      <w:r w:rsidR="000614DE" w:rsidRPr="00DB06F2">
        <w:rPr>
          <w:rFonts w:ascii="Times New Roman" w:hAnsi="Times New Roman" w:cs="Times New Roman"/>
          <w:sz w:val="24"/>
          <w:szCs w:val="24"/>
        </w:rPr>
        <w:t>para</w:t>
      </w:r>
      <w:r w:rsidRPr="00DB06F2">
        <w:rPr>
          <w:rFonts w:ascii="Times New Roman" w:hAnsi="Times New Roman" w:cs="Times New Roman"/>
          <w:sz w:val="24"/>
          <w:szCs w:val="24"/>
        </w:rPr>
        <w:t xml:space="preserve"> 9 of </w:t>
      </w:r>
      <w:r w:rsidR="00CE62C7" w:rsidRPr="00DB06F2">
        <w:rPr>
          <w:rFonts w:ascii="Times New Roman" w:hAnsi="Times New Roman" w:cs="Times New Roman"/>
          <w:sz w:val="24"/>
          <w:szCs w:val="24"/>
        </w:rPr>
        <w:t>his</w:t>
      </w:r>
      <w:r w:rsidRPr="00DB06F2">
        <w:rPr>
          <w:rFonts w:ascii="Times New Roman" w:hAnsi="Times New Roman" w:cs="Times New Roman"/>
          <w:sz w:val="24"/>
          <w:szCs w:val="24"/>
        </w:rPr>
        <w:t xml:space="preserve"> D</w:t>
      </w:r>
      <w:r w:rsidR="003F785D" w:rsidRPr="00DB06F2">
        <w:rPr>
          <w:rFonts w:ascii="Times New Roman" w:hAnsi="Times New Roman" w:cs="Times New Roman"/>
          <w:sz w:val="24"/>
          <w:szCs w:val="24"/>
        </w:rPr>
        <w:t>ecla</w:t>
      </w:r>
      <w:r w:rsidR="00AA26FF" w:rsidRPr="00DB06F2">
        <w:rPr>
          <w:rFonts w:ascii="Times New Roman" w:hAnsi="Times New Roman" w:cs="Times New Roman"/>
          <w:sz w:val="24"/>
          <w:szCs w:val="24"/>
        </w:rPr>
        <w:t>rat</w:t>
      </w:r>
      <w:r w:rsidR="003F785D" w:rsidRPr="00DB06F2">
        <w:rPr>
          <w:rFonts w:ascii="Times New Roman" w:hAnsi="Times New Roman" w:cs="Times New Roman"/>
          <w:sz w:val="24"/>
          <w:szCs w:val="24"/>
        </w:rPr>
        <w:t>ion</w:t>
      </w:r>
      <w:r w:rsidR="00CE62C7" w:rsidRPr="00DB06F2">
        <w:rPr>
          <w:rFonts w:ascii="Times New Roman" w:hAnsi="Times New Roman" w:cs="Times New Roman"/>
          <w:sz w:val="24"/>
          <w:szCs w:val="24"/>
        </w:rPr>
        <w:t>. The offer to pay maintenance for one year from December 2009 was consequently overtaken by events.</w:t>
      </w:r>
    </w:p>
    <w:p w:rsidR="000614DE" w:rsidRDefault="000614DE" w:rsidP="00E1462F">
      <w:pPr>
        <w:spacing w:after="0" w:line="480" w:lineRule="auto"/>
        <w:jc w:val="both"/>
        <w:rPr>
          <w:rFonts w:ascii="Times New Roman" w:hAnsi="Times New Roman" w:cs="Times New Roman"/>
          <w:b/>
          <w:sz w:val="24"/>
          <w:szCs w:val="24"/>
        </w:rPr>
      </w:pPr>
    </w:p>
    <w:p w:rsidR="00B3282A" w:rsidRPr="00DB06F2" w:rsidRDefault="00B3282A" w:rsidP="00B3282A">
      <w:pPr>
        <w:spacing w:after="0" w:line="240" w:lineRule="auto"/>
        <w:jc w:val="both"/>
        <w:rPr>
          <w:rFonts w:ascii="Times New Roman" w:hAnsi="Times New Roman" w:cs="Times New Roman"/>
          <w:b/>
          <w:sz w:val="24"/>
          <w:szCs w:val="24"/>
        </w:rPr>
      </w:pPr>
    </w:p>
    <w:p w:rsidR="004962E2" w:rsidRPr="00DB06F2" w:rsidRDefault="001564AA" w:rsidP="001564AA">
      <w:pPr>
        <w:spacing w:after="0"/>
        <w:jc w:val="both"/>
        <w:rPr>
          <w:rFonts w:ascii="Times New Roman" w:hAnsi="Times New Roman" w:cs="Times New Roman"/>
          <w:b/>
          <w:sz w:val="24"/>
          <w:szCs w:val="24"/>
        </w:rPr>
      </w:pPr>
      <w:r w:rsidRPr="00DB06F2">
        <w:rPr>
          <w:rFonts w:ascii="Times New Roman" w:hAnsi="Times New Roman" w:cs="Times New Roman"/>
          <w:b/>
          <w:sz w:val="24"/>
          <w:szCs w:val="24"/>
        </w:rPr>
        <w:t>THE LAW</w:t>
      </w:r>
    </w:p>
    <w:p w:rsidR="00B818A6" w:rsidRPr="00DB06F2" w:rsidRDefault="00646973" w:rsidP="001564AA">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law is settled that </w:t>
      </w:r>
      <w:r w:rsidR="00CE62C7" w:rsidRPr="00DB06F2">
        <w:rPr>
          <w:rFonts w:ascii="Times New Roman" w:hAnsi="Times New Roman" w:cs="Times New Roman"/>
          <w:sz w:val="24"/>
          <w:szCs w:val="24"/>
        </w:rPr>
        <w:t>an appellate</w:t>
      </w:r>
      <w:r w:rsidRPr="00DB06F2">
        <w:rPr>
          <w:rFonts w:ascii="Times New Roman" w:hAnsi="Times New Roman" w:cs="Times New Roman"/>
          <w:sz w:val="24"/>
          <w:szCs w:val="24"/>
        </w:rPr>
        <w:t xml:space="preserve"> court can interfere with factual findings </w:t>
      </w:r>
      <w:r w:rsidR="00CE62C7" w:rsidRPr="00DB06F2">
        <w:rPr>
          <w:rFonts w:ascii="Times New Roman" w:hAnsi="Times New Roman" w:cs="Times New Roman"/>
          <w:sz w:val="24"/>
          <w:szCs w:val="24"/>
        </w:rPr>
        <w:t xml:space="preserve">of a lower court </w:t>
      </w:r>
      <w:r w:rsidRPr="00DB06F2">
        <w:rPr>
          <w:rFonts w:ascii="Times New Roman" w:hAnsi="Times New Roman" w:cs="Times New Roman"/>
          <w:sz w:val="24"/>
          <w:szCs w:val="24"/>
        </w:rPr>
        <w:t xml:space="preserve">in very limited </w:t>
      </w:r>
      <w:r w:rsidR="00AA26FF" w:rsidRPr="00DB06F2">
        <w:rPr>
          <w:rFonts w:ascii="Times New Roman" w:hAnsi="Times New Roman" w:cs="Times New Roman"/>
          <w:sz w:val="24"/>
          <w:szCs w:val="24"/>
        </w:rPr>
        <w:t>circumstances</w:t>
      </w:r>
      <w:r w:rsidR="00DD3DA1" w:rsidRPr="00DB06F2">
        <w:rPr>
          <w:rFonts w:ascii="Times New Roman" w:hAnsi="Times New Roman" w:cs="Times New Roman"/>
          <w:sz w:val="24"/>
          <w:szCs w:val="24"/>
        </w:rPr>
        <w:t>.</w:t>
      </w:r>
    </w:p>
    <w:p w:rsidR="00B818A6" w:rsidRPr="00DB06F2" w:rsidRDefault="00B818A6" w:rsidP="00E1462F">
      <w:pPr>
        <w:spacing w:after="0" w:line="480" w:lineRule="auto"/>
        <w:ind w:firstLine="1134"/>
        <w:jc w:val="both"/>
        <w:rPr>
          <w:rFonts w:ascii="Times New Roman" w:hAnsi="Times New Roman" w:cs="Times New Roman"/>
          <w:sz w:val="24"/>
          <w:szCs w:val="24"/>
        </w:rPr>
      </w:pPr>
    </w:p>
    <w:p w:rsidR="00A629AF" w:rsidRPr="00DB06F2" w:rsidRDefault="00A629AF"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In </w:t>
      </w:r>
      <w:r w:rsidRPr="00DB06F2">
        <w:rPr>
          <w:rFonts w:ascii="Times New Roman" w:hAnsi="Times New Roman" w:cs="Times New Roman"/>
          <w:i/>
          <w:sz w:val="24"/>
          <w:szCs w:val="24"/>
        </w:rPr>
        <w:t>Hama vs National Railways of Zimbabwe</w:t>
      </w:r>
      <w:r w:rsidRPr="00DB06F2">
        <w:rPr>
          <w:rFonts w:ascii="Times New Roman" w:hAnsi="Times New Roman" w:cs="Times New Roman"/>
          <w:sz w:val="24"/>
          <w:szCs w:val="24"/>
        </w:rPr>
        <w:t xml:space="preserve"> 1996 (1) ZLR 664 (S) at p 670, KORSAH JA remarked:</w:t>
      </w:r>
    </w:p>
    <w:p w:rsidR="00A629AF" w:rsidRPr="00DB06F2" w:rsidRDefault="00A629AF" w:rsidP="00DD69F3">
      <w:pPr>
        <w:spacing w:after="0" w:line="240" w:lineRule="auto"/>
        <w:ind w:left="720" w:hanging="153"/>
        <w:jc w:val="both"/>
        <w:rPr>
          <w:rFonts w:ascii="Times New Roman" w:hAnsi="Times New Roman" w:cs="Times New Roman"/>
          <w:sz w:val="24"/>
          <w:szCs w:val="24"/>
        </w:rPr>
      </w:pPr>
      <w:r w:rsidRPr="00DB06F2">
        <w:rPr>
          <w:rFonts w:ascii="Times New Roman" w:hAnsi="Times New Roman" w:cs="Times New Roman"/>
          <w:sz w:val="24"/>
          <w:szCs w:val="24"/>
        </w:rPr>
        <w:t xml:space="preserve">“The general rule of the law as regards irrationality, is that an appellate court will not interfere with a decision of a trial court based purely on a finding of fact unless it is </w:t>
      </w:r>
      <w:r w:rsidRPr="00DB06F2">
        <w:rPr>
          <w:rFonts w:ascii="Times New Roman" w:hAnsi="Times New Roman" w:cs="Times New Roman"/>
          <w:sz w:val="24"/>
          <w:szCs w:val="24"/>
        </w:rPr>
        <w:lastRenderedPageBreak/>
        <w:t>satisfied that, having regard to the evidence placed before the trial court, the finding complained of is so outrageous in its defiance of logic that no sensible person who had applied his mind to the question to be decided could have arrived at such a conclusion. …”</w:t>
      </w:r>
    </w:p>
    <w:p w:rsidR="00A629AF" w:rsidRPr="00DB06F2" w:rsidRDefault="00A629AF" w:rsidP="00B3282A">
      <w:pPr>
        <w:spacing w:after="0" w:line="240" w:lineRule="auto"/>
        <w:jc w:val="both"/>
        <w:rPr>
          <w:rFonts w:ascii="Times New Roman" w:hAnsi="Times New Roman" w:cs="Times New Roman"/>
          <w:sz w:val="24"/>
          <w:szCs w:val="24"/>
        </w:rPr>
      </w:pPr>
    </w:p>
    <w:p w:rsidR="001564AA" w:rsidRPr="00DB06F2" w:rsidRDefault="001564AA" w:rsidP="00E1462F">
      <w:pPr>
        <w:spacing w:after="0" w:line="480" w:lineRule="auto"/>
        <w:jc w:val="both"/>
        <w:rPr>
          <w:rFonts w:ascii="Times New Roman" w:hAnsi="Times New Roman" w:cs="Times New Roman"/>
          <w:sz w:val="24"/>
          <w:szCs w:val="24"/>
        </w:rPr>
      </w:pPr>
    </w:p>
    <w:p w:rsidR="00A629AF" w:rsidRPr="00DB06F2" w:rsidRDefault="00A629AF"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In </w:t>
      </w:r>
      <w:r w:rsidRPr="00DB06F2">
        <w:rPr>
          <w:rFonts w:ascii="Times New Roman" w:hAnsi="Times New Roman" w:cs="Times New Roman"/>
          <w:i/>
          <w:sz w:val="24"/>
          <w:szCs w:val="24"/>
        </w:rPr>
        <w:t>Reserve Bank of Zimbabwe v Granger and Anor</w:t>
      </w:r>
      <w:r w:rsidRPr="00DB06F2">
        <w:rPr>
          <w:rFonts w:ascii="Times New Roman" w:hAnsi="Times New Roman" w:cs="Times New Roman"/>
          <w:sz w:val="24"/>
          <w:szCs w:val="24"/>
        </w:rPr>
        <w:t xml:space="preserve"> SC 34/01, at pp 5 to 6 of the cyclostyled judgment, the court held that if an appeal is to be related to the facts</w:t>
      </w:r>
      <w:r w:rsidR="00D85FE5" w:rsidRPr="00DB06F2">
        <w:rPr>
          <w:rFonts w:ascii="Times New Roman" w:hAnsi="Times New Roman" w:cs="Times New Roman"/>
          <w:sz w:val="24"/>
          <w:szCs w:val="24"/>
        </w:rPr>
        <w:t>:</w:t>
      </w:r>
      <w:r w:rsidRPr="00DB06F2">
        <w:rPr>
          <w:rFonts w:ascii="Times New Roman" w:hAnsi="Times New Roman" w:cs="Times New Roman"/>
          <w:sz w:val="24"/>
          <w:szCs w:val="24"/>
        </w:rPr>
        <w:t xml:space="preserve"> </w:t>
      </w:r>
    </w:p>
    <w:p w:rsidR="00456CB5" w:rsidRDefault="00A629AF" w:rsidP="001564AA">
      <w:pPr>
        <w:spacing w:after="0" w:line="240" w:lineRule="auto"/>
        <w:ind w:left="720"/>
        <w:jc w:val="both"/>
        <w:rPr>
          <w:rFonts w:ascii="Times New Roman" w:hAnsi="Times New Roman" w:cs="Times New Roman"/>
          <w:sz w:val="24"/>
          <w:szCs w:val="24"/>
        </w:rPr>
      </w:pPr>
      <w:r w:rsidRPr="00DB06F2">
        <w:rPr>
          <w:rFonts w:ascii="Times New Roman" w:hAnsi="Times New Roman" w:cs="Times New Roman"/>
          <w:sz w:val="24"/>
          <w:szCs w:val="24"/>
        </w:rPr>
        <w:t>“there must be an allegation that there has been a misdirection on the facts which is so unreasonable that no sensible person who had applied his mind to the facts would have arrived at such a decision.  And a misdirection of fact is either a failure to appreciate a fact at all, or a finding of fact that is contrary to the evidence actually presented.”</w:t>
      </w:r>
    </w:p>
    <w:p w:rsidR="00A134E4" w:rsidRDefault="00A134E4" w:rsidP="001564AA">
      <w:pPr>
        <w:spacing w:after="0" w:line="240" w:lineRule="auto"/>
        <w:ind w:left="720"/>
        <w:jc w:val="both"/>
        <w:rPr>
          <w:rFonts w:ascii="Times New Roman" w:hAnsi="Times New Roman" w:cs="Times New Roman"/>
          <w:sz w:val="24"/>
          <w:szCs w:val="24"/>
        </w:rPr>
      </w:pPr>
    </w:p>
    <w:p w:rsidR="00A134E4" w:rsidRDefault="00A134E4" w:rsidP="001564AA">
      <w:pPr>
        <w:spacing w:after="0" w:line="240" w:lineRule="auto"/>
        <w:ind w:left="720"/>
        <w:jc w:val="both"/>
        <w:rPr>
          <w:rFonts w:ascii="Times New Roman" w:hAnsi="Times New Roman" w:cs="Times New Roman"/>
          <w:sz w:val="24"/>
          <w:szCs w:val="24"/>
        </w:rPr>
      </w:pPr>
    </w:p>
    <w:p w:rsidR="00A134E4" w:rsidRDefault="00A134E4" w:rsidP="00A134E4">
      <w:pPr>
        <w:spacing w:after="0" w:line="240" w:lineRule="auto"/>
        <w:ind w:left="720"/>
        <w:jc w:val="both"/>
        <w:rPr>
          <w:rFonts w:ascii="Times New Roman" w:hAnsi="Times New Roman" w:cs="Times New Roman"/>
          <w:sz w:val="24"/>
          <w:szCs w:val="24"/>
        </w:rPr>
      </w:pPr>
    </w:p>
    <w:p w:rsidR="00A134E4" w:rsidRPr="00DB06F2" w:rsidRDefault="00A134E4" w:rsidP="001564AA">
      <w:pPr>
        <w:spacing w:after="0" w:line="240" w:lineRule="auto"/>
        <w:ind w:left="720"/>
        <w:jc w:val="both"/>
        <w:rPr>
          <w:rFonts w:ascii="Times New Roman" w:hAnsi="Times New Roman" w:cs="Times New Roman"/>
          <w:sz w:val="24"/>
          <w:szCs w:val="24"/>
        </w:rPr>
      </w:pPr>
    </w:p>
    <w:p w:rsidR="00C932F9" w:rsidRPr="00DB06F2" w:rsidRDefault="00CE62C7" w:rsidP="001564AA">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As r</w:t>
      </w:r>
      <w:r w:rsidR="00D404FD" w:rsidRPr="00DB06F2">
        <w:rPr>
          <w:rFonts w:ascii="Times New Roman" w:hAnsi="Times New Roman" w:cs="Times New Roman"/>
          <w:sz w:val="24"/>
          <w:szCs w:val="24"/>
        </w:rPr>
        <w:t xml:space="preserve">egards </w:t>
      </w:r>
      <w:r w:rsidRPr="00DB06F2">
        <w:rPr>
          <w:rFonts w:ascii="Times New Roman" w:hAnsi="Times New Roman" w:cs="Times New Roman"/>
          <w:sz w:val="24"/>
          <w:szCs w:val="24"/>
        </w:rPr>
        <w:t xml:space="preserve">the </w:t>
      </w:r>
      <w:r w:rsidRPr="00DB06F2">
        <w:rPr>
          <w:rFonts w:ascii="Times New Roman" w:hAnsi="Times New Roman" w:cs="Times New Roman"/>
          <w:i/>
          <w:sz w:val="24"/>
          <w:szCs w:val="24"/>
        </w:rPr>
        <w:t>quantum</w:t>
      </w:r>
      <w:r w:rsidRPr="00DB06F2">
        <w:rPr>
          <w:rFonts w:ascii="Times New Roman" w:hAnsi="Times New Roman" w:cs="Times New Roman"/>
          <w:sz w:val="24"/>
          <w:szCs w:val="24"/>
        </w:rPr>
        <w:t xml:space="preserve"> in </w:t>
      </w:r>
      <w:r w:rsidR="00AA26FF" w:rsidRPr="00DB06F2">
        <w:rPr>
          <w:rFonts w:ascii="Times New Roman" w:hAnsi="Times New Roman" w:cs="Times New Roman"/>
          <w:sz w:val="24"/>
          <w:szCs w:val="24"/>
        </w:rPr>
        <w:t>maintenance</w:t>
      </w:r>
      <w:r w:rsidR="00D404FD" w:rsidRPr="00DB06F2">
        <w:rPr>
          <w:rFonts w:ascii="Times New Roman" w:hAnsi="Times New Roman" w:cs="Times New Roman"/>
          <w:sz w:val="24"/>
          <w:szCs w:val="24"/>
        </w:rPr>
        <w:t xml:space="preserve"> matters the a</w:t>
      </w:r>
      <w:r w:rsidR="008C1B70" w:rsidRPr="00DB06F2">
        <w:rPr>
          <w:rFonts w:ascii="Times New Roman" w:hAnsi="Times New Roman" w:cs="Times New Roman"/>
          <w:sz w:val="24"/>
          <w:szCs w:val="24"/>
        </w:rPr>
        <w:t>pproach</w:t>
      </w:r>
      <w:r w:rsidR="00D404FD" w:rsidRPr="00DB06F2">
        <w:rPr>
          <w:rFonts w:ascii="Times New Roman" w:hAnsi="Times New Roman" w:cs="Times New Roman"/>
          <w:sz w:val="24"/>
          <w:szCs w:val="24"/>
        </w:rPr>
        <w:t xml:space="preserve"> to be adopted on appea</w:t>
      </w:r>
      <w:r w:rsidR="008C1B70" w:rsidRPr="00DB06F2">
        <w:rPr>
          <w:rFonts w:ascii="Times New Roman" w:hAnsi="Times New Roman" w:cs="Times New Roman"/>
          <w:sz w:val="24"/>
          <w:szCs w:val="24"/>
        </w:rPr>
        <w:t>l was laid out in</w:t>
      </w:r>
      <w:r w:rsidR="00EB0285" w:rsidRPr="00DB06F2">
        <w:rPr>
          <w:rFonts w:ascii="Times New Roman" w:hAnsi="Times New Roman" w:cs="Times New Roman"/>
          <w:sz w:val="24"/>
          <w:szCs w:val="24"/>
        </w:rPr>
        <w:t xml:space="preserve"> </w:t>
      </w:r>
      <w:r w:rsidR="00EB0285" w:rsidRPr="00DB06F2">
        <w:rPr>
          <w:rFonts w:ascii="Times New Roman" w:hAnsi="Times New Roman" w:cs="Times New Roman"/>
          <w:i/>
          <w:sz w:val="24"/>
          <w:szCs w:val="24"/>
        </w:rPr>
        <w:t>Mentz</w:t>
      </w:r>
      <w:r w:rsidR="00EB0285" w:rsidRPr="00DB06F2">
        <w:rPr>
          <w:rFonts w:ascii="Times New Roman" w:hAnsi="Times New Roman" w:cs="Times New Roman"/>
          <w:sz w:val="24"/>
          <w:szCs w:val="24"/>
        </w:rPr>
        <w:t xml:space="preserve"> v </w:t>
      </w:r>
      <w:r w:rsidR="00EB0285" w:rsidRPr="00DB06F2">
        <w:rPr>
          <w:rFonts w:ascii="Times New Roman" w:hAnsi="Times New Roman" w:cs="Times New Roman"/>
          <w:i/>
          <w:sz w:val="24"/>
          <w:szCs w:val="24"/>
        </w:rPr>
        <w:t>Simpson</w:t>
      </w:r>
      <w:r w:rsidR="00EB0285" w:rsidRPr="00DB06F2">
        <w:rPr>
          <w:rFonts w:ascii="Times New Roman" w:hAnsi="Times New Roman" w:cs="Times New Roman"/>
          <w:sz w:val="24"/>
          <w:szCs w:val="24"/>
        </w:rPr>
        <w:t xml:space="preserve"> 1990 (4) SA 455 where </w:t>
      </w:r>
      <w:r w:rsidR="001564AA" w:rsidRPr="00DB06F2">
        <w:rPr>
          <w:rFonts w:ascii="Times New Roman" w:hAnsi="Times New Roman" w:cs="Times New Roman"/>
          <w:sz w:val="24"/>
          <w:szCs w:val="24"/>
        </w:rPr>
        <w:t xml:space="preserve">HEFER </w:t>
      </w:r>
      <w:r w:rsidR="00EB0285" w:rsidRPr="00DB06F2">
        <w:rPr>
          <w:rFonts w:ascii="Times New Roman" w:hAnsi="Times New Roman" w:cs="Times New Roman"/>
          <w:sz w:val="24"/>
          <w:szCs w:val="24"/>
        </w:rPr>
        <w:t>JA</w:t>
      </w:r>
      <w:r w:rsidR="00817D67" w:rsidRPr="00DB06F2">
        <w:rPr>
          <w:rFonts w:ascii="Times New Roman" w:hAnsi="Times New Roman" w:cs="Times New Roman"/>
          <w:sz w:val="24"/>
          <w:szCs w:val="24"/>
        </w:rPr>
        <w:t xml:space="preserve"> held that the approach should be along the lines </w:t>
      </w:r>
      <w:r w:rsidR="00FB09FD" w:rsidRPr="00DB06F2">
        <w:rPr>
          <w:rFonts w:ascii="Times New Roman" w:hAnsi="Times New Roman" w:cs="Times New Roman"/>
          <w:sz w:val="24"/>
          <w:szCs w:val="24"/>
        </w:rPr>
        <w:t>ad</w:t>
      </w:r>
      <w:r w:rsidR="00434624" w:rsidRPr="00DB06F2">
        <w:rPr>
          <w:rFonts w:ascii="Times New Roman" w:hAnsi="Times New Roman" w:cs="Times New Roman"/>
          <w:sz w:val="24"/>
          <w:szCs w:val="24"/>
        </w:rPr>
        <w:t>o</w:t>
      </w:r>
      <w:r w:rsidR="00FB09FD" w:rsidRPr="00DB06F2">
        <w:rPr>
          <w:rFonts w:ascii="Times New Roman" w:hAnsi="Times New Roman" w:cs="Times New Roman"/>
          <w:sz w:val="24"/>
          <w:szCs w:val="24"/>
        </w:rPr>
        <w:t xml:space="preserve">pted in compensation cases as </w:t>
      </w:r>
      <w:r w:rsidR="00817D67" w:rsidRPr="00DB06F2">
        <w:rPr>
          <w:rFonts w:ascii="Times New Roman" w:hAnsi="Times New Roman" w:cs="Times New Roman"/>
          <w:sz w:val="24"/>
          <w:szCs w:val="24"/>
        </w:rPr>
        <w:t xml:space="preserve">indicated in </w:t>
      </w:r>
      <w:r w:rsidR="00817D67" w:rsidRPr="00DB06F2">
        <w:rPr>
          <w:rFonts w:ascii="Times New Roman" w:hAnsi="Times New Roman" w:cs="Times New Roman"/>
          <w:i/>
          <w:sz w:val="24"/>
          <w:szCs w:val="24"/>
        </w:rPr>
        <w:t>S</w:t>
      </w:r>
      <w:r w:rsidR="00B818A6" w:rsidRPr="00DB06F2">
        <w:rPr>
          <w:rFonts w:ascii="Times New Roman" w:hAnsi="Times New Roman" w:cs="Times New Roman"/>
          <w:i/>
          <w:sz w:val="24"/>
          <w:szCs w:val="24"/>
        </w:rPr>
        <w:t>andler</w:t>
      </w:r>
      <w:r w:rsidR="00817D67" w:rsidRPr="00DB06F2">
        <w:rPr>
          <w:rFonts w:ascii="Times New Roman" w:hAnsi="Times New Roman" w:cs="Times New Roman"/>
          <w:sz w:val="24"/>
          <w:szCs w:val="24"/>
        </w:rPr>
        <w:t xml:space="preserve"> V </w:t>
      </w:r>
      <w:r w:rsidR="00817D67" w:rsidRPr="00DB06F2">
        <w:rPr>
          <w:rFonts w:ascii="Times New Roman" w:hAnsi="Times New Roman" w:cs="Times New Roman"/>
          <w:i/>
          <w:sz w:val="24"/>
          <w:szCs w:val="24"/>
        </w:rPr>
        <w:t>Wholesale Coal Suppliers Ltd</w:t>
      </w:r>
      <w:r w:rsidR="00817D67" w:rsidRPr="00DB06F2">
        <w:rPr>
          <w:rFonts w:ascii="Times New Roman" w:hAnsi="Times New Roman" w:cs="Times New Roman"/>
          <w:sz w:val="24"/>
          <w:szCs w:val="24"/>
        </w:rPr>
        <w:t xml:space="preserve"> 1941 AD 194 where </w:t>
      </w:r>
      <w:r w:rsidR="00B818A6" w:rsidRPr="00DB06F2">
        <w:rPr>
          <w:rFonts w:ascii="Times New Roman" w:hAnsi="Times New Roman" w:cs="Times New Roman"/>
          <w:sz w:val="24"/>
          <w:szCs w:val="24"/>
        </w:rPr>
        <w:t>WATERMEYER</w:t>
      </w:r>
      <w:r w:rsidR="00817D67" w:rsidRPr="00DB06F2">
        <w:rPr>
          <w:rFonts w:ascii="Times New Roman" w:hAnsi="Times New Roman" w:cs="Times New Roman"/>
          <w:sz w:val="24"/>
          <w:szCs w:val="24"/>
        </w:rPr>
        <w:t xml:space="preserve"> JA stated at 200</w:t>
      </w:r>
      <w:r w:rsidR="00D85FE5" w:rsidRPr="00DB06F2">
        <w:rPr>
          <w:rFonts w:ascii="Times New Roman" w:hAnsi="Times New Roman" w:cs="Times New Roman"/>
          <w:sz w:val="24"/>
          <w:szCs w:val="24"/>
        </w:rPr>
        <w:t xml:space="preserve"> that:</w:t>
      </w:r>
    </w:p>
    <w:p w:rsidR="00A134E4" w:rsidRDefault="00C932F9" w:rsidP="00A134E4">
      <w:pPr>
        <w:spacing w:after="0" w:line="240" w:lineRule="auto"/>
        <w:ind w:left="720" w:hanging="153"/>
        <w:jc w:val="both"/>
        <w:rPr>
          <w:rFonts w:ascii="Times New Roman" w:hAnsi="Times New Roman" w:cs="Times New Roman"/>
          <w:sz w:val="24"/>
          <w:szCs w:val="24"/>
        </w:rPr>
      </w:pPr>
      <w:r w:rsidRPr="00DB06F2">
        <w:rPr>
          <w:rFonts w:ascii="Times New Roman" w:hAnsi="Times New Roman" w:cs="Times New Roman"/>
          <w:sz w:val="24"/>
          <w:szCs w:val="24"/>
        </w:rPr>
        <w:t>“....a Court of Appeal should not interfere unless ther</w:t>
      </w:r>
      <w:r w:rsidR="00C71B92" w:rsidRPr="00DB06F2">
        <w:rPr>
          <w:rFonts w:ascii="Times New Roman" w:hAnsi="Times New Roman" w:cs="Times New Roman"/>
          <w:sz w:val="24"/>
          <w:szCs w:val="24"/>
        </w:rPr>
        <w:t>e</w:t>
      </w:r>
      <w:r w:rsidRPr="00DB06F2">
        <w:rPr>
          <w:rFonts w:ascii="Times New Roman" w:hAnsi="Times New Roman" w:cs="Times New Roman"/>
          <w:sz w:val="24"/>
          <w:szCs w:val="24"/>
        </w:rPr>
        <w:t xml:space="preserve"> is some striking disparity between</w:t>
      </w:r>
    </w:p>
    <w:p w:rsidR="00A134E4" w:rsidRDefault="00C932F9" w:rsidP="00A134E4">
      <w:pPr>
        <w:spacing w:after="0" w:line="240" w:lineRule="auto"/>
        <w:ind w:left="720" w:hanging="153"/>
        <w:jc w:val="both"/>
        <w:rPr>
          <w:rFonts w:ascii="Times New Roman" w:hAnsi="Times New Roman" w:cs="Times New Roman"/>
          <w:sz w:val="24"/>
          <w:szCs w:val="24"/>
        </w:rPr>
      </w:pPr>
      <w:r w:rsidRPr="00DB06F2">
        <w:rPr>
          <w:rFonts w:ascii="Times New Roman" w:hAnsi="Times New Roman" w:cs="Times New Roman"/>
          <w:sz w:val="24"/>
          <w:szCs w:val="24"/>
        </w:rPr>
        <w:t>its estimate of the damages and that of the trial court,</w:t>
      </w:r>
      <w:r w:rsidR="00C71B92" w:rsidRPr="00DB06F2">
        <w:rPr>
          <w:rFonts w:ascii="Times New Roman" w:hAnsi="Times New Roman" w:cs="Times New Roman"/>
          <w:sz w:val="24"/>
          <w:szCs w:val="24"/>
        </w:rPr>
        <w:t xml:space="preserve"> </w:t>
      </w:r>
      <w:r w:rsidR="001E645E" w:rsidRPr="00DB06F2">
        <w:rPr>
          <w:rFonts w:ascii="Times New Roman" w:hAnsi="Times New Roman" w:cs="Times New Roman"/>
          <w:sz w:val="24"/>
          <w:szCs w:val="24"/>
        </w:rPr>
        <w:t>and further unless there is some</w:t>
      </w:r>
    </w:p>
    <w:p w:rsidR="00A629AF" w:rsidRPr="00DB06F2" w:rsidRDefault="001E645E" w:rsidP="00A134E4">
      <w:pPr>
        <w:spacing w:after="0" w:line="240" w:lineRule="auto"/>
        <w:ind w:left="720" w:hanging="153"/>
        <w:jc w:val="both"/>
        <w:rPr>
          <w:rFonts w:ascii="Times New Roman" w:hAnsi="Times New Roman" w:cs="Times New Roman"/>
          <w:sz w:val="24"/>
          <w:szCs w:val="24"/>
        </w:rPr>
      </w:pPr>
      <w:r w:rsidRPr="00DB06F2">
        <w:rPr>
          <w:rFonts w:ascii="Times New Roman" w:hAnsi="Times New Roman" w:cs="Times New Roman"/>
          <w:sz w:val="24"/>
          <w:szCs w:val="24"/>
        </w:rPr>
        <w:t>unusual</w:t>
      </w:r>
      <w:r w:rsidR="00C71B92" w:rsidRPr="00DB06F2">
        <w:rPr>
          <w:rFonts w:ascii="Times New Roman" w:hAnsi="Times New Roman" w:cs="Times New Roman"/>
          <w:sz w:val="24"/>
          <w:szCs w:val="24"/>
        </w:rPr>
        <w:t xml:space="preserve"> degree of certain</w:t>
      </w:r>
      <w:r w:rsidRPr="00DB06F2">
        <w:rPr>
          <w:rFonts w:ascii="Times New Roman" w:hAnsi="Times New Roman" w:cs="Times New Roman"/>
          <w:sz w:val="24"/>
          <w:szCs w:val="24"/>
        </w:rPr>
        <w:t>ty in its mind that the estimat</w:t>
      </w:r>
      <w:r w:rsidR="00C71B92" w:rsidRPr="00DB06F2">
        <w:rPr>
          <w:rFonts w:ascii="Times New Roman" w:hAnsi="Times New Roman" w:cs="Times New Roman"/>
          <w:sz w:val="24"/>
          <w:szCs w:val="24"/>
        </w:rPr>
        <w:t>e of the trial court is</w:t>
      </w:r>
      <w:r w:rsidRPr="00DB06F2">
        <w:rPr>
          <w:rFonts w:ascii="Times New Roman" w:hAnsi="Times New Roman" w:cs="Times New Roman"/>
          <w:sz w:val="24"/>
          <w:szCs w:val="24"/>
        </w:rPr>
        <w:t xml:space="preserve"> wrong</w:t>
      </w:r>
      <w:r w:rsidR="003D5F96" w:rsidRPr="00DB06F2">
        <w:rPr>
          <w:rFonts w:ascii="Times New Roman" w:hAnsi="Times New Roman" w:cs="Times New Roman"/>
          <w:sz w:val="24"/>
          <w:szCs w:val="24"/>
        </w:rPr>
        <w:t>.”</w:t>
      </w:r>
      <w:r w:rsidR="00A629AF" w:rsidRPr="00DB06F2">
        <w:rPr>
          <w:rFonts w:ascii="Times New Roman" w:hAnsi="Times New Roman" w:cs="Times New Roman"/>
          <w:sz w:val="24"/>
          <w:szCs w:val="24"/>
        </w:rPr>
        <w:t xml:space="preserve"> </w:t>
      </w:r>
    </w:p>
    <w:p w:rsidR="001564AA" w:rsidRPr="00DB06F2" w:rsidRDefault="001564AA" w:rsidP="001564AA">
      <w:pPr>
        <w:spacing w:after="0" w:line="240" w:lineRule="auto"/>
        <w:ind w:left="720"/>
        <w:jc w:val="both"/>
        <w:rPr>
          <w:rFonts w:ascii="Times New Roman" w:hAnsi="Times New Roman" w:cs="Times New Roman"/>
          <w:sz w:val="24"/>
          <w:szCs w:val="24"/>
        </w:rPr>
      </w:pPr>
    </w:p>
    <w:p w:rsidR="00A31DAD" w:rsidRPr="00DB06F2" w:rsidRDefault="00A31DAD" w:rsidP="00E1462F">
      <w:pPr>
        <w:spacing w:after="0" w:line="480" w:lineRule="auto"/>
        <w:jc w:val="both"/>
        <w:rPr>
          <w:rFonts w:ascii="Times New Roman" w:hAnsi="Times New Roman" w:cs="Times New Roman"/>
          <w:b/>
          <w:sz w:val="24"/>
          <w:szCs w:val="24"/>
        </w:rPr>
      </w:pPr>
    </w:p>
    <w:p w:rsidR="000614DE" w:rsidRPr="00DB06F2"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position of the law regarding post-divorce maintenance and the duration is now well </w:t>
      </w:r>
      <w:r w:rsidR="00456CB5" w:rsidRPr="00DB06F2">
        <w:rPr>
          <w:rFonts w:ascii="Times New Roman" w:hAnsi="Times New Roman" w:cs="Times New Roman"/>
          <w:sz w:val="24"/>
          <w:szCs w:val="24"/>
        </w:rPr>
        <w:t>established</w:t>
      </w:r>
      <w:r w:rsidRPr="00DB06F2">
        <w:rPr>
          <w:rFonts w:ascii="Times New Roman" w:hAnsi="Times New Roman" w:cs="Times New Roman"/>
          <w:sz w:val="24"/>
          <w:szCs w:val="24"/>
        </w:rPr>
        <w:t xml:space="preserve"> in our law.  In </w:t>
      </w:r>
      <w:r w:rsidRPr="00DB06F2">
        <w:rPr>
          <w:rFonts w:ascii="Times New Roman" w:hAnsi="Times New Roman" w:cs="Times New Roman"/>
          <w:i/>
          <w:sz w:val="24"/>
          <w:szCs w:val="24"/>
        </w:rPr>
        <w:t>Chiomba vs Chiomba</w:t>
      </w:r>
      <w:r w:rsidRPr="00DB06F2">
        <w:rPr>
          <w:rFonts w:ascii="Times New Roman" w:hAnsi="Times New Roman" w:cs="Times New Roman"/>
          <w:sz w:val="24"/>
          <w:szCs w:val="24"/>
        </w:rPr>
        <w:t xml:space="preserve"> 1992 2 ZLR 197 the following is captured in the head note.</w:t>
      </w:r>
    </w:p>
    <w:p w:rsidR="000614DE" w:rsidRPr="00DB06F2" w:rsidRDefault="000614DE" w:rsidP="001564AA">
      <w:pPr>
        <w:spacing w:after="0" w:line="240" w:lineRule="auto"/>
        <w:ind w:left="567"/>
        <w:jc w:val="both"/>
        <w:rPr>
          <w:rFonts w:ascii="Times New Roman" w:hAnsi="Times New Roman" w:cs="Times New Roman"/>
          <w:sz w:val="24"/>
          <w:szCs w:val="24"/>
        </w:rPr>
      </w:pPr>
      <w:r w:rsidRPr="00DB06F2">
        <w:rPr>
          <w:rFonts w:ascii="Times New Roman" w:hAnsi="Times New Roman" w:cs="Times New Roman"/>
          <w:sz w:val="24"/>
          <w:szCs w:val="24"/>
        </w:rPr>
        <w:t>“- marriage can no longer be seen as providing a woman a bread ticket for lif</w:t>
      </w:r>
      <w:r w:rsidR="004578CF" w:rsidRPr="00DB06F2">
        <w:rPr>
          <w:rFonts w:ascii="Times New Roman" w:hAnsi="Times New Roman" w:cs="Times New Roman"/>
          <w:sz w:val="24"/>
          <w:szCs w:val="24"/>
        </w:rPr>
        <w:t xml:space="preserve">e.  A marriage certificate is not </w:t>
      </w:r>
      <w:r w:rsidRPr="00DB06F2">
        <w:rPr>
          <w:rFonts w:ascii="Times New Roman" w:hAnsi="Times New Roman" w:cs="Times New Roman"/>
          <w:sz w:val="24"/>
          <w:szCs w:val="24"/>
        </w:rPr>
        <w:t>a guarantee of maintenance after the marriage has been dissolved.</w:t>
      </w:r>
    </w:p>
    <w:p w:rsidR="0065041F" w:rsidRPr="00DB06F2" w:rsidRDefault="000614DE" w:rsidP="001564AA">
      <w:pPr>
        <w:spacing w:after="0" w:line="240" w:lineRule="auto"/>
        <w:ind w:left="567"/>
        <w:jc w:val="both"/>
        <w:rPr>
          <w:rFonts w:ascii="Times New Roman" w:hAnsi="Times New Roman" w:cs="Times New Roman"/>
          <w:sz w:val="24"/>
          <w:szCs w:val="24"/>
        </w:rPr>
      </w:pPr>
      <w:r w:rsidRPr="00DB06F2">
        <w:rPr>
          <w:rFonts w:ascii="Times New Roman" w:hAnsi="Times New Roman" w:cs="Times New Roman"/>
          <w:sz w:val="24"/>
          <w:szCs w:val="24"/>
        </w:rPr>
        <w:t xml:space="preserve">Elderly women who have been married for a long time and are too old to now go out and earn a living and are unlikely to re-marry will require permanent maintenance.”    </w:t>
      </w:r>
    </w:p>
    <w:p w:rsidR="001564AA" w:rsidRPr="00DB06F2" w:rsidRDefault="001564AA" w:rsidP="001564AA">
      <w:pPr>
        <w:spacing w:after="0" w:line="240" w:lineRule="auto"/>
        <w:ind w:left="567"/>
        <w:jc w:val="both"/>
        <w:rPr>
          <w:rFonts w:ascii="Times New Roman" w:hAnsi="Times New Roman" w:cs="Times New Roman"/>
          <w:sz w:val="24"/>
          <w:szCs w:val="24"/>
        </w:rPr>
      </w:pPr>
    </w:p>
    <w:p w:rsidR="00E3148C" w:rsidRDefault="00E3148C" w:rsidP="00E1462F">
      <w:pPr>
        <w:spacing w:after="0" w:line="480" w:lineRule="auto"/>
        <w:jc w:val="both"/>
        <w:rPr>
          <w:rFonts w:ascii="Times New Roman" w:hAnsi="Times New Roman" w:cs="Times New Roman"/>
          <w:b/>
          <w:sz w:val="24"/>
          <w:szCs w:val="24"/>
        </w:rPr>
      </w:pPr>
    </w:p>
    <w:p w:rsidR="00A134E4" w:rsidRDefault="00A134E4" w:rsidP="00E1462F">
      <w:pPr>
        <w:spacing w:after="0" w:line="480" w:lineRule="auto"/>
        <w:jc w:val="both"/>
        <w:rPr>
          <w:rFonts w:ascii="Times New Roman" w:hAnsi="Times New Roman" w:cs="Times New Roman"/>
          <w:b/>
          <w:sz w:val="24"/>
          <w:szCs w:val="24"/>
        </w:rPr>
      </w:pPr>
    </w:p>
    <w:p w:rsidR="00A134E4" w:rsidRPr="00DB06F2" w:rsidRDefault="00A134E4" w:rsidP="00E1462F">
      <w:pPr>
        <w:spacing w:after="0" w:line="480" w:lineRule="auto"/>
        <w:jc w:val="both"/>
        <w:rPr>
          <w:rFonts w:ascii="Times New Roman" w:hAnsi="Times New Roman" w:cs="Times New Roman"/>
          <w:b/>
          <w:sz w:val="24"/>
          <w:szCs w:val="24"/>
        </w:rPr>
      </w:pPr>
    </w:p>
    <w:p w:rsidR="000614DE" w:rsidRPr="00DB06F2" w:rsidRDefault="001564AA" w:rsidP="001564AA">
      <w:pPr>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lastRenderedPageBreak/>
        <w:t>APPLYING THE LAW TO THE FACTS</w:t>
      </w:r>
    </w:p>
    <w:p w:rsidR="00814005" w:rsidRPr="00DB06F2"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w:t>
      </w:r>
      <w:r w:rsidR="00456F7B" w:rsidRPr="00DB06F2">
        <w:rPr>
          <w:rFonts w:ascii="Times New Roman" w:hAnsi="Times New Roman" w:cs="Times New Roman"/>
          <w:sz w:val="24"/>
          <w:szCs w:val="24"/>
        </w:rPr>
        <w:t>starting point in such matter</w:t>
      </w:r>
      <w:r w:rsidR="00E33D62" w:rsidRPr="00DB06F2">
        <w:rPr>
          <w:rFonts w:ascii="Times New Roman" w:hAnsi="Times New Roman" w:cs="Times New Roman"/>
          <w:sz w:val="24"/>
          <w:szCs w:val="24"/>
        </w:rPr>
        <w:t>s</w:t>
      </w:r>
      <w:r w:rsidR="00456F7B" w:rsidRPr="00DB06F2">
        <w:rPr>
          <w:rFonts w:ascii="Times New Roman" w:hAnsi="Times New Roman" w:cs="Times New Roman"/>
          <w:sz w:val="24"/>
          <w:szCs w:val="24"/>
        </w:rPr>
        <w:t xml:space="preserve"> </w:t>
      </w:r>
      <w:r w:rsidR="00E33D62" w:rsidRPr="00DB06F2">
        <w:rPr>
          <w:rFonts w:ascii="Times New Roman" w:hAnsi="Times New Roman" w:cs="Times New Roman"/>
          <w:sz w:val="24"/>
          <w:szCs w:val="24"/>
        </w:rPr>
        <w:t>where the lower court would have</w:t>
      </w:r>
      <w:r w:rsidRPr="00DB06F2">
        <w:rPr>
          <w:rFonts w:ascii="Times New Roman" w:hAnsi="Times New Roman" w:cs="Times New Roman"/>
          <w:sz w:val="24"/>
          <w:szCs w:val="24"/>
        </w:rPr>
        <w:t xml:space="preserve"> given a decision withi</w:t>
      </w:r>
      <w:r w:rsidR="00456F7B" w:rsidRPr="00DB06F2">
        <w:rPr>
          <w:rFonts w:ascii="Times New Roman" w:hAnsi="Times New Roman" w:cs="Times New Roman"/>
          <w:sz w:val="24"/>
          <w:szCs w:val="24"/>
        </w:rPr>
        <w:t>n its discretion is to look at</w:t>
      </w:r>
      <w:r w:rsidRPr="00DB06F2">
        <w:rPr>
          <w:rFonts w:ascii="Times New Roman" w:hAnsi="Times New Roman" w:cs="Times New Roman"/>
          <w:sz w:val="24"/>
          <w:szCs w:val="24"/>
        </w:rPr>
        <w:t xml:space="preserve"> the power of this court on appeal.  As clearly come</w:t>
      </w:r>
      <w:r w:rsidR="00FD12DC" w:rsidRPr="00DB06F2">
        <w:rPr>
          <w:rFonts w:ascii="Times New Roman" w:hAnsi="Times New Roman" w:cs="Times New Roman"/>
          <w:sz w:val="24"/>
          <w:szCs w:val="24"/>
        </w:rPr>
        <w:t>s out</w:t>
      </w:r>
      <w:r w:rsidR="000E237D" w:rsidRPr="00DB06F2">
        <w:rPr>
          <w:rFonts w:ascii="Times New Roman" w:hAnsi="Times New Roman" w:cs="Times New Roman"/>
          <w:sz w:val="24"/>
          <w:szCs w:val="24"/>
        </w:rPr>
        <w:t xml:space="preserve"> from the above authorities</w:t>
      </w:r>
      <w:r w:rsidR="007E68AD" w:rsidRPr="00DB06F2">
        <w:rPr>
          <w:rFonts w:ascii="Times New Roman" w:hAnsi="Times New Roman" w:cs="Times New Roman"/>
          <w:sz w:val="24"/>
          <w:szCs w:val="24"/>
        </w:rPr>
        <w:t>,</w:t>
      </w:r>
      <w:r w:rsidRPr="00DB06F2">
        <w:rPr>
          <w:rFonts w:ascii="Times New Roman" w:hAnsi="Times New Roman" w:cs="Times New Roman"/>
          <w:sz w:val="24"/>
          <w:szCs w:val="24"/>
        </w:rPr>
        <w:t xml:space="preserve"> this Court cannot interfere with factual findings made by the trial Court except</w:t>
      </w:r>
    </w:p>
    <w:p w:rsidR="00814005" w:rsidRPr="00DB06F2" w:rsidRDefault="00831877" w:rsidP="00E1462F">
      <w:pPr>
        <w:pStyle w:val="ListParagraph"/>
        <w:numPr>
          <w:ilvl w:val="0"/>
          <w:numId w:val="7"/>
        </w:numPr>
        <w:spacing w:after="0" w:line="480" w:lineRule="auto"/>
        <w:jc w:val="both"/>
        <w:rPr>
          <w:rFonts w:ascii="Times New Roman" w:hAnsi="Times New Roman" w:cs="Times New Roman"/>
          <w:sz w:val="24"/>
          <w:szCs w:val="24"/>
        </w:rPr>
      </w:pPr>
      <w:r w:rsidRPr="00DB06F2">
        <w:rPr>
          <w:rFonts w:ascii="Times New Roman" w:hAnsi="Times New Roman" w:cs="Times New Roman"/>
          <w:sz w:val="24"/>
          <w:szCs w:val="24"/>
        </w:rPr>
        <w:t>o</w:t>
      </w:r>
      <w:r w:rsidR="000614DE" w:rsidRPr="00DB06F2">
        <w:rPr>
          <w:rFonts w:ascii="Times New Roman" w:hAnsi="Times New Roman" w:cs="Times New Roman"/>
          <w:sz w:val="24"/>
          <w:szCs w:val="24"/>
        </w:rPr>
        <w:t>n the basis of irrationali</w:t>
      </w:r>
      <w:r w:rsidR="007E68AD" w:rsidRPr="00DB06F2">
        <w:rPr>
          <w:rFonts w:ascii="Times New Roman" w:hAnsi="Times New Roman" w:cs="Times New Roman"/>
          <w:sz w:val="24"/>
          <w:szCs w:val="24"/>
        </w:rPr>
        <w:t>ty</w:t>
      </w:r>
    </w:p>
    <w:p w:rsidR="00814005" w:rsidRPr="00A134E4" w:rsidRDefault="007E68AD" w:rsidP="00E1462F">
      <w:pPr>
        <w:pStyle w:val="ListParagraph"/>
        <w:numPr>
          <w:ilvl w:val="0"/>
          <w:numId w:val="7"/>
        </w:numPr>
        <w:spacing w:after="0" w:line="480" w:lineRule="auto"/>
        <w:jc w:val="both"/>
        <w:rPr>
          <w:rFonts w:ascii="Times New Roman" w:hAnsi="Times New Roman" w:cs="Times New Roman"/>
          <w:sz w:val="24"/>
          <w:szCs w:val="24"/>
        </w:rPr>
      </w:pPr>
      <w:r w:rsidRPr="00A134E4">
        <w:rPr>
          <w:rFonts w:ascii="Times New Roman" w:hAnsi="Times New Roman" w:cs="Times New Roman"/>
          <w:sz w:val="24"/>
          <w:szCs w:val="24"/>
        </w:rPr>
        <w:t>where the trial court rea</w:t>
      </w:r>
      <w:r w:rsidR="000614DE" w:rsidRPr="00A134E4">
        <w:rPr>
          <w:rFonts w:ascii="Times New Roman" w:hAnsi="Times New Roman" w:cs="Times New Roman"/>
          <w:sz w:val="24"/>
          <w:szCs w:val="24"/>
        </w:rPr>
        <w:t>che</w:t>
      </w:r>
      <w:r w:rsidR="00AD07B6" w:rsidRPr="00A134E4">
        <w:rPr>
          <w:rFonts w:ascii="Times New Roman" w:hAnsi="Times New Roman" w:cs="Times New Roman"/>
          <w:sz w:val="24"/>
          <w:szCs w:val="24"/>
        </w:rPr>
        <w:t>s a decision which is not</w:t>
      </w:r>
      <w:r w:rsidR="00A134E4">
        <w:rPr>
          <w:rFonts w:ascii="Times New Roman" w:hAnsi="Times New Roman" w:cs="Times New Roman"/>
          <w:sz w:val="24"/>
          <w:szCs w:val="24"/>
        </w:rPr>
        <w:t xml:space="preserve"> </w:t>
      </w:r>
      <w:r w:rsidR="00AD07B6" w:rsidRPr="00A134E4">
        <w:rPr>
          <w:rFonts w:ascii="Times New Roman" w:hAnsi="Times New Roman" w:cs="Times New Roman"/>
          <w:sz w:val="24"/>
          <w:szCs w:val="24"/>
        </w:rPr>
        <w:t>support</w:t>
      </w:r>
      <w:r w:rsidR="000614DE" w:rsidRPr="00A134E4">
        <w:rPr>
          <w:rFonts w:ascii="Times New Roman" w:hAnsi="Times New Roman" w:cs="Times New Roman"/>
          <w:sz w:val="24"/>
          <w:szCs w:val="24"/>
        </w:rPr>
        <w:t>ed by the evidence</w:t>
      </w:r>
    </w:p>
    <w:p w:rsidR="000614DE" w:rsidRPr="00DB06F2" w:rsidRDefault="00CE62C7" w:rsidP="00E1462F">
      <w:pPr>
        <w:spacing w:after="0" w:line="480" w:lineRule="auto"/>
        <w:ind w:left="360"/>
        <w:jc w:val="both"/>
        <w:rPr>
          <w:rFonts w:ascii="Times New Roman" w:hAnsi="Times New Roman" w:cs="Times New Roman"/>
          <w:sz w:val="24"/>
          <w:szCs w:val="24"/>
        </w:rPr>
      </w:pPr>
      <w:r w:rsidRPr="00DB06F2">
        <w:rPr>
          <w:rFonts w:ascii="Times New Roman" w:hAnsi="Times New Roman" w:cs="Times New Roman"/>
          <w:sz w:val="24"/>
          <w:szCs w:val="24"/>
        </w:rPr>
        <w:t>(c</w:t>
      </w:r>
      <w:r w:rsidR="000614DE" w:rsidRPr="00DB06F2">
        <w:rPr>
          <w:rFonts w:ascii="Times New Roman" w:hAnsi="Times New Roman" w:cs="Times New Roman"/>
          <w:sz w:val="24"/>
          <w:szCs w:val="24"/>
        </w:rPr>
        <w:t xml:space="preserve">) </w:t>
      </w:r>
      <w:r w:rsidRPr="00DB06F2">
        <w:rPr>
          <w:rFonts w:ascii="Times New Roman" w:hAnsi="Times New Roman" w:cs="Times New Roman"/>
          <w:sz w:val="24"/>
          <w:szCs w:val="24"/>
        </w:rPr>
        <w:t xml:space="preserve"> </w:t>
      </w:r>
      <w:r w:rsidR="00A134E4">
        <w:rPr>
          <w:rFonts w:ascii="Times New Roman" w:hAnsi="Times New Roman" w:cs="Times New Roman"/>
          <w:sz w:val="24"/>
          <w:szCs w:val="24"/>
        </w:rPr>
        <w:t xml:space="preserve">     </w:t>
      </w:r>
      <w:r w:rsidR="000614DE" w:rsidRPr="00DB06F2">
        <w:rPr>
          <w:rFonts w:ascii="Times New Roman" w:hAnsi="Times New Roman" w:cs="Times New Roman"/>
          <w:sz w:val="24"/>
          <w:szCs w:val="24"/>
        </w:rPr>
        <w:t>wh</w:t>
      </w:r>
      <w:r w:rsidR="00831877" w:rsidRPr="00DB06F2">
        <w:rPr>
          <w:rFonts w:ascii="Times New Roman" w:hAnsi="Times New Roman" w:cs="Times New Roman"/>
          <w:sz w:val="24"/>
          <w:szCs w:val="24"/>
        </w:rPr>
        <w:t xml:space="preserve">ere the finding </w:t>
      </w:r>
      <w:r w:rsidR="000614DE" w:rsidRPr="00DB06F2">
        <w:rPr>
          <w:rFonts w:ascii="Times New Roman" w:hAnsi="Times New Roman" w:cs="Times New Roman"/>
          <w:sz w:val="24"/>
          <w:szCs w:val="24"/>
        </w:rPr>
        <w:t>is patently wrong.</w:t>
      </w:r>
      <w:r w:rsidR="000614DE" w:rsidRPr="00DB06F2">
        <w:rPr>
          <w:rFonts w:ascii="Times New Roman" w:hAnsi="Times New Roman" w:cs="Times New Roman"/>
          <w:b/>
          <w:sz w:val="24"/>
          <w:szCs w:val="24"/>
        </w:rPr>
        <w:t xml:space="preserve"> </w:t>
      </w:r>
    </w:p>
    <w:p w:rsidR="00950CC5" w:rsidRPr="00DB06F2" w:rsidRDefault="00950CC5" w:rsidP="00E1462F">
      <w:pPr>
        <w:spacing w:after="0" w:line="480" w:lineRule="auto"/>
        <w:rPr>
          <w:rFonts w:ascii="Times New Roman" w:hAnsi="Times New Roman" w:cs="Times New Roman"/>
          <w:b/>
          <w:sz w:val="24"/>
          <w:szCs w:val="24"/>
        </w:rPr>
      </w:pPr>
    </w:p>
    <w:p w:rsidR="00942774" w:rsidRPr="00DB06F2" w:rsidRDefault="00950CC5"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question therefore is whether the findings of fact made by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w:t>
      </w:r>
      <w:r w:rsidR="00CE62C7" w:rsidRPr="00DB06F2">
        <w:rPr>
          <w:rFonts w:ascii="Times New Roman" w:hAnsi="Times New Roman" w:cs="Times New Roman"/>
          <w:sz w:val="24"/>
          <w:szCs w:val="24"/>
        </w:rPr>
        <w:t>can be interfered with on any of the bases set out above</w:t>
      </w:r>
      <w:r w:rsidRPr="00DB06F2">
        <w:rPr>
          <w:rFonts w:ascii="Times New Roman" w:hAnsi="Times New Roman" w:cs="Times New Roman"/>
          <w:sz w:val="24"/>
          <w:szCs w:val="24"/>
        </w:rPr>
        <w:t>.</w:t>
      </w:r>
    </w:p>
    <w:p w:rsidR="00E3148C" w:rsidRPr="00DB06F2" w:rsidRDefault="00E3148C" w:rsidP="001564AA">
      <w:pPr>
        <w:spacing w:after="0" w:line="480" w:lineRule="auto"/>
        <w:jc w:val="both"/>
        <w:rPr>
          <w:rFonts w:ascii="Times New Roman" w:hAnsi="Times New Roman" w:cs="Times New Roman"/>
          <w:sz w:val="24"/>
          <w:szCs w:val="24"/>
        </w:rPr>
      </w:pPr>
    </w:p>
    <w:p w:rsidR="000614DE" w:rsidRPr="00DB06F2" w:rsidRDefault="000614DE" w:rsidP="00E1462F">
      <w:pPr>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court </w:t>
      </w:r>
      <w:r w:rsidRPr="00DB06F2">
        <w:rPr>
          <w:rFonts w:ascii="Times New Roman" w:hAnsi="Times New Roman" w:cs="Times New Roman"/>
          <w:i/>
          <w:sz w:val="24"/>
          <w:szCs w:val="24"/>
        </w:rPr>
        <w:t>a quo</w:t>
      </w:r>
      <w:r w:rsidR="00D75233" w:rsidRPr="00DB06F2">
        <w:rPr>
          <w:rFonts w:ascii="Times New Roman" w:hAnsi="Times New Roman" w:cs="Times New Roman"/>
          <w:sz w:val="24"/>
          <w:szCs w:val="24"/>
        </w:rPr>
        <w:t xml:space="preserve"> made the </w:t>
      </w:r>
      <w:r w:rsidR="009666D2" w:rsidRPr="00DB06F2">
        <w:rPr>
          <w:rFonts w:ascii="Times New Roman" w:hAnsi="Times New Roman" w:cs="Times New Roman"/>
          <w:sz w:val="24"/>
          <w:szCs w:val="24"/>
        </w:rPr>
        <w:t>following</w:t>
      </w:r>
      <w:r w:rsidRPr="00DB06F2">
        <w:rPr>
          <w:rFonts w:ascii="Times New Roman" w:hAnsi="Times New Roman" w:cs="Times New Roman"/>
          <w:sz w:val="24"/>
          <w:szCs w:val="24"/>
        </w:rPr>
        <w:t xml:space="preserve"> factual findings</w:t>
      </w:r>
      <w:r w:rsidR="00646973" w:rsidRPr="00DB06F2">
        <w:rPr>
          <w:rFonts w:ascii="Times New Roman" w:hAnsi="Times New Roman" w:cs="Times New Roman"/>
          <w:sz w:val="24"/>
          <w:szCs w:val="24"/>
        </w:rPr>
        <w:t xml:space="preserve">; </w:t>
      </w:r>
    </w:p>
    <w:p w:rsidR="009666D2" w:rsidRPr="00DB06F2" w:rsidRDefault="009666D2" w:rsidP="001564AA">
      <w:pPr>
        <w:spacing w:after="0" w:line="480" w:lineRule="auto"/>
        <w:ind w:firstLine="567"/>
        <w:jc w:val="both"/>
        <w:rPr>
          <w:rFonts w:ascii="Times New Roman" w:hAnsi="Times New Roman" w:cs="Times New Roman"/>
          <w:sz w:val="24"/>
          <w:szCs w:val="24"/>
        </w:rPr>
      </w:pPr>
      <w:r w:rsidRPr="00DB06F2">
        <w:rPr>
          <w:rFonts w:ascii="Times New Roman" w:hAnsi="Times New Roman" w:cs="Times New Roman"/>
          <w:sz w:val="24"/>
          <w:szCs w:val="24"/>
        </w:rPr>
        <w:t>“The facts found proved are;</w:t>
      </w:r>
    </w:p>
    <w:p w:rsidR="009666D2" w:rsidRDefault="009666D2" w:rsidP="00A134E4">
      <w:pPr>
        <w:pStyle w:val="ListParagraph"/>
        <w:spacing w:after="0" w:line="240" w:lineRule="auto"/>
        <w:ind w:left="567"/>
        <w:jc w:val="both"/>
        <w:rPr>
          <w:rFonts w:ascii="Times New Roman" w:hAnsi="Times New Roman" w:cs="Times New Roman"/>
          <w:sz w:val="24"/>
          <w:szCs w:val="24"/>
        </w:rPr>
      </w:pPr>
      <w:r w:rsidRPr="00DB06F2">
        <w:rPr>
          <w:rFonts w:ascii="Times New Roman" w:hAnsi="Times New Roman" w:cs="Times New Roman"/>
          <w:sz w:val="24"/>
          <w:szCs w:val="24"/>
        </w:rPr>
        <w:t>1. The plaintiff is currently maintaining the defendant at   US$3 000-00 per month.</w:t>
      </w:r>
    </w:p>
    <w:p w:rsidR="00B3282A" w:rsidRPr="00DB06F2" w:rsidRDefault="00B3282A" w:rsidP="00A134E4">
      <w:pPr>
        <w:pStyle w:val="ListParagraph"/>
        <w:spacing w:after="0" w:line="240" w:lineRule="auto"/>
        <w:ind w:left="567"/>
        <w:jc w:val="both"/>
        <w:rPr>
          <w:rFonts w:ascii="Times New Roman" w:hAnsi="Times New Roman" w:cs="Times New Roman"/>
          <w:sz w:val="24"/>
          <w:szCs w:val="24"/>
        </w:rPr>
      </w:pPr>
    </w:p>
    <w:p w:rsidR="009666D2" w:rsidRDefault="009666D2" w:rsidP="00A134E4">
      <w:pPr>
        <w:pStyle w:val="ListParagraph"/>
        <w:numPr>
          <w:ilvl w:val="0"/>
          <w:numId w:val="6"/>
        </w:numPr>
        <w:spacing w:after="0" w:line="240" w:lineRule="auto"/>
        <w:jc w:val="both"/>
        <w:rPr>
          <w:rFonts w:ascii="Times New Roman" w:hAnsi="Times New Roman" w:cs="Times New Roman"/>
          <w:sz w:val="24"/>
          <w:szCs w:val="24"/>
        </w:rPr>
      </w:pPr>
      <w:r w:rsidRPr="00DB06F2">
        <w:rPr>
          <w:rFonts w:ascii="Times New Roman" w:hAnsi="Times New Roman" w:cs="Times New Roman"/>
          <w:sz w:val="24"/>
          <w:szCs w:val="24"/>
        </w:rPr>
        <w:t>He earned an average of US$ 12 923-81 per month in 2015 and an average of US$10 868-00 per month, between January and March this year.</w:t>
      </w:r>
    </w:p>
    <w:p w:rsidR="00B3282A" w:rsidRPr="00DB06F2" w:rsidRDefault="00B3282A" w:rsidP="00B3282A">
      <w:pPr>
        <w:pStyle w:val="ListParagraph"/>
        <w:spacing w:after="0" w:line="240" w:lineRule="auto"/>
        <w:ind w:left="945"/>
        <w:jc w:val="both"/>
        <w:rPr>
          <w:rFonts w:ascii="Times New Roman" w:hAnsi="Times New Roman" w:cs="Times New Roman"/>
          <w:sz w:val="24"/>
          <w:szCs w:val="24"/>
        </w:rPr>
      </w:pPr>
    </w:p>
    <w:p w:rsidR="009666D2" w:rsidRDefault="009666D2" w:rsidP="00A134E4">
      <w:pPr>
        <w:pStyle w:val="ListParagraph"/>
        <w:numPr>
          <w:ilvl w:val="0"/>
          <w:numId w:val="6"/>
        </w:numPr>
        <w:spacing w:after="0" w:line="240" w:lineRule="auto"/>
        <w:jc w:val="both"/>
        <w:rPr>
          <w:rFonts w:ascii="Times New Roman" w:hAnsi="Times New Roman" w:cs="Times New Roman"/>
          <w:sz w:val="24"/>
          <w:szCs w:val="24"/>
        </w:rPr>
      </w:pPr>
      <w:r w:rsidRPr="00DB06F2">
        <w:rPr>
          <w:rFonts w:ascii="Times New Roman" w:hAnsi="Times New Roman" w:cs="Times New Roman"/>
          <w:sz w:val="24"/>
          <w:szCs w:val="24"/>
        </w:rPr>
        <w:t>That salary is well able to maintain him and the defendant at US$3 000-00 each per month.</w:t>
      </w:r>
    </w:p>
    <w:p w:rsidR="00B3282A" w:rsidRPr="00B3282A" w:rsidRDefault="00B3282A" w:rsidP="00B3282A">
      <w:pPr>
        <w:spacing w:after="0" w:line="240" w:lineRule="auto"/>
        <w:jc w:val="both"/>
        <w:rPr>
          <w:rFonts w:ascii="Times New Roman" w:hAnsi="Times New Roman" w:cs="Times New Roman"/>
          <w:sz w:val="24"/>
          <w:szCs w:val="24"/>
        </w:rPr>
      </w:pPr>
    </w:p>
    <w:p w:rsidR="009666D2" w:rsidRDefault="009666D2" w:rsidP="00A134E4">
      <w:pPr>
        <w:pStyle w:val="ListParagraph"/>
        <w:numPr>
          <w:ilvl w:val="0"/>
          <w:numId w:val="6"/>
        </w:numPr>
        <w:spacing w:after="0" w:line="240" w:lineRule="auto"/>
        <w:jc w:val="both"/>
        <w:rPr>
          <w:rFonts w:ascii="Times New Roman" w:hAnsi="Times New Roman" w:cs="Times New Roman"/>
          <w:sz w:val="24"/>
          <w:szCs w:val="24"/>
        </w:rPr>
      </w:pPr>
      <w:r w:rsidRPr="00DB06F2">
        <w:rPr>
          <w:rFonts w:ascii="Times New Roman" w:hAnsi="Times New Roman" w:cs="Times New Roman"/>
          <w:sz w:val="24"/>
          <w:szCs w:val="24"/>
        </w:rPr>
        <w:t>It leaves him a balance of between US$2 868-00 to US$4 913-00 per month from which he can save for the future.</w:t>
      </w:r>
    </w:p>
    <w:p w:rsidR="00B3282A" w:rsidRPr="00B3282A" w:rsidRDefault="00B3282A" w:rsidP="00B3282A">
      <w:pPr>
        <w:spacing w:after="0" w:line="240" w:lineRule="auto"/>
        <w:jc w:val="both"/>
        <w:rPr>
          <w:rFonts w:ascii="Times New Roman" w:hAnsi="Times New Roman" w:cs="Times New Roman"/>
          <w:sz w:val="24"/>
          <w:szCs w:val="24"/>
        </w:rPr>
      </w:pPr>
    </w:p>
    <w:p w:rsidR="009666D2" w:rsidRDefault="009666D2" w:rsidP="00A134E4">
      <w:pPr>
        <w:pStyle w:val="ListParagraph"/>
        <w:numPr>
          <w:ilvl w:val="0"/>
          <w:numId w:val="6"/>
        </w:numPr>
        <w:spacing w:after="0" w:line="240" w:lineRule="auto"/>
        <w:jc w:val="both"/>
        <w:rPr>
          <w:rFonts w:ascii="Times New Roman" w:hAnsi="Times New Roman" w:cs="Times New Roman"/>
          <w:sz w:val="24"/>
          <w:szCs w:val="24"/>
        </w:rPr>
      </w:pPr>
      <w:r w:rsidRPr="00DB06F2">
        <w:rPr>
          <w:rFonts w:ascii="Times New Roman" w:hAnsi="Times New Roman" w:cs="Times New Roman"/>
          <w:sz w:val="24"/>
          <w:szCs w:val="24"/>
        </w:rPr>
        <w:t>His current means therefore enables him to continue maintaining the defendant at US$3 000-00 as he is currently doing.  He has been able to do so and more since their separation.</w:t>
      </w:r>
    </w:p>
    <w:p w:rsidR="00B3282A" w:rsidRPr="00B3282A" w:rsidRDefault="00B3282A" w:rsidP="00B3282A">
      <w:pPr>
        <w:spacing w:after="0" w:line="240" w:lineRule="auto"/>
        <w:jc w:val="both"/>
        <w:rPr>
          <w:rFonts w:ascii="Times New Roman" w:hAnsi="Times New Roman" w:cs="Times New Roman"/>
          <w:sz w:val="24"/>
          <w:szCs w:val="24"/>
        </w:rPr>
      </w:pPr>
    </w:p>
    <w:p w:rsidR="009666D2" w:rsidRDefault="009666D2" w:rsidP="00A134E4">
      <w:pPr>
        <w:pStyle w:val="ListParagraph"/>
        <w:numPr>
          <w:ilvl w:val="0"/>
          <w:numId w:val="6"/>
        </w:numPr>
        <w:spacing w:after="0" w:line="240" w:lineRule="auto"/>
        <w:jc w:val="both"/>
        <w:rPr>
          <w:rFonts w:ascii="Times New Roman" w:hAnsi="Times New Roman" w:cs="Times New Roman"/>
          <w:sz w:val="24"/>
          <w:szCs w:val="24"/>
        </w:rPr>
      </w:pPr>
      <w:r w:rsidRPr="00DB06F2">
        <w:rPr>
          <w:rFonts w:ascii="Times New Roman" w:hAnsi="Times New Roman" w:cs="Times New Roman"/>
          <w:sz w:val="24"/>
          <w:szCs w:val="24"/>
        </w:rPr>
        <w:t>The defendant is not the type of spouse who should be weaned off from her former husband on divorce.  Her medical condition qualifies her for maintenance till death or when she remarries or cohabits with another man.</w:t>
      </w:r>
    </w:p>
    <w:p w:rsidR="00B3282A" w:rsidRPr="00B3282A" w:rsidRDefault="00B3282A" w:rsidP="00B3282A">
      <w:pPr>
        <w:spacing w:after="0" w:line="240" w:lineRule="auto"/>
        <w:jc w:val="both"/>
        <w:rPr>
          <w:rFonts w:ascii="Times New Roman" w:hAnsi="Times New Roman" w:cs="Times New Roman"/>
          <w:sz w:val="24"/>
          <w:szCs w:val="24"/>
        </w:rPr>
      </w:pPr>
    </w:p>
    <w:p w:rsidR="009666D2" w:rsidRPr="00DB06F2" w:rsidRDefault="009666D2" w:rsidP="00A134E4">
      <w:pPr>
        <w:pStyle w:val="ListParagraph"/>
        <w:numPr>
          <w:ilvl w:val="0"/>
          <w:numId w:val="6"/>
        </w:numPr>
        <w:spacing w:after="0" w:line="240" w:lineRule="auto"/>
        <w:jc w:val="both"/>
        <w:rPr>
          <w:rFonts w:ascii="Times New Roman" w:hAnsi="Times New Roman" w:cs="Times New Roman"/>
          <w:sz w:val="24"/>
          <w:szCs w:val="24"/>
        </w:rPr>
      </w:pPr>
      <w:r w:rsidRPr="00DB06F2">
        <w:rPr>
          <w:rFonts w:ascii="Times New Roman" w:hAnsi="Times New Roman" w:cs="Times New Roman"/>
          <w:sz w:val="24"/>
          <w:szCs w:val="24"/>
        </w:rPr>
        <w:t>That the defendant’s father’s estate is still to be wound up.  If the defendant’s means improves from what she will get from it the plaintiff can seek variation.</w:t>
      </w:r>
    </w:p>
    <w:p w:rsidR="009666D2" w:rsidRDefault="009666D2" w:rsidP="00A134E4">
      <w:pPr>
        <w:pStyle w:val="ListParagraph"/>
        <w:numPr>
          <w:ilvl w:val="0"/>
          <w:numId w:val="6"/>
        </w:numPr>
        <w:spacing w:after="0" w:line="240" w:lineRule="auto"/>
        <w:jc w:val="both"/>
        <w:rPr>
          <w:rFonts w:ascii="Times New Roman" w:hAnsi="Times New Roman" w:cs="Times New Roman"/>
          <w:sz w:val="24"/>
          <w:szCs w:val="24"/>
        </w:rPr>
      </w:pPr>
      <w:r w:rsidRPr="00DB06F2">
        <w:rPr>
          <w:rFonts w:ascii="Times New Roman" w:hAnsi="Times New Roman" w:cs="Times New Roman"/>
          <w:sz w:val="24"/>
          <w:szCs w:val="24"/>
        </w:rPr>
        <w:lastRenderedPageBreak/>
        <w:t>The plaintiff’s fear that his means may come down and make him unable to maintain the defendant at US$3 000-00 per month is not a bar to his maintaining her at that rate till the arrival of that eventuality, which would entitled him to seek variation of the maintenance order.</w:t>
      </w:r>
    </w:p>
    <w:p w:rsidR="00B3282A" w:rsidRPr="00DB06F2" w:rsidRDefault="00B3282A" w:rsidP="00B3282A">
      <w:pPr>
        <w:pStyle w:val="ListParagraph"/>
        <w:spacing w:after="0" w:line="240" w:lineRule="auto"/>
        <w:ind w:left="945"/>
        <w:jc w:val="both"/>
        <w:rPr>
          <w:rFonts w:ascii="Times New Roman" w:hAnsi="Times New Roman" w:cs="Times New Roman"/>
          <w:sz w:val="24"/>
          <w:szCs w:val="24"/>
        </w:rPr>
      </w:pPr>
    </w:p>
    <w:p w:rsidR="00B92776" w:rsidRPr="00DB06F2" w:rsidRDefault="009666D2" w:rsidP="00A134E4">
      <w:pPr>
        <w:pStyle w:val="ListParagraph"/>
        <w:numPr>
          <w:ilvl w:val="0"/>
          <w:numId w:val="6"/>
        </w:numPr>
        <w:spacing w:after="0" w:line="240" w:lineRule="auto"/>
        <w:jc w:val="both"/>
        <w:rPr>
          <w:rFonts w:ascii="Times New Roman" w:hAnsi="Times New Roman" w:cs="Times New Roman"/>
          <w:sz w:val="24"/>
          <w:szCs w:val="24"/>
        </w:rPr>
      </w:pPr>
      <w:r w:rsidRPr="00DB06F2">
        <w:rPr>
          <w:rFonts w:ascii="Times New Roman" w:hAnsi="Times New Roman" w:cs="Times New Roman"/>
          <w:sz w:val="24"/>
          <w:szCs w:val="24"/>
        </w:rPr>
        <w:t>Their son has acquired his first degree and is currently staying with the defendant. This increases the defendant’s expenses.  The possibility of his going for further education does not presently disentitle the defendant from the maintenance she seeks.  If those changes come they can only be relevant in an application.  This also applies to the possibility of the plaintiff having to pay fees for their son’s further studies.”</w:t>
      </w:r>
    </w:p>
    <w:p w:rsidR="009666D2" w:rsidRPr="00DB06F2" w:rsidRDefault="009666D2" w:rsidP="00B92776">
      <w:pPr>
        <w:pStyle w:val="ListParagraph"/>
        <w:spacing w:after="0" w:line="360" w:lineRule="auto"/>
        <w:ind w:left="945"/>
        <w:jc w:val="both"/>
        <w:rPr>
          <w:rFonts w:ascii="Times New Roman" w:hAnsi="Times New Roman" w:cs="Times New Roman"/>
          <w:sz w:val="24"/>
          <w:szCs w:val="24"/>
        </w:rPr>
      </w:pPr>
      <w:r w:rsidRPr="00DB06F2">
        <w:rPr>
          <w:rFonts w:ascii="Times New Roman" w:hAnsi="Times New Roman" w:cs="Times New Roman"/>
          <w:sz w:val="24"/>
          <w:szCs w:val="24"/>
        </w:rPr>
        <w:t xml:space="preserve">       </w:t>
      </w:r>
    </w:p>
    <w:p w:rsidR="00B92776" w:rsidRPr="00DB06F2" w:rsidRDefault="00B92776" w:rsidP="00B92776">
      <w:pPr>
        <w:pStyle w:val="ListParagraph"/>
        <w:spacing w:after="0" w:line="360" w:lineRule="auto"/>
        <w:ind w:left="945"/>
        <w:jc w:val="both"/>
        <w:rPr>
          <w:rFonts w:ascii="Times New Roman" w:hAnsi="Times New Roman" w:cs="Times New Roman"/>
          <w:sz w:val="24"/>
          <w:szCs w:val="24"/>
        </w:rPr>
      </w:pPr>
    </w:p>
    <w:p w:rsidR="000614DE" w:rsidRPr="00DB06F2" w:rsidRDefault="000614DE" w:rsidP="00A134E4">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It t</w:t>
      </w:r>
      <w:r w:rsidR="000879E2" w:rsidRPr="00DB06F2">
        <w:rPr>
          <w:rFonts w:ascii="Times New Roman" w:hAnsi="Times New Roman" w:cs="Times New Roman"/>
          <w:sz w:val="24"/>
          <w:szCs w:val="24"/>
        </w:rPr>
        <w:t>hen co</w:t>
      </w:r>
      <w:r w:rsidRPr="00DB06F2">
        <w:rPr>
          <w:rFonts w:ascii="Times New Roman" w:hAnsi="Times New Roman" w:cs="Times New Roman"/>
          <w:sz w:val="24"/>
          <w:szCs w:val="24"/>
        </w:rPr>
        <w:t>nclude</w:t>
      </w:r>
      <w:r w:rsidR="000879E2" w:rsidRPr="00DB06F2">
        <w:rPr>
          <w:rFonts w:ascii="Times New Roman" w:hAnsi="Times New Roman" w:cs="Times New Roman"/>
          <w:sz w:val="24"/>
          <w:szCs w:val="24"/>
        </w:rPr>
        <w:t>d</w:t>
      </w:r>
      <w:r w:rsidRPr="00DB06F2">
        <w:rPr>
          <w:rFonts w:ascii="Times New Roman" w:hAnsi="Times New Roman" w:cs="Times New Roman"/>
          <w:sz w:val="24"/>
          <w:szCs w:val="24"/>
        </w:rPr>
        <w:t xml:space="preserve"> as follows:-</w:t>
      </w:r>
    </w:p>
    <w:p w:rsidR="00B92776" w:rsidRPr="00DB06F2" w:rsidRDefault="000614DE" w:rsidP="00A134E4">
      <w:pPr>
        <w:tabs>
          <w:tab w:val="left" w:pos="450"/>
        </w:tabs>
        <w:spacing w:after="0" w:line="240" w:lineRule="auto"/>
        <w:ind w:left="567"/>
        <w:jc w:val="both"/>
        <w:rPr>
          <w:rFonts w:ascii="Times New Roman" w:hAnsi="Times New Roman" w:cs="Times New Roman"/>
          <w:sz w:val="24"/>
          <w:szCs w:val="24"/>
        </w:rPr>
      </w:pPr>
      <w:r w:rsidRPr="00DB06F2">
        <w:rPr>
          <w:rFonts w:ascii="Times New Roman" w:hAnsi="Times New Roman" w:cs="Times New Roman"/>
          <w:sz w:val="24"/>
          <w:szCs w:val="24"/>
        </w:rPr>
        <w:t>“I am therefore satisfied that on the present facts the plaintiff is well able to maintain the defendant at US$3000.00 per month. He has been doing so and his means enables him to do so”</w:t>
      </w:r>
    </w:p>
    <w:p w:rsidR="00456CB5" w:rsidRPr="00DB06F2" w:rsidRDefault="00456CB5" w:rsidP="00E1462F">
      <w:pPr>
        <w:tabs>
          <w:tab w:val="left" w:pos="450"/>
        </w:tabs>
        <w:spacing w:after="0" w:line="480" w:lineRule="auto"/>
        <w:jc w:val="both"/>
        <w:rPr>
          <w:rFonts w:ascii="Times New Roman" w:hAnsi="Times New Roman" w:cs="Times New Roman"/>
          <w:sz w:val="24"/>
          <w:szCs w:val="24"/>
        </w:rPr>
      </w:pPr>
    </w:p>
    <w:p w:rsidR="00E3148C" w:rsidRPr="00DB06F2" w:rsidRDefault="00CE62C7" w:rsidP="00B92776">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I turn to deal with the two issues that arise before this Court’s.</w:t>
      </w:r>
    </w:p>
    <w:p w:rsidR="00E3148C" w:rsidRPr="00DB06F2" w:rsidRDefault="00E3148C" w:rsidP="00E1462F">
      <w:pPr>
        <w:tabs>
          <w:tab w:val="left" w:pos="450"/>
        </w:tabs>
        <w:spacing w:after="0" w:line="480" w:lineRule="auto"/>
        <w:jc w:val="both"/>
        <w:rPr>
          <w:rFonts w:ascii="Times New Roman" w:hAnsi="Times New Roman" w:cs="Times New Roman"/>
          <w:sz w:val="24"/>
          <w:szCs w:val="24"/>
        </w:rPr>
      </w:pPr>
    </w:p>
    <w:p w:rsidR="00841D73" w:rsidRPr="00DB06F2" w:rsidRDefault="00B92776" w:rsidP="00B92776">
      <w:pPr>
        <w:tabs>
          <w:tab w:val="left" w:pos="450"/>
        </w:tabs>
        <w:spacing w:after="0" w:line="360" w:lineRule="auto"/>
        <w:jc w:val="both"/>
        <w:rPr>
          <w:rFonts w:ascii="Times New Roman" w:hAnsi="Times New Roman" w:cs="Times New Roman"/>
          <w:b/>
          <w:i/>
          <w:sz w:val="24"/>
          <w:szCs w:val="24"/>
        </w:rPr>
      </w:pPr>
      <w:r w:rsidRPr="00DB06F2">
        <w:rPr>
          <w:rFonts w:ascii="Times New Roman" w:hAnsi="Times New Roman" w:cs="Times New Roman"/>
          <w:b/>
          <w:i/>
          <w:sz w:val="24"/>
          <w:szCs w:val="24"/>
        </w:rPr>
        <w:t>QUANTUM</w:t>
      </w:r>
      <w:r w:rsidR="00841D73" w:rsidRPr="00DB06F2">
        <w:rPr>
          <w:rFonts w:ascii="Times New Roman" w:hAnsi="Times New Roman" w:cs="Times New Roman"/>
          <w:b/>
          <w:i/>
          <w:sz w:val="24"/>
          <w:szCs w:val="24"/>
        </w:rPr>
        <w:t xml:space="preserve"> </w:t>
      </w:r>
    </w:p>
    <w:p w:rsidR="00746FD2" w:rsidRPr="00DB06F2" w:rsidRDefault="005A78C3"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Mr</w:t>
      </w:r>
      <w:r w:rsidR="00591F3B" w:rsidRPr="00DB06F2">
        <w:rPr>
          <w:rFonts w:ascii="Times New Roman" w:hAnsi="Times New Roman" w:cs="Times New Roman"/>
          <w:sz w:val="24"/>
          <w:szCs w:val="24"/>
        </w:rPr>
        <w:t xml:space="preserve"> </w:t>
      </w:r>
      <w:r w:rsidR="00591F3B" w:rsidRPr="00DB06F2">
        <w:rPr>
          <w:rFonts w:ascii="Times New Roman" w:hAnsi="Times New Roman" w:cs="Times New Roman"/>
          <w:i/>
          <w:sz w:val="24"/>
          <w:szCs w:val="24"/>
        </w:rPr>
        <w:t>Mpofu</w:t>
      </w:r>
      <w:r w:rsidR="00591F3B" w:rsidRPr="00DB06F2">
        <w:rPr>
          <w:rFonts w:ascii="Times New Roman" w:hAnsi="Times New Roman" w:cs="Times New Roman"/>
          <w:sz w:val="24"/>
          <w:szCs w:val="24"/>
        </w:rPr>
        <w:t xml:space="preserve">’s argument was that the court </w:t>
      </w:r>
      <w:r w:rsidR="00591F3B" w:rsidRPr="00DB06F2">
        <w:rPr>
          <w:rFonts w:ascii="Times New Roman" w:hAnsi="Times New Roman" w:cs="Times New Roman"/>
          <w:i/>
          <w:sz w:val="24"/>
          <w:szCs w:val="24"/>
        </w:rPr>
        <w:t>a quo</w:t>
      </w:r>
      <w:r w:rsidR="00591F3B" w:rsidRPr="00DB06F2">
        <w:rPr>
          <w:rFonts w:ascii="Times New Roman" w:hAnsi="Times New Roman" w:cs="Times New Roman"/>
          <w:sz w:val="24"/>
          <w:szCs w:val="24"/>
        </w:rPr>
        <w:t xml:space="preserve"> found without a basis that an award of US$3 000-00 was a reasonable monthly award. </w:t>
      </w:r>
      <w:r w:rsidR="00746FD2" w:rsidRPr="00DB06F2">
        <w:rPr>
          <w:rFonts w:ascii="Times New Roman" w:hAnsi="Times New Roman" w:cs="Times New Roman"/>
          <w:sz w:val="24"/>
          <w:szCs w:val="24"/>
        </w:rPr>
        <w:t>I</w:t>
      </w:r>
      <w:r w:rsidR="00591F3B" w:rsidRPr="00DB06F2">
        <w:rPr>
          <w:rFonts w:ascii="Times New Roman" w:hAnsi="Times New Roman" w:cs="Times New Roman"/>
          <w:sz w:val="24"/>
          <w:szCs w:val="24"/>
        </w:rPr>
        <w:t>n</w:t>
      </w:r>
      <w:r w:rsidR="00746FD2" w:rsidRPr="00DB06F2">
        <w:rPr>
          <w:rFonts w:ascii="Times New Roman" w:hAnsi="Times New Roman" w:cs="Times New Roman"/>
          <w:sz w:val="24"/>
          <w:szCs w:val="24"/>
        </w:rPr>
        <w:t xml:space="preserve"> doing that it committed ma</w:t>
      </w:r>
      <w:r w:rsidRPr="00DB06F2">
        <w:rPr>
          <w:rFonts w:ascii="Times New Roman" w:hAnsi="Times New Roman" w:cs="Times New Roman"/>
          <w:sz w:val="24"/>
          <w:szCs w:val="24"/>
        </w:rPr>
        <w:t>ny cardinal si</w:t>
      </w:r>
      <w:r w:rsidR="00746FD2" w:rsidRPr="00DB06F2">
        <w:rPr>
          <w:rFonts w:ascii="Times New Roman" w:hAnsi="Times New Roman" w:cs="Times New Roman"/>
          <w:sz w:val="24"/>
          <w:szCs w:val="24"/>
        </w:rPr>
        <w:t>ns which he listed as</w:t>
      </w:r>
      <w:r w:rsidR="000B2F67" w:rsidRPr="00DB06F2">
        <w:rPr>
          <w:rFonts w:ascii="Times New Roman" w:hAnsi="Times New Roman" w:cs="Times New Roman"/>
          <w:sz w:val="24"/>
          <w:szCs w:val="24"/>
        </w:rPr>
        <w:t xml:space="preserve"> set out below;</w:t>
      </w:r>
    </w:p>
    <w:p w:rsidR="00C122C6" w:rsidRPr="00DB06F2" w:rsidRDefault="000B2F67" w:rsidP="00B92776">
      <w:pPr>
        <w:pStyle w:val="ListParagraph"/>
        <w:numPr>
          <w:ilvl w:val="0"/>
          <w:numId w:val="5"/>
        </w:numPr>
        <w:tabs>
          <w:tab w:val="left" w:pos="450"/>
        </w:tabs>
        <w:spacing w:after="0" w:line="360" w:lineRule="auto"/>
        <w:jc w:val="both"/>
        <w:rPr>
          <w:rFonts w:ascii="Times New Roman" w:hAnsi="Times New Roman" w:cs="Times New Roman"/>
          <w:sz w:val="24"/>
          <w:szCs w:val="24"/>
        </w:rPr>
      </w:pPr>
      <w:r w:rsidRPr="00DB06F2">
        <w:rPr>
          <w:rFonts w:ascii="Times New Roman" w:hAnsi="Times New Roman" w:cs="Times New Roman"/>
          <w:sz w:val="24"/>
          <w:szCs w:val="24"/>
        </w:rPr>
        <w:t>It</w:t>
      </w:r>
      <w:r w:rsidR="00746FD2" w:rsidRPr="00DB06F2">
        <w:rPr>
          <w:rFonts w:ascii="Times New Roman" w:hAnsi="Times New Roman" w:cs="Times New Roman"/>
          <w:sz w:val="24"/>
          <w:szCs w:val="24"/>
        </w:rPr>
        <w:t xml:space="preserve"> made an award in the absence of evidence showing her monthly requirements and how they answer to the </w:t>
      </w:r>
    </w:p>
    <w:p w:rsidR="00746FD2" w:rsidRPr="00DB06F2" w:rsidRDefault="00746FD2" w:rsidP="00B92776">
      <w:pPr>
        <w:pStyle w:val="ListParagraph"/>
        <w:tabs>
          <w:tab w:val="left" w:pos="450"/>
        </w:tabs>
        <w:spacing w:after="0" w:line="360" w:lineRule="auto"/>
        <w:ind w:left="1080"/>
        <w:jc w:val="both"/>
        <w:rPr>
          <w:rFonts w:ascii="Times New Roman" w:hAnsi="Times New Roman" w:cs="Times New Roman"/>
          <w:sz w:val="24"/>
          <w:szCs w:val="24"/>
        </w:rPr>
      </w:pPr>
      <w:r w:rsidRPr="00DB06F2">
        <w:rPr>
          <w:rFonts w:ascii="Times New Roman" w:hAnsi="Times New Roman" w:cs="Times New Roman"/>
          <w:sz w:val="24"/>
          <w:szCs w:val="24"/>
        </w:rPr>
        <w:t>US$ 3 000-00 awarded.</w:t>
      </w:r>
    </w:p>
    <w:p w:rsidR="00746FD2" w:rsidRPr="00DB06F2" w:rsidRDefault="00BF4B86" w:rsidP="00B92776">
      <w:pPr>
        <w:pStyle w:val="ListParagraph"/>
        <w:numPr>
          <w:ilvl w:val="0"/>
          <w:numId w:val="5"/>
        </w:numPr>
        <w:tabs>
          <w:tab w:val="left" w:pos="450"/>
        </w:tabs>
        <w:spacing w:after="0" w:line="360" w:lineRule="auto"/>
        <w:jc w:val="both"/>
        <w:rPr>
          <w:rFonts w:ascii="Times New Roman" w:hAnsi="Times New Roman" w:cs="Times New Roman"/>
          <w:sz w:val="24"/>
          <w:szCs w:val="24"/>
        </w:rPr>
      </w:pPr>
      <w:r w:rsidRPr="00DB06F2">
        <w:rPr>
          <w:rFonts w:ascii="Times New Roman" w:hAnsi="Times New Roman" w:cs="Times New Roman"/>
          <w:sz w:val="24"/>
          <w:szCs w:val="24"/>
        </w:rPr>
        <w:t>It</w:t>
      </w:r>
      <w:r w:rsidR="00746FD2" w:rsidRPr="00DB06F2">
        <w:rPr>
          <w:rFonts w:ascii="Times New Roman" w:hAnsi="Times New Roman" w:cs="Times New Roman"/>
          <w:sz w:val="24"/>
          <w:szCs w:val="24"/>
        </w:rPr>
        <w:t xml:space="preserve"> failed to factor in respondent’s income from Zvishavane.</w:t>
      </w:r>
    </w:p>
    <w:p w:rsidR="00C1090E" w:rsidRPr="00DB06F2" w:rsidRDefault="00BF4B86" w:rsidP="00C1090E">
      <w:pPr>
        <w:pStyle w:val="ListParagraph"/>
        <w:numPr>
          <w:ilvl w:val="0"/>
          <w:numId w:val="5"/>
        </w:numPr>
        <w:tabs>
          <w:tab w:val="left" w:pos="450"/>
        </w:tabs>
        <w:spacing w:after="0" w:line="360" w:lineRule="auto"/>
        <w:jc w:val="both"/>
        <w:rPr>
          <w:rFonts w:ascii="Times New Roman" w:hAnsi="Times New Roman" w:cs="Times New Roman"/>
          <w:sz w:val="24"/>
          <w:szCs w:val="24"/>
        </w:rPr>
      </w:pPr>
      <w:r w:rsidRPr="00DB06F2">
        <w:rPr>
          <w:rFonts w:ascii="Times New Roman" w:hAnsi="Times New Roman" w:cs="Times New Roman"/>
          <w:sz w:val="24"/>
          <w:szCs w:val="24"/>
        </w:rPr>
        <w:t>It</w:t>
      </w:r>
      <w:r w:rsidR="00746FD2" w:rsidRPr="00DB06F2">
        <w:rPr>
          <w:rFonts w:ascii="Times New Roman" w:hAnsi="Times New Roman" w:cs="Times New Roman"/>
          <w:sz w:val="24"/>
          <w:szCs w:val="24"/>
        </w:rPr>
        <w:t xml:space="preserve"> did not consider the net </w:t>
      </w:r>
      <w:r w:rsidRPr="00DB06F2">
        <w:rPr>
          <w:rFonts w:ascii="Times New Roman" w:hAnsi="Times New Roman" w:cs="Times New Roman"/>
          <w:sz w:val="24"/>
          <w:szCs w:val="24"/>
        </w:rPr>
        <w:t>effect of the award in that it lef</w:t>
      </w:r>
      <w:r w:rsidR="00746FD2" w:rsidRPr="00DB06F2">
        <w:rPr>
          <w:rFonts w:ascii="Times New Roman" w:hAnsi="Times New Roman" w:cs="Times New Roman"/>
          <w:sz w:val="24"/>
          <w:szCs w:val="24"/>
        </w:rPr>
        <w:t>t the respondent with an income of $3 800</w:t>
      </w:r>
      <w:r w:rsidRPr="00DB06F2">
        <w:rPr>
          <w:rFonts w:ascii="Times New Roman" w:hAnsi="Times New Roman" w:cs="Times New Roman"/>
          <w:sz w:val="24"/>
          <w:szCs w:val="24"/>
        </w:rPr>
        <w:t>-00 as</w:t>
      </w:r>
      <w:r w:rsidR="00BE6507" w:rsidRPr="00DB06F2">
        <w:rPr>
          <w:rFonts w:ascii="Times New Roman" w:hAnsi="Times New Roman" w:cs="Times New Roman"/>
          <w:sz w:val="24"/>
          <w:szCs w:val="24"/>
        </w:rPr>
        <w:t xml:space="preserve"> against </w:t>
      </w:r>
      <w:r w:rsidRPr="00DB06F2">
        <w:rPr>
          <w:rFonts w:ascii="Times New Roman" w:hAnsi="Times New Roman" w:cs="Times New Roman"/>
          <w:sz w:val="24"/>
          <w:szCs w:val="24"/>
        </w:rPr>
        <w:t>that of the Appellant</w:t>
      </w:r>
      <w:r w:rsidR="00746FD2" w:rsidRPr="00DB06F2">
        <w:rPr>
          <w:rFonts w:ascii="Times New Roman" w:hAnsi="Times New Roman" w:cs="Times New Roman"/>
          <w:sz w:val="24"/>
          <w:szCs w:val="24"/>
        </w:rPr>
        <w:t xml:space="preserve"> in the sum of $700-00.</w:t>
      </w:r>
    </w:p>
    <w:p w:rsidR="00C1090E" w:rsidRPr="00DB06F2" w:rsidRDefault="00C1090E" w:rsidP="00C1090E">
      <w:pPr>
        <w:tabs>
          <w:tab w:val="left" w:pos="450"/>
        </w:tabs>
        <w:spacing w:after="0" w:line="360" w:lineRule="auto"/>
        <w:jc w:val="both"/>
        <w:rPr>
          <w:rFonts w:ascii="Times New Roman" w:hAnsi="Times New Roman" w:cs="Times New Roman"/>
          <w:sz w:val="24"/>
          <w:szCs w:val="24"/>
        </w:rPr>
      </w:pPr>
    </w:p>
    <w:p w:rsidR="00C1090E" w:rsidRPr="00DB06F2" w:rsidRDefault="00C1090E" w:rsidP="00C1090E">
      <w:pPr>
        <w:tabs>
          <w:tab w:val="left" w:pos="450"/>
        </w:tabs>
        <w:spacing w:after="0" w:line="360" w:lineRule="auto"/>
        <w:jc w:val="both"/>
        <w:rPr>
          <w:rFonts w:ascii="Times New Roman" w:hAnsi="Times New Roman" w:cs="Times New Roman"/>
          <w:sz w:val="24"/>
          <w:szCs w:val="24"/>
        </w:rPr>
      </w:pPr>
    </w:p>
    <w:p w:rsidR="00E3148C" w:rsidRPr="00DB06F2" w:rsidRDefault="00841D73" w:rsidP="00C1090E">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reasoned that the appellant</w:t>
      </w:r>
      <w:r w:rsidR="00BE6507" w:rsidRPr="00DB06F2">
        <w:rPr>
          <w:rFonts w:ascii="Times New Roman" w:hAnsi="Times New Roman" w:cs="Times New Roman"/>
          <w:sz w:val="24"/>
          <w:szCs w:val="24"/>
        </w:rPr>
        <w:t>,</w:t>
      </w:r>
      <w:r w:rsidR="00675B34" w:rsidRPr="00DB06F2">
        <w:rPr>
          <w:rFonts w:ascii="Times New Roman" w:hAnsi="Times New Roman" w:cs="Times New Roman"/>
          <w:sz w:val="24"/>
          <w:szCs w:val="24"/>
        </w:rPr>
        <w:t xml:space="preserve"> in </w:t>
      </w:r>
      <w:r w:rsidR="00CE62C7" w:rsidRPr="00DB06F2">
        <w:rPr>
          <w:rFonts w:ascii="Times New Roman" w:hAnsi="Times New Roman" w:cs="Times New Roman"/>
          <w:sz w:val="24"/>
          <w:szCs w:val="24"/>
        </w:rPr>
        <w:t>his evidence-in-</w:t>
      </w:r>
      <w:r w:rsidRPr="00DB06F2">
        <w:rPr>
          <w:rFonts w:ascii="Times New Roman" w:hAnsi="Times New Roman" w:cs="Times New Roman"/>
          <w:sz w:val="24"/>
          <w:szCs w:val="24"/>
        </w:rPr>
        <w:t>chief</w:t>
      </w:r>
      <w:r w:rsidR="00BE6507" w:rsidRPr="00DB06F2">
        <w:rPr>
          <w:rFonts w:ascii="Times New Roman" w:hAnsi="Times New Roman" w:cs="Times New Roman"/>
          <w:sz w:val="24"/>
          <w:szCs w:val="24"/>
        </w:rPr>
        <w:t>,</w:t>
      </w:r>
      <w:r w:rsidRPr="00DB06F2">
        <w:rPr>
          <w:rFonts w:ascii="Times New Roman" w:hAnsi="Times New Roman" w:cs="Times New Roman"/>
          <w:sz w:val="24"/>
          <w:szCs w:val="24"/>
        </w:rPr>
        <w:t xml:space="preserve"> stated that he could probably afford</w:t>
      </w:r>
      <w:r w:rsidR="00962ABB" w:rsidRPr="00DB06F2">
        <w:rPr>
          <w:rFonts w:ascii="Times New Roman" w:hAnsi="Times New Roman" w:cs="Times New Roman"/>
          <w:sz w:val="24"/>
          <w:szCs w:val="24"/>
        </w:rPr>
        <w:t> </w:t>
      </w:r>
      <w:r w:rsidR="0065041F" w:rsidRPr="00DB06F2">
        <w:rPr>
          <w:rFonts w:ascii="Times New Roman" w:hAnsi="Times New Roman" w:cs="Times New Roman"/>
          <w:sz w:val="24"/>
          <w:szCs w:val="24"/>
        </w:rPr>
        <w:t>US</w:t>
      </w:r>
      <w:r w:rsidR="00962ABB" w:rsidRPr="00DB06F2">
        <w:rPr>
          <w:rFonts w:ascii="Times New Roman" w:hAnsi="Times New Roman" w:cs="Times New Roman"/>
          <w:sz w:val="24"/>
          <w:szCs w:val="24"/>
        </w:rPr>
        <w:t>$3 </w:t>
      </w:r>
      <w:r w:rsidRPr="00DB06F2">
        <w:rPr>
          <w:rFonts w:ascii="Times New Roman" w:hAnsi="Times New Roman" w:cs="Times New Roman"/>
          <w:sz w:val="24"/>
          <w:szCs w:val="24"/>
        </w:rPr>
        <w:t xml:space="preserve">000-00 per month although he could not say for </w:t>
      </w:r>
      <w:r w:rsidR="00A020D3" w:rsidRPr="00DB06F2">
        <w:rPr>
          <w:rFonts w:ascii="Times New Roman" w:hAnsi="Times New Roman" w:cs="Times New Roman"/>
          <w:sz w:val="24"/>
          <w:szCs w:val="24"/>
        </w:rPr>
        <w:t>how long he will be able to sus</w:t>
      </w:r>
      <w:r w:rsidRPr="00DB06F2">
        <w:rPr>
          <w:rFonts w:ascii="Times New Roman" w:hAnsi="Times New Roman" w:cs="Times New Roman"/>
          <w:sz w:val="24"/>
          <w:szCs w:val="24"/>
        </w:rPr>
        <w:t>tain that amount. He did not put</w:t>
      </w:r>
      <w:r w:rsidR="00D85FE5" w:rsidRPr="00DB06F2">
        <w:rPr>
          <w:rFonts w:ascii="Times New Roman" w:hAnsi="Times New Roman" w:cs="Times New Roman"/>
          <w:sz w:val="24"/>
          <w:szCs w:val="24"/>
        </w:rPr>
        <w:t xml:space="preserve"> in</w:t>
      </w:r>
      <w:r w:rsidRPr="00DB06F2">
        <w:rPr>
          <w:rFonts w:ascii="Times New Roman" w:hAnsi="Times New Roman" w:cs="Times New Roman"/>
          <w:sz w:val="24"/>
          <w:szCs w:val="24"/>
        </w:rPr>
        <w:t xml:space="preserve"> issue the aspect of the </w:t>
      </w:r>
      <w:r w:rsidR="00136A40" w:rsidRPr="00DB06F2">
        <w:rPr>
          <w:rFonts w:ascii="Times New Roman" w:hAnsi="Times New Roman" w:cs="Times New Roman"/>
          <w:sz w:val="24"/>
          <w:szCs w:val="24"/>
        </w:rPr>
        <w:t xml:space="preserve">respondent’s </w:t>
      </w:r>
      <w:r w:rsidRPr="00DB06F2">
        <w:rPr>
          <w:rFonts w:ascii="Times New Roman" w:hAnsi="Times New Roman" w:cs="Times New Roman"/>
          <w:sz w:val="24"/>
          <w:szCs w:val="24"/>
        </w:rPr>
        <w:t xml:space="preserve">schedule </w:t>
      </w:r>
      <w:r w:rsidRPr="00DB06F2">
        <w:rPr>
          <w:rFonts w:ascii="Times New Roman" w:hAnsi="Times New Roman" w:cs="Times New Roman"/>
          <w:sz w:val="24"/>
          <w:szCs w:val="24"/>
        </w:rPr>
        <w:lastRenderedPageBreak/>
        <w:t>of expenses d</w:t>
      </w:r>
      <w:r w:rsidR="00E677F1" w:rsidRPr="00DB06F2">
        <w:rPr>
          <w:rFonts w:ascii="Times New Roman" w:hAnsi="Times New Roman" w:cs="Times New Roman"/>
          <w:sz w:val="24"/>
          <w:szCs w:val="24"/>
        </w:rPr>
        <w:t>e</w:t>
      </w:r>
      <w:r w:rsidRPr="00DB06F2">
        <w:rPr>
          <w:rFonts w:ascii="Times New Roman" w:hAnsi="Times New Roman" w:cs="Times New Roman"/>
          <w:sz w:val="24"/>
          <w:szCs w:val="24"/>
        </w:rPr>
        <w:t>spite t</w:t>
      </w:r>
      <w:r w:rsidR="00E054E2" w:rsidRPr="00DB06F2">
        <w:rPr>
          <w:rFonts w:ascii="Times New Roman" w:hAnsi="Times New Roman" w:cs="Times New Roman"/>
          <w:sz w:val="24"/>
          <w:szCs w:val="24"/>
        </w:rPr>
        <w:t>he question being put to him by his counsel.</w:t>
      </w:r>
      <w:r w:rsidR="00E677F1" w:rsidRPr="00DB06F2">
        <w:rPr>
          <w:rFonts w:ascii="Times New Roman" w:hAnsi="Times New Roman" w:cs="Times New Roman"/>
          <w:sz w:val="24"/>
          <w:szCs w:val="24"/>
        </w:rPr>
        <w:t xml:space="preserve">  It is the figure of US$3 </w:t>
      </w:r>
      <w:r w:rsidR="00A020D3" w:rsidRPr="00DB06F2">
        <w:rPr>
          <w:rFonts w:ascii="Times New Roman" w:hAnsi="Times New Roman" w:cs="Times New Roman"/>
          <w:sz w:val="24"/>
          <w:szCs w:val="24"/>
        </w:rPr>
        <w:t>000-00 that he kept toying around</w:t>
      </w:r>
      <w:r w:rsidR="00E677F1" w:rsidRPr="00DB06F2">
        <w:rPr>
          <w:rFonts w:ascii="Times New Roman" w:hAnsi="Times New Roman" w:cs="Times New Roman"/>
          <w:sz w:val="24"/>
          <w:szCs w:val="24"/>
        </w:rPr>
        <w:t xml:space="preserve"> with throughout the proceedings.  He also told the court that his own expenses were about </w:t>
      </w:r>
      <w:r w:rsidR="0065041F" w:rsidRPr="00DB06F2">
        <w:rPr>
          <w:rFonts w:ascii="Times New Roman" w:hAnsi="Times New Roman" w:cs="Times New Roman"/>
          <w:sz w:val="24"/>
          <w:szCs w:val="24"/>
        </w:rPr>
        <w:t>US</w:t>
      </w:r>
      <w:r w:rsidR="00E677F1" w:rsidRPr="00DB06F2">
        <w:rPr>
          <w:rFonts w:ascii="Times New Roman" w:hAnsi="Times New Roman" w:cs="Times New Roman"/>
          <w:sz w:val="24"/>
          <w:szCs w:val="24"/>
        </w:rPr>
        <w:t>$3 000-00 per month.</w:t>
      </w:r>
      <w:r w:rsidR="00A1630A" w:rsidRPr="00DB06F2">
        <w:rPr>
          <w:rFonts w:ascii="Times New Roman" w:hAnsi="Times New Roman" w:cs="Times New Roman"/>
          <w:sz w:val="24"/>
          <w:szCs w:val="24"/>
        </w:rPr>
        <w:t xml:space="preserve"> It must be noted that due to the long drawn nature of the proceedings</w:t>
      </w:r>
      <w:r w:rsidR="003D1EEE" w:rsidRPr="00DB06F2">
        <w:rPr>
          <w:rFonts w:ascii="Times New Roman" w:hAnsi="Times New Roman" w:cs="Times New Roman"/>
          <w:sz w:val="24"/>
          <w:szCs w:val="24"/>
        </w:rPr>
        <w:t>,</w:t>
      </w:r>
      <w:r w:rsidR="00A1630A" w:rsidRPr="00DB06F2">
        <w:rPr>
          <w:rFonts w:ascii="Times New Roman" w:hAnsi="Times New Roman" w:cs="Times New Roman"/>
          <w:sz w:val="24"/>
          <w:szCs w:val="24"/>
        </w:rPr>
        <w:t xml:space="preserve"> the appellant successfully applied to re</w:t>
      </w:r>
      <w:r w:rsidR="00136A40" w:rsidRPr="00DB06F2">
        <w:rPr>
          <w:rFonts w:ascii="Times New Roman" w:hAnsi="Times New Roman" w:cs="Times New Roman"/>
          <w:sz w:val="24"/>
          <w:szCs w:val="24"/>
        </w:rPr>
        <w:t>-</w:t>
      </w:r>
      <w:r w:rsidR="00A1630A" w:rsidRPr="00DB06F2">
        <w:rPr>
          <w:rFonts w:ascii="Times New Roman" w:hAnsi="Times New Roman" w:cs="Times New Roman"/>
          <w:sz w:val="24"/>
          <w:szCs w:val="24"/>
        </w:rPr>
        <w:t>open his case. This was to enable him to lead fu</w:t>
      </w:r>
      <w:r w:rsidR="003D1EEE" w:rsidRPr="00DB06F2">
        <w:rPr>
          <w:rFonts w:ascii="Times New Roman" w:hAnsi="Times New Roman" w:cs="Times New Roman"/>
          <w:sz w:val="24"/>
          <w:szCs w:val="24"/>
        </w:rPr>
        <w:t>r</w:t>
      </w:r>
      <w:r w:rsidR="00A1630A" w:rsidRPr="00DB06F2">
        <w:rPr>
          <w:rFonts w:ascii="Times New Roman" w:hAnsi="Times New Roman" w:cs="Times New Roman"/>
          <w:sz w:val="24"/>
          <w:szCs w:val="24"/>
        </w:rPr>
        <w:t>th</w:t>
      </w:r>
      <w:r w:rsidR="003D1EEE" w:rsidRPr="00DB06F2">
        <w:rPr>
          <w:rFonts w:ascii="Times New Roman" w:hAnsi="Times New Roman" w:cs="Times New Roman"/>
          <w:sz w:val="24"/>
          <w:szCs w:val="24"/>
        </w:rPr>
        <w:t>er</w:t>
      </w:r>
      <w:r w:rsidR="00A1630A" w:rsidRPr="00DB06F2">
        <w:rPr>
          <w:rFonts w:ascii="Times New Roman" w:hAnsi="Times New Roman" w:cs="Times New Roman"/>
          <w:sz w:val="24"/>
          <w:szCs w:val="24"/>
        </w:rPr>
        <w:t xml:space="preserve"> evidence regarding his dwindling income.</w:t>
      </w:r>
      <w:r w:rsidR="00421992" w:rsidRPr="00DB06F2">
        <w:rPr>
          <w:rFonts w:ascii="Times New Roman" w:hAnsi="Times New Roman" w:cs="Times New Roman"/>
          <w:sz w:val="24"/>
          <w:szCs w:val="24"/>
        </w:rPr>
        <w:t xml:space="preserve"> Despite leading that evidence,</w:t>
      </w:r>
      <w:r w:rsidR="00E677F1" w:rsidRPr="00DB06F2">
        <w:rPr>
          <w:rFonts w:ascii="Times New Roman" w:hAnsi="Times New Roman" w:cs="Times New Roman"/>
          <w:sz w:val="24"/>
          <w:szCs w:val="24"/>
        </w:rPr>
        <w:t xml:space="preserve"> he </w:t>
      </w:r>
      <w:r w:rsidR="00931C0B" w:rsidRPr="00DB06F2">
        <w:rPr>
          <w:rFonts w:ascii="Times New Roman" w:hAnsi="Times New Roman" w:cs="Times New Roman"/>
          <w:sz w:val="24"/>
          <w:szCs w:val="24"/>
        </w:rPr>
        <w:t xml:space="preserve">still </w:t>
      </w:r>
      <w:r w:rsidR="00E677F1" w:rsidRPr="00DB06F2">
        <w:rPr>
          <w:rFonts w:ascii="Times New Roman" w:hAnsi="Times New Roman" w:cs="Times New Roman"/>
          <w:sz w:val="24"/>
          <w:szCs w:val="24"/>
        </w:rPr>
        <w:t>confirmed</w:t>
      </w:r>
      <w:r w:rsidR="00931C0B" w:rsidRPr="00DB06F2">
        <w:rPr>
          <w:rFonts w:ascii="Times New Roman" w:hAnsi="Times New Roman" w:cs="Times New Roman"/>
          <w:sz w:val="24"/>
          <w:szCs w:val="24"/>
        </w:rPr>
        <w:t xml:space="preserve">, </w:t>
      </w:r>
      <w:r w:rsidR="00E677F1" w:rsidRPr="00DB06F2">
        <w:rPr>
          <w:rFonts w:ascii="Times New Roman" w:hAnsi="Times New Roman" w:cs="Times New Roman"/>
          <w:sz w:val="24"/>
          <w:szCs w:val="24"/>
        </w:rPr>
        <w:t>under cross-examination</w:t>
      </w:r>
      <w:r w:rsidR="00931C0B" w:rsidRPr="00DB06F2">
        <w:rPr>
          <w:rFonts w:ascii="Times New Roman" w:hAnsi="Times New Roman" w:cs="Times New Roman"/>
          <w:sz w:val="24"/>
          <w:szCs w:val="24"/>
        </w:rPr>
        <w:t>, that</w:t>
      </w:r>
      <w:r w:rsidR="00EF12FA" w:rsidRPr="00DB06F2">
        <w:rPr>
          <w:rFonts w:ascii="Times New Roman" w:hAnsi="Times New Roman" w:cs="Times New Roman"/>
          <w:sz w:val="24"/>
          <w:szCs w:val="24"/>
        </w:rPr>
        <w:t xml:space="preserve"> at that</w:t>
      </w:r>
      <w:r w:rsidR="00E677F1" w:rsidRPr="00DB06F2">
        <w:rPr>
          <w:rFonts w:ascii="Times New Roman" w:hAnsi="Times New Roman" w:cs="Times New Roman"/>
          <w:sz w:val="24"/>
          <w:szCs w:val="24"/>
        </w:rPr>
        <w:t xml:space="preserve"> moment</w:t>
      </w:r>
      <w:r w:rsidR="00EF12FA" w:rsidRPr="00DB06F2">
        <w:rPr>
          <w:rFonts w:ascii="Times New Roman" w:hAnsi="Times New Roman" w:cs="Times New Roman"/>
          <w:sz w:val="24"/>
          <w:szCs w:val="24"/>
        </w:rPr>
        <w:t>,</w:t>
      </w:r>
      <w:r w:rsidR="00E677F1" w:rsidRPr="00DB06F2">
        <w:rPr>
          <w:rFonts w:ascii="Times New Roman" w:hAnsi="Times New Roman" w:cs="Times New Roman"/>
          <w:sz w:val="24"/>
          <w:szCs w:val="24"/>
        </w:rPr>
        <w:t xml:space="preserve"> he could afford to pay the respondent</w:t>
      </w:r>
      <w:r w:rsidR="00EF12FA" w:rsidRPr="00DB06F2">
        <w:rPr>
          <w:rFonts w:ascii="Times New Roman" w:hAnsi="Times New Roman" w:cs="Times New Roman"/>
          <w:sz w:val="24"/>
          <w:szCs w:val="24"/>
        </w:rPr>
        <w:t xml:space="preserve"> the sum of</w:t>
      </w:r>
      <w:r w:rsidR="00F426BF" w:rsidRPr="00DB06F2">
        <w:rPr>
          <w:rFonts w:ascii="Times New Roman" w:hAnsi="Times New Roman" w:cs="Times New Roman"/>
          <w:sz w:val="24"/>
          <w:szCs w:val="24"/>
        </w:rPr>
        <w:t xml:space="preserve"> </w:t>
      </w:r>
      <w:r w:rsidR="00347C65" w:rsidRPr="00DB06F2">
        <w:rPr>
          <w:rFonts w:ascii="Times New Roman" w:hAnsi="Times New Roman" w:cs="Times New Roman"/>
          <w:sz w:val="24"/>
          <w:szCs w:val="24"/>
        </w:rPr>
        <w:t>US</w:t>
      </w:r>
      <w:r w:rsidR="00E677F1" w:rsidRPr="00DB06F2">
        <w:rPr>
          <w:rFonts w:ascii="Times New Roman" w:hAnsi="Times New Roman" w:cs="Times New Roman"/>
          <w:sz w:val="24"/>
          <w:szCs w:val="24"/>
        </w:rPr>
        <w:t>$3 000-00</w:t>
      </w:r>
      <w:r w:rsidR="00F426BF" w:rsidRPr="00DB06F2">
        <w:rPr>
          <w:rFonts w:ascii="Times New Roman" w:hAnsi="Times New Roman" w:cs="Times New Roman"/>
          <w:sz w:val="24"/>
          <w:szCs w:val="24"/>
        </w:rPr>
        <w:t xml:space="preserve"> per month</w:t>
      </w:r>
      <w:r w:rsidR="00E677F1" w:rsidRPr="00DB06F2">
        <w:rPr>
          <w:rFonts w:ascii="Times New Roman" w:hAnsi="Times New Roman" w:cs="Times New Roman"/>
          <w:sz w:val="24"/>
          <w:szCs w:val="24"/>
        </w:rPr>
        <w:t xml:space="preserve"> and make provision for his own</w:t>
      </w:r>
      <w:r w:rsidR="00F426BF" w:rsidRPr="00DB06F2">
        <w:rPr>
          <w:rFonts w:ascii="Times New Roman" w:hAnsi="Times New Roman" w:cs="Times New Roman"/>
          <w:sz w:val="24"/>
          <w:szCs w:val="24"/>
        </w:rPr>
        <w:t xml:space="preserve"> expenses in the same amount</w:t>
      </w:r>
      <w:r w:rsidR="00E677F1" w:rsidRPr="00DB06F2">
        <w:rPr>
          <w:rFonts w:ascii="Times New Roman" w:hAnsi="Times New Roman" w:cs="Times New Roman"/>
          <w:sz w:val="24"/>
          <w:szCs w:val="24"/>
        </w:rPr>
        <w:t xml:space="preserve"> and </w:t>
      </w:r>
      <w:r w:rsidR="00DF5392" w:rsidRPr="00DB06F2">
        <w:rPr>
          <w:rFonts w:ascii="Times New Roman" w:hAnsi="Times New Roman" w:cs="Times New Roman"/>
          <w:sz w:val="24"/>
          <w:szCs w:val="24"/>
        </w:rPr>
        <w:t xml:space="preserve"> still </w:t>
      </w:r>
      <w:r w:rsidR="00E677F1" w:rsidRPr="00DB06F2">
        <w:rPr>
          <w:rFonts w:ascii="Times New Roman" w:hAnsi="Times New Roman" w:cs="Times New Roman"/>
          <w:sz w:val="24"/>
          <w:szCs w:val="24"/>
        </w:rPr>
        <w:t>have an amount left over</w:t>
      </w:r>
      <w:r w:rsidR="00DF5392" w:rsidRPr="00DB06F2">
        <w:rPr>
          <w:rFonts w:ascii="Times New Roman" w:hAnsi="Times New Roman" w:cs="Times New Roman"/>
          <w:sz w:val="24"/>
          <w:szCs w:val="24"/>
        </w:rPr>
        <w:t xml:space="preserve"> for savings</w:t>
      </w:r>
      <w:r w:rsidR="00E677F1" w:rsidRPr="00DB06F2">
        <w:rPr>
          <w:rFonts w:ascii="Times New Roman" w:hAnsi="Times New Roman" w:cs="Times New Roman"/>
          <w:sz w:val="24"/>
          <w:szCs w:val="24"/>
        </w:rPr>
        <w:t>.</w:t>
      </w:r>
    </w:p>
    <w:p w:rsidR="00950CC5" w:rsidRPr="00DB06F2" w:rsidRDefault="00950CC5" w:rsidP="00E1462F">
      <w:pPr>
        <w:tabs>
          <w:tab w:val="left" w:pos="450"/>
        </w:tabs>
        <w:spacing w:after="0" w:line="480" w:lineRule="auto"/>
        <w:ind w:firstLine="1134"/>
        <w:jc w:val="both"/>
        <w:rPr>
          <w:rFonts w:ascii="Times New Roman" w:hAnsi="Times New Roman" w:cs="Times New Roman"/>
          <w:sz w:val="24"/>
          <w:szCs w:val="24"/>
        </w:rPr>
      </w:pPr>
    </w:p>
    <w:p w:rsidR="00950CC5" w:rsidRPr="00DB06F2" w:rsidRDefault="004735E3" w:rsidP="00C1090E">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In arriving at its decision,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looked at all the above and the </w:t>
      </w:r>
      <w:r w:rsidR="00136A40" w:rsidRPr="00DB06F2">
        <w:rPr>
          <w:rFonts w:ascii="Times New Roman" w:hAnsi="Times New Roman" w:cs="Times New Roman"/>
          <w:sz w:val="24"/>
          <w:szCs w:val="24"/>
        </w:rPr>
        <w:t xml:space="preserve">appellant’s </w:t>
      </w:r>
      <w:r w:rsidRPr="00DB06F2">
        <w:rPr>
          <w:rFonts w:ascii="Times New Roman" w:hAnsi="Times New Roman" w:cs="Times New Roman"/>
          <w:sz w:val="24"/>
          <w:szCs w:val="24"/>
        </w:rPr>
        <w:t xml:space="preserve">average income </w:t>
      </w:r>
      <w:r w:rsidR="00CE62C7" w:rsidRPr="00DB06F2">
        <w:rPr>
          <w:rFonts w:ascii="Times New Roman" w:hAnsi="Times New Roman" w:cs="Times New Roman"/>
          <w:sz w:val="24"/>
          <w:szCs w:val="24"/>
        </w:rPr>
        <w:t xml:space="preserve">of </w:t>
      </w:r>
      <w:r w:rsidRPr="00DB06F2">
        <w:rPr>
          <w:rFonts w:ascii="Times New Roman" w:hAnsi="Times New Roman" w:cs="Times New Roman"/>
          <w:sz w:val="24"/>
          <w:szCs w:val="24"/>
        </w:rPr>
        <w:t>US$12 923-81 per month in 2012 and US$10 686 per month between January and March 2016. It went further</w:t>
      </w:r>
      <w:r w:rsidR="00D16953" w:rsidRPr="00DB06F2">
        <w:rPr>
          <w:rFonts w:ascii="Times New Roman" w:hAnsi="Times New Roman" w:cs="Times New Roman"/>
          <w:sz w:val="24"/>
          <w:szCs w:val="24"/>
        </w:rPr>
        <w:t xml:space="preserve"> to analyse the figures and</w:t>
      </w:r>
      <w:r w:rsidR="004962E2" w:rsidRPr="00DB06F2">
        <w:rPr>
          <w:rFonts w:ascii="Times New Roman" w:hAnsi="Times New Roman" w:cs="Times New Roman"/>
          <w:sz w:val="24"/>
          <w:szCs w:val="24"/>
        </w:rPr>
        <w:t> </w:t>
      </w:r>
      <w:r w:rsidRPr="00DB06F2">
        <w:rPr>
          <w:rFonts w:ascii="Times New Roman" w:hAnsi="Times New Roman" w:cs="Times New Roman"/>
          <w:sz w:val="24"/>
          <w:szCs w:val="24"/>
        </w:rPr>
        <w:t>concluded that after paying US$3 000-00 to</w:t>
      </w:r>
      <w:r w:rsidR="00D16953" w:rsidRPr="00DB06F2">
        <w:rPr>
          <w:rFonts w:ascii="Times New Roman" w:hAnsi="Times New Roman" w:cs="Times New Roman"/>
          <w:sz w:val="24"/>
          <w:szCs w:val="24"/>
        </w:rPr>
        <w:t xml:space="preserve"> the</w:t>
      </w:r>
      <w:r w:rsidRPr="00DB06F2">
        <w:rPr>
          <w:rFonts w:ascii="Times New Roman" w:hAnsi="Times New Roman" w:cs="Times New Roman"/>
          <w:sz w:val="24"/>
          <w:szCs w:val="24"/>
        </w:rPr>
        <w:t xml:space="preserve"> respondent and</w:t>
      </w:r>
      <w:r w:rsidR="00D16953" w:rsidRPr="00DB06F2">
        <w:rPr>
          <w:rFonts w:ascii="Times New Roman" w:hAnsi="Times New Roman" w:cs="Times New Roman"/>
          <w:sz w:val="24"/>
          <w:szCs w:val="24"/>
        </w:rPr>
        <w:t xml:space="preserve"> to himself, he would</w:t>
      </w:r>
      <w:r w:rsidRPr="00DB06F2">
        <w:rPr>
          <w:rFonts w:ascii="Times New Roman" w:hAnsi="Times New Roman" w:cs="Times New Roman"/>
          <w:sz w:val="24"/>
          <w:szCs w:val="24"/>
        </w:rPr>
        <w:t xml:space="preserve"> remain with a balance of between US$2 686.00 and US$4 913-00 per month which he could save for the future.</w:t>
      </w:r>
      <w:r w:rsidR="00136A40" w:rsidRPr="00DB06F2">
        <w:rPr>
          <w:rFonts w:ascii="Times New Roman" w:hAnsi="Times New Roman" w:cs="Times New Roman"/>
          <w:sz w:val="24"/>
          <w:szCs w:val="24"/>
        </w:rPr>
        <w:t xml:space="preserve"> </w:t>
      </w:r>
    </w:p>
    <w:p w:rsidR="00E3148C" w:rsidRPr="00DB06F2" w:rsidRDefault="00E3148C" w:rsidP="00E1462F">
      <w:pPr>
        <w:tabs>
          <w:tab w:val="left" w:pos="450"/>
        </w:tabs>
        <w:spacing w:after="0" w:line="480" w:lineRule="auto"/>
        <w:ind w:firstLine="1134"/>
        <w:jc w:val="both"/>
        <w:rPr>
          <w:rFonts w:ascii="Times New Roman" w:hAnsi="Times New Roman" w:cs="Times New Roman"/>
          <w:b/>
          <w:sz w:val="24"/>
          <w:szCs w:val="24"/>
        </w:rPr>
      </w:pPr>
    </w:p>
    <w:p w:rsidR="00962ABB" w:rsidRPr="00DB06F2" w:rsidRDefault="004247EE"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I find no misdirection in the court’s reasoning.  The appellant himself did not place emphasis on the absence of the </w:t>
      </w:r>
      <w:r w:rsidR="00670094" w:rsidRPr="00DB06F2">
        <w:rPr>
          <w:rFonts w:ascii="Times New Roman" w:hAnsi="Times New Roman" w:cs="Times New Roman"/>
          <w:sz w:val="24"/>
          <w:szCs w:val="24"/>
        </w:rPr>
        <w:t xml:space="preserve">schedule of </w:t>
      </w:r>
      <w:r w:rsidR="00850FAD" w:rsidRPr="00DB06F2">
        <w:rPr>
          <w:rFonts w:ascii="Times New Roman" w:hAnsi="Times New Roman" w:cs="Times New Roman"/>
          <w:sz w:val="24"/>
          <w:szCs w:val="24"/>
        </w:rPr>
        <w:t>expenses.  His main concern</w:t>
      </w:r>
      <w:r w:rsidR="00E24613" w:rsidRPr="00DB06F2">
        <w:rPr>
          <w:rFonts w:ascii="Times New Roman" w:hAnsi="Times New Roman" w:cs="Times New Roman"/>
          <w:sz w:val="24"/>
          <w:szCs w:val="24"/>
        </w:rPr>
        <w:t xml:space="preserve"> was whether he could be able to pay the figure of </w:t>
      </w:r>
      <w:r w:rsidR="00347C65" w:rsidRPr="00DB06F2">
        <w:rPr>
          <w:rFonts w:ascii="Times New Roman" w:hAnsi="Times New Roman" w:cs="Times New Roman"/>
          <w:sz w:val="24"/>
          <w:szCs w:val="24"/>
        </w:rPr>
        <w:t>US</w:t>
      </w:r>
      <w:r w:rsidR="00E24613" w:rsidRPr="00DB06F2">
        <w:rPr>
          <w:rFonts w:ascii="Times New Roman" w:hAnsi="Times New Roman" w:cs="Times New Roman"/>
          <w:sz w:val="24"/>
          <w:szCs w:val="24"/>
        </w:rPr>
        <w:t>$3 000-00</w:t>
      </w:r>
      <w:r w:rsidR="00850FAD" w:rsidRPr="00DB06F2">
        <w:rPr>
          <w:rFonts w:ascii="Times New Roman" w:hAnsi="Times New Roman" w:cs="Times New Roman"/>
          <w:sz w:val="24"/>
          <w:szCs w:val="24"/>
        </w:rPr>
        <w:t xml:space="preserve"> per month</w:t>
      </w:r>
      <w:r w:rsidR="00E24613" w:rsidRPr="00DB06F2">
        <w:rPr>
          <w:rFonts w:ascii="Times New Roman" w:hAnsi="Times New Roman" w:cs="Times New Roman"/>
          <w:sz w:val="24"/>
          <w:szCs w:val="24"/>
        </w:rPr>
        <w:t xml:space="preserve"> in future in view of his</w:t>
      </w:r>
      <w:r w:rsidR="0025220E" w:rsidRPr="00DB06F2">
        <w:rPr>
          <w:rFonts w:ascii="Times New Roman" w:hAnsi="Times New Roman" w:cs="Times New Roman"/>
          <w:sz w:val="24"/>
          <w:szCs w:val="24"/>
        </w:rPr>
        <w:t xml:space="preserve"> dwindling income</w:t>
      </w:r>
      <w:r w:rsidR="00502D7A" w:rsidRPr="00DB06F2">
        <w:rPr>
          <w:rFonts w:ascii="Times New Roman" w:hAnsi="Times New Roman" w:cs="Times New Roman"/>
          <w:sz w:val="24"/>
          <w:szCs w:val="24"/>
        </w:rPr>
        <w:t xml:space="preserve"> and whether he wo</w:t>
      </w:r>
      <w:r w:rsidR="00AA26FF" w:rsidRPr="00DB06F2">
        <w:rPr>
          <w:rFonts w:ascii="Times New Roman" w:hAnsi="Times New Roman" w:cs="Times New Roman"/>
          <w:sz w:val="24"/>
          <w:szCs w:val="24"/>
        </w:rPr>
        <w:t>u</w:t>
      </w:r>
      <w:r w:rsidR="00502D7A" w:rsidRPr="00DB06F2">
        <w:rPr>
          <w:rFonts w:ascii="Times New Roman" w:hAnsi="Times New Roman" w:cs="Times New Roman"/>
          <w:sz w:val="24"/>
          <w:szCs w:val="24"/>
        </w:rPr>
        <w:t>ld remain with some savings for the future</w:t>
      </w:r>
      <w:r w:rsidR="0025220E" w:rsidRPr="00DB06F2">
        <w:rPr>
          <w:rFonts w:ascii="Times New Roman" w:hAnsi="Times New Roman" w:cs="Times New Roman"/>
          <w:sz w:val="24"/>
          <w:szCs w:val="24"/>
        </w:rPr>
        <w:t>.</w:t>
      </w:r>
      <w:r w:rsidR="009220E1" w:rsidRPr="00DB06F2">
        <w:rPr>
          <w:rFonts w:ascii="Times New Roman" w:hAnsi="Times New Roman" w:cs="Times New Roman"/>
          <w:sz w:val="24"/>
          <w:szCs w:val="24"/>
        </w:rPr>
        <w:t xml:space="preserve"> These factors were taken into account by the court </w:t>
      </w:r>
      <w:r w:rsidR="009220E1" w:rsidRPr="00DB06F2">
        <w:rPr>
          <w:rFonts w:ascii="Times New Roman" w:hAnsi="Times New Roman" w:cs="Times New Roman"/>
          <w:i/>
          <w:sz w:val="24"/>
          <w:szCs w:val="24"/>
        </w:rPr>
        <w:t>a quo</w:t>
      </w:r>
      <w:r w:rsidR="009220E1" w:rsidRPr="00DB06F2">
        <w:rPr>
          <w:rFonts w:ascii="Times New Roman" w:hAnsi="Times New Roman" w:cs="Times New Roman"/>
          <w:sz w:val="24"/>
          <w:szCs w:val="24"/>
        </w:rPr>
        <w:t xml:space="preserve"> in arriving at the </w:t>
      </w:r>
      <w:r w:rsidR="009220E1" w:rsidRPr="00DB06F2">
        <w:rPr>
          <w:rFonts w:ascii="Times New Roman" w:hAnsi="Times New Roman" w:cs="Times New Roman"/>
          <w:i/>
          <w:sz w:val="24"/>
          <w:szCs w:val="24"/>
        </w:rPr>
        <w:t>quantum</w:t>
      </w:r>
      <w:r w:rsidR="00962ABB" w:rsidRPr="00DB06F2">
        <w:rPr>
          <w:rFonts w:ascii="Times New Roman" w:hAnsi="Times New Roman" w:cs="Times New Roman"/>
          <w:sz w:val="24"/>
          <w:szCs w:val="24"/>
        </w:rPr>
        <w:t xml:space="preserve"> it awarded</w:t>
      </w:r>
      <w:r w:rsidR="009220E1" w:rsidRPr="00DB06F2">
        <w:rPr>
          <w:rFonts w:ascii="Times New Roman" w:hAnsi="Times New Roman" w:cs="Times New Roman"/>
          <w:sz w:val="24"/>
          <w:szCs w:val="24"/>
        </w:rPr>
        <w:t>.</w:t>
      </w:r>
    </w:p>
    <w:p w:rsidR="00AD5453" w:rsidRPr="00DB06F2" w:rsidRDefault="0025220E" w:rsidP="00C1090E">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 </w:t>
      </w:r>
    </w:p>
    <w:p w:rsidR="0025220E" w:rsidRPr="00DB06F2" w:rsidRDefault="00C1090E" w:rsidP="00C1090E">
      <w:pPr>
        <w:tabs>
          <w:tab w:val="left" w:pos="450"/>
        </w:tabs>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t>THE ZVISHAVANE PROPERTIES</w:t>
      </w:r>
    </w:p>
    <w:p w:rsidR="0025220E" w:rsidRPr="00DB06F2" w:rsidRDefault="001B2774"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xml:space="preserve"> had this say on the above issue</w:t>
      </w:r>
      <w:r w:rsidR="00BF6FFE" w:rsidRPr="00DB06F2">
        <w:rPr>
          <w:rFonts w:ascii="Times New Roman" w:hAnsi="Times New Roman" w:cs="Times New Roman"/>
          <w:sz w:val="24"/>
          <w:szCs w:val="24"/>
        </w:rPr>
        <w:t>;</w:t>
      </w:r>
    </w:p>
    <w:p w:rsidR="00BF6FFE" w:rsidRPr="00DB06F2" w:rsidRDefault="00BF6FFE" w:rsidP="00E1462F">
      <w:pPr>
        <w:spacing w:after="0" w:line="480" w:lineRule="auto"/>
        <w:ind w:left="585"/>
        <w:jc w:val="both"/>
        <w:rPr>
          <w:rFonts w:ascii="Times New Roman" w:hAnsi="Times New Roman" w:cs="Times New Roman"/>
          <w:sz w:val="24"/>
          <w:szCs w:val="24"/>
        </w:rPr>
      </w:pPr>
      <w:r w:rsidRPr="00DB06F2">
        <w:rPr>
          <w:rFonts w:ascii="Times New Roman" w:hAnsi="Times New Roman" w:cs="Times New Roman"/>
          <w:sz w:val="24"/>
          <w:szCs w:val="24"/>
        </w:rPr>
        <w:t>“That the defendant’s father’s estate is still to be wound up.  If the defendant’s means improves from what she will get from it the plaintiff can seek variation.</w:t>
      </w:r>
      <w:r w:rsidR="00D14D82" w:rsidRPr="00DB06F2">
        <w:rPr>
          <w:rFonts w:ascii="Times New Roman" w:hAnsi="Times New Roman" w:cs="Times New Roman"/>
          <w:sz w:val="24"/>
          <w:szCs w:val="24"/>
        </w:rPr>
        <w:t>”</w:t>
      </w:r>
    </w:p>
    <w:p w:rsidR="00BF6FFE" w:rsidRPr="00DB06F2" w:rsidRDefault="00BF6FFE" w:rsidP="00C1090E">
      <w:pPr>
        <w:tabs>
          <w:tab w:val="left" w:pos="450"/>
        </w:tabs>
        <w:spacing w:after="0" w:line="480" w:lineRule="auto"/>
        <w:jc w:val="both"/>
        <w:rPr>
          <w:rFonts w:ascii="Times New Roman" w:hAnsi="Times New Roman" w:cs="Times New Roman"/>
          <w:sz w:val="24"/>
          <w:szCs w:val="24"/>
        </w:rPr>
      </w:pPr>
    </w:p>
    <w:p w:rsidR="005D5720" w:rsidRPr="00DB06F2" w:rsidRDefault="00E7403E"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Mr </w:t>
      </w:r>
      <w:r w:rsidRPr="00DB06F2">
        <w:rPr>
          <w:rFonts w:ascii="Times New Roman" w:hAnsi="Times New Roman" w:cs="Times New Roman"/>
          <w:i/>
          <w:sz w:val="24"/>
          <w:szCs w:val="24"/>
        </w:rPr>
        <w:t>Mpofu</w:t>
      </w:r>
      <w:r w:rsidRPr="00DB06F2">
        <w:rPr>
          <w:rFonts w:ascii="Times New Roman" w:hAnsi="Times New Roman" w:cs="Times New Roman"/>
          <w:sz w:val="24"/>
          <w:szCs w:val="24"/>
        </w:rPr>
        <w:t xml:space="preserve"> submit</w:t>
      </w:r>
      <w:r w:rsidR="005D5720" w:rsidRPr="00DB06F2">
        <w:rPr>
          <w:rFonts w:ascii="Times New Roman" w:hAnsi="Times New Roman" w:cs="Times New Roman"/>
          <w:sz w:val="24"/>
          <w:szCs w:val="24"/>
        </w:rPr>
        <w:t>ted that the court aske</w:t>
      </w:r>
      <w:r w:rsidR="00D14D82" w:rsidRPr="00DB06F2">
        <w:rPr>
          <w:rFonts w:ascii="Times New Roman" w:hAnsi="Times New Roman" w:cs="Times New Roman"/>
          <w:sz w:val="24"/>
          <w:szCs w:val="24"/>
        </w:rPr>
        <w:t>d itself the wrong question. It</w:t>
      </w:r>
      <w:r w:rsidR="005D5720" w:rsidRPr="00DB06F2">
        <w:rPr>
          <w:rFonts w:ascii="Times New Roman" w:hAnsi="Times New Roman" w:cs="Times New Roman"/>
          <w:sz w:val="24"/>
          <w:szCs w:val="24"/>
        </w:rPr>
        <w:t xml:space="preserve"> ought to have asked i</w:t>
      </w:r>
      <w:r w:rsidR="00D14D82" w:rsidRPr="00DB06F2">
        <w:rPr>
          <w:rFonts w:ascii="Times New Roman" w:hAnsi="Times New Roman" w:cs="Times New Roman"/>
          <w:sz w:val="24"/>
          <w:szCs w:val="24"/>
        </w:rPr>
        <w:t>tself whether</w:t>
      </w:r>
      <w:r w:rsidR="00962ABB" w:rsidRPr="00DB06F2">
        <w:rPr>
          <w:rFonts w:ascii="Times New Roman" w:hAnsi="Times New Roman" w:cs="Times New Roman"/>
          <w:sz w:val="24"/>
          <w:szCs w:val="24"/>
        </w:rPr>
        <w:t>,</w:t>
      </w:r>
      <w:r w:rsidR="00D14D82" w:rsidRPr="00DB06F2">
        <w:rPr>
          <w:rFonts w:ascii="Times New Roman" w:hAnsi="Times New Roman" w:cs="Times New Roman"/>
          <w:sz w:val="24"/>
          <w:szCs w:val="24"/>
        </w:rPr>
        <w:t xml:space="preserve"> as at the</w:t>
      </w:r>
      <w:r w:rsidR="005D5720" w:rsidRPr="00DB06F2">
        <w:rPr>
          <w:rFonts w:ascii="Times New Roman" w:hAnsi="Times New Roman" w:cs="Times New Roman"/>
          <w:sz w:val="24"/>
          <w:szCs w:val="24"/>
        </w:rPr>
        <w:t xml:space="preserve"> da</w:t>
      </w:r>
      <w:r w:rsidR="00CE62C7" w:rsidRPr="00DB06F2">
        <w:rPr>
          <w:rFonts w:ascii="Times New Roman" w:hAnsi="Times New Roman" w:cs="Times New Roman"/>
          <w:sz w:val="24"/>
          <w:szCs w:val="24"/>
        </w:rPr>
        <w:t>te of the trial and subsequent thereto</w:t>
      </w:r>
      <w:r w:rsidR="005D5720" w:rsidRPr="00DB06F2">
        <w:rPr>
          <w:rFonts w:ascii="Times New Roman" w:hAnsi="Times New Roman" w:cs="Times New Roman"/>
          <w:sz w:val="24"/>
          <w:szCs w:val="24"/>
        </w:rPr>
        <w:t>, the respondent was receiving income</w:t>
      </w:r>
      <w:r w:rsidR="00DF4957" w:rsidRPr="00DB06F2">
        <w:rPr>
          <w:rFonts w:ascii="Times New Roman" w:hAnsi="Times New Roman" w:cs="Times New Roman"/>
          <w:sz w:val="24"/>
          <w:szCs w:val="24"/>
        </w:rPr>
        <w:t xml:space="preserve"> from the Zvishavane properties. </w:t>
      </w:r>
      <w:r w:rsidR="00920D76" w:rsidRPr="00DB06F2">
        <w:rPr>
          <w:rFonts w:ascii="Times New Roman" w:hAnsi="Times New Roman" w:cs="Times New Roman"/>
          <w:sz w:val="24"/>
          <w:szCs w:val="24"/>
        </w:rPr>
        <w:t>He opined that w</w:t>
      </w:r>
      <w:r w:rsidR="00DF4957" w:rsidRPr="00DB06F2">
        <w:rPr>
          <w:rFonts w:ascii="Times New Roman" w:hAnsi="Times New Roman" w:cs="Times New Roman"/>
          <w:sz w:val="24"/>
          <w:szCs w:val="24"/>
        </w:rPr>
        <w:t>hat can happen in the future is immaterial.</w:t>
      </w:r>
      <w:r w:rsidR="00FB2700" w:rsidRPr="00DB06F2">
        <w:rPr>
          <w:rFonts w:ascii="Times New Roman" w:hAnsi="Times New Roman" w:cs="Times New Roman"/>
          <w:sz w:val="24"/>
          <w:szCs w:val="24"/>
        </w:rPr>
        <w:t xml:space="preserve"> In ignoring the reality</w:t>
      </w:r>
      <w:r w:rsidR="005D5720" w:rsidRPr="00DB06F2">
        <w:rPr>
          <w:rFonts w:ascii="Times New Roman" w:hAnsi="Times New Roman" w:cs="Times New Roman"/>
          <w:sz w:val="24"/>
          <w:szCs w:val="24"/>
        </w:rPr>
        <w:t xml:space="preserve"> of that income from the estate, the court </w:t>
      </w:r>
      <w:r w:rsidR="005D5720" w:rsidRPr="00DB06F2">
        <w:rPr>
          <w:rFonts w:ascii="Times New Roman" w:hAnsi="Times New Roman" w:cs="Times New Roman"/>
          <w:i/>
          <w:sz w:val="24"/>
          <w:szCs w:val="24"/>
        </w:rPr>
        <w:t>a quo</w:t>
      </w:r>
      <w:r w:rsidR="005D5720" w:rsidRPr="00DB06F2">
        <w:rPr>
          <w:rFonts w:ascii="Times New Roman" w:hAnsi="Times New Roman" w:cs="Times New Roman"/>
          <w:sz w:val="24"/>
          <w:szCs w:val="24"/>
        </w:rPr>
        <w:t xml:space="preserve"> hopelessly misdirected itself.</w:t>
      </w:r>
    </w:p>
    <w:p w:rsidR="00E3148C" w:rsidRPr="00DB06F2" w:rsidRDefault="00E3148C" w:rsidP="00E1462F">
      <w:pPr>
        <w:tabs>
          <w:tab w:val="left" w:pos="450"/>
        </w:tabs>
        <w:spacing w:after="0" w:line="480" w:lineRule="auto"/>
        <w:ind w:firstLine="1134"/>
        <w:jc w:val="both"/>
        <w:rPr>
          <w:rFonts w:ascii="Times New Roman" w:hAnsi="Times New Roman" w:cs="Times New Roman"/>
          <w:b/>
          <w:sz w:val="24"/>
          <w:szCs w:val="24"/>
        </w:rPr>
      </w:pPr>
    </w:p>
    <w:p w:rsidR="009A00D8" w:rsidRPr="00DB06F2" w:rsidRDefault="009C3C80"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I</w:t>
      </w:r>
      <w:r w:rsidR="00AA26FF" w:rsidRPr="00DB06F2">
        <w:rPr>
          <w:rFonts w:ascii="Times New Roman" w:hAnsi="Times New Roman" w:cs="Times New Roman"/>
          <w:sz w:val="24"/>
          <w:szCs w:val="24"/>
        </w:rPr>
        <w:t xml:space="preserve"> </w:t>
      </w:r>
      <w:r w:rsidRPr="00DB06F2">
        <w:rPr>
          <w:rFonts w:ascii="Times New Roman" w:hAnsi="Times New Roman" w:cs="Times New Roman"/>
          <w:sz w:val="24"/>
          <w:szCs w:val="24"/>
        </w:rPr>
        <w:t>am persuaded by the submission by</w:t>
      </w:r>
      <w:r w:rsidR="00AA26FF" w:rsidRPr="00DB06F2">
        <w:rPr>
          <w:rFonts w:ascii="Times New Roman" w:hAnsi="Times New Roman" w:cs="Times New Roman"/>
          <w:sz w:val="24"/>
          <w:szCs w:val="24"/>
        </w:rPr>
        <w:t> </w:t>
      </w:r>
      <w:r w:rsidR="005D5720" w:rsidRPr="00DB06F2">
        <w:rPr>
          <w:rFonts w:ascii="Times New Roman" w:hAnsi="Times New Roman" w:cs="Times New Roman"/>
          <w:sz w:val="24"/>
          <w:szCs w:val="24"/>
        </w:rPr>
        <w:t xml:space="preserve">Mr </w:t>
      </w:r>
      <w:r w:rsidR="005D5720" w:rsidRPr="00DB06F2">
        <w:rPr>
          <w:rFonts w:ascii="Times New Roman" w:hAnsi="Times New Roman" w:cs="Times New Roman"/>
          <w:i/>
          <w:sz w:val="24"/>
          <w:szCs w:val="24"/>
        </w:rPr>
        <w:t>Nyamakura</w:t>
      </w:r>
      <w:r w:rsidR="005D5720" w:rsidRPr="00DB06F2">
        <w:rPr>
          <w:rFonts w:ascii="Times New Roman" w:hAnsi="Times New Roman" w:cs="Times New Roman"/>
          <w:sz w:val="24"/>
          <w:szCs w:val="24"/>
        </w:rPr>
        <w:t xml:space="preserve"> that there was no misdirection by the court in finding that the estate of the </w:t>
      </w:r>
      <w:r w:rsidR="00947C7D" w:rsidRPr="00DB06F2">
        <w:rPr>
          <w:rFonts w:ascii="Times New Roman" w:hAnsi="Times New Roman" w:cs="Times New Roman"/>
          <w:sz w:val="24"/>
          <w:szCs w:val="24"/>
        </w:rPr>
        <w:t>respondent</w:t>
      </w:r>
      <w:r w:rsidR="00920D76" w:rsidRPr="00DB06F2">
        <w:rPr>
          <w:rFonts w:ascii="Times New Roman" w:hAnsi="Times New Roman" w:cs="Times New Roman"/>
          <w:sz w:val="24"/>
          <w:szCs w:val="24"/>
        </w:rPr>
        <w:t>’s</w:t>
      </w:r>
      <w:r w:rsidR="00947C7D" w:rsidRPr="00DB06F2">
        <w:rPr>
          <w:rFonts w:ascii="Times New Roman" w:hAnsi="Times New Roman" w:cs="Times New Roman"/>
          <w:sz w:val="24"/>
          <w:szCs w:val="24"/>
        </w:rPr>
        <w:t xml:space="preserve"> fat</w:t>
      </w:r>
      <w:r w:rsidR="00174609" w:rsidRPr="00DB06F2">
        <w:rPr>
          <w:rFonts w:ascii="Times New Roman" w:hAnsi="Times New Roman" w:cs="Times New Roman"/>
          <w:sz w:val="24"/>
          <w:szCs w:val="24"/>
        </w:rPr>
        <w:t>her had not b</w:t>
      </w:r>
      <w:r w:rsidR="005D5720" w:rsidRPr="00DB06F2">
        <w:rPr>
          <w:rFonts w:ascii="Times New Roman" w:hAnsi="Times New Roman" w:cs="Times New Roman"/>
          <w:sz w:val="24"/>
          <w:szCs w:val="24"/>
        </w:rPr>
        <w:t>ee</w:t>
      </w:r>
      <w:r w:rsidR="00174609" w:rsidRPr="00DB06F2">
        <w:rPr>
          <w:rFonts w:ascii="Times New Roman" w:hAnsi="Times New Roman" w:cs="Times New Roman"/>
          <w:sz w:val="24"/>
          <w:szCs w:val="24"/>
        </w:rPr>
        <w:t>n</w:t>
      </w:r>
      <w:r w:rsidR="005D5720" w:rsidRPr="00DB06F2">
        <w:rPr>
          <w:rFonts w:ascii="Times New Roman" w:hAnsi="Times New Roman" w:cs="Times New Roman"/>
          <w:sz w:val="24"/>
          <w:szCs w:val="24"/>
        </w:rPr>
        <w:t xml:space="preserve"> wound up.  It would have</w:t>
      </w:r>
      <w:r w:rsidR="005D5720" w:rsidRPr="00DB06F2">
        <w:rPr>
          <w:rFonts w:ascii="Times New Roman" w:hAnsi="Times New Roman" w:cs="Times New Roman"/>
          <w:b/>
          <w:sz w:val="24"/>
          <w:szCs w:val="24"/>
        </w:rPr>
        <w:t xml:space="preserve"> </w:t>
      </w:r>
      <w:r w:rsidR="00174609" w:rsidRPr="00DB06F2">
        <w:rPr>
          <w:rFonts w:ascii="Times New Roman" w:hAnsi="Times New Roman" w:cs="Times New Roman"/>
          <w:sz w:val="24"/>
          <w:szCs w:val="24"/>
        </w:rPr>
        <w:t>b</w:t>
      </w:r>
      <w:r w:rsidR="005D5720" w:rsidRPr="00DB06F2">
        <w:rPr>
          <w:rFonts w:ascii="Times New Roman" w:hAnsi="Times New Roman" w:cs="Times New Roman"/>
          <w:sz w:val="24"/>
          <w:szCs w:val="24"/>
        </w:rPr>
        <w:t>ee</w:t>
      </w:r>
      <w:r w:rsidR="00174609" w:rsidRPr="00DB06F2">
        <w:rPr>
          <w:rFonts w:ascii="Times New Roman" w:hAnsi="Times New Roman" w:cs="Times New Roman"/>
          <w:sz w:val="24"/>
          <w:szCs w:val="24"/>
        </w:rPr>
        <w:t>n</w:t>
      </w:r>
      <w:r w:rsidR="005D5720" w:rsidRPr="00DB06F2">
        <w:rPr>
          <w:rFonts w:ascii="Times New Roman" w:hAnsi="Times New Roman" w:cs="Times New Roman"/>
          <w:sz w:val="24"/>
          <w:szCs w:val="24"/>
        </w:rPr>
        <w:t xml:space="preserve"> speculative</w:t>
      </w:r>
      <w:r w:rsidR="00947C7D" w:rsidRPr="00DB06F2">
        <w:rPr>
          <w:rFonts w:ascii="Times New Roman" w:hAnsi="Times New Roman" w:cs="Times New Roman"/>
          <w:sz w:val="24"/>
          <w:szCs w:val="24"/>
        </w:rPr>
        <w:t xml:space="preserve"> </w:t>
      </w:r>
      <w:r w:rsidR="00CE62C7" w:rsidRPr="00DB06F2">
        <w:rPr>
          <w:rFonts w:ascii="Times New Roman" w:hAnsi="Times New Roman" w:cs="Times New Roman"/>
          <w:sz w:val="24"/>
          <w:szCs w:val="24"/>
        </w:rPr>
        <w:t>on the part of</w:t>
      </w:r>
      <w:r w:rsidR="00947C7D" w:rsidRPr="00DB06F2">
        <w:rPr>
          <w:rFonts w:ascii="Times New Roman" w:hAnsi="Times New Roman" w:cs="Times New Roman"/>
          <w:sz w:val="24"/>
          <w:szCs w:val="24"/>
        </w:rPr>
        <w:t xml:space="preserve"> the court t</w:t>
      </w:r>
      <w:r w:rsidR="005D5720" w:rsidRPr="00DB06F2">
        <w:rPr>
          <w:rFonts w:ascii="Times New Roman" w:hAnsi="Times New Roman" w:cs="Times New Roman"/>
          <w:sz w:val="24"/>
          <w:szCs w:val="24"/>
        </w:rPr>
        <w:t>o rely on</w:t>
      </w:r>
      <w:r w:rsidR="002E68AB" w:rsidRPr="00DB06F2">
        <w:rPr>
          <w:rFonts w:ascii="Times New Roman" w:hAnsi="Times New Roman" w:cs="Times New Roman"/>
          <w:sz w:val="24"/>
          <w:szCs w:val="24"/>
        </w:rPr>
        <w:t xml:space="preserve"> the existence or otherwise of income from that estate at that stage. In any event, the court made a finding that the evidence led from an investigat</w:t>
      </w:r>
      <w:r w:rsidR="00F7624A" w:rsidRPr="00DB06F2">
        <w:rPr>
          <w:rFonts w:ascii="Times New Roman" w:hAnsi="Times New Roman" w:cs="Times New Roman"/>
          <w:sz w:val="24"/>
          <w:szCs w:val="24"/>
        </w:rPr>
        <w:t>or</w:t>
      </w:r>
      <w:r w:rsidR="002E68AB" w:rsidRPr="00DB06F2">
        <w:rPr>
          <w:rFonts w:ascii="Times New Roman" w:hAnsi="Times New Roman" w:cs="Times New Roman"/>
          <w:sz w:val="24"/>
          <w:szCs w:val="24"/>
        </w:rPr>
        <w:t xml:space="preserve"> hired by the appellant was not concl</w:t>
      </w:r>
      <w:r w:rsidR="00225E62" w:rsidRPr="00DB06F2">
        <w:rPr>
          <w:rFonts w:ascii="Times New Roman" w:hAnsi="Times New Roman" w:cs="Times New Roman"/>
          <w:sz w:val="24"/>
          <w:szCs w:val="24"/>
        </w:rPr>
        <w:t xml:space="preserve">usive.  This </w:t>
      </w:r>
      <w:r w:rsidR="00F7624A" w:rsidRPr="00DB06F2">
        <w:rPr>
          <w:rFonts w:ascii="Times New Roman" w:hAnsi="Times New Roman" w:cs="Times New Roman"/>
          <w:sz w:val="24"/>
          <w:szCs w:val="24"/>
        </w:rPr>
        <w:t>w</w:t>
      </w:r>
      <w:r w:rsidR="00225E62" w:rsidRPr="00DB06F2">
        <w:rPr>
          <w:rFonts w:ascii="Times New Roman" w:hAnsi="Times New Roman" w:cs="Times New Roman"/>
          <w:sz w:val="24"/>
          <w:szCs w:val="24"/>
        </w:rPr>
        <w:t xml:space="preserve">as not </w:t>
      </w:r>
      <w:r w:rsidR="00962ABB" w:rsidRPr="00DB06F2">
        <w:rPr>
          <w:rFonts w:ascii="Times New Roman" w:hAnsi="Times New Roman" w:cs="Times New Roman"/>
          <w:sz w:val="24"/>
          <w:szCs w:val="24"/>
        </w:rPr>
        <w:t>challenged</w:t>
      </w:r>
      <w:r w:rsidR="002E68AB" w:rsidRPr="00DB06F2">
        <w:rPr>
          <w:rFonts w:ascii="Times New Roman" w:hAnsi="Times New Roman" w:cs="Times New Roman"/>
          <w:sz w:val="24"/>
          <w:szCs w:val="24"/>
        </w:rPr>
        <w:t xml:space="preserve"> on appeal.  The court could not have been expec</w:t>
      </w:r>
      <w:r w:rsidR="00225E62" w:rsidRPr="00DB06F2">
        <w:rPr>
          <w:rFonts w:ascii="Times New Roman" w:hAnsi="Times New Roman" w:cs="Times New Roman"/>
          <w:sz w:val="24"/>
          <w:szCs w:val="24"/>
        </w:rPr>
        <w:t>ted to take into account evidence</w:t>
      </w:r>
      <w:r w:rsidR="002E68AB" w:rsidRPr="00DB06F2">
        <w:rPr>
          <w:rFonts w:ascii="Times New Roman" w:hAnsi="Times New Roman" w:cs="Times New Roman"/>
          <w:sz w:val="24"/>
          <w:szCs w:val="24"/>
        </w:rPr>
        <w:t xml:space="preserve"> from a report it h</w:t>
      </w:r>
      <w:r w:rsidR="00230F50" w:rsidRPr="00DB06F2">
        <w:rPr>
          <w:rFonts w:ascii="Times New Roman" w:hAnsi="Times New Roman" w:cs="Times New Roman"/>
          <w:sz w:val="24"/>
          <w:szCs w:val="24"/>
        </w:rPr>
        <w:t>ad adjudged</w:t>
      </w:r>
      <w:r w:rsidR="002E68AB" w:rsidRPr="00DB06F2">
        <w:rPr>
          <w:rFonts w:ascii="Times New Roman" w:hAnsi="Times New Roman" w:cs="Times New Roman"/>
          <w:sz w:val="24"/>
          <w:szCs w:val="24"/>
        </w:rPr>
        <w:t xml:space="preserve"> inconclusive.</w:t>
      </w:r>
    </w:p>
    <w:p w:rsidR="00D210B2" w:rsidRPr="00DB06F2" w:rsidRDefault="00D210B2" w:rsidP="00C1090E">
      <w:pPr>
        <w:tabs>
          <w:tab w:val="left" w:pos="450"/>
        </w:tabs>
        <w:spacing w:after="0" w:line="480" w:lineRule="auto"/>
        <w:jc w:val="both"/>
        <w:rPr>
          <w:rFonts w:ascii="Times New Roman" w:hAnsi="Times New Roman" w:cs="Times New Roman"/>
          <w:b/>
          <w:sz w:val="24"/>
          <w:szCs w:val="24"/>
        </w:rPr>
      </w:pPr>
    </w:p>
    <w:p w:rsidR="009A00D8" w:rsidRPr="00DB06F2" w:rsidRDefault="00C1090E" w:rsidP="00C1090E">
      <w:pPr>
        <w:tabs>
          <w:tab w:val="left" w:pos="450"/>
        </w:tabs>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t>ADULTERY</w:t>
      </w:r>
    </w:p>
    <w:p w:rsidR="003D20F8" w:rsidRPr="00DB06F2" w:rsidRDefault="009A00D8"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court </w:t>
      </w:r>
      <w:r w:rsidRPr="00DB06F2">
        <w:rPr>
          <w:rFonts w:ascii="Times New Roman" w:hAnsi="Times New Roman" w:cs="Times New Roman"/>
          <w:i/>
          <w:sz w:val="24"/>
          <w:szCs w:val="24"/>
        </w:rPr>
        <w:t>a quo</w:t>
      </w:r>
      <w:r w:rsidR="00230F50" w:rsidRPr="00DB06F2">
        <w:rPr>
          <w:rFonts w:ascii="Times New Roman" w:hAnsi="Times New Roman" w:cs="Times New Roman"/>
          <w:sz w:val="24"/>
          <w:szCs w:val="24"/>
        </w:rPr>
        <w:t xml:space="preserve"> was attack</w:t>
      </w:r>
      <w:r w:rsidRPr="00DB06F2">
        <w:rPr>
          <w:rFonts w:ascii="Times New Roman" w:hAnsi="Times New Roman" w:cs="Times New Roman"/>
          <w:sz w:val="24"/>
          <w:szCs w:val="24"/>
        </w:rPr>
        <w:t xml:space="preserve">ed on the basis that it failed to consider that the respondent had committed adultery which had not been condoned.  Mr </w:t>
      </w:r>
      <w:r w:rsidRPr="00DB06F2">
        <w:rPr>
          <w:rFonts w:ascii="Times New Roman" w:hAnsi="Times New Roman" w:cs="Times New Roman"/>
          <w:i/>
          <w:sz w:val="24"/>
          <w:szCs w:val="24"/>
        </w:rPr>
        <w:t>Mpofu</w:t>
      </w:r>
      <w:r w:rsidRPr="00DB06F2">
        <w:rPr>
          <w:rFonts w:ascii="Times New Roman" w:hAnsi="Times New Roman" w:cs="Times New Roman"/>
          <w:sz w:val="24"/>
          <w:szCs w:val="24"/>
        </w:rPr>
        <w:t xml:space="preserve"> relied on s 10 of the Maintenance Act [</w:t>
      </w:r>
      <w:r w:rsidRPr="00DB06F2">
        <w:rPr>
          <w:rFonts w:ascii="Times New Roman" w:hAnsi="Times New Roman" w:cs="Times New Roman"/>
          <w:i/>
          <w:sz w:val="24"/>
          <w:szCs w:val="24"/>
        </w:rPr>
        <w:t>Chapter</w:t>
      </w:r>
      <w:r w:rsidR="00936BC5" w:rsidRPr="00DB06F2">
        <w:rPr>
          <w:rFonts w:ascii="Times New Roman" w:hAnsi="Times New Roman" w:cs="Times New Roman"/>
          <w:sz w:val="24"/>
          <w:szCs w:val="24"/>
        </w:rPr>
        <w:t xml:space="preserve"> </w:t>
      </w:r>
      <w:r w:rsidR="00936BC5" w:rsidRPr="00DB06F2">
        <w:rPr>
          <w:rFonts w:ascii="Times New Roman" w:hAnsi="Times New Roman" w:cs="Times New Roman"/>
          <w:i/>
          <w:sz w:val="24"/>
          <w:szCs w:val="24"/>
        </w:rPr>
        <w:t>5:9</w:t>
      </w:r>
      <w:r w:rsidRPr="00DB06F2">
        <w:rPr>
          <w:rFonts w:ascii="Times New Roman" w:hAnsi="Times New Roman" w:cs="Times New Roman"/>
          <w:sz w:val="24"/>
          <w:szCs w:val="24"/>
        </w:rPr>
        <w:t>]</w:t>
      </w:r>
      <w:r w:rsidR="00936BC5" w:rsidRPr="00DB06F2">
        <w:rPr>
          <w:rFonts w:ascii="Times New Roman" w:hAnsi="Times New Roman" w:cs="Times New Roman"/>
          <w:sz w:val="24"/>
          <w:szCs w:val="24"/>
        </w:rPr>
        <w:t xml:space="preserve"> </w:t>
      </w:r>
      <w:r w:rsidR="003F66FA" w:rsidRPr="00DB06F2">
        <w:rPr>
          <w:rFonts w:ascii="Times New Roman" w:hAnsi="Times New Roman" w:cs="Times New Roman"/>
          <w:sz w:val="24"/>
          <w:szCs w:val="24"/>
        </w:rPr>
        <w:t>which provides as follow</w:t>
      </w:r>
      <w:r w:rsidR="00230F50" w:rsidRPr="00DB06F2">
        <w:rPr>
          <w:rFonts w:ascii="Times New Roman" w:hAnsi="Times New Roman" w:cs="Times New Roman"/>
          <w:sz w:val="24"/>
          <w:szCs w:val="24"/>
        </w:rPr>
        <w:t>s</w:t>
      </w:r>
      <w:r w:rsidR="003F66FA" w:rsidRPr="00DB06F2">
        <w:rPr>
          <w:rFonts w:ascii="Times New Roman" w:hAnsi="Times New Roman" w:cs="Times New Roman"/>
          <w:sz w:val="24"/>
          <w:szCs w:val="24"/>
        </w:rPr>
        <w:t>:-</w:t>
      </w:r>
    </w:p>
    <w:p w:rsidR="00E3148C" w:rsidRPr="00DB06F2" w:rsidRDefault="003F66FA" w:rsidP="00C1090E">
      <w:pPr>
        <w:tabs>
          <w:tab w:val="left" w:pos="450"/>
        </w:tabs>
        <w:spacing w:after="0" w:line="240" w:lineRule="auto"/>
        <w:ind w:left="450" w:firstLine="117"/>
        <w:jc w:val="both"/>
        <w:rPr>
          <w:rFonts w:ascii="Times New Roman" w:hAnsi="Times New Roman" w:cs="Times New Roman"/>
          <w:sz w:val="24"/>
          <w:szCs w:val="24"/>
        </w:rPr>
      </w:pPr>
      <w:r w:rsidRPr="00DB06F2">
        <w:rPr>
          <w:rFonts w:ascii="Times New Roman" w:hAnsi="Times New Roman" w:cs="Times New Roman"/>
          <w:sz w:val="24"/>
          <w:szCs w:val="24"/>
        </w:rPr>
        <w:t>“</w:t>
      </w:r>
      <w:r w:rsidR="00432294" w:rsidRPr="00DB06F2">
        <w:rPr>
          <w:rFonts w:ascii="Times New Roman" w:hAnsi="Times New Roman" w:cs="Times New Roman"/>
          <w:sz w:val="24"/>
          <w:szCs w:val="24"/>
        </w:rPr>
        <w:t>Where a spouse is proved to have committed adultery before or after the making of an order and such adultery has not been condoned, the maintenance court may refuse to make an order for maintenance in favour of such spouse or may discharge an order for maintenance made in favour of such spouse.”</w:t>
      </w:r>
    </w:p>
    <w:p w:rsidR="00C1090E" w:rsidRPr="00DB06F2" w:rsidRDefault="00C1090E" w:rsidP="00C1090E">
      <w:pPr>
        <w:tabs>
          <w:tab w:val="left" w:pos="450"/>
        </w:tabs>
        <w:spacing w:after="0" w:line="240" w:lineRule="auto"/>
        <w:ind w:left="450" w:firstLine="117"/>
        <w:jc w:val="both"/>
        <w:rPr>
          <w:rFonts w:ascii="Times New Roman" w:hAnsi="Times New Roman" w:cs="Times New Roman"/>
          <w:sz w:val="24"/>
          <w:szCs w:val="24"/>
        </w:rPr>
      </w:pPr>
    </w:p>
    <w:p w:rsidR="00C1090E" w:rsidRPr="00DB06F2" w:rsidRDefault="00C1090E" w:rsidP="00C1090E">
      <w:pPr>
        <w:tabs>
          <w:tab w:val="left" w:pos="450"/>
        </w:tabs>
        <w:spacing w:after="0" w:line="240" w:lineRule="auto"/>
        <w:ind w:left="450" w:firstLine="117"/>
        <w:jc w:val="both"/>
        <w:rPr>
          <w:rFonts w:ascii="Times New Roman" w:hAnsi="Times New Roman" w:cs="Times New Roman"/>
          <w:sz w:val="24"/>
          <w:szCs w:val="24"/>
        </w:rPr>
      </w:pPr>
    </w:p>
    <w:p w:rsidR="00C1090E" w:rsidRPr="00DB06F2" w:rsidRDefault="00C1090E" w:rsidP="00C1090E">
      <w:pPr>
        <w:tabs>
          <w:tab w:val="left" w:pos="450"/>
        </w:tabs>
        <w:spacing w:after="0" w:line="240" w:lineRule="auto"/>
        <w:ind w:left="450" w:firstLine="117"/>
        <w:jc w:val="both"/>
        <w:rPr>
          <w:rFonts w:ascii="Times New Roman" w:hAnsi="Times New Roman" w:cs="Times New Roman"/>
          <w:sz w:val="24"/>
          <w:szCs w:val="24"/>
        </w:rPr>
      </w:pPr>
    </w:p>
    <w:p w:rsidR="00EE63D7" w:rsidRPr="00DB06F2" w:rsidRDefault="00B02BFE"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 I find merit in</w:t>
      </w:r>
      <w:r w:rsidR="003F66FA" w:rsidRPr="00DB06F2">
        <w:rPr>
          <w:rFonts w:ascii="Times New Roman" w:hAnsi="Times New Roman" w:cs="Times New Roman"/>
          <w:sz w:val="24"/>
          <w:szCs w:val="24"/>
        </w:rPr>
        <w:t xml:space="preserve"> the submission, by Mr </w:t>
      </w:r>
      <w:r w:rsidR="003F66FA" w:rsidRPr="00DB06F2">
        <w:rPr>
          <w:rFonts w:ascii="Times New Roman" w:hAnsi="Times New Roman" w:cs="Times New Roman"/>
          <w:i/>
          <w:sz w:val="24"/>
          <w:szCs w:val="24"/>
        </w:rPr>
        <w:t>Nyamakura</w:t>
      </w:r>
      <w:r w:rsidR="003F66FA" w:rsidRPr="00DB06F2">
        <w:rPr>
          <w:rFonts w:ascii="Times New Roman" w:hAnsi="Times New Roman" w:cs="Times New Roman"/>
          <w:sz w:val="24"/>
          <w:szCs w:val="24"/>
        </w:rPr>
        <w:t xml:space="preserve">, that whilst the appellant expected the court </w:t>
      </w:r>
      <w:r w:rsidR="003F66FA" w:rsidRPr="00DB06F2">
        <w:rPr>
          <w:rFonts w:ascii="Times New Roman" w:hAnsi="Times New Roman" w:cs="Times New Roman"/>
          <w:i/>
          <w:sz w:val="24"/>
          <w:szCs w:val="24"/>
        </w:rPr>
        <w:t>a quo</w:t>
      </w:r>
      <w:r w:rsidR="003F66FA" w:rsidRPr="00DB06F2">
        <w:rPr>
          <w:rFonts w:ascii="Times New Roman" w:hAnsi="Times New Roman" w:cs="Times New Roman"/>
          <w:sz w:val="24"/>
          <w:szCs w:val="24"/>
        </w:rPr>
        <w:t xml:space="preserve"> to deal </w:t>
      </w:r>
      <w:r w:rsidR="00CD65E4" w:rsidRPr="00DB06F2">
        <w:rPr>
          <w:rFonts w:ascii="Times New Roman" w:hAnsi="Times New Roman" w:cs="Times New Roman"/>
          <w:sz w:val="24"/>
          <w:szCs w:val="24"/>
        </w:rPr>
        <w:t>with</w:t>
      </w:r>
      <w:r w:rsidR="003F66FA" w:rsidRPr="00DB06F2">
        <w:rPr>
          <w:rFonts w:ascii="Times New Roman" w:hAnsi="Times New Roman" w:cs="Times New Roman"/>
          <w:sz w:val="24"/>
          <w:szCs w:val="24"/>
        </w:rPr>
        <w:t xml:space="preserve"> the issue and consequently this court, he never pleaded</w:t>
      </w:r>
      <w:r w:rsidR="0019652C" w:rsidRPr="00DB06F2">
        <w:rPr>
          <w:rFonts w:ascii="Times New Roman" w:hAnsi="Times New Roman" w:cs="Times New Roman"/>
          <w:sz w:val="24"/>
          <w:szCs w:val="24"/>
        </w:rPr>
        <w:t xml:space="preserve"> that</w:t>
      </w:r>
      <w:r w:rsidR="00C049C2" w:rsidRPr="00DB06F2">
        <w:rPr>
          <w:rFonts w:ascii="Times New Roman" w:hAnsi="Times New Roman" w:cs="Times New Roman"/>
          <w:sz w:val="24"/>
          <w:szCs w:val="24"/>
        </w:rPr>
        <w:t xml:space="preserve"> such alleged mari</w:t>
      </w:r>
      <w:r w:rsidR="0019652C" w:rsidRPr="00DB06F2">
        <w:rPr>
          <w:rFonts w:ascii="Times New Roman" w:hAnsi="Times New Roman" w:cs="Times New Roman"/>
          <w:sz w:val="24"/>
          <w:szCs w:val="24"/>
        </w:rPr>
        <w:t>tal misconduct be used against her</w:t>
      </w:r>
      <w:r w:rsidR="00C049C2" w:rsidRPr="00DB06F2">
        <w:rPr>
          <w:rFonts w:ascii="Times New Roman" w:hAnsi="Times New Roman" w:cs="Times New Roman"/>
          <w:sz w:val="24"/>
          <w:szCs w:val="24"/>
        </w:rPr>
        <w:t>,</w:t>
      </w:r>
      <w:r w:rsidR="0019652C" w:rsidRPr="00DB06F2">
        <w:rPr>
          <w:rFonts w:ascii="Times New Roman" w:hAnsi="Times New Roman" w:cs="Times New Roman"/>
          <w:sz w:val="24"/>
          <w:szCs w:val="24"/>
        </w:rPr>
        <w:t xml:space="preserve"> in his pleadings.  Doing so would </w:t>
      </w:r>
      <w:r w:rsidR="0019652C" w:rsidRPr="00DB06F2">
        <w:rPr>
          <w:rFonts w:ascii="Times New Roman" w:hAnsi="Times New Roman" w:cs="Times New Roman"/>
          <w:sz w:val="24"/>
          <w:szCs w:val="24"/>
        </w:rPr>
        <w:lastRenderedPageBreak/>
        <w:t>have been inconsistent with his prayer which offered post-divorce</w:t>
      </w:r>
      <w:r w:rsidR="00EE63D7" w:rsidRPr="00DB06F2">
        <w:rPr>
          <w:rFonts w:ascii="Times New Roman" w:hAnsi="Times New Roman" w:cs="Times New Roman"/>
          <w:sz w:val="24"/>
          <w:szCs w:val="24"/>
        </w:rPr>
        <w:t xml:space="preserve"> maintenance until the </w:t>
      </w:r>
      <w:r w:rsidR="00BA282E" w:rsidRPr="00DB06F2">
        <w:rPr>
          <w:rFonts w:ascii="Times New Roman" w:hAnsi="Times New Roman" w:cs="Times New Roman"/>
          <w:sz w:val="24"/>
          <w:szCs w:val="24"/>
        </w:rPr>
        <w:t>respondent remarried or cohabitated</w:t>
      </w:r>
      <w:r w:rsidR="00EE63D7" w:rsidRPr="00DB06F2">
        <w:rPr>
          <w:rFonts w:ascii="Times New Roman" w:hAnsi="Times New Roman" w:cs="Times New Roman"/>
          <w:sz w:val="24"/>
          <w:szCs w:val="24"/>
        </w:rPr>
        <w:t xml:space="preserve"> with another man.</w:t>
      </w:r>
    </w:p>
    <w:p w:rsidR="00A7352D" w:rsidRPr="00DB06F2" w:rsidRDefault="00A7352D" w:rsidP="00E1462F">
      <w:pPr>
        <w:tabs>
          <w:tab w:val="left" w:pos="450"/>
        </w:tabs>
        <w:spacing w:after="0" w:line="480" w:lineRule="auto"/>
        <w:ind w:firstLine="1134"/>
        <w:jc w:val="both"/>
        <w:rPr>
          <w:rFonts w:ascii="Times New Roman" w:hAnsi="Times New Roman" w:cs="Times New Roman"/>
          <w:b/>
          <w:sz w:val="24"/>
          <w:szCs w:val="24"/>
        </w:rPr>
      </w:pPr>
    </w:p>
    <w:p w:rsidR="007836FF" w:rsidRPr="00DB06F2" w:rsidRDefault="00C1090E" w:rsidP="00C1090E">
      <w:pPr>
        <w:tabs>
          <w:tab w:val="left" w:pos="450"/>
        </w:tabs>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t>LUMP SUM PAYMENT OF $200-000-00</w:t>
      </w:r>
    </w:p>
    <w:p w:rsidR="00536E6A" w:rsidRPr="00DB06F2" w:rsidRDefault="00EE63D7"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Mr </w:t>
      </w:r>
      <w:r w:rsidRPr="00DB06F2">
        <w:rPr>
          <w:rFonts w:ascii="Times New Roman" w:hAnsi="Times New Roman" w:cs="Times New Roman"/>
          <w:i/>
          <w:sz w:val="24"/>
          <w:szCs w:val="24"/>
        </w:rPr>
        <w:t>M</w:t>
      </w:r>
      <w:r w:rsidR="004D1404" w:rsidRPr="00DB06F2">
        <w:rPr>
          <w:rFonts w:ascii="Times New Roman" w:hAnsi="Times New Roman" w:cs="Times New Roman"/>
          <w:i/>
          <w:sz w:val="24"/>
          <w:szCs w:val="24"/>
        </w:rPr>
        <w:t>pofu</w:t>
      </w:r>
      <w:r w:rsidR="004D1404" w:rsidRPr="00DB06F2">
        <w:rPr>
          <w:rFonts w:ascii="Times New Roman" w:hAnsi="Times New Roman" w:cs="Times New Roman"/>
          <w:sz w:val="24"/>
          <w:szCs w:val="24"/>
        </w:rPr>
        <w:t xml:space="preserve"> submitted that the judgment of the court </w:t>
      </w:r>
      <w:r w:rsidR="004D1404" w:rsidRPr="00DB06F2">
        <w:rPr>
          <w:rFonts w:ascii="Times New Roman" w:hAnsi="Times New Roman" w:cs="Times New Roman"/>
          <w:i/>
          <w:sz w:val="24"/>
          <w:szCs w:val="24"/>
        </w:rPr>
        <w:t>a quo</w:t>
      </w:r>
      <w:r w:rsidR="004D1404" w:rsidRPr="00DB06F2">
        <w:rPr>
          <w:rFonts w:ascii="Times New Roman" w:hAnsi="Times New Roman" w:cs="Times New Roman"/>
          <w:sz w:val="24"/>
          <w:szCs w:val="24"/>
        </w:rPr>
        <w:t xml:space="preserve"> was irregular in that it ignored the </w:t>
      </w:r>
      <w:r w:rsidR="00CF44DF" w:rsidRPr="00DB06F2">
        <w:rPr>
          <w:rFonts w:ascii="Times New Roman" w:hAnsi="Times New Roman" w:cs="Times New Roman"/>
          <w:sz w:val="24"/>
          <w:szCs w:val="24"/>
        </w:rPr>
        <w:t>lump sum</w:t>
      </w:r>
      <w:r w:rsidR="007836FF" w:rsidRPr="00DB06F2">
        <w:rPr>
          <w:rFonts w:ascii="Times New Roman" w:hAnsi="Times New Roman" w:cs="Times New Roman"/>
          <w:sz w:val="24"/>
          <w:szCs w:val="24"/>
        </w:rPr>
        <w:t xml:space="preserve"> payment</w:t>
      </w:r>
      <w:r w:rsidR="00BA282E" w:rsidRPr="00DB06F2">
        <w:rPr>
          <w:rFonts w:ascii="Times New Roman" w:hAnsi="Times New Roman" w:cs="Times New Roman"/>
          <w:sz w:val="24"/>
          <w:szCs w:val="24"/>
        </w:rPr>
        <w:t xml:space="preserve"> made to the respondent</w:t>
      </w:r>
      <w:r w:rsidR="007836FF" w:rsidRPr="00DB06F2">
        <w:rPr>
          <w:rFonts w:ascii="Times New Roman" w:hAnsi="Times New Roman" w:cs="Times New Roman"/>
          <w:sz w:val="24"/>
          <w:szCs w:val="24"/>
        </w:rPr>
        <w:t xml:space="preserve"> in fixing the</w:t>
      </w:r>
      <w:r w:rsidR="004D1404" w:rsidRPr="00DB06F2">
        <w:rPr>
          <w:rFonts w:ascii="Times New Roman" w:hAnsi="Times New Roman" w:cs="Times New Roman"/>
          <w:sz w:val="24"/>
          <w:szCs w:val="24"/>
        </w:rPr>
        <w:t xml:space="preserve"> </w:t>
      </w:r>
      <w:r w:rsidR="004D1404" w:rsidRPr="00DB06F2">
        <w:rPr>
          <w:rFonts w:ascii="Times New Roman" w:hAnsi="Times New Roman" w:cs="Times New Roman"/>
          <w:i/>
          <w:sz w:val="24"/>
          <w:szCs w:val="24"/>
        </w:rPr>
        <w:t>quantum</w:t>
      </w:r>
      <w:r w:rsidR="00536E6A" w:rsidRPr="00DB06F2">
        <w:rPr>
          <w:rFonts w:ascii="Times New Roman" w:hAnsi="Times New Roman" w:cs="Times New Roman"/>
          <w:i/>
          <w:sz w:val="24"/>
          <w:szCs w:val="24"/>
        </w:rPr>
        <w:t xml:space="preserve"> </w:t>
      </w:r>
      <w:r w:rsidR="00536E6A" w:rsidRPr="00DB06F2">
        <w:rPr>
          <w:rFonts w:ascii="Times New Roman" w:hAnsi="Times New Roman" w:cs="Times New Roman"/>
          <w:sz w:val="24"/>
          <w:szCs w:val="24"/>
        </w:rPr>
        <w:t xml:space="preserve">of maintenance and its duration.  Again as submitted by Mr </w:t>
      </w:r>
      <w:r w:rsidR="00536E6A" w:rsidRPr="00DB06F2">
        <w:rPr>
          <w:rFonts w:ascii="Times New Roman" w:hAnsi="Times New Roman" w:cs="Times New Roman"/>
          <w:i/>
          <w:sz w:val="24"/>
          <w:szCs w:val="24"/>
        </w:rPr>
        <w:t>Nyama</w:t>
      </w:r>
      <w:r w:rsidR="00422C65" w:rsidRPr="00DB06F2">
        <w:rPr>
          <w:rFonts w:ascii="Times New Roman" w:hAnsi="Times New Roman" w:cs="Times New Roman"/>
          <w:i/>
          <w:sz w:val="24"/>
          <w:szCs w:val="24"/>
        </w:rPr>
        <w:t>k</w:t>
      </w:r>
      <w:r w:rsidR="00536E6A" w:rsidRPr="00DB06F2">
        <w:rPr>
          <w:rFonts w:ascii="Times New Roman" w:hAnsi="Times New Roman" w:cs="Times New Roman"/>
          <w:i/>
          <w:sz w:val="24"/>
          <w:szCs w:val="24"/>
        </w:rPr>
        <w:t>ur</w:t>
      </w:r>
      <w:r w:rsidR="00422C65" w:rsidRPr="00DB06F2">
        <w:rPr>
          <w:rFonts w:ascii="Times New Roman" w:hAnsi="Times New Roman" w:cs="Times New Roman"/>
          <w:i/>
          <w:sz w:val="24"/>
          <w:szCs w:val="24"/>
        </w:rPr>
        <w:t>a</w:t>
      </w:r>
      <w:r w:rsidR="00536E6A" w:rsidRPr="00DB06F2">
        <w:rPr>
          <w:rFonts w:ascii="Times New Roman" w:hAnsi="Times New Roman" w:cs="Times New Roman"/>
          <w:sz w:val="24"/>
          <w:szCs w:val="24"/>
        </w:rPr>
        <w:t xml:space="preserve"> this does</w:t>
      </w:r>
      <w:r w:rsidR="00422C65" w:rsidRPr="00DB06F2">
        <w:rPr>
          <w:rFonts w:ascii="Times New Roman" w:hAnsi="Times New Roman" w:cs="Times New Roman"/>
          <w:sz w:val="24"/>
          <w:szCs w:val="24"/>
        </w:rPr>
        <w:t xml:space="preserve"> </w:t>
      </w:r>
      <w:r w:rsidR="00536E6A" w:rsidRPr="00DB06F2">
        <w:rPr>
          <w:rFonts w:ascii="Times New Roman" w:hAnsi="Times New Roman" w:cs="Times New Roman"/>
          <w:sz w:val="24"/>
          <w:szCs w:val="24"/>
        </w:rPr>
        <w:t>not arise from the proceedings</w:t>
      </w:r>
      <w:r w:rsidR="00422C65" w:rsidRPr="00DB06F2">
        <w:rPr>
          <w:rFonts w:ascii="Times New Roman" w:hAnsi="Times New Roman" w:cs="Times New Roman"/>
          <w:sz w:val="24"/>
          <w:szCs w:val="24"/>
        </w:rPr>
        <w:t>.  W</w:t>
      </w:r>
      <w:r w:rsidR="00536E6A" w:rsidRPr="00DB06F2">
        <w:rPr>
          <w:rFonts w:ascii="Times New Roman" w:hAnsi="Times New Roman" w:cs="Times New Roman"/>
          <w:sz w:val="24"/>
          <w:szCs w:val="24"/>
        </w:rPr>
        <w:t>hen the parties agreed on the dis</w:t>
      </w:r>
      <w:r w:rsidR="00422C65" w:rsidRPr="00DB06F2">
        <w:rPr>
          <w:rFonts w:ascii="Times New Roman" w:hAnsi="Times New Roman" w:cs="Times New Roman"/>
          <w:sz w:val="24"/>
          <w:szCs w:val="24"/>
        </w:rPr>
        <w:t>tribution</w:t>
      </w:r>
      <w:r w:rsidR="00536E6A" w:rsidRPr="00DB06F2">
        <w:rPr>
          <w:rFonts w:ascii="Times New Roman" w:hAnsi="Times New Roman" w:cs="Times New Roman"/>
          <w:sz w:val="24"/>
          <w:szCs w:val="24"/>
        </w:rPr>
        <w:t xml:space="preserve"> of the proceeds of the matrimonial home, they did not agree that that</w:t>
      </w:r>
      <w:r w:rsidR="00D25D61" w:rsidRPr="00DB06F2">
        <w:rPr>
          <w:rFonts w:ascii="Times New Roman" w:hAnsi="Times New Roman" w:cs="Times New Roman"/>
          <w:sz w:val="24"/>
          <w:szCs w:val="24"/>
        </w:rPr>
        <w:t xml:space="preserve"> aspect</w:t>
      </w:r>
      <w:r w:rsidR="00536E6A" w:rsidRPr="00DB06F2">
        <w:rPr>
          <w:rFonts w:ascii="Times New Roman" w:hAnsi="Times New Roman" w:cs="Times New Roman"/>
          <w:sz w:val="24"/>
          <w:szCs w:val="24"/>
        </w:rPr>
        <w:t xml:space="preserve"> </w:t>
      </w:r>
      <w:r w:rsidR="00BA282E" w:rsidRPr="00DB06F2">
        <w:rPr>
          <w:rFonts w:ascii="Times New Roman" w:hAnsi="Times New Roman" w:cs="Times New Roman"/>
          <w:sz w:val="24"/>
          <w:szCs w:val="24"/>
        </w:rPr>
        <w:t>was to</w:t>
      </w:r>
      <w:r w:rsidR="00536E6A" w:rsidRPr="00DB06F2">
        <w:rPr>
          <w:rFonts w:ascii="Times New Roman" w:hAnsi="Times New Roman" w:cs="Times New Roman"/>
          <w:sz w:val="24"/>
          <w:szCs w:val="24"/>
        </w:rPr>
        <w:t xml:space="preserve"> be taken into account in the maintenance dispute.</w:t>
      </w:r>
      <w:r w:rsidR="004D1404" w:rsidRPr="00DB06F2">
        <w:rPr>
          <w:rFonts w:ascii="Times New Roman" w:hAnsi="Times New Roman" w:cs="Times New Roman"/>
          <w:sz w:val="24"/>
          <w:szCs w:val="24"/>
        </w:rPr>
        <w:t xml:space="preserve">  </w:t>
      </w:r>
    </w:p>
    <w:p w:rsidR="00423226" w:rsidRPr="00DB06F2" w:rsidRDefault="00423226" w:rsidP="00E1462F">
      <w:pPr>
        <w:tabs>
          <w:tab w:val="left" w:pos="450"/>
        </w:tabs>
        <w:spacing w:after="0" w:line="480" w:lineRule="auto"/>
        <w:jc w:val="both"/>
        <w:rPr>
          <w:rFonts w:ascii="Times New Roman" w:hAnsi="Times New Roman" w:cs="Times New Roman"/>
          <w:b/>
          <w:sz w:val="24"/>
          <w:szCs w:val="24"/>
        </w:rPr>
      </w:pPr>
    </w:p>
    <w:p w:rsidR="00536E6A" w:rsidRPr="00DB06F2" w:rsidRDefault="00C1090E" w:rsidP="00C1090E">
      <w:pPr>
        <w:tabs>
          <w:tab w:val="left" w:pos="450"/>
        </w:tabs>
        <w:spacing w:after="0" w:line="360" w:lineRule="auto"/>
        <w:jc w:val="both"/>
        <w:rPr>
          <w:rFonts w:ascii="Times New Roman" w:hAnsi="Times New Roman" w:cs="Times New Roman"/>
          <w:b/>
          <w:sz w:val="24"/>
          <w:szCs w:val="24"/>
        </w:rPr>
      </w:pPr>
      <w:r w:rsidRPr="00DB06F2">
        <w:rPr>
          <w:rFonts w:ascii="Times New Roman" w:hAnsi="Times New Roman" w:cs="Times New Roman"/>
          <w:b/>
          <w:sz w:val="24"/>
          <w:szCs w:val="24"/>
        </w:rPr>
        <w:t>DURATION</w:t>
      </w:r>
    </w:p>
    <w:p w:rsidR="006C530B" w:rsidRPr="00DB06F2" w:rsidRDefault="00536E6A"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Mr </w:t>
      </w:r>
      <w:r w:rsidRPr="00DB06F2">
        <w:rPr>
          <w:rFonts w:ascii="Times New Roman" w:hAnsi="Times New Roman" w:cs="Times New Roman"/>
          <w:i/>
          <w:sz w:val="24"/>
          <w:szCs w:val="24"/>
        </w:rPr>
        <w:t>Mpofu</w:t>
      </w:r>
      <w:r w:rsidR="00D25D61" w:rsidRPr="00DB06F2">
        <w:rPr>
          <w:rFonts w:ascii="Times New Roman" w:hAnsi="Times New Roman" w:cs="Times New Roman"/>
          <w:sz w:val="24"/>
          <w:szCs w:val="24"/>
        </w:rPr>
        <w:t xml:space="preserve"> attack</w:t>
      </w:r>
      <w:r w:rsidRPr="00DB06F2">
        <w:rPr>
          <w:rFonts w:ascii="Times New Roman" w:hAnsi="Times New Roman" w:cs="Times New Roman"/>
          <w:sz w:val="24"/>
          <w:szCs w:val="24"/>
        </w:rPr>
        <w:t>ed the court’s findings that the respondent was incapacitated from working on the basis of her medical condition. He submitted that the court relied on a medical report prepared by a Dr</w:t>
      </w:r>
      <w:r w:rsidR="00837CA3" w:rsidRPr="00DB06F2">
        <w:rPr>
          <w:rFonts w:ascii="Times New Roman" w:hAnsi="Times New Roman" w:cs="Times New Roman"/>
          <w:sz w:val="24"/>
          <w:szCs w:val="24"/>
        </w:rPr>
        <w:t xml:space="preserve"> Gunning which report was </w:t>
      </w:r>
      <w:r w:rsidRPr="00DB06F2">
        <w:rPr>
          <w:rFonts w:ascii="Times New Roman" w:hAnsi="Times New Roman" w:cs="Times New Roman"/>
          <w:sz w:val="24"/>
          <w:szCs w:val="24"/>
        </w:rPr>
        <w:t xml:space="preserve">signed on 25 October 2015 after the appellant had </w:t>
      </w:r>
      <w:r w:rsidR="005A234B" w:rsidRPr="00DB06F2">
        <w:rPr>
          <w:rFonts w:ascii="Times New Roman" w:hAnsi="Times New Roman" w:cs="Times New Roman"/>
          <w:sz w:val="24"/>
          <w:szCs w:val="24"/>
        </w:rPr>
        <w:t xml:space="preserve">testified. </w:t>
      </w:r>
      <w:r w:rsidR="006212C5" w:rsidRPr="00DB06F2">
        <w:rPr>
          <w:rFonts w:ascii="Times New Roman" w:hAnsi="Times New Roman" w:cs="Times New Roman"/>
          <w:sz w:val="24"/>
          <w:szCs w:val="24"/>
        </w:rPr>
        <w:t>It did not at any rate claim that the respondent could not work.</w:t>
      </w:r>
      <w:r w:rsidR="0019652C" w:rsidRPr="00DB06F2">
        <w:rPr>
          <w:rFonts w:ascii="Times New Roman" w:hAnsi="Times New Roman" w:cs="Times New Roman"/>
          <w:sz w:val="24"/>
          <w:szCs w:val="24"/>
        </w:rPr>
        <w:t xml:space="preserve"> </w:t>
      </w:r>
    </w:p>
    <w:p w:rsidR="006C530B" w:rsidRPr="00DB06F2" w:rsidRDefault="006C530B" w:rsidP="00E1462F">
      <w:pPr>
        <w:tabs>
          <w:tab w:val="left" w:pos="450"/>
        </w:tabs>
        <w:spacing w:after="0" w:line="480" w:lineRule="auto"/>
        <w:ind w:firstLine="1134"/>
        <w:jc w:val="both"/>
        <w:rPr>
          <w:rFonts w:ascii="Times New Roman" w:hAnsi="Times New Roman" w:cs="Times New Roman"/>
          <w:sz w:val="24"/>
          <w:szCs w:val="24"/>
        </w:rPr>
      </w:pPr>
    </w:p>
    <w:p w:rsidR="006C530B" w:rsidRPr="00DB06F2" w:rsidRDefault="006C530B"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i/>
          <w:sz w:val="24"/>
          <w:szCs w:val="24"/>
        </w:rPr>
        <w:t>Per contra</w:t>
      </w:r>
      <w:r w:rsidRPr="00DB06F2">
        <w:rPr>
          <w:rFonts w:ascii="Times New Roman" w:hAnsi="Times New Roman" w:cs="Times New Roman"/>
          <w:sz w:val="24"/>
          <w:szCs w:val="24"/>
        </w:rPr>
        <w:t xml:space="preserve">, Mr </w:t>
      </w:r>
      <w:r w:rsidRPr="00DB06F2">
        <w:rPr>
          <w:rFonts w:ascii="Times New Roman" w:hAnsi="Times New Roman" w:cs="Times New Roman"/>
          <w:i/>
          <w:sz w:val="24"/>
          <w:szCs w:val="24"/>
        </w:rPr>
        <w:t>Nyamakura</w:t>
      </w:r>
      <w:r w:rsidRPr="00DB06F2">
        <w:rPr>
          <w:rFonts w:ascii="Times New Roman" w:hAnsi="Times New Roman" w:cs="Times New Roman"/>
          <w:sz w:val="24"/>
          <w:szCs w:val="24"/>
        </w:rPr>
        <w:t xml:space="preserve"> submitted that the appellant’s case on appeal is certainly different from his case in the court </w:t>
      </w:r>
      <w:r w:rsidRPr="00DB06F2">
        <w:rPr>
          <w:rFonts w:ascii="Times New Roman" w:hAnsi="Times New Roman" w:cs="Times New Roman"/>
          <w:i/>
          <w:sz w:val="24"/>
          <w:szCs w:val="24"/>
        </w:rPr>
        <w:t>a quo</w:t>
      </w:r>
      <w:r w:rsidRPr="00DB06F2">
        <w:rPr>
          <w:rFonts w:ascii="Times New Roman" w:hAnsi="Times New Roman" w:cs="Times New Roman"/>
          <w:sz w:val="24"/>
          <w:szCs w:val="24"/>
        </w:rPr>
        <w:t>.  In his declaration, he tendered maintenance until such</w:t>
      </w:r>
      <w:r w:rsidRPr="00DB06F2">
        <w:rPr>
          <w:rFonts w:ascii="Times New Roman" w:hAnsi="Times New Roman" w:cs="Times New Roman"/>
          <w:b/>
          <w:sz w:val="24"/>
          <w:szCs w:val="24"/>
        </w:rPr>
        <w:t xml:space="preserve"> </w:t>
      </w:r>
      <w:r w:rsidRPr="00DB06F2">
        <w:rPr>
          <w:rFonts w:ascii="Times New Roman" w:hAnsi="Times New Roman" w:cs="Times New Roman"/>
          <w:sz w:val="24"/>
          <w:szCs w:val="24"/>
        </w:rPr>
        <w:t xml:space="preserve">time as the respondent </w:t>
      </w:r>
      <w:r w:rsidR="00517C23" w:rsidRPr="00DB06F2">
        <w:rPr>
          <w:rFonts w:ascii="Times New Roman" w:hAnsi="Times New Roman" w:cs="Times New Roman"/>
          <w:sz w:val="24"/>
          <w:szCs w:val="24"/>
        </w:rPr>
        <w:t>cohabited</w:t>
      </w:r>
      <w:r w:rsidRPr="00DB06F2">
        <w:rPr>
          <w:rFonts w:ascii="Times New Roman" w:hAnsi="Times New Roman" w:cs="Times New Roman"/>
          <w:sz w:val="24"/>
          <w:szCs w:val="24"/>
        </w:rPr>
        <w:t xml:space="preserve"> with another man or remarried, whichever occurred </w:t>
      </w:r>
      <w:r w:rsidR="00422C65" w:rsidRPr="00DB06F2">
        <w:rPr>
          <w:rFonts w:ascii="Times New Roman" w:hAnsi="Times New Roman" w:cs="Times New Roman"/>
          <w:sz w:val="24"/>
          <w:szCs w:val="24"/>
        </w:rPr>
        <w:t>sooner</w:t>
      </w:r>
      <w:r w:rsidRPr="00DB06F2">
        <w:rPr>
          <w:rFonts w:ascii="Times New Roman" w:hAnsi="Times New Roman" w:cs="Times New Roman"/>
          <w:sz w:val="24"/>
          <w:szCs w:val="24"/>
        </w:rPr>
        <w:t>.</w:t>
      </w:r>
    </w:p>
    <w:p w:rsidR="00A7352D" w:rsidRPr="00DB06F2" w:rsidRDefault="00A7352D" w:rsidP="00C1090E">
      <w:pPr>
        <w:tabs>
          <w:tab w:val="left" w:pos="450"/>
        </w:tabs>
        <w:spacing w:after="0" w:line="480" w:lineRule="auto"/>
        <w:jc w:val="both"/>
        <w:rPr>
          <w:rFonts w:ascii="Times New Roman" w:hAnsi="Times New Roman" w:cs="Times New Roman"/>
          <w:b/>
          <w:sz w:val="24"/>
          <w:szCs w:val="24"/>
        </w:rPr>
      </w:pPr>
    </w:p>
    <w:p w:rsidR="0095088A" w:rsidRPr="00DB06F2" w:rsidRDefault="006C530B"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appellant in his prayer before this court now </w:t>
      </w:r>
      <w:r w:rsidR="00E47305" w:rsidRPr="00DB06F2">
        <w:rPr>
          <w:rFonts w:ascii="Times New Roman" w:hAnsi="Times New Roman" w:cs="Times New Roman"/>
          <w:sz w:val="24"/>
          <w:szCs w:val="24"/>
        </w:rPr>
        <w:t xml:space="preserve">seeks </w:t>
      </w:r>
      <w:r w:rsidR="00EB0E7A" w:rsidRPr="00DB06F2">
        <w:rPr>
          <w:rFonts w:ascii="Times New Roman" w:hAnsi="Times New Roman" w:cs="Times New Roman"/>
          <w:sz w:val="24"/>
          <w:szCs w:val="24"/>
        </w:rPr>
        <w:t>an order for payment</w:t>
      </w:r>
      <w:r w:rsidR="00B971A8" w:rsidRPr="00DB06F2">
        <w:rPr>
          <w:rFonts w:ascii="Times New Roman" w:hAnsi="Times New Roman" w:cs="Times New Roman"/>
          <w:sz w:val="24"/>
          <w:szCs w:val="24"/>
        </w:rPr>
        <w:t xml:space="preserve"> for a period </w:t>
      </w:r>
      <w:r w:rsidR="00EB0E7A" w:rsidRPr="00DB06F2">
        <w:rPr>
          <w:rFonts w:ascii="Times New Roman" w:hAnsi="Times New Roman" w:cs="Times New Roman"/>
          <w:sz w:val="24"/>
          <w:szCs w:val="24"/>
        </w:rPr>
        <w:t>of 5 years reckoned</w:t>
      </w:r>
      <w:r w:rsidR="00213CC3" w:rsidRPr="00DB06F2">
        <w:rPr>
          <w:rFonts w:ascii="Times New Roman" w:hAnsi="Times New Roman" w:cs="Times New Roman"/>
          <w:sz w:val="24"/>
          <w:szCs w:val="24"/>
        </w:rPr>
        <w:t xml:space="preserve"> from the date of the order </w:t>
      </w:r>
      <w:r w:rsidR="00DF45B1" w:rsidRPr="00DB06F2">
        <w:rPr>
          <w:rFonts w:ascii="Times New Roman" w:hAnsi="Times New Roman" w:cs="Times New Roman"/>
          <w:sz w:val="24"/>
          <w:szCs w:val="24"/>
        </w:rPr>
        <w:t>of this Court</w:t>
      </w:r>
      <w:r w:rsidR="00213CC3" w:rsidRPr="00DB06F2">
        <w:rPr>
          <w:rFonts w:ascii="Times New Roman" w:hAnsi="Times New Roman" w:cs="Times New Roman"/>
          <w:sz w:val="24"/>
          <w:szCs w:val="24"/>
        </w:rPr>
        <w:t xml:space="preserve">.  No amendment </w:t>
      </w:r>
      <w:r w:rsidR="00D33D10" w:rsidRPr="00DB06F2">
        <w:rPr>
          <w:rFonts w:ascii="Times New Roman" w:hAnsi="Times New Roman" w:cs="Times New Roman"/>
          <w:sz w:val="24"/>
          <w:szCs w:val="24"/>
        </w:rPr>
        <w:t xml:space="preserve">to the declaration </w:t>
      </w:r>
      <w:r w:rsidR="0095088A" w:rsidRPr="00DB06F2">
        <w:rPr>
          <w:rFonts w:ascii="Times New Roman" w:hAnsi="Times New Roman" w:cs="Times New Roman"/>
          <w:sz w:val="24"/>
          <w:szCs w:val="24"/>
        </w:rPr>
        <w:t>was sought and granted.</w:t>
      </w:r>
    </w:p>
    <w:p w:rsidR="00456CB5" w:rsidRPr="00DB06F2" w:rsidRDefault="00456CB5" w:rsidP="00C1090E">
      <w:pPr>
        <w:tabs>
          <w:tab w:val="left" w:pos="450"/>
        </w:tabs>
        <w:spacing w:after="0" w:line="480" w:lineRule="auto"/>
        <w:jc w:val="both"/>
        <w:rPr>
          <w:rFonts w:ascii="Times New Roman" w:hAnsi="Times New Roman" w:cs="Times New Roman"/>
          <w:sz w:val="24"/>
          <w:szCs w:val="24"/>
        </w:rPr>
      </w:pPr>
    </w:p>
    <w:p w:rsidR="0095088A" w:rsidRPr="00DB06F2" w:rsidRDefault="003E32DD"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lastRenderedPageBreak/>
        <w:t>T</w:t>
      </w:r>
      <w:r w:rsidR="0095088A" w:rsidRPr="00DB06F2">
        <w:rPr>
          <w:rFonts w:ascii="Times New Roman" w:hAnsi="Times New Roman" w:cs="Times New Roman"/>
          <w:sz w:val="24"/>
          <w:szCs w:val="24"/>
        </w:rPr>
        <w:t>he law is clear that parties are bound by the</w:t>
      </w:r>
      <w:r w:rsidR="00DF45B1" w:rsidRPr="00DB06F2">
        <w:rPr>
          <w:rFonts w:ascii="Times New Roman" w:hAnsi="Times New Roman" w:cs="Times New Roman"/>
          <w:sz w:val="24"/>
          <w:szCs w:val="24"/>
        </w:rPr>
        <w:t>ir</w:t>
      </w:r>
      <w:r w:rsidR="0095088A" w:rsidRPr="00DB06F2">
        <w:rPr>
          <w:rFonts w:ascii="Times New Roman" w:hAnsi="Times New Roman" w:cs="Times New Roman"/>
          <w:sz w:val="24"/>
          <w:szCs w:val="24"/>
        </w:rPr>
        <w:t xml:space="preserve"> pleadings and they are not allowed to depart from them without l</w:t>
      </w:r>
      <w:r w:rsidRPr="00DB06F2">
        <w:rPr>
          <w:rFonts w:ascii="Times New Roman" w:hAnsi="Times New Roman" w:cs="Times New Roman"/>
          <w:sz w:val="24"/>
          <w:szCs w:val="24"/>
        </w:rPr>
        <w:t>e</w:t>
      </w:r>
      <w:r w:rsidR="00180FB5" w:rsidRPr="00DB06F2">
        <w:rPr>
          <w:rFonts w:ascii="Times New Roman" w:hAnsi="Times New Roman" w:cs="Times New Roman"/>
          <w:sz w:val="24"/>
          <w:szCs w:val="24"/>
        </w:rPr>
        <w:t>ave.</w:t>
      </w:r>
      <w:r w:rsidR="0095088A" w:rsidRPr="00DB06F2">
        <w:rPr>
          <w:rFonts w:ascii="Times New Roman" w:hAnsi="Times New Roman" w:cs="Times New Roman"/>
          <w:sz w:val="24"/>
          <w:szCs w:val="24"/>
        </w:rPr>
        <w:t xml:space="preserve">  The remarks by the authors Jacob and Goldrein in Pleadings: Principles and Practice, (Sweet &amp; Maxwell London, 1990) at page 8-9 which are cited with approval in the judgment in </w:t>
      </w:r>
      <w:r w:rsidR="0095088A" w:rsidRPr="00DB06F2">
        <w:rPr>
          <w:rFonts w:ascii="Times New Roman" w:hAnsi="Times New Roman" w:cs="Times New Roman"/>
          <w:i/>
          <w:sz w:val="24"/>
          <w:szCs w:val="24"/>
        </w:rPr>
        <w:t>Jowel</w:t>
      </w:r>
      <w:r w:rsidR="0095088A" w:rsidRPr="00DB06F2">
        <w:rPr>
          <w:rFonts w:ascii="Times New Roman" w:hAnsi="Times New Roman" w:cs="Times New Roman"/>
          <w:sz w:val="24"/>
          <w:szCs w:val="24"/>
        </w:rPr>
        <w:t xml:space="preserve"> v </w:t>
      </w:r>
      <w:r w:rsidR="0095088A" w:rsidRPr="00DB06F2">
        <w:rPr>
          <w:rFonts w:ascii="Times New Roman" w:hAnsi="Times New Roman" w:cs="Times New Roman"/>
          <w:i/>
          <w:sz w:val="24"/>
          <w:szCs w:val="24"/>
        </w:rPr>
        <w:t>Bramwell-Jones &amp; Ors</w:t>
      </w:r>
      <w:r w:rsidR="0095088A" w:rsidRPr="00DB06F2">
        <w:rPr>
          <w:rFonts w:ascii="Times New Roman" w:hAnsi="Times New Roman" w:cs="Times New Roman"/>
          <w:sz w:val="24"/>
          <w:szCs w:val="24"/>
        </w:rPr>
        <w:t xml:space="preserve"> 1998 (1) SA 836,898 are apposite and to the following effect:</w:t>
      </w:r>
    </w:p>
    <w:p w:rsidR="0038633D" w:rsidRPr="00DB06F2" w:rsidRDefault="000C2269" w:rsidP="00C1090E">
      <w:pPr>
        <w:tabs>
          <w:tab w:val="left" w:pos="450"/>
        </w:tabs>
        <w:spacing w:after="0" w:line="240" w:lineRule="auto"/>
        <w:ind w:left="1134"/>
        <w:jc w:val="both"/>
        <w:rPr>
          <w:rFonts w:ascii="Times New Roman" w:hAnsi="Times New Roman" w:cs="Times New Roman"/>
          <w:sz w:val="24"/>
          <w:szCs w:val="24"/>
        </w:rPr>
      </w:pPr>
      <w:r w:rsidRPr="00DB06F2">
        <w:rPr>
          <w:rFonts w:ascii="Times New Roman" w:hAnsi="Times New Roman" w:cs="Times New Roman"/>
          <w:sz w:val="24"/>
          <w:szCs w:val="24"/>
        </w:rPr>
        <w:t>“</w:t>
      </w:r>
      <w:r w:rsidR="0095088A" w:rsidRPr="00DB06F2">
        <w:rPr>
          <w:rFonts w:ascii="Times New Roman" w:hAnsi="Times New Roman" w:cs="Times New Roman"/>
          <w:sz w:val="24"/>
          <w:szCs w:val="24"/>
        </w:rPr>
        <w:t>As the parties are adversaries, it is left to each of them to formulate his case in his own way, subject to the basic rules of pleadings …… for the sake of certainty and finality, each party is bound by his own pleading</w:t>
      </w:r>
      <w:r w:rsidR="00BC5A8D" w:rsidRPr="00DB06F2">
        <w:rPr>
          <w:rFonts w:ascii="Times New Roman" w:hAnsi="Times New Roman" w:cs="Times New Roman"/>
          <w:sz w:val="24"/>
          <w:szCs w:val="24"/>
        </w:rPr>
        <w:t xml:space="preserve"> and cannot be allowed to raise a different or fresh case without due amendment properly made.  Each party thus knows the case he has to meet and cannot be taken by surprise at the trial.  The Court itself is as much bound by the pleadings of the parties as they are themselves. It is no part of the duty or function of the court to enter upon an enquiry into the case before it other than to adjudicate upon the specific matters in dispute which the parties themselves have raised by their pleadings….. In the adversary system of litigation, therefore, it is the parties themselves who set the agenda of the trial by their pleadings and neither party can complain if the agenda is strictly  adhered to……” </w:t>
      </w:r>
    </w:p>
    <w:p w:rsidR="00C1090E" w:rsidRPr="00DB06F2" w:rsidRDefault="00C1090E" w:rsidP="00C1090E">
      <w:pPr>
        <w:tabs>
          <w:tab w:val="left" w:pos="450"/>
        </w:tabs>
        <w:spacing w:after="0" w:line="240" w:lineRule="auto"/>
        <w:ind w:left="1134"/>
        <w:jc w:val="both"/>
        <w:rPr>
          <w:rFonts w:ascii="Times New Roman" w:hAnsi="Times New Roman" w:cs="Times New Roman"/>
          <w:sz w:val="24"/>
          <w:szCs w:val="24"/>
        </w:rPr>
      </w:pPr>
    </w:p>
    <w:p w:rsidR="00C1090E" w:rsidRPr="00DB06F2" w:rsidRDefault="00C1090E" w:rsidP="00C1090E">
      <w:pPr>
        <w:tabs>
          <w:tab w:val="left" w:pos="450"/>
        </w:tabs>
        <w:spacing w:after="0" w:line="240" w:lineRule="auto"/>
        <w:ind w:left="1134"/>
        <w:jc w:val="both"/>
        <w:rPr>
          <w:rFonts w:ascii="Times New Roman" w:hAnsi="Times New Roman" w:cs="Times New Roman"/>
          <w:sz w:val="24"/>
          <w:szCs w:val="24"/>
        </w:rPr>
      </w:pPr>
    </w:p>
    <w:p w:rsidR="00C1090E" w:rsidRPr="00DB06F2" w:rsidRDefault="00C1090E" w:rsidP="00C1090E">
      <w:pPr>
        <w:tabs>
          <w:tab w:val="left" w:pos="450"/>
        </w:tabs>
        <w:spacing w:after="0" w:line="240" w:lineRule="auto"/>
        <w:ind w:left="1134"/>
        <w:jc w:val="both"/>
        <w:rPr>
          <w:rFonts w:ascii="Times New Roman" w:hAnsi="Times New Roman" w:cs="Times New Roman"/>
          <w:sz w:val="24"/>
          <w:szCs w:val="24"/>
        </w:rPr>
      </w:pPr>
    </w:p>
    <w:p w:rsidR="00A707FB" w:rsidRPr="00DB06F2" w:rsidRDefault="00D81FB2"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See also </w:t>
      </w:r>
      <w:r w:rsidRPr="00DB06F2">
        <w:rPr>
          <w:rFonts w:ascii="Times New Roman" w:hAnsi="Times New Roman" w:cs="Times New Roman"/>
          <w:i/>
          <w:sz w:val="24"/>
          <w:szCs w:val="24"/>
        </w:rPr>
        <w:t>Dube</w:t>
      </w:r>
      <w:r w:rsidRPr="00DB06F2">
        <w:rPr>
          <w:rFonts w:ascii="Times New Roman" w:hAnsi="Times New Roman" w:cs="Times New Roman"/>
          <w:sz w:val="24"/>
          <w:szCs w:val="24"/>
        </w:rPr>
        <w:t xml:space="preserve"> v </w:t>
      </w:r>
      <w:r w:rsidRPr="00DB06F2">
        <w:rPr>
          <w:rFonts w:ascii="Times New Roman" w:hAnsi="Times New Roman" w:cs="Times New Roman"/>
          <w:i/>
          <w:sz w:val="24"/>
          <w:szCs w:val="24"/>
        </w:rPr>
        <w:t>Bushman</w:t>
      </w:r>
      <w:r w:rsidRPr="00DB06F2">
        <w:rPr>
          <w:rFonts w:ascii="Times New Roman" w:hAnsi="Times New Roman" w:cs="Times New Roman"/>
          <w:sz w:val="24"/>
          <w:szCs w:val="24"/>
        </w:rPr>
        <w:t xml:space="preserve"> Safaris &amp; </w:t>
      </w:r>
      <w:r w:rsidR="00A707FB" w:rsidRPr="00DB06F2">
        <w:rPr>
          <w:rFonts w:ascii="Times New Roman" w:hAnsi="Times New Roman" w:cs="Times New Roman"/>
          <w:sz w:val="24"/>
          <w:szCs w:val="24"/>
        </w:rPr>
        <w:t>another</w:t>
      </w:r>
      <w:r w:rsidRPr="00DB06F2">
        <w:rPr>
          <w:rFonts w:ascii="Times New Roman" w:hAnsi="Times New Roman" w:cs="Times New Roman"/>
          <w:sz w:val="24"/>
          <w:szCs w:val="24"/>
        </w:rPr>
        <w:t xml:space="preserve"> HB 112 – 13; </w:t>
      </w:r>
      <w:r w:rsidRPr="00DB06F2">
        <w:rPr>
          <w:rFonts w:ascii="Times New Roman" w:hAnsi="Times New Roman" w:cs="Times New Roman"/>
          <w:i/>
          <w:sz w:val="24"/>
          <w:szCs w:val="24"/>
        </w:rPr>
        <w:t>Matambanadzo Bus Service (Pvt) Ltd</w:t>
      </w:r>
      <w:r w:rsidRPr="00DB06F2">
        <w:rPr>
          <w:rFonts w:ascii="Times New Roman" w:hAnsi="Times New Roman" w:cs="Times New Roman"/>
          <w:sz w:val="24"/>
          <w:szCs w:val="24"/>
        </w:rPr>
        <w:t xml:space="preserve"> v </w:t>
      </w:r>
      <w:r w:rsidRPr="00DB06F2">
        <w:rPr>
          <w:rFonts w:ascii="Times New Roman" w:hAnsi="Times New Roman" w:cs="Times New Roman"/>
          <w:i/>
          <w:sz w:val="24"/>
          <w:szCs w:val="24"/>
        </w:rPr>
        <w:t>Magner</w:t>
      </w:r>
      <w:r w:rsidRPr="00DB06F2">
        <w:rPr>
          <w:rFonts w:ascii="Times New Roman" w:hAnsi="Times New Roman" w:cs="Times New Roman"/>
          <w:sz w:val="24"/>
          <w:szCs w:val="24"/>
        </w:rPr>
        <w:t xml:space="preserve"> 1971 (1) RLR 543 at 55H-I</w:t>
      </w:r>
      <w:r w:rsidR="00EB0E7A" w:rsidRPr="00DB06F2">
        <w:rPr>
          <w:rFonts w:ascii="Times New Roman" w:hAnsi="Times New Roman" w:cs="Times New Roman"/>
          <w:sz w:val="24"/>
          <w:szCs w:val="24"/>
        </w:rPr>
        <w:t xml:space="preserve"> </w:t>
      </w:r>
    </w:p>
    <w:p w:rsidR="00A707FB" w:rsidRPr="00DB06F2" w:rsidRDefault="00A707FB" w:rsidP="00E1462F">
      <w:pPr>
        <w:tabs>
          <w:tab w:val="left" w:pos="450"/>
        </w:tabs>
        <w:spacing w:after="0" w:line="480" w:lineRule="auto"/>
        <w:jc w:val="both"/>
        <w:rPr>
          <w:rFonts w:ascii="Times New Roman" w:hAnsi="Times New Roman" w:cs="Times New Roman"/>
          <w:b/>
          <w:sz w:val="24"/>
          <w:szCs w:val="24"/>
        </w:rPr>
      </w:pPr>
    </w:p>
    <w:p w:rsidR="009D366D" w:rsidRPr="00DB06F2" w:rsidRDefault="00A707FB"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The appellant is therefore bound by his pleadings wherein he offered to pay maintenance until such time</w:t>
      </w:r>
      <w:r w:rsidR="000C2269" w:rsidRPr="00DB06F2">
        <w:rPr>
          <w:rFonts w:ascii="Times New Roman" w:hAnsi="Times New Roman" w:cs="Times New Roman"/>
          <w:sz w:val="24"/>
          <w:szCs w:val="24"/>
        </w:rPr>
        <w:t xml:space="preserve"> as the respondent remarries or cohabites</w:t>
      </w:r>
      <w:r w:rsidRPr="00DB06F2">
        <w:rPr>
          <w:rFonts w:ascii="Times New Roman" w:hAnsi="Times New Roman" w:cs="Times New Roman"/>
          <w:sz w:val="24"/>
          <w:szCs w:val="24"/>
        </w:rPr>
        <w:t xml:space="preserve"> with another man.  This is the order</w:t>
      </w:r>
      <w:r w:rsidR="008D36F6" w:rsidRPr="00DB06F2">
        <w:rPr>
          <w:rFonts w:ascii="Times New Roman" w:hAnsi="Times New Roman" w:cs="Times New Roman"/>
          <w:sz w:val="24"/>
          <w:szCs w:val="24"/>
        </w:rPr>
        <w:t xml:space="preserve"> that the court </w:t>
      </w:r>
      <w:r w:rsidR="008D36F6" w:rsidRPr="00DB06F2">
        <w:rPr>
          <w:rFonts w:ascii="Times New Roman" w:hAnsi="Times New Roman" w:cs="Times New Roman"/>
          <w:i/>
          <w:sz w:val="24"/>
          <w:szCs w:val="24"/>
        </w:rPr>
        <w:t>a quo</w:t>
      </w:r>
      <w:r w:rsidR="008D36F6" w:rsidRPr="00DB06F2">
        <w:rPr>
          <w:rFonts w:ascii="Times New Roman" w:hAnsi="Times New Roman" w:cs="Times New Roman"/>
          <w:sz w:val="24"/>
          <w:szCs w:val="24"/>
        </w:rPr>
        <w:t xml:space="preserve"> granted.</w:t>
      </w:r>
    </w:p>
    <w:p w:rsidR="00456CB5" w:rsidRPr="00DB06F2" w:rsidRDefault="00456CB5" w:rsidP="00E1462F">
      <w:pPr>
        <w:tabs>
          <w:tab w:val="left" w:pos="450"/>
        </w:tabs>
        <w:spacing w:after="0" w:line="480" w:lineRule="auto"/>
        <w:ind w:firstLine="1134"/>
        <w:jc w:val="both"/>
        <w:rPr>
          <w:rFonts w:ascii="Times New Roman" w:hAnsi="Times New Roman" w:cs="Times New Roman"/>
          <w:sz w:val="24"/>
          <w:szCs w:val="24"/>
        </w:rPr>
      </w:pPr>
    </w:p>
    <w:p w:rsidR="008C4166" w:rsidRPr="00DB06F2" w:rsidRDefault="009D366D"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In any event, even going by the appellant’s </w:t>
      </w:r>
      <w:r w:rsidR="00671E13" w:rsidRPr="00DB06F2">
        <w:rPr>
          <w:rFonts w:ascii="Times New Roman" w:hAnsi="Times New Roman" w:cs="Times New Roman"/>
          <w:sz w:val="24"/>
          <w:szCs w:val="24"/>
        </w:rPr>
        <w:t>own version</w:t>
      </w:r>
      <w:r w:rsidR="00517C23" w:rsidRPr="00DB06F2">
        <w:rPr>
          <w:rFonts w:ascii="Times New Roman" w:hAnsi="Times New Roman" w:cs="Times New Roman"/>
          <w:sz w:val="24"/>
          <w:szCs w:val="24"/>
        </w:rPr>
        <w:t>,</w:t>
      </w:r>
      <w:r w:rsidRPr="00DB06F2">
        <w:rPr>
          <w:rFonts w:ascii="Times New Roman" w:hAnsi="Times New Roman" w:cs="Times New Roman"/>
          <w:sz w:val="24"/>
          <w:szCs w:val="24"/>
        </w:rPr>
        <w:t xml:space="preserve"> he </w:t>
      </w:r>
      <w:r w:rsidR="00671E13" w:rsidRPr="00DB06F2">
        <w:rPr>
          <w:rFonts w:ascii="Times New Roman" w:hAnsi="Times New Roman" w:cs="Times New Roman"/>
          <w:sz w:val="24"/>
          <w:szCs w:val="24"/>
        </w:rPr>
        <w:t>s</w:t>
      </w:r>
      <w:r w:rsidR="00F40E7D" w:rsidRPr="00DB06F2">
        <w:rPr>
          <w:rFonts w:ascii="Times New Roman" w:hAnsi="Times New Roman" w:cs="Times New Roman"/>
          <w:sz w:val="24"/>
          <w:szCs w:val="24"/>
        </w:rPr>
        <w:t>ti</w:t>
      </w:r>
      <w:r w:rsidR="00C208C7" w:rsidRPr="00DB06F2">
        <w:rPr>
          <w:rFonts w:ascii="Times New Roman" w:hAnsi="Times New Roman" w:cs="Times New Roman"/>
          <w:sz w:val="24"/>
          <w:szCs w:val="24"/>
        </w:rPr>
        <w:t>ll</w:t>
      </w:r>
      <w:r w:rsidRPr="00DB06F2">
        <w:rPr>
          <w:rFonts w:ascii="Times New Roman" w:hAnsi="Times New Roman" w:cs="Times New Roman"/>
          <w:sz w:val="24"/>
          <w:szCs w:val="24"/>
        </w:rPr>
        <w:t xml:space="preserve"> </w:t>
      </w:r>
      <w:r w:rsidR="00C208C7" w:rsidRPr="00DB06F2">
        <w:rPr>
          <w:rFonts w:ascii="Times New Roman" w:hAnsi="Times New Roman" w:cs="Times New Roman"/>
          <w:sz w:val="24"/>
          <w:szCs w:val="24"/>
        </w:rPr>
        <w:t>w</w:t>
      </w:r>
      <w:r w:rsidRPr="00DB06F2">
        <w:rPr>
          <w:rFonts w:ascii="Times New Roman" w:hAnsi="Times New Roman" w:cs="Times New Roman"/>
          <w:sz w:val="24"/>
          <w:szCs w:val="24"/>
        </w:rPr>
        <w:t xml:space="preserve">ould not have succeeded on appeal. The court did not solely rely on the report by Dr Gunning. It also took into account that the appellant, on his evidence, </w:t>
      </w:r>
      <w:r w:rsidR="00F40E7D" w:rsidRPr="00DB06F2">
        <w:rPr>
          <w:rFonts w:ascii="Times New Roman" w:hAnsi="Times New Roman" w:cs="Times New Roman"/>
          <w:sz w:val="24"/>
          <w:szCs w:val="24"/>
        </w:rPr>
        <w:t>accepted that t</w:t>
      </w:r>
      <w:r w:rsidRPr="00DB06F2">
        <w:rPr>
          <w:rFonts w:ascii="Times New Roman" w:hAnsi="Times New Roman" w:cs="Times New Roman"/>
          <w:sz w:val="24"/>
          <w:szCs w:val="24"/>
        </w:rPr>
        <w:t>he</w:t>
      </w:r>
      <w:r w:rsidR="00F40E7D" w:rsidRPr="00DB06F2">
        <w:rPr>
          <w:rFonts w:ascii="Times New Roman" w:hAnsi="Times New Roman" w:cs="Times New Roman"/>
          <w:sz w:val="24"/>
          <w:szCs w:val="24"/>
        </w:rPr>
        <w:t xml:space="preserve"> respondent </w:t>
      </w:r>
      <w:r w:rsidR="00E22793" w:rsidRPr="00DB06F2">
        <w:rPr>
          <w:rFonts w:ascii="Times New Roman" w:hAnsi="Times New Roman" w:cs="Times New Roman"/>
          <w:sz w:val="24"/>
          <w:szCs w:val="24"/>
        </w:rPr>
        <w:t>wa</w:t>
      </w:r>
      <w:r w:rsidRPr="00DB06F2">
        <w:rPr>
          <w:rFonts w:ascii="Times New Roman" w:hAnsi="Times New Roman" w:cs="Times New Roman"/>
          <w:sz w:val="24"/>
          <w:szCs w:val="24"/>
        </w:rPr>
        <w:t>s of ill health and that condition caused her to stop working during their marriage.  It</w:t>
      </w:r>
      <w:r w:rsidR="00E22793" w:rsidRPr="00DB06F2">
        <w:rPr>
          <w:rFonts w:ascii="Times New Roman" w:hAnsi="Times New Roman" w:cs="Times New Roman"/>
          <w:sz w:val="24"/>
          <w:szCs w:val="24"/>
        </w:rPr>
        <w:t xml:space="preserve"> then</w:t>
      </w:r>
      <w:r w:rsidRPr="00DB06F2">
        <w:rPr>
          <w:rFonts w:ascii="Times New Roman" w:hAnsi="Times New Roman" w:cs="Times New Roman"/>
          <w:sz w:val="24"/>
          <w:szCs w:val="24"/>
        </w:rPr>
        <w:t xml:space="preserve"> concluded:-</w:t>
      </w:r>
    </w:p>
    <w:p w:rsidR="00DB06F2" w:rsidRDefault="00C11BD9" w:rsidP="00DB06F2">
      <w:pPr>
        <w:tabs>
          <w:tab w:val="left" w:pos="450"/>
        </w:tabs>
        <w:spacing w:after="0" w:line="240" w:lineRule="auto"/>
        <w:ind w:left="-1418" w:firstLine="1985"/>
        <w:jc w:val="both"/>
        <w:rPr>
          <w:rFonts w:ascii="Times New Roman" w:hAnsi="Times New Roman" w:cs="Times New Roman"/>
          <w:sz w:val="24"/>
          <w:szCs w:val="24"/>
        </w:rPr>
      </w:pPr>
      <w:r w:rsidRPr="00DB06F2">
        <w:rPr>
          <w:rFonts w:ascii="Times New Roman" w:hAnsi="Times New Roman" w:cs="Times New Roman"/>
          <w:sz w:val="24"/>
          <w:szCs w:val="24"/>
        </w:rPr>
        <w:t>“A spouse who may if in good health be expected to work</w:t>
      </w:r>
      <w:r w:rsidR="00A97BB0" w:rsidRPr="00DB06F2">
        <w:rPr>
          <w:rFonts w:ascii="Times New Roman" w:hAnsi="Times New Roman" w:cs="Times New Roman"/>
          <w:sz w:val="24"/>
          <w:szCs w:val="24"/>
        </w:rPr>
        <w:t xml:space="preserve"> </w:t>
      </w:r>
      <w:r w:rsidRPr="00DB06F2">
        <w:rPr>
          <w:rFonts w:ascii="Times New Roman" w:hAnsi="Times New Roman" w:cs="Times New Roman"/>
          <w:sz w:val="24"/>
          <w:szCs w:val="24"/>
        </w:rPr>
        <w:t>and earn his or her own money</w:t>
      </w:r>
    </w:p>
    <w:p w:rsidR="00C11BD9" w:rsidRPr="00DB06F2" w:rsidRDefault="00C11BD9" w:rsidP="00DB06F2">
      <w:pPr>
        <w:tabs>
          <w:tab w:val="left" w:pos="450"/>
        </w:tabs>
        <w:spacing w:after="0" w:line="240" w:lineRule="auto"/>
        <w:ind w:left="-1418" w:firstLine="1985"/>
        <w:jc w:val="both"/>
        <w:rPr>
          <w:rFonts w:ascii="Times New Roman" w:hAnsi="Times New Roman" w:cs="Times New Roman"/>
          <w:sz w:val="24"/>
          <w:szCs w:val="24"/>
        </w:rPr>
      </w:pPr>
      <w:r w:rsidRPr="00DB06F2">
        <w:rPr>
          <w:rFonts w:ascii="Times New Roman" w:hAnsi="Times New Roman" w:cs="Times New Roman"/>
          <w:sz w:val="24"/>
          <w:szCs w:val="24"/>
        </w:rPr>
        <w:t>and support himself/herself is entitled to maintenance if the evidence placed before the</w:t>
      </w:r>
    </w:p>
    <w:p w:rsidR="00DB06F2" w:rsidRDefault="00C11BD9" w:rsidP="00C1090E">
      <w:pPr>
        <w:tabs>
          <w:tab w:val="left" w:pos="450"/>
        </w:tabs>
        <w:spacing w:after="0" w:line="240" w:lineRule="auto"/>
        <w:ind w:left="1134" w:hanging="708"/>
        <w:jc w:val="both"/>
        <w:rPr>
          <w:rFonts w:ascii="Times New Roman" w:hAnsi="Times New Roman" w:cs="Times New Roman"/>
          <w:sz w:val="24"/>
          <w:szCs w:val="24"/>
        </w:rPr>
      </w:pPr>
      <w:r w:rsidRPr="00DB06F2">
        <w:rPr>
          <w:rFonts w:ascii="Times New Roman" w:hAnsi="Times New Roman" w:cs="Times New Roman"/>
          <w:sz w:val="24"/>
          <w:szCs w:val="24"/>
        </w:rPr>
        <w:t xml:space="preserve"> </w:t>
      </w:r>
      <w:r w:rsidR="00DB06F2">
        <w:rPr>
          <w:rFonts w:ascii="Times New Roman" w:hAnsi="Times New Roman" w:cs="Times New Roman"/>
          <w:sz w:val="24"/>
          <w:szCs w:val="24"/>
        </w:rPr>
        <w:t xml:space="preserve"> </w:t>
      </w:r>
      <w:r w:rsidRPr="00DB06F2">
        <w:rPr>
          <w:rFonts w:ascii="Times New Roman" w:hAnsi="Times New Roman" w:cs="Times New Roman"/>
          <w:sz w:val="24"/>
          <w:szCs w:val="24"/>
        </w:rPr>
        <w:t xml:space="preserve">court establishes that his or her condition does not permit him/her to do so.  His or her </w:t>
      </w:r>
    </w:p>
    <w:p w:rsidR="00DB06F2" w:rsidRDefault="00DB06F2" w:rsidP="00C1090E">
      <w:pPr>
        <w:tabs>
          <w:tab w:val="left" w:pos="450"/>
        </w:tabs>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11BD9" w:rsidRPr="00DB06F2">
        <w:rPr>
          <w:rFonts w:ascii="Times New Roman" w:hAnsi="Times New Roman" w:cs="Times New Roman"/>
          <w:sz w:val="24"/>
          <w:szCs w:val="24"/>
        </w:rPr>
        <w:t xml:space="preserve">condition entitles him or her to permanent maintenance which according to </w:t>
      </w:r>
    </w:p>
    <w:p w:rsidR="00C11BD9" w:rsidRPr="00DB06F2" w:rsidRDefault="00DB06F2" w:rsidP="00C1090E">
      <w:pPr>
        <w:tabs>
          <w:tab w:val="left" w:pos="450"/>
        </w:tabs>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  </w:t>
      </w:r>
      <w:r w:rsidR="00B12D17" w:rsidRPr="00DB06F2">
        <w:rPr>
          <w:rFonts w:ascii="Times New Roman" w:hAnsi="Times New Roman" w:cs="Times New Roman"/>
          <w:sz w:val="24"/>
          <w:szCs w:val="24"/>
        </w:rPr>
        <w:t xml:space="preserve">MANYARARA </w:t>
      </w:r>
      <w:r w:rsidR="00C11BD9" w:rsidRPr="00DB06F2">
        <w:rPr>
          <w:rFonts w:ascii="Times New Roman" w:hAnsi="Times New Roman" w:cs="Times New Roman"/>
          <w:sz w:val="24"/>
          <w:szCs w:val="24"/>
        </w:rPr>
        <w:t>JA</w:t>
      </w:r>
      <w:r w:rsidR="00F73B45" w:rsidRPr="00DB06F2">
        <w:rPr>
          <w:rFonts w:ascii="Times New Roman" w:hAnsi="Times New Roman" w:cs="Times New Roman"/>
          <w:sz w:val="24"/>
          <w:szCs w:val="24"/>
        </w:rPr>
        <w:t xml:space="preserve"> in</w:t>
      </w:r>
      <w:r w:rsidR="00C11BD9" w:rsidRPr="00DB06F2">
        <w:rPr>
          <w:rFonts w:ascii="Times New Roman" w:hAnsi="Times New Roman" w:cs="Times New Roman"/>
          <w:sz w:val="24"/>
          <w:szCs w:val="24"/>
        </w:rPr>
        <w:t xml:space="preserve"> the case of </w:t>
      </w:r>
      <w:r w:rsidR="00C11BD9" w:rsidRPr="00DB06F2">
        <w:rPr>
          <w:rFonts w:ascii="Times New Roman" w:hAnsi="Times New Roman" w:cs="Times New Roman"/>
          <w:i/>
          <w:sz w:val="24"/>
          <w:szCs w:val="24"/>
        </w:rPr>
        <w:t>Chimora</w:t>
      </w:r>
      <w:r w:rsidR="00C11BD9" w:rsidRPr="00DB06F2">
        <w:rPr>
          <w:rFonts w:ascii="Times New Roman" w:hAnsi="Times New Roman" w:cs="Times New Roman"/>
          <w:sz w:val="24"/>
          <w:szCs w:val="24"/>
        </w:rPr>
        <w:t xml:space="preserve"> v </w:t>
      </w:r>
      <w:r w:rsidR="00C11BD9" w:rsidRPr="00DB06F2">
        <w:rPr>
          <w:rFonts w:ascii="Times New Roman" w:hAnsi="Times New Roman" w:cs="Times New Roman"/>
          <w:i/>
          <w:sz w:val="24"/>
          <w:szCs w:val="24"/>
        </w:rPr>
        <w:t>Chiomba</w:t>
      </w:r>
      <w:r w:rsidR="00C11BD9" w:rsidRPr="00DB06F2">
        <w:rPr>
          <w:rFonts w:ascii="Times New Roman" w:hAnsi="Times New Roman" w:cs="Times New Roman"/>
          <w:sz w:val="24"/>
          <w:szCs w:val="24"/>
        </w:rPr>
        <w:t xml:space="preserve"> 1992 (2) ZLR 198 is reserved</w:t>
      </w:r>
    </w:p>
    <w:p w:rsidR="00DB06F2" w:rsidRDefault="00C11BD9" w:rsidP="00C1090E">
      <w:pPr>
        <w:tabs>
          <w:tab w:val="left" w:pos="450"/>
        </w:tabs>
        <w:spacing w:after="0" w:line="240" w:lineRule="auto"/>
        <w:ind w:left="1134" w:hanging="708"/>
        <w:jc w:val="both"/>
        <w:rPr>
          <w:rFonts w:ascii="Times New Roman" w:hAnsi="Times New Roman" w:cs="Times New Roman"/>
          <w:sz w:val="24"/>
          <w:szCs w:val="24"/>
        </w:rPr>
      </w:pPr>
      <w:r w:rsidRPr="00DB06F2">
        <w:rPr>
          <w:rFonts w:ascii="Times New Roman" w:hAnsi="Times New Roman" w:cs="Times New Roman"/>
          <w:sz w:val="24"/>
          <w:szCs w:val="24"/>
        </w:rPr>
        <w:t xml:space="preserve"> </w:t>
      </w:r>
      <w:r w:rsidR="00DB06F2">
        <w:rPr>
          <w:rFonts w:ascii="Times New Roman" w:hAnsi="Times New Roman" w:cs="Times New Roman"/>
          <w:sz w:val="24"/>
          <w:szCs w:val="24"/>
        </w:rPr>
        <w:t xml:space="preserve"> </w:t>
      </w:r>
      <w:r w:rsidRPr="00DB06F2">
        <w:rPr>
          <w:rFonts w:ascii="Times New Roman" w:hAnsi="Times New Roman" w:cs="Times New Roman"/>
          <w:sz w:val="24"/>
          <w:szCs w:val="24"/>
        </w:rPr>
        <w:t>for an elderly spouse who is too old to work.  A spouse who is too ill to work is like the</w:t>
      </w:r>
    </w:p>
    <w:p w:rsidR="00E3148C" w:rsidRPr="00DB06F2" w:rsidRDefault="00C11BD9" w:rsidP="00C1090E">
      <w:pPr>
        <w:tabs>
          <w:tab w:val="left" w:pos="450"/>
        </w:tabs>
        <w:spacing w:after="0" w:line="240" w:lineRule="auto"/>
        <w:ind w:left="1134" w:hanging="708"/>
        <w:jc w:val="both"/>
        <w:rPr>
          <w:rFonts w:ascii="Times New Roman" w:hAnsi="Times New Roman" w:cs="Times New Roman"/>
          <w:sz w:val="24"/>
          <w:szCs w:val="24"/>
        </w:rPr>
      </w:pPr>
      <w:r w:rsidRPr="00DB06F2">
        <w:rPr>
          <w:rFonts w:ascii="Times New Roman" w:hAnsi="Times New Roman" w:cs="Times New Roman"/>
          <w:sz w:val="24"/>
          <w:szCs w:val="24"/>
        </w:rPr>
        <w:t xml:space="preserve"> spouse who is too old to work </w:t>
      </w:r>
      <w:r w:rsidR="00DB06F2">
        <w:rPr>
          <w:rFonts w:ascii="Times New Roman" w:hAnsi="Times New Roman" w:cs="Times New Roman"/>
          <w:sz w:val="24"/>
          <w:szCs w:val="24"/>
        </w:rPr>
        <w:t xml:space="preserve"> </w:t>
      </w:r>
      <w:r w:rsidRPr="00DB06F2">
        <w:rPr>
          <w:rFonts w:ascii="Times New Roman" w:hAnsi="Times New Roman" w:cs="Times New Roman"/>
          <w:sz w:val="24"/>
          <w:szCs w:val="24"/>
        </w:rPr>
        <w:t xml:space="preserve">entitled to permanent maintenance.” </w:t>
      </w:r>
      <w:r w:rsidR="009D366D" w:rsidRPr="00DB06F2">
        <w:rPr>
          <w:rFonts w:ascii="Times New Roman" w:hAnsi="Times New Roman" w:cs="Times New Roman"/>
          <w:sz w:val="24"/>
          <w:szCs w:val="24"/>
        </w:rPr>
        <w:t xml:space="preserve">  </w:t>
      </w:r>
      <w:r w:rsidR="003F66FA" w:rsidRPr="00DB06F2">
        <w:rPr>
          <w:rFonts w:ascii="Times New Roman" w:hAnsi="Times New Roman" w:cs="Times New Roman"/>
          <w:sz w:val="24"/>
          <w:szCs w:val="24"/>
        </w:rPr>
        <w:t xml:space="preserve"> </w:t>
      </w:r>
      <w:r w:rsidR="009A00D8" w:rsidRPr="00DB06F2">
        <w:rPr>
          <w:rFonts w:ascii="Times New Roman" w:hAnsi="Times New Roman" w:cs="Times New Roman"/>
          <w:sz w:val="24"/>
          <w:szCs w:val="24"/>
        </w:rPr>
        <w:t xml:space="preserve"> </w:t>
      </w:r>
      <w:r w:rsidR="005D5720" w:rsidRPr="00DB06F2">
        <w:rPr>
          <w:rFonts w:ascii="Times New Roman" w:hAnsi="Times New Roman" w:cs="Times New Roman"/>
          <w:sz w:val="24"/>
          <w:szCs w:val="24"/>
        </w:rPr>
        <w:t xml:space="preserve">  </w:t>
      </w:r>
    </w:p>
    <w:p w:rsidR="00C1090E" w:rsidRPr="00DB06F2" w:rsidRDefault="00C1090E" w:rsidP="00C1090E">
      <w:pPr>
        <w:tabs>
          <w:tab w:val="left" w:pos="450"/>
        </w:tabs>
        <w:spacing w:after="0" w:line="240" w:lineRule="auto"/>
        <w:ind w:left="1134" w:hanging="708"/>
        <w:jc w:val="both"/>
        <w:rPr>
          <w:rFonts w:ascii="Times New Roman" w:hAnsi="Times New Roman" w:cs="Times New Roman"/>
          <w:sz w:val="24"/>
          <w:szCs w:val="24"/>
        </w:rPr>
      </w:pPr>
    </w:p>
    <w:p w:rsidR="00423226" w:rsidRPr="00DB06F2" w:rsidRDefault="00423226" w:rsidP="00E1462F">
      <w:pPr>
        <w:tabs>
          <w:tab w:val="left" w:pos="450"/>
        </w:tabs>
        <w:spacing w:after="0" w:line="480" w:lineRule="auto"/>
        <w:jc w:val="both"/>
        <w:rPr>
          <w:rFonts w:ascii="Times New Roman" w:hAnsi="Times New Roman" w:cs="Times New Roman"/>
          <w:sz w:val="24"/>
          <w:szCs w:val="24"/>
        </w:rPr>
      </w:pPr>
    </w:p>
    <w:p w:rsidR="00E3148C" w:rsidRPr="00DB06F2" w:rsidRDefault="004735E3" w:rsidP="00C1090E">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 </w:t>
      </w:r>
      <w:r w:rsidR="00F4092E" w:rsidRPr="00DB06F2">
        <w:rPr>
          <w:rFonts w:ascii="Times New Roman" w:hAnsi="Times New Roman" w:cs="Times New Roman"/>
          <w:sz w:val="24"/>
          <w:szCs w:val="24"/>
        </w:rPr>
        <w:t>From the above</w:t>
      </w:r>
      <w:r w:rsidR="00517C23" w:rsidRPr="00DB06F2">
        <w:rPr>
          <w:rFonts w:ascii="Times New Roman" w:hAnsi="Times New Roman" w:cs="Times New Roman"/>
          <w:sz w:val="24"/>
          <w:szCs w:val="24"/>
        </w:rPr>
        <w:t>,</w:t>
      </w:r>
      <w:r w:rsidR="00F4092E" w:rsidRPr="00DB06F2">
        <w:rPr>
          <w:rFonts w:ascii="Times New Roman" w:hAnsi="Times New Roman" w:cs="Times New Roman"/>
          <w:sz w:val="24"/>
          <w:szCs w:val="24"/>
        </w:rPr>
        <w:t xml:space="preserve"> it is clear</w:t>
      </w:r>
      <w:r w:rsidR="005A1FC9" w:rsidRPr="00DB06F2">
        <w:rPr>
          <w:rFonts w:ascii="Times New Roman" w:hAnsi="Times New Roman" w:cs="Times New Roman"/>
          <w:sz w:val="24"/>
          <w:szCs w:val="24"/>
        </w:rPr>
        <w:t xml:space="preserve"> that the court was</w:t>
      </w:r>
      <w:r w:rsidR="0048550B" w:rsidRPr="00DB06F2">
        <w:rPr>
          <w:rFonts w:ascii="Times New Roman" w:hAnsi="Times New Roman" w:cs="Times New Roman"/>
          <w:sz w:val="24"/>
          <w:szCs w:val="24"/>
        </w:rPr>
        <w:t xml:space="preserve"> alive</w:t>
      </w:r>
      <w:r w:rsidR="00464BFB" w:rsidRPr="00DB06F2">
        <w:rPr>
          <w:rFonts w:ascii="Times New Roman" w:hAnsi="Times New Roman" w:cs="Times New Roman"/>
          <w:sz w:val="24"/>
          <w:szCs w:val="24"/>
        </w:rPr>
        <w:t xml:space="preserve"> to t</w:t>
      </w:r>
      <w:r w:rsidR="005A1FC9" w:rsidRPr="00DB06F2">
        <w:rPr>
          <w:rFonts w:ascii="Times New Roman" w:hAnsi="Times New Roman" w:cs="Times New Roman"/>
          <w:sz w:val="24"/>
          <w:szCs w:val="24"/>
        </w:rPr>
        <w:t xml:space="preserve">he legal principles </w:t>
      </w:r>
      <w:r w:rsidR="00741A63" w:rsidRPr="00DB06F2">
        <w:rPr>
          <w:rFonts w:ascii="Times New Roman" w:hAnsi="Times New Roman" w:cs="Times New Roman"/>
          <w:sz w:val="24"/>
          <w:szCs w:val="24"/>
        </w:rPr>
        <w:t xml:space="preserve">to be taken into account in  </w:t>
      </w:r>
      <w:r w:rsidR="005A1FC9" w:rsidRPr="00DB06F2">
        <w:rPr>
          <w:rFonts w:ascii="Times New Roman" w:hAnsi="Times New Roman" w:cs="Times New Roman"/>
          <w:sz w:val="24"/>
          <w:szCs w:val="24"/>
        </w:rPr>
        <w:t xml:space="preserve"> post-divorce maintenance</w:t>
      </w:r>
      <w:r w:rsidR="00741A63" w:rsidRPr="00DB06F2">
        <w:rPr>
          <w:rFonts w:ascii="Times New Roman" w:hAnsi="Times New Roman" w:cs="Times New Roman"/>
          <w:sz w:val="24"/>
          <w:szCs w:val="24"/>
        </w:rPr>
        <w:t xml:space="preserve"> claims</w:t>
      </w:r>
      <w:r w:rsidR="005A1FC9" w:rsidRPr="00DB06F2">
        <w:rPr>
          <w:rFonts w:ascii="Times New Roman" w:hAnsi="Times New Roman" w:cs="Times New Roman"/>
          <w:sz w:val="24"/>
          <w:szCs w:val="24"/>
        </w:rPr>
        <w:t xml:space="preserve"> despite the </w:t>
      </w:r>
      <w:r w:rsidR="00DF45B1" w:rsidRPr="00DB06F2">
        <w:rPr>
          <w:rFonts w:ascii="Times New Roman" w:hAnsi="Times New Roman" w:cs="Times New Roman"/>
          <w:sz w:val="24"/>
          <w:szCs w:val="24"/>
        </w:rPr>
        <w:t xml:space="preserve">unjustified </w:t>
      </w:r>
      <w:r w:rsidR="005A1FC9" w:rsidRPr="00DB06F2">
        <w:rPr>
          <w:rFonts w:ascii="Times New Roman" w:hAnsi="Times New Roman" w:cs="Times New Roman"/>
          <w:sz w:val="24"/>
          <w:szCs w:val="24"/>
        </w:rPr>
        <w:t xml:space="preserve">attack by the appellant that the judgment </w:t>
      </w:r>
      <w:r w:rsidR="001350AF" w:rsidRPr="00DB06F2">
        <w:rPr>
          <w:rFonts w:ascii="Times New Roman" w:hAnsi="Times New Roman" w:cs="Times New Roman"/>
          <w:sz w:val="24"/>
          <w:szCs w:val="24"/>
        </w:rPr>
        <w:t>wa</w:t>
      </w:r>
      <w:r w:rsidR="005A1FC9" w:rsidRPr="00DB06F2">
        <w:rPr>
          <w:rFonts w:ascii="Times New Roman" w:hAnsi="Times New Roman" w:cs="Times New Roman"/>
          <w:sz w:val="24"/>
          <w:szCs w:val="24"/>
        </w:rPr>
        <w:t>s contrary to the law.</w:t>
      </w:r>
      <w:r w:rsidR="00F6064F" w:rsidRPr="00DB06F2">
        <w:rPr>
          <w:rFonts w:ascii="Times New Roman" w:hAnsi="Times New Roman" w:cs="Times New Roman"/>
          <w:sz w:val="24"/>
          <w:szCs w:val="24"/>
        </w:rPr>
        <w:t xml:space="preserve"> </w:t>
      </w:r>
      <w:r w:rsidR="00B43DE5" w:rsidRPr="00DB06F2">
        <w:rPr>
          <w:rFonts w:ascii="Times New Roman" w:hAnsi="Times New Roman" w:cs="Times New Roman"/>
          <w:sz w:val="24"/>
          <w:szCs w:val="24"/>
        </w:rPr>
        <w:t>The</w:t>
      </w:r>
      <w:r w:rsidR="00B43DE5" w:rsidRPr="00DB06F2">
        <w:rPr>
          <w:rFonts w:ascii="Times New Roman" w:hAnsi="Times New Roman" w:cs="Times New Roman"/>
          <w:b/>
          <w:sz w:val="24"/>
          <w:szCs w:val="24"/>
        </w:rPr>
        <w:t xml:space="preserve"> </w:t>
      </w:r>
      <w:r w:rsidR="00B43DE5" w:rsidRPr="00DB06F2">
        <w:rPr>
          <w:rFonts w:ascii="Times New Roman" w:hAnsi="Times New Roman" w:cs="Times New Roman"/>
          <w:sz w:val="24"/>
          <w:szCs w:val="24"/>
        </w:rPr>
        <w:t>reasoning of the court is suppo</w:t>
      </w:r>
      <w:r w:rsidR="00F6064F" w:rsidRPr="00DB06F2">
        <w:rPr>
          <w:rFonts w:ascii="Times New Roman" w:hAnsi="Times New Roman" w:cs="Times New Roman"/>
          <w:sz w:val="24"/>
          <w:szCs w:val="24"/>
        </w:rPr>
        <w:t>r</w:t>
      </w:r>
      <w:r w:rsidR="00B43DE5" w:rsidRPr="00DB06F2">
        <w:rPr>
          <w:rFonts w:ascii="Times New Roman" w:hAnsi="Times New Roman" w:cs="Times New Roman"/>
          <w:sz w:val="24"/>
          <w:szCs w:val="24"/>
        </w:rPr>
        <w:t xml:space="preserve">ted by evidence presented before it. Its </w:t>
      </w:r>
      <w:r w:rsidR="00F6064F" w:rsidRPr="00DB06F2">
        <w:rPr>
          <w:rFonts w:ascii="Times New Roman" w:hAnsi="Times New Roman" w:cs="Times New Roman"/>
          <w:sz w:val="24"/>
          <w:szCs w:val="24"/>
        </w:rPr>
        <w:t xml:space="preserve">findings of fact </w:t>
      </w:r>
      <w:r w:rsidR="00B43DE5" w:rsidRPr="00DB06F2">
        <w:rPr>
          <w:rFonts w:ascii="Times New Roman" w:hAnsi="Times New Roman" w:cs="Times New Roman"/>
          <w:sz w:val="24"/>
          <w:szCs w:val="24"/>
        </w:rPr>
        <w:t>cannot be</w:t>
      </w:r>
      <w:r w:rsidR="006339C1" w:rsidRPr="00DB06F2">
        <w:rPr>
          <w:rFonts w:ascii="Times New Roman" w:hAnsi="Times New Roman" w:cs="Times New Roman"/>
          <w:sz w:val="24"/>
          <w:szCs w:val="24"/>
        </w:rPr>
        <w:t xml:space="preserve"> described as irrational.</w:t>
      </w:r>
    </w:p>
    <w:p w:rsidR="00A7352D" w:rsidRPr="00DB06F2" w:rsidRDefault="00A7352D" w:rsidP="00E1462F">
      <w:pPr>
        <w:tabs>
          <w:tab w:val="left" w:pos="450"/>
        </w:tabs>
        <w:spacing w:after="0" w:line="480" w:lineRule="auto"/>
        <w:ind w:firstLine="1134"/>
        <w:jc w:val="both"/>
        <w:rPr>
          <w:rFonts w:ascii="Times New Roman" w:hAnsi="Times New Roman" w:cs="Times New Roman"/>
          <w:sz w:val="24"/>
          <w:szCs w:val="24"/>
        </w:rPr>
      </w:pPr>
    </w:p>
    <w:p w:rsidR="00456CB5" w:rsidRPr="00DB06F2" w:rsidRDefault="005A1FC9" w:rsidP="00C1090E">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In view of the above the appeal has no merit and must be dismissed.</w:t>
      </w:r>
      <w:r w:rsidR="000636B7" w:rsidRPr="00DB06F2">
        <w:rPr>
          <w:rFonts w:ascii="Times New Roman" w:hAnsi="Times New Roman" w:cs="Times New Roman"/>
          <w:sz w:val="24"/>
          <w:szCs w:val="24"/>
        </w:rPr>
        <w:t xml:space="preserve"> </w:t>
      </w:r>
    </w:p>
    <w:p w:rsidR="00E3148C" w:rsidRPr="00DB06F2" w:rsidRDefault="00E3148C" w:rsidP="00E1462F">
      <w:pPr>
        <w:tabs>
          <w:tab w:val="left" w:pos="450"/>
        </w:tabs>
        <w:spacing w:after="0" w:line="480" w:lineRule="auto"/>
        <w:ind w:firstLine="1134"/>
        <w:jc w:val="both"/>
        <w:rPr>
          <w:rFonts w:ascii="Times New Roman" w:hAnsi="Times New Roman" w:cs="Times New Roman"/>
          <w:sz w:val="24"/>
          <w:szCs w:val="24"/>
        </w:rPr>
      </w:pPr>
    </w:p>
    <w:p w:rsidR="002E7DB3" w:rsidRPr="00DB06F2" w:rsidRDefault="000636B7"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The respondent praye</w:t>
      </w:r>
      <w:r w:rsidR="00984B22" w:rsidRPr="00DB06F2">
        <w:rPr>
          <w:rFonts w:ascii="Times New Roman" w:hAnsi="Times New Roman" w:cs="Times New Roman"/>
          <w:sz w:val="24"/>
          <w:szCs w:val="24"/>
        </w:rPr>
        <w:t>d for costs on a hi</w:t>
      </w:r>
      <w:r w:rsidRPr="00DB06F2">
        <w:rPr>
          <w:rFonts w:ascii="Times New Roman" w:hAnsi="Times New Roman" w:cs="Times New Roman"/>
          <w:sz w:val="24"/>
          <w:szCs w:val="24"/>
        </w:rPr>
        <w:t>gher scale on the basis th</w:t>
      </w:r>
      <w:r w:rsidR="00084CB6" w:rsidRPr="00DB06F2">
        <w:rPr>
          <w:rFonts w:ascii="Times New Roman" w:hAnsi="Times New Roman" w:cs="Times New Roman"/>
          <w:sz w:val="24"/>
          <w:szCs w:val="24"/>
        </w:rPr>
        <w:t>at the appellant sought to re</w:t>
      </w:r>
      <w:r w:rsidR="00134EBB" w:rsidRPr="00DB06F2">
        <w:rPr>
          <w:rFonts w:ascii="Times New Roman" w:hAnsi="Times New Roman" w:cs="Times New Roman"/>
          <w:sz w:val="24"/>
          <w:szCs w:val="24"/>
        </w:rPr>
        <w:t>-</w:t>
      </w:r>
      <w:r w:rsidR="00084CB6" w:rsidRPr="00DB06F2">
        <w:rPr>
          <w:rFonts w:ascii="Times New Roman" w:hAnsi="Times New Roman" w:cs="Times New Roman"/>
          <w:sz w:val="24"/>
          <w:szCs w:val="24"/>
        </w:rPr>
        <w:t xml:space="preserve">argue his case on appeal. This prayer was not persisted with in </w:t>
      </w:r>
      <w:r w:rsidRPr="00DB06F2">
        <w:rPr>
          <w:rFonts w:ascii="Times New Roman" w:hAnsi="Times New Roman" w:cs="Times New Roman"/>
          <w:sz w:val="24"/>
          <w:szCs w:val="24"/>
        </w:rPr>
        <w:t>submissions before this court.</w:t>
      </w:r>
      <w:r w:rsidR="00134EBB" w:rsidRPr="00DB06F2">
        <w:rPr>
          <w:rFonts w:ascii="Times New Roman" w:hAnsi="Times New Roman" w:cs="Times New Roman"/>
          <w:sz w:val="24"/>
          <w:szCs w:val="24"/>
        </w:rPr>
        <w:t xml:space="preserve"> Costs will be awa</w:t>
      </w:r>
      <w:r w:rsidR="00F44EDA" w:rsidRPr="00DB06F2">
        <w:rPr>
          <w:rFonts w:ascii="Times New Roman" w:hAnsi="Times New Roman" w:cs="Times New Roman"/>
          <w:sz w:val="24"/>
          <w:szCs w:val="24"/>
        </w:rPr>
        <w:t>rded on the ordinary scale</w:t>
      </w:r>
      <w:r w:rsidR="002E7DB3" w:rsidRPr="00DB06F2">
        <w:rPr>
          <w:rFonts w:ascii="Times New Roman" w:hAnsi="Times New Roman" w:cs="Times New Roman"/>
          <w:sz w:val="24"/>
          <w:szCs w:val="24"/>
        </w:rPr>
        <w:t>.</w:t>
      </w:r>
    </w:p>
    <w:p w:rsidR="00984B22" w:rsidRPr="00DB06F2" w:rsidRDefault="000636B7"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 </w:t>
      </w:r>
      <w:r w:rsidR="005A1FC9" w:rsidRPr="00DB06F2">
        <w:rPr>
          <w:rFonts w:ascii="Times New Roman" w:hAnsi="Times New Roman" w:cs="Times New Roman"/>
          <w:sz w:val="24"/>
          <w:szCs w:val="24"/>
        </w:rPr>
        <w:t xml:space="preserve">  </w:t>
      </w:r>
    </w:p>
    <w:p w:rsidR="005A1FC9" w:rsidRPr="00DB06F2" w:rsidRDefault="005A1FC9" w:rsidP="00E1462F">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In the result I make the following order-</w:t>
      </w:r>
    </w:p>
    <w:p w:rsidR="002E7DB3" w:rsidRPr="00DB06F2" w:rsidRDefault="002E7DB3" w:rsidP="00E1462F">
      <w:pPr>
        <w:tabs>
          <w:tab w:val="left" w:pos="450"/>
        </w:tabs>
        <w:spacing w:after="0" w:line="480" w:lineRule="auto"/>
        <w:ind w:firstLine="1134"/>
        <w:jc w:val="both"/>
        <w:rPr>
          <w:rFonts w:ascii="Times New Roman" w:hAnsi="Times New Roman" w:cs="Times New Roman"/>
          <w:sz w:val="24"/>
          <w:szCs w:val="24"/>
        </w:rPr>
      </w:pPr>
    </w:p>
    <w:p w:rsidR="00A7367A" w:rsidRPr="00C37994" w:rsidRDefault="005A1FC9" w:rsidP="00C37994">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sz w:val="24"/>
          <w:szCs w:val="24"/>
        </w:rPr>
        <w:t xml:space="preserve">The appeal is dismissed with costs. </w:t>
      </w:r>
    </w:p>
    <w:p w:rsidR="00C37994" w:rsidRPr="00DB06F2" w:rsidRDefault="00C37994" w:rsidP="00C37994">
      <w:pPr>
        <w:tabs>
          <w:tab w:val="left" w:pos="450"/>
        </w:tabs>
        <w:spacing w:after="0" w:line="480" w:lineRule="auto"/>
        <w:jc w:val="both"/>
        <w:rPr>
          <w:rFonts w:ascii="Times New Roman" w:hAnsi="Times New Roman" w:cs="Times New Roman"/>
          <w:b/>
          <w:sz w:val="24"/>
          <w:szCs w:val="24"/>
        </w:rPr>
      </w:pPr>
    </w:p>
    <w:p w:rsidR="00FF2D0C" w:rsidRPr="00C37994" w:rsidRDefault="00A7367A" w:rsidP="00C37994">
      <w:pPr>
        <w:tabs>
          <w:tab w:val="left" w:pos="450"/>
        </w:tabs>
        <w:spacing w:after="0" w:line="480" w:lineRule="auto"/>
        <w:ind w:firstLine="1134"/>
        <w:jc w:val="both"/>
        <w:rPr>
          <w:rFonts w:ascii="Times New Roman" w:hAnsi="Times New Roman" w:cs="Times New Roman"/>
          <w:sz w:val="24"/>
          <w:szCs w:val="24"/>
        </w:rPr>
      </w:pPr>
      <w:r w:rsidRPr="00DB06F2">
        <w:rPr>
          <w:rFonts w:ascii="Times New Roman" w:hAnsi="Times New Roman" w:cs="Times New Roman"/>
          <w:b/>
          <w:sz w:val="24"/>
          <w:szCs w:val="24"/>
        </w:rPr>
        <w:tab/>
      </w:r>
      <w:r w:rsidR="00FF2D0C" w:rsidRPr="00DB06F2">
        <w:rPr>
          <w:rFonts w:ascii="Times New Roman" w:hAnsi="Times New Roman" w:cs="Times New Roman"/>
          <w:b/>
          <w:sz w:val="24"/>
          <w:szCs w:val="24"/>
        </w:rPr>
        <w:t>GARWE JA</w:t>
      </w:r>
      <w:r w:rsidR="00FF2D0C" w:rsidRPr="00DB06F2">
        <w:rPr>
          <w:rFonts w:ascii="Times New Roman" w:hAnsi="Times New Roman" w:cs="Times New Roman"/>
          <w:b/>
          <w:sz w:val="24"/>
          <w:szCs w:val="24"/>
        </w:rPr>
        <w:tab/>
      </w:r>
      <w:r w:rsidR="00FF2D0C" w:rsidRPr="00DB06F2">
        <w:rPr>
          <w:rFonts w:ascii="Times New Roman" w:hAnsi="Times New Roman" w:cs="Times New Roman"/>
          <w:b/>
          <w:sz w:val="24"/>
          <w:szCs w:val="24"/>
        </w:rPr>
        <w:tab/>
      </w:r>
      <w:r w:rsidR="00FF2D0C" w:rsidRPr="00DB06F2">
        <w:rPr>
          <w:rFonts w:ascii="Times New Roman" w:hAnsi="Times New Roman" w:cs="Times New Roman"/>
          <w:b/>
          <w:sz w:val="24"/>
          <w:szCs w:val="24"/>
        </w:rPr>
        <w:tab/>
      </w:r>
      <w:r w:rsidR="00FF2D0C" w:rsidRPr="00DB06F2">
        <w:rPr>
          <w:rFonts w:ascii="Times New Roman" w:hAnsi="Times New Roman" w:cs="Times New Roman"/>
          <w:b/>
          <w:sz w:val="24"/>
          <w:szCs w:val="24"/>
        </w:rPr>
        <w:tab/>
      </w:r>
      <w:r w:rsidR="00FF2D0C" w:rsidRPr="00DB06F2">
        <w:rPr>
          <w:rFonts w:ascii="Times New Roman" w:hAnsi="Times New Roman" w:cs="Times New Roman"/>
          <w:sz w:val="24"/>
          <w:szCs w:val="24"/>
        </w:rPr>
        <w:t>I agree</w:t>
      </w:r>
    </w:p>
    <w:p w:rsidR="00947736" w:rsidRPr="00DB06F2" w:rsidRDefault="00947736" w:rsidP="00E1462F">
      <w:pPr>
        <w:tabs>
          <w:tab w:val="left" w:pos="450"/>
        </w:tabs>
        <w:spacing w:after="0" w:line="480" w:lineRule="auto"/>
        <w:jc w:val="both"/>
        <w:rPr>
          <w:rFonts w:ascii="Times New Roman" w:hAnsi="Times New Roman" w:cs="Times New Roman"/>
          <w:b/>
          <w:sz w:val="24"/>
          <w:szCs w:val="24"/>
        </w:rPr>
      </w:pPr>
    </w:p>
    <w:p w:rsidR="00F17F6B" w:rsidRPr="00DB06F2" w:rsidRDefault="00FF2D0C" w:rsidP="00C1090E">
      <w:pPr>
        <w:tabs>
          <w:tab w:val="left" w:pos="450"/>
        </w:tabs>
        <w:spacing w:after="0" w:line="480" w:lineRule="auto"/>
        <w:ind w:firstLine="993"/>
        <w:jc w:val="both"/>
        <w:rPr>
          <w:rFonts w:ascii="Times New Roman" w:hAnsi="Times New Roman" w:cs="Times New Roman"/>
          <w:b/>
          <w:sz w:val="24"/>
          <w:szCs w:val="24"/>
        </w:rPr>
      </w:pPr>
      <w:r w:rsidRPr="00DB06F2">
        <w:rPr>
          <w:rFonts w:ascii="Times New Roman" w:hAnsi="Times New Roman" w:cs="Times New Roman"/>
          <w:b/>
          <w:sz w:val="24"/>
          <w:szCs w:val="24"/>
        </w:rPr>
        <w:tab/>
        <w:t>BHUNU JA</w:t>
      </w:r>
      <w:r w:rsidRPr="00DB06F2">
        <w:rPr>
          <w:rFonts w:ascii="Times New Roman" w:hAnsi="Times New Roman" w:cs="Times New Roman"/>
          <w:b/>
          <w:sz w:val="24"/>
          <w:szCs w:val="24"/>
        </w:rPr>
        <w:tab/>
      </w:r>
      <w:r w:rsidRPr="00DB06F2">
        <w:rPr>
          <w:rFonts w:ascii="Times New Roman" w:hAnsi="Times New Roman" w:cs="Times New Roman"/>
          <w:b/>
          <w:sz w:val="24"/>
          <w:szCs w:val="24"/>
        </w:rPr>
        <w:tab/>
      </w:r>
      <w:r w:rsidRPr="00DB06F2">
        <w:rPr>
          <w:rFonts w:ascii="Times New Roman" w:hAnsi="Times New Roman" w:cs="Times New Roman"/>
          <w:b/>
          <w:sz w:val="24"/>
          <w:szCs w:val="24"/>
        </w:rPr>
        <w:tab/>
      </w:r>
      <w:r w:rsidRPr="00DB06F2">
        <w:rPr>
          <w:rFonts w:ascii="Times New Roman" w:hAnsi="Times New Roman" w:cs="Times New Roman"/>
          <w:b/>
          <w:sz w:val="24"/>
          <w:szCs w:val="24"/>
        </w:rPr>
        <w:tab/>
      </w:r>
      <w:r w:rsidRPr="00DB06F2">
        <w:rPr>
          <w:rFonts w:ascii="Times New Roman" w:hAnsi="Times New Roman" w:cs="Times New Roman"/>
          <w:sz w:val="24"/>
          <w:szCs w:val="24"/>
        </w:rPr>
        <w:t>I agree</w:t>
      </w:r>
      <w:r w:rsidR="005A1FC9" w:rsidRPr="00DB06F2">
        <w:rPr>
          <w:rFonts w:ascii="Times New Roman" w:hAnsi="Times New Roman" w:cs="Times New Roman"/>
          <w:b/>
          <w:sz w:val="24"/>
          <w:szCs w:val="24"/>
        </w:rPr>
        <w:t xml:space="preserve"> </w:t>
      </w:r>
    </w:p>
    <w:p w:rsidR="00B12D17" w:rsidRPr="00DB06F2" w:rsidRDefault="00B12D17" w:rsidP="00B12D17">
      <w:pPr>
        <w:tabs>
          <w:tab w:val="left" w:pos="450"/>
        </w:tabs>
        <w:spacing w:after="0" w:line="480" w:lineRule="auto"/>
        <w:jc w:val="both"/>
        <w:rPr>
          <w:rFonts w:ascii="Times New Roman" w:hAnsi="Times New Roman" w:cs="Times New Roman"/>
          <w:b/>
          <w:sz w:val="24"/>
          <w:szCs w:val="24"/>
        </w:rPr>
      </w:pPr>
    </w:p>
    <w:p w:rsidR="00B12D17" w:rsidRPr="00DB06F2" w:rsidRDefault="00B12D17" w:rsidP="00B12D17">
      <w:pPr>
        <w:tabs>
          <w:tab w:val="left" w:pos="450"/>
        </w:tabs>
        <w:spacing w:after="0" w:line="480" w:lineRule="auto"/>
        <w:jc w:val="both"/>
        <w:rPr>
          <w:rFonts w:ascii="Times New Roman" w:hAnsi="Times New Roman" w:cs="Times New Roman"/>
          <w:sz w:val="24"/>
          <w:szCs w:val="24"/>
        </w:rPr>
      </w:pPr>
      <w:r w:rsidRPr="00DB06F2">
        <w:rPr>
          <w:rFonts w:ascii="Times New Roman" w:hAnsi="Times New Roman" w:cs="Times New Roman"/>
          <w:i/>
          <w:sz w:val="24"/>
          <w:szCs w:val="24"/>
        </w:rPr>
        <w:t>Mtetwa &amp; Nyambira</w:t>
      </w:r>
      <w:r w:rsidRPr="00DB06F2">
        <w:rPr>
          <w:rFonts w:ascii="Times New Roman" w:hAnsi="Times New Roman" w:cs="Times New Roman"/>
          <w:sz w:val="24"/>
          <w:szCs w:val="24"/>
        </w:rPr>
        <w:t>, respondent’s legal practitioners</w:t>
      </w:r>
    </w:p>
    <w:p w:rsidR="00B12D17" w:rsidRPr="00DB06F2" w:rsidRDefault="00B12D17" w:rsidP="00B12D17">
      <w:pPr>
        <w:tabs>
          <w:tab w:val="left" w:pos="450"/>
        </w:tabs>
        <w:spacing w:after="0" w:line="480" w:lineRule="auto"/>
        <w:jc w:val="both"/>
        <w:rPr>
          <w:rFonts w:ascii="Times New Roman" w:hAnsi="Times New Roman" w:cs="Times New Roman"/>
          <w:sz w:val="24"/>
          <w:szCs w:val="24"/>
        </w:rPr>
      </w:pPr>
      <w:r w:rsidRPr="00DB06F2">
        <w:rPr>
          <w:rFonts w:ascii="Times New Roman" w:hAnsi="Times New Roman" w:cs="Times New Roman"/>
          <w:i/>
          <w:sz w:val="24"/>
          <w:szCs w:val="24"/>
        </w:rPr>
        <w:t>Atherstone &amp; Cook</w:t>
      </w:r>
      <w:r w:rsidRPr="00DB06F2">
        <w:rPr>
          <w:rFonts w:ascii="Times New Roman" w:hAnsi="Times New Roman" w:cs="Times New Roman"/>
          <w:sz w:val="24"/>
          <w:szCs w:val="24"/>
        </w:rPr>
        <w:t>, appellant’s legal practitioners</w:t>
      </w:r>
    </w:p>
    <w:p w:rsidR="00B12D17" w:rsidRPr="00DB06F2" w:rsidRDefault="00B12D17" w:rsidP="00B12D17">
      <w:pPr>
        <w:tabs>
          <w:tab w:val="left" w:pos="450"/>
        </w:tabs>
        <w:spacing w:after="0" w:line="480" w:lineRule="auto"/>
        <w:jc w:val="both"/>
        <w:rPr>
          <w:rFonts w:ascii="Times New Roman" w:hAnsi="Times New Roman" w:cs="Times New Roman"/>
          <w:b/>
          <w:sz w:val="24"/>
          <w:szCs w:val="24"/>
        </w:rPr>
      </w:pPr>
    </w:p>
    <w:sectPr w:rsidR="00B12D17" w:rsidRPr="00DB06F2" w:rsidSect="00E1462F">
      <w:headerReference w:type="default" r:id="rId8"/>
      <w:pgSz w:w="11906" w:h="16838"/>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5DC" w:rsidRDefault="009325DC">
      <w:pPr>
        <w:spacing w:after="0" w:line="240" w:lineRule="auto"/>
      </w:pPr>
      <w:r>
        <w:separator/>
      </w:r>
    </w:p>
  </w:endnote>
  <w:endnote w:type="continuationSeparator" w:id="0">
    <w:p w:rsidR="009325DC" w:rsidRDefault="0093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5DC" w:rsidRDefault="009325DC">
      <w:pPr>
        <w:spacing w:after="0" w:line="240" w:lineRule="auto"/>
      </w:pPr>
      <w:r>
        <w:separator/>
      </w:r>
    </w:p>
  </w:footnote>
  <w:footnote w:type="continuationSeparator" w:id="0">
    <w:p w:rsidR="009325DC" w:rsidRDefault="00932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6DB" w:rsidRDefault="003F66FA">
    <w:pPr>
      <w:pStyle w:val="Header"/>
    </w:pPr>
    <w:r>
      <w:rPr>
        <w:noProof/>
        <w:lang w:val="en-US"/>
      </w:rPr>
      <mc:AlternateContent>
        <mc:Choice Requires="wps">
          <w:drawing>
            <wp:anchor distT="0" distB="0" distL="114300" distR="114300" simplePos="0" relativeHeight="251660288" behindDoc="0" locked="0" layoutInCell="0" allowOverlap="1" wp14:anchorId="0518200F" wp14:editId="099290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6DB" w:rsidRPr="00852C19" w:rsidRDefault="003F66FA"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w:t>
                          </w:r>
                          <w:r>
                            <w:rPr>
                              <w:rFonts w:ascii="Times New Roman" w:hAnsi="Times New Roman" w:cs="Times New Roman"/>
                              <w:b/>
                              <w:sz w:val="24"/>
                              <w:szCs w:val="24"/>
                            </w:rPr>
                            <w:t>SC</w:t>
                          </w:r>
                          <w:r w:rsidR="0085460E">
                            <w:rPr>
                              <w:rFonts w:ascii="Times New Roman" w:hAnsi="Times New Roman" w:cs="Times New Roman"/>
                              <w:b/>
                              <w:sz w:val="24"/>
                              <w:szCs w:val="24"/>
                            </w:rPr>
                            <w:t xml:space="preserve"> 50/</w:t>
                          </w:r>
                          <w:r>
                            <w:rPr>
                              <w:rFonts w:ascii="Times New Roman" w:hAnsi="Times New Roman" w:cs="Times New Roman"/>
                              <w:b/>
                              <w:sz w:val="24"/>
                              <w:szCs w:val="24"/>
                            </w:rPr>
                            <w:t>20</w:t>
                          </w:r>
                        </w:p>
                        <w:p w:rsidR="00D846DB" w:rsidRPr="00852C19" w:rsidRDefault="003F66FA"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Pr>
                              <w:rFonts w:ascii="Times New Roman" w:hAnsi="Times New Roman" w:cs="Times New Roman"/>
                              <w:b/>
                              <w:sz w:val="24"/>
                              <w:szCs w:val="24"/>
                            </w:rPr>
                            <w:t>430</w:t>
                          </w:r>
                          <w:r w:rsidRPr="00852C19">
                            <w:rPr>
                              <w:rFonts w:ascii="Times New Roman" w:hAnsi="Times New Roman" w:cs="Times New Roman"/>
                              <w:b/>
                              <w:sz w:val="24"/>
                              <w:szCs w:val="24"/>
                            </w:rPr>
                            <w:t>/18</w:t>
                          </w:r>
                        </w:p>
                        <w:p w:rsidR="00D846DB" w:rsidRDefault="008C09A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518200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846DB" w:rsidRPr="00852C19" w:rsidRDefault="003F66FA"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w:t>
                    </w:r>
                    <w:r>
                      <w:rPr>
                        <w:rFonts w:ascii="Times New Roman" w:hAnsi="Times New Roman" w:cs="Times New Roman"/>
                        <w:b/>
                        <w:sz w:val="24"/>
                        <w:szCs w:val="24"/>
                      </w:rPr>
                      <w:t>SC</w:t>
                    </w:r>
                    <w:r w:rsidR="0085460E">
                      <w:rPr>
                        <w:rFonts w:ascii="Times New Roman" w:hAnsi="Times New Roman" w:cs="Times New Roman"/>
                        <w:b/>
                        <w:sz w:val="24"/>
                        <w:szCs w:val="24"/>
                      </w:rPr>
                      <w:t xml:space="preserve"> 50/</w:t>
                    </w:r>
                    <w:r>
                      <w:rPr>
                        <w:rFonts w:ascii="Times New Roman" w:hAnsi="Times New Roman" w:cs="Times New Roman"/>
                        <w:b/>
                        <w:sz w:val="24"/>
                        <w:szCs w:val="24"/>
                      </w:rPr>
                      <w:t>20</w:t>
                    </w:r>
                  </w:p>
                  <w:p w:rsidR="00D846DB" w:rsidRPr="00852C19" w:rsidRDefault="003F66FA" w:rsidP="00D846DB">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Pr>
                        <w:rFonts w:ascii="Times New Roman" w:hAnsi="Times New Roman" w:cs="Times New Roman"/>
                        <w:b/>
                        <w:sz w:val="24"/>
                        <w:szCs w:val="24"/>
                      </w:rPr>
                      <w:t>430</w:t>
                    </w:r>
                    <w:r w:rsidRPr="00852C19">
                      <w:rPr>
                        <w:rFonts w:ascii="Times New Roman" w:hAnsi="Times New Roman" w:cs="Times New Roman"/>
                        <w:b/>
                        <w:sz w:val="24"/>
                        <w:szCs w:val="24"/>
                      </w:rPr>
                      <w:t>/18</w:t>
                    </w:r>
                  </w:p>
                  <w:p w:rsidR="00D846DB" w:rsidRDefault="00BF4346">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6B9A42A" wp14:editId="2ADBD1A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846DB" w:rsidRDefault="003F66FA">
                          <w:pPr>
                            <w:spacing w:after="0" w:line="240" w:lineRule="auto"/>
                            <w:rPr>
                              <w:color w:val="FFFFFF" w:themeColor="background1"/>
                            </w:rPr>
                          </w:pPr>
                          <w:r>
                            <w:fldChar w:fldCharType="begin"/>
                          </w:r>
                          <w:r>
                            <w:instrText xml:space="preserve"> PAGE   \* MERGEFORMAT </w:instrText>
                          </w:r>
                          <w:r>
                            <w:fldChar w:fldCharType="separate"/>
                          </w:r>
                          <w:r w:rsidR="008C09A4" w:rsidRPr="008C09A4">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6B9A42A"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846DB" w:rsidRDefault="003F66FA">
                    <w:pPr>
                      <w:spacing w:after="0" w:line="240" w:lineRule="auto"/>
                      <w:rPr>
                        <w:color w:val="FFFFFF" w:themeColor="background1"/>
                      </w:rPr>
                    </w:pPr>
                    <w:r>
                      <w:fldChar w:fldCharType="begin"/>
                    </w:r>
                    <w:r>
                      <w:instrText xml:space="preserve"> PAGE   \* MERGEFORMAT </w:instrText>
                    </w:r>
                    <w:r>
                      <w:fldChar w:fldCharType="separate"/>
                    </w:r>
                    <w:r w:rsidR="008C09A4" w:rsidRPr="008C09A4">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705A"/>
    <w:multiLevelType w:val="hybridMultilevel"/>
    <w:tmpl w:val="45B8F466"/>
    <w:lvl w:ilvl="0" w:tplc="2818763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C012BDF"/>
    <w:multiLevelType w:val="hybridMultilevel"/>
    <w:tmpl w:val="E5B84E56"/>
    <w:lvl w:ilvl="0" w:tplc="9FC00C2A">
      <w:start w:val="2"/>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abstractNum w:abstractNumId="2" w15:restartNumberingAfterBreak="0">
    <w:nsid w:val="0D7C783D"/>
    <w:multiLevelType w:val="hybridMultilevel"/>
    <w:tmpl w:val="E5B84E56"/>
    <w:lvl w:ilvl="0" w:tplc="9FC00C2A">
      <w:start w:val="2"/>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abstractNum w:abstractNumId="3" w15:restartNumberingAfterBreak="0">
    <w:nsid w:val="1A586212"/>
    <w:multiLevelType w:val="hybridMultilevel"/>
    <w:tmpl w:val="DE307D6E"/>
    <w:lvl w:ilvl="0" w:tplc="69F2F252">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2902CB7"/>
    <w:multiLevelType w:val="hybridMultilevel"/>
    <w:tmpl w:val="5BE0206A"/>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C940104"/>
    <w:multiLevelType w:val="hybridMultilevel"/>
    <w:tmpl w:val="0958F6BE"/>
    <w:lvl w:ilvl="0" w:tplc="DED2D54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2241FAF"/>
    <w:multiLevelType w:val="hybridMultilevel"/>
    <w:tmpl w:val="0A662C8A"/>
    <w:lvl w:ilvl="0" w:tplc="4A225520">
      <w:start w:val="1"/>
      <w:numFmt w:val="decimal"/>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DE"/>
    <w:rsid w:val="00007282"/>
    <w:rsid w:val="000172AC"/>
    <w:rsid w:val="000276E9"/>
    <w:rsid w:val="00037EAB"/>
    <w:rsid w:val="0004618F"/>
    <w:rsid w:val="000614DE"/>
    <w:rsid w:val="000636B7"/>
    <w:rsid w:val="00075AD2"/>
    <w:rsid w:val="00081637"/>
    <w:rsid w:val="00084CB6"/>
    <w:rsid w:val="000879E2"/>
    <w:rsid w:val="00090A01"/>
    <w:rsid w:val="00092FD4"/>
    <w:rsid w:val="000944C0"/>
    <w:rsid w:val="000B2F67"/>
    <w:rsid w:val="000C2269"/>
    <w:rsid w:val="000C2A92"/>
    <w:rsid w:val="000E237D"/>
    <w:rsid w:val="001001D3"/>
    <w:rsid w:val="001034DF"/>
    <w:rsid w:val="00134EBB"/>
    <w:rsid w:val="001350AF"/>
    <w:rsid w:val="0013543B"/>
    <w:rsid w:val="00136A40"/>
    <w:rsid w:val="001564AA"/>
    <w:rsid w:val="00156E39"/>
    <w:rsid w:val="00172040"/>
    <w:rsid w:val="00174609"/>
    <w:rsid w:val="00180FB5"/>
    <w:rsid w:val="0019652C"/>
    <w:rsid w:val="001B2774"/>
    <w:rsid w:val="001B27F6"/>
    <w:rsid w:val="001B5487"/>
    <w:rsid w:val="001E645E"/>
    <w:rsid w:val="00202B41"/>
    <w:rsid w:val="00213CC3"/>
    <w:rsid w:val="002152F1"/>
    <w:rsid w:val="00225E62"/>
    <w:rsid w:val="00230F50"/>
    <w:rsid w:val="002408AC"/>
    <w:rsid w:val="0024731E"/>
    <w:rsid w:val="0025220E"/>
    <w:rsid w:val="002525D0"/>
    <w:rsid w:val="00261B88"/>
    <w:rsid w:val="00262F47"/>
    <w:rsid w:val="00266ADE"/>
    <w:rsid w:val="002B6727"/>
    <w:rsid w:val="002C2CBF"/>
    <w:rsid w:val="002C41A4"/>
    <w:rsid w:val="002C52DB"/>
    <w:rsid w:val="002E2C18"/>
    <w:rsid w:val="002E68AB"/>
    <w:rsid w:val="002E7DB3"/>
    <w:rsid w:val="00340E7F"/>
    <w:rsid w:val="00341993"/>
    <w:rsid w:val="00341B9E"/>
    <w:rsid w:val="00347C65"/>
    <w:rsid w:val="00352881"/>
    <w:rsid w:val="00376D78"/>
    <w:rsid w:val="00384DD5"/>
    <w:rsid w:val="0038633D"/>
    <w:rsid w:val="00390962"/>
    <w:rsid w:val="00394045"/>
    <w:rsid w:val="003D1EEE"/>
    <w:rsid w:val="003D20F8"/>
    <w:rsid w:val="003D5F96"/>
    <w:rsid w:val="003E32DD"/>
    <w:rsid w:val="003E795F"/>
    <w:rsid w:val="003F66FA"/>
    <w:rsid w:val="003F785D"/>
    <w:rsid w:val="0040596C"/>
    <w:rsid w:val="004166A3"/>
    <w:rsid w:val="00420B99"/>
    <w:rsid w:val="00421992"/>
    <w:rsid w:val="00422C65"/>
    <w:rsid w:val="00423226"/>
    <w:rsid w:val="004247EE"/>
    <w:rsid w:val="00432294"/>
    <w:rsid w:val="00434624"/>
    <w:rsid w:val="00456CB5"/>
    <w:rsid w:val="00456F7B"/>
    <w:rsid w:val="004578CF"/>
    <w:rsid w:val="00457CE4"/>
    <w:rsid w:val="00464BFB"/>
    <w:rsid w:val="0046565D"/>
    <w:rsid w:val="00467A05"/>
    <w:rsid w:val="0047324D"/>
    <w:rsid w:val="004735E3"/>
    <w:rsid w:val="004773FD"/>
    <w:rsid w:val="0048550B"/>
    <w:rsid w:val="004962E2"/>
    <w:rsid w:val="004B3520"/>
    <w:rsid w:val="004B4867"/>
    <w:rsid w:val="004C2D9B"/>
    <w:rsid w:val="004C4A06"/>
    <w:rsid w:val="004C50CB"/>
    <w:rsid w:val="004C7345"/>
    <w:rsid w:val="004D1404"/>
    <w:rsid w:val="004E0F86"/>
    <w:rsid w:val="004F2AFA"/>
    <w:rsid w:val="00502D7A"/>
    <w:rsid w:val="00514414"/>
    <w:rsid w:val="00516FA8"/>
    <w:rsid w:val="00517960"/>
    <w:rsid w:val="00517C23"/>
    <w:rsid w:val="005250E0"/>
    <w:rsid w:val="0052572B"/>
    <w:rsid w:val="00525A6C"/>
    <w:rsid w:val="00533776"/>
    <w:rsid w:val="005351D9"/>
    <w:rsid w:val="00536E6A"/>
    <w:rsid w:val="00537B8E"/>
    <w:rsid w:val="00540492"/>
    <w:rsid w:val="00542CE9"/>
    <w:rsid w:val="00562A66"/>
    <w:rsid w:val="0057365C"/>
    <w:rsid w:val="005839A4"/>
    <w:rsid w:val="00591F3B"/>
    <w:rsid w:val="005A1FC9"/>
    <w:rsid w:val="005A234B"/>
    <w:rsid w:val="005A5535"/>
    <w:rsid w:val="005A78C3"/>
    <w:rsid w:val="005A7A04"/>
    <w:rsid w:val="005C733D"/>
    <w:rsid w:val="005D5720"/>
    <w:rsid w:val="006212C5"/>
    <w:rsid w:val="006339C1"/>
    <w:rsid w:val="00646973"/>
    <w:rsid w:val="0065041F"/>
    <w:rsid w:val="00654AB0"/>
    <w:rsid w:val="00670094"/>
    <w:rsid w:val="00671E13"/>
    <w:rsid w:val="00675B34"/>
    <w:rsid w:val="00680C57"/>
    <w:rsid w:val="006C530B"/>
    <w:rsid w:val="006F202E"/>
    <w:rsid w:val="00711A49"/>
    <w:rsid w:val="00741A63"/>
    <w:rsid w:val="00746FD2"/>
    <w:rsid w:val="00751701"/>
    <w:rsid w:val="0078050B"/>
    <w:rsid w:val="007836FF"/>
    <w:rsid w:val="0078706A"/>
    <w:rsid w:val="007A0D6A"/>
    <w:rsid w:val="007A5EA2"/>
    <w:rsid w:val="007C2FCC"/>
    <w:rsid w:val="007C38E9"/>
    <w:rsid w:val="007C7205"/>
    <w:rsid w:val="007D29EE"/>
    <w:rsid w:val="007D7C66"/>
    <w:rsid w:val="007E68AD"/>
    <w:rsid w:val="007F4F05"/>
    <w:rsid w:val="007F7545"/>
    <w:rsid w:val="008043C0"/>
    <w:rsid w:val="00805CFC"/>
    <w:rsid w:val="00810CAA"/>
    <w:rsid w:val="00814005"/>
    <w:rsid w:val="00816626"/>
    <w:rsid w:val="00817D67"/>
    <w:rsid w:val="00831877"/>
    <w:rsid w:val="00837CA3"/>
    <w:rsid w:val="00841D73"/>
    <w:rsid w:val="00843E1C"/>
    <w:rsid w:val="00850FAD"/>
    <w:rsid w:val="0085264E"/>
    <w:rsid w:val="0085460E"/>
    <w:rsid w:val="00866436"/>
    <w:rsid w:val="00894C74"/>
    <w:rsid w:val="00895121"/>
    <w:rsid w:val="008955AD"/>
    <w:rsid w:val="008A50C4"/>
    <w:rsid w:val="008C09A4"/>
    <w:rsid w:val="008C1B70"/>
    <w:rsid w:val="008C4166"/>
    <w:rsid w:val="008C50BE"/>
    <w:rsid w:val="008D36F6"/>
    <w:rsid w:val="008D4E80"/>
    <w:rsid w:val="00911061"/>
    <w:rsid w:val="00920D76"/>
    <w:rsid w:val="009220E1"/>
    <w:rsid w:val="00931C0B"/>
    <w:rsid w:val="009325DC"/>
    <w:rsid w:val="00936BC5"/>
    <w:rsid w:val="00937C97"/>
    <w:rsid w:val="00942774"/>
    <w:rsid w:val="009449C9"/>
    <w:rsid w:val="00947736"/>
    <w:rsid w:val="00947C7D"/>
    <w:rsid w:val="0095088A"/>
    <w:rsid w:val="00950CC5"/>
    <w:rsid w:val="00962ABB"/>
    <w:rsid w:val="00962DBB"/>
    <w:rsid w:val="009666D2"/>
    <w:rsid w:val="009727C2"/>
    <w:rsid w:val="00980A78"/>
    <w:rsid w:val="00984B22"/>
    <w:rsid w:val="009A00D8"/>
    <w:rsid w:val="009B4978"/>
    <w:rsid w:val="009C3C80"/>
    <w:rsid w:val="009C4C98"/>
    <w:rsid w:val="009D33E5"/>
    <w:rsid w:val="009D366D"/>
    <w:rsid w:val="009E14ED"/>
    <w:rsid w:val="009E4BB0"/>
    <w:rsid w:val="009E569D"/>
    <w:rsid w:val="00A01957"/>
    <w:rsid w:val="00A020D3"/>
    <w:rsid w:val="00A0247E"/>
    <w:rsid w:val="00A10FAF"/>
    <w:rsid w:val="00A11D10"/>
    <w:rsid w:val="00A134E4"/>
    <w:rsid w:val="00A1630A"/>
    <w:rsid w:val="00A21086"/>
    <w:rsid w:val="00A31DAD"/>
    <w:rsid w:val="00A4028A"/>
    <w:rsid w:val="00A45DB8"/>
    <w:rsid w:val="00A5347D"/>
    <w:rsid w:val="00A629AF"/>
    <w:rsid w:val="00A707FB"/>
    <w:rsid w:val="00A7352D"/>
    <w:rsid w:val="00A7367A"/>
    <w:rsid w:val="00A7556A"/>
    <w:rsid w:val="00A85305"/>
    <w:rsid w:val="00A97BB0"/>
    <w:rsid w:val="00AA04BE"/>
    <w:rsid w:val="00AA2138"/>
    <w:rsid w:val="00AA26FF"/>
    <w:rsid w:val="00AA35CC"/>
    <w:rsid w:val="00AA450C"/>
    <w:rsid w:val="00AC1139"/>
    <w:rsid w:val="00AD07B6"/>
    <w:rsid w:val="00AD5453"/>
    <w:rsid w:val="00AE2C1A"/>
    <w:rsid w:val="00AE73CC"/>
    <w:rsid w:val="00B02BFE"/>
    <w:rsid w:val="00B12D17"/>
    <w:rsid w:val="00B3282A"/>
    <w:rsid w:val="00B43DE5"/>
    <w:rsid w:val="00B45CD9"/>
    <w:rsid w:val="00B50F3C"/>
    <w:rsid w:val="00B818A6"/>
    <w:rsid w:val="00B92776"/>
    <w:rsid w:val="00B971A8"/>
    <w:rsid w:val="00BA282E"/>
    <w:rsid w:val="00BC0920"/>
    <w:rsid w:val="00BC201A"/>
    <w:rsid w:val="00BC5A8D"/>
    <w:rsid w:val="00BE0116"/>
    <w:rsid w:val="00BE6507"/>
    <w:rsid w:val="00BF4346"/>
    <w:rsid w:val="00BF4B86"/>
    <w:rsid w:val="00BF6FFE"/>
    <w:rsid w:val="00C049C2"/>
    <w:rsid w:val="00C1090E"/>
    <w:rsid w:val="00C11455"/>
    <w:rsid w:val="00C11BD9"/>
    <w:rsid w:val="00C122C6"/>
    <w:rsid w:val="00C16236"/>
    <w:rsid w:val="00C208C7"/>
    <w:rsid w:val="00C32994"/>
    <w:rsid w:val="00C37994"/>
    <w:rsid w:val="00C40B46"/>
    <w:rsid w:val="00C45386"/>
    <w:rsid w:val="00C6221A"/>
    <w:rsid w:val="00C67384"/>
    <w:rsid w:val="00C71B92"/>
    <w:rsid w:val="00C72480"/>
    <w:rsid w:val="00C93245"/>
    <w:rsid w:val="00C932F9"/>
    <w:rsid w:val="00C9608D"/>
    <w:rsid w:val="00CB404F"/>
    <w:rsid w:val="00CB6515"/>
    <w:rsid w:val="00CD2363"/>
    <w:rsid w:val="00CD65E4"/>
    <w:rsid w:val="00CE62C7"/>
    <w:rsid w:val="00CF44DF"/>
    <w:rsid w:val="00D0066E"/>
    <w:rsid w:val="00D14D82"/>
    <w:rsid w:val="00D16953"/>
    <w:rsid w:val="00D210B2"/>
    <w:rsid w:val="00D25D61"/>
    <w:rsid w:val="00D33D10"/>
    <w:rsid w:val="00D3757D"/>
    <w:rsid w:val="00D404FD"/>
    <w:rsid w:val="00D446D0"/>
    <w:rsid w:val="00D75233"/>
    <w:rsid w:val="00D81FB2"/>
    <w:rsid w:val="00D85FE5"/>
    <w:rsid w:val="00DA7913"/>
    <w:rsid w:val="00DB06F2"/>
    <w:rsid w:val="00DD3DA1"/>
    <w:rsid w:val="00DD42D4"/>
    <w:rsid w:val="00DD69F3"/>
    <w:rsid w:val="00DF45B1"/>
    <w:rsid w:val="00DF4957"/>
    <w:rsid w:val="00DF5392"/>
    <w:rsid w:val="00E054E2"/>
    <w:rsid w:val="00E1390F"/>
    <w:rsid w:val="00E1462F"/>
    <w:rsid w:val="00E17873"/>
    <w:rsid w:val="00E22793"/>
    <w:rsid w:val="00E24613"/>
    <w:rsid w:val="00E3148C"/>
    <w:rsid w:val="00E33D62"/>
    <w:rsid w:val="00E343DA"/>
    <w:rsid w:val="00E46D94"/>
    <w:rsid w:val="00E47305"/>
    <w:rsid w:val="00E656DF"/>
    <w:rsid w:val="00E677F1"/>
    <w:rsid w:val="00E7403E"/>
    <w:rsid w:val="00E864C2"/>
    <w:rsid w:val="00E91780"/>
    <w:rsid w:val="00E91D20"/>
    <w:rsid w:val="00E93475"/>
    <w:rsid w:val="00EA4958"/>
    <w:rsid w:val="00EB0285"/>
    <w:rsid w:val="00EB0E7A"/>
    <w:rsid w:val="00EC0EBE"/>
    <w:rsid w:val="00ED169D"/>
    <w:rsid w:val="00ED6923"/>
    <w:rsid w:val="00EE63D7"/>
    <w:rsid w:val="00EF12FA"/>
    <w:rsid w:val="00F05BB9"/>
    <w:rsid w:val="00F17F6B"/>
    <w:rsid w:val="00F351C5"/>
    <w:rsid w:val="00F4092E"/>
    <w:rsid w:val="00F40E7D"/>
    <w:rsid w:val="00F426BF"/>
    <w:rsid w:val="00F44EDA"/>
    <w:rsid w:val="00F51886"/>
    <w:rsid w:val="00F6064F"/>
    <w:rsid w:val="00F73B45"/>
    <w:rsid w:val="00F7624A"/>
    <w:rsid w:val="00F84126"/>
    <w:rsid w:val="00F9777B"/>
    <w:rsid w:val="00FB09FD"/>
    <w:rsid w:val="00FB2700"/>
    <w:rsid w:val="00FC3CE8"/>
    <w:rsid w:val="00FD12DC"/>
    <w:rsid w:val="00FE441D"/>
    <w:rsid w:val="00FF1E0B"/>
    <w:rsid w:val="00FF2D0C"/>
    <w:rsid w:val="00FF40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2D94FE7-EB5E-4ECB-80DB-24864F08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4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4DE"/>
    <w:pPr>
      <w:ind w:left="720"/>
      <w:contextualSpacing/>
    </w:pPr>
  </w:style>
  <w:style w:type="paragraph" w:styleId="Header">
    <w:name w:val="header"/>
    <w:basedOn w:val="Normal"/>
    <w:link w:val="HeaderChar"/>
    <w:uiPriority w:val="99"/>
    <w:unhideWhenUsed/>
    <w:rsid w:val="00061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4DE"/>
  </w:style>
  <w:style w:type="character" w:styleId="CommentReference">
    <w:name w:val="annotation reference"/>
    <w:basedOn w:val="DefaultParagraphFont"/>
    <w:uiPriority w:val="99"/>
    <w:semiHidden/>
    <w:unhideWhenUsed/>
    <w:rsid w:val="00F9777B"/>
    <w:rPr>
      <w:sz w:val="16"/>
      <w:szCs w:val="16"/>
    </w:rPr>
  </w:style>
  <w:style w:type="paragraph" w:styleId="CommentText">
    <w:name w:val="annotation text"/>
    <w:basedOn w:val="Normal"/>
    <w:link w:val="CommentTextChar"/>
    <w:uiPriority w:val="99"/>
    <w:semiHidden/>
    <w:unhideWhenUsed/>
    <w:rsid w:val="00F9777B"/>
    <w:pPr>
      <w:spacing w:line="240" w:lineRule="auto"/>
    </w:pPr>
    <w:rPr>
      <w:sz w:val="20"/>
      <w:szCs w:val="20"/>
    </w:rPr>
  </w:style>
  <w:style w:type="character" w:customStyle="1" w:styleId="CommentTextChar">
    <w:name w:val="Comment Text Char"/>
    <w:basedOn w:val="DefaultParagraphFont"/>
    <w:link w:val="CommentText"/>
    <w:uiPriority w:val="99"/>
    <w:semiHidden/>
    <w:rsid w:val="00F9777B"/>
    <w:rPr>
      <w:sz w:val="20"/>
      <w:szCs w:val="20"/>
    </w:rPr>
  </w:style>
  <w:style w:type="paragraph" w:styleId="CommentSubject">
    <w:name w:val="annotation subject"/>
    <w:basedOn w:val="CommentText"/>
    <w:next w:val="CommentText"/>
    <w:link w:val="CommentSubjectChar"/>
    <w:uiPriority w:val="99"/>
    <w:semiHidden/>
    <w:unhideWhenUsed/>
    <w:rsid w:val="00F9777B"/>
    <w:rPr>
      <w:b/>
      <w:bCs/>
    </w:rPr>
  </w:style>
  <w:style w:type="character" w:customStyle="1" w:styleId="CommentSubjectChar">
    <w:name w:val="Comment Subject Char"/>
    <w:basedOn w:val="CommentTextChar"/>
    <w:link w:val="CommentSubject"/>
    <w:uiPriority w:val="99"/>
    <w:semiHidden/>
    <w:rsid w:val="00F9777B"/>
    <w:rPr>
      <w:b/>
      <w:bCs/>
      <w:sz w:val="20"/>
      <w:szCs w:val="20"/>
    </w:rPr>
  </w:style>
  <w:style w:type="paragraph" w:styleId="BalloonText">
    <w:name w:val="Balloon Text"/>
    <w:basedOn w:val="Normal"/>
    <w:link w:val="BalloonTextChar"/>
    <w:uiPriority w:val="99"/>
    <w:semiHidden/>
    <w:unhideWhenUsed/>
    <w:rsid w:val="00F9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77B"/>
    <w:rPr>
      <w:rFonts w:ascii="Segoe UI" w:hAnsi="Segoe UI" w:cs="Segoe UI"/>
      <w:sz w:val="18"/>
      <w:szCs w:val="18"/>
    </w:rPr>
  </w:style>
  <w:style w:type="paragraph" w:styleId="Footer">
    <w:name w:val="footer"/>
    <w:basedOn w:val="Normal"/>
    <w:link w:val="FooterChar"/>
    <w:uiPriority w:val="99"/>
    <w:unhideWhenUsed/>
    <w:rsid w:val="00E14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FC6DD-26F9-4886-83F6-29E401D4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14</Pages>
  <Words>3602</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87</cp:revision>
  <cp:lastPrinted>2020-03-05T13:55:00Z</cp:lastPrinted>
  <dcterms:created xsi:type="dcterms:W3CDTF">2020-02-20T13:13:00Z</dcterms:created>
  <dcterms:modified xsi:type="dcterms:W3CDTF">2021-03-04T08:03:00Z</dcterms:modified>
</cp:coreProperties>
</file>