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22A" w:rsidRDefault="00CE422A" w:rsidP="00457481">
      <w:pPr>
        <w:tabs>
          <w:tab w:val="center" w:pos="4680"/>
          <w:tab w:val="right" w:pos="9360"/>
        </w:tabs>
        <w:spacing w:after="0" w:line="240" w:lineRule="auto"/>
        <w:rPr>
          <w:rFonts w:ascii="Times New Roman" w:hAnsi="Times New Roman" w:cs="Times New Roman"/>
          <w:b/>
          <w:sz w:val="24"/>
          <w:szCs w:val="24"/>
        </w:rPr>
      </w:pPr>
      <w:bookmarkStart w:id="0" w:name="_GoBack"/>
      <w:bookmarkEnd w:id="0"/>
    </w:p>
    <w:p w:rsidR="00CE422A" w:rsidRDefault="00CE422A" w:rsidP="00457481">
      <w:pPr>
        <w:tabs>
          <w:tab w:val="center" w:pos="4680"/>
          <w:tab w:val="right" w:pos="9360"/>
        </w:tabs>
        <w:spacing w:after="0" w:line="240" w:lineRule="auto"/>
        <w:rPr>
          <w:rFonts w:ascii="Times New Roman" w:hAnsi="Times New Roman" w:cs="Times New Roman"/>
          <w:b/>
          <w:sz w:val="24"/>
          <w:szCs w:val="24"/>
        </w:rPr>
      </w:pPr>
      <w:r w:rsidRPr="00457481">
        <w:rPr>
          <w:rFonts w:ascii="Times New Roman" w:hAnsi="Times New Roman" w:cs="Times New Roman"/>
          <w:b/>
          <w:sz w:val="24"/>
          <w:szCs w:val="24"/>
        </w:rPr>
        <w:t xml:space="preserve"> </w:t>
      </w:r>
      <w:r w:rsidRPr="00CE422A">
        <w:rPr>
          <w:rFonts w:ascii="Times New Roman" w:hAnsi="Times New Roman" w:cs="Times New Roman"/>
          <w:b/>
          <w:sz w:val="24"/>
          <w:szCs w:val="24"/>
          <w:u w:val="single"/>
        </w:rPr>
        <w:t xml:space="preserve">REPORTABLE </w:t>
      </w:r>
      <w:r>
        <w:rPr>
          <w:rFonts w:ascii="Times New Roman" w:hAnsi="Times New Roman" w:cs="Times New Roman"/>
          <w:b/>
          <w:sz w:val="24"/>
          <w:szCs w:val="24"/>
        </w:rPr>
        <w:t xml:space="preserve">   (44)</w:t>
      </w:r>
    </w:p>
    <w:p w:rsidR="00CE422A" w:rsidRDefault="00FF21D0" w:rsidP="00457481">
      <w:pPr>
        <w:tabs>
          <w:tab w:val="center" w:pos="4680"/>
          <w:tab w:val="right" w:pos="9360"/>
        </w:tabs>
        <w:spacing w:after="0" w:line="240" w:lineRule="auto"/>
        <w:rPr>
          <w:rFonts w:ascii="Times New Roman" w:hAnsi="Times New Roman" w:cs="Times New Roman"/>
          <w:b/>
          <w:sz w:val="24"/>
          <w:szCs w:val="24"/>
        </w:rPr>
      </w:pPr>
      <w:r w:rsidRPr="00457481">
        <w:rPr>
          <w:rFonts w:ascii="Times New Roman" w:hAnsi="Times New Roman" w:cs="Times New Roman"/>
          <w:b/>
          <w:sz w:val="24"/>
          <w:szCs w:val="24"/>
        </w:rPr>
        <w:tab/>
      </w:r>
    </w:p>
    <w:p w:rsidR="0073669D" w:rsidRPr="00457481" w:rsidRDefault="00FF21D0" w:rsidP="00457481">
      <w:pPr>
        <w:tabs>
          <w:tab w:val="center" w:pos="4680"/>
          <w:tab w:val="right" w:pos="9360"/>
        </w:tabs>
        <w:spacing w:after="0" w:line="240" w:lineRule="auto"/>
        <w:rPr>
          <w:rFonts w:ascii="Times New Roman" w:hAnsi="Times New Roman" w:cs="Times New Roman"/>
          <w:b/>
          <w:sz w:val="24"/>
          <w:szCs w:val="24"/>
        </w:rPr>
      </w:pPr>
      <w:r w:rsidRPr="00457481">
        <w:rPr>
          <w:rFonts w:ascii="Times New Roman" w:hAnsi="Times New Roman" w:cs="Times New Roman"/>
          <w:b/>
          <w:sz w:val="24"/>
          <w:szCs w:val="24"/>
        </w:rPr>
        <w:t xml:space="preserve">                               </w:t>
      </w:r>
    </w:p>
    <w:p w:rsidR="00B45700" w:rsidRPr="00457481" w:rsidRDefault="00B45700" w:rsidP="00457481">
      <w:pPr>
        <w:spacing w:after="0"/>
        <w:rPr>
          <w:rFonts w:ascii="Times New Roman" w:hAnsi="Times New Roman" w:cs="Times New Roman"/>
          <w:sz w:val="24"/>
          <w:szCs w:val="24"/>
        </w:rPr>
      </w:pPr>
    </w:p>
    <w:p w:rsidR="00FF21D0" w:rsidRPr="00457481" w:rsidRDefault="0015710C" w:rsidP="00457481">
      <w:pPr>
        <w:spacing w:after="0" w:line="240" w:lineRule="auto"/>
        <w:jc w:val="center"/>
        <w:rPr>
          <w:rFonts w:ascii="Times New Roman" w:eastAsia="Calibri" w:hAnsi="Times New Roman" w:cs="Times New Roman"/>
          <w:b/>
          <w:sz w:val="24"/>
          <w:szCs w:val="24"/>
        </w:rPr>
      </w:pPr>
      <w:r w:rsidRPr="00457481">
        <w:rPr>
          <w:rFonts w:ascii="Times New Roman" w:eastAsia="Calibri" w:hAnsi="Times New Roman" w:cs="Times New Roman"/>
          <w:b/>
          <w:sz w:val="24"/>
          <w:szCs w:val="24"/>
        </w:rPr>
        <w:t xml:space="preserve">ALAN </w:t>
      </w:r>
      <w:r w:rsidR="00226585" w:rsidRPr="00457481">
        <w:rPr>
          <w:rFonts w:ascii="Times New Roman" w:eastAsia="Calibri" w:hAnsi="Times New Roman" w:cs="Times New Roman"/>
          <w:b/>
          <w:sz w:val="24"/>
          <w:szCs w:val="24"/>
        </w:rPr>
        <w:t xml:space="preserve">    </w:t>
      </w:r>
      <w:r w:rsidRPr="00457481">
        <w:rPr>
          <w:rFonts w:ascii="Times New Roman" w:eastAsia="Calibri" w:hAnsi="Times New Roman" w:cs="Times New Roman"/>
          <w:b/>
          <w:sz w:val="24"/>
          <w:szCs w:val="24"/>
        </w:rPr>
        <w:t xml:space="preserve">CHARLES </w:t>
      </w:r>
      <w:r w:rsidR="00226585" w:rsidRPr="00457481">
        <w:rPr>
          <w:rFonts w:ascii="Times New Roman" w:eastAsia="Calibri" w:hAnsi="Times New Roman" w:cs="Times New Roman"/>
          <w:b/>
          <w:sz w:val="24"/>
          <w:szCs w:val="24"/>
        </w:rPr>
        <w:t xml:space="preserve">    </w:t>
      </w:r>
      <w:r w:rsidRPr="00457481">
        <w:rPr>
          <w:rFonts w:ascii="Times New Roman" w:eastAsia="Calibri" w:hAnsi="Times New Roman" w:cs="Times New Roman"/>
          <w:b/>
          <w:sz w:val="24"/>
          <w:szCs w:val="24"/>
        </w:rPr>
        <w:t xml:space="preserve">P. I. </w:t>
      </w:r>
      <w:r w:rsidR="00226585" w:rsidRPr="00457481">
        <w:rPr>
          <w:rFonts w:ascii="Times New Roman" w:eastAsia="Calibri" w:hAnsi="Times New Roman" w:cs="Times New Roman"/>
          <w:b/>
          <w:sz w:val="24"/>
          <w:szCs w:val="24"/>
        </w:rPr>
        <w:t xml:space="preserve">    </w:t>
      </w:r>
      <w:r w:rsidRPr="00457481">
        <w:rPr>
          <w:rFonts w:ascii="Times New Roman" w:eastAsia="Calibri" w:hAnsi="Times New Roman" w:cs="Times New Roman"/>
          <w:b/>
          <w:sz w:val="24"/>
          <w:szCs w:val="24"/>
        </w:rPr>
        <w:t>LOCK</w:t>
      </w:r>
    </w:p>
    <w:p w:rsidR="00F410AC" w:rsidRPr="00457481" w:rsidRDefault="00226585" w:rsidP="00457481">
      <w:pPr>
        <w:spacing w:after="0" w:line="240" w:lineRule="auto"/>
        <w:jc w:val="center"/>
        <w:rPr>
          <w:rFonts w:ascii="Times New Roman" w:eastAsia="Calibri" w:hAnsi="Times New Roman" w:cs="Times New Roman"/>
          <w:b/>
          <w:sz w:val="24"/>
          <w:szCs w:val="24"/>
        </w:rPr>
      </w:pPr>
      <w:r w:rsidRPr="00457481">
        <w:rPr>
          <w:rFonts w:ascii="Times New Roman" w:eastAsia="Calibri" w:hAnsi="Times New Roman" w:cs="Times New Roman"/>
          <w:b/>
          <w:sz w:val="24"/>
          <w:szCs w:val="24"/>
        </w:rPr>
        <w:t>v</w:t>
      </w:r>
    </w:p>
    <w:p w:rsidR="00F410AC" w:rsidRPr="00457481" w:rsidRDefault="0015710C" w:rsidP="00457481">
      <w:pPr>
        <w:spacing w:after="0" w:line="240" w:lineRule="auto"/>
        <w:jc w:val="center"/>
        <w:rPr>
          <w:rFonts w:ascii="Times New Roman" w:eastAsia="Calibri" w:hAnsi="Times New Roman" w:cs="Times New Roman"/>
          <w:b/>
          <w:sz w:val="24"/>
          <w:szCs w:val="24"/>
        </w:rPr>
      </w:pPr>
      <w:r w:rsidRPr="00457481">
        <w:rPr>
          <w:rFonts w:ascii="Times New Roman" w:eastAsia="Calibri" w:hAnsi="Times New Roman" w:cs="Times New Roman"/>
          <w:b/>
          <w:sz w:val="24"/>
          <w:szCs w:val="24"/>
        </w:rPr>
        <w:t xml:space="preserve">ELLEN </w:t>
      </w:r>
      <w:r w:rsidR="00226585" w:rsidRPr="00457481">
        <w:rPr>
          <w:rFonts w:ascii="Times New Roman" w:eastAsia="Calibri" w:hAnsi="Times New Roman" w:cs="Times New Roman"/>
          <w:b/>
          <w:sz w:val="24"/>
          <w:szCs w:val="24"/>
        </w:rPr>
        <w:t xml:space="preserve">    </w:t>
      </w:r>
      <w:r w:rsidRPr="00457481">
        <w:rPr>
          <w:rFonts w:ascii="Times New Roman" w:eastAsia="Calibri" w:hAnsi="Times New Roman" w:cs="Times New Roman"/>
          <w:b/>
          <w:sz w:val="24"/>
          <w:szCs w:val="24"/>
        </w:rPr>
        <w:t xml:space="preserve">OLIVIA </w:t>
      </w:r>
      <w:r w:rsidR="00226585" w:rsidRPr="00457481">
        <w:rPr>
          <w:rFonts w:ascii="Times New Roman" w:eastAsia="Calibri" w:hAnsi="Times New Roman" w:cs="Times New Roman"/>
          <w:b/>
          <w:sz w:val="24"/>
          <w:szCs w:val="24"/>
        </w:rPr>
        <w:t xml:space="preserve">    </w:t>
      </w:r>
      <w:r w:rsidRPr="00457481">
        <w:rPr>
          <w:rFonts w:ascii="Times New Roman" w:eastAsia="Calibri" w:hAnsi="Times New Roman" w:cs="Times New Roman"/>
          <w:b/>
          <w:sz w:val="24"/>
          <w:szCs w:val="24"/>
        </w:rPr>
        <w:t>LOCK</w:t>
      </w:r>
      <w:r w:rsidR="00226585" w:rsidRPr="00457481">
        <w:rPr>
          <w:rFonts w:ascii="Times New Roman" w:eastAsia="Calibri" w:hAnsi="Times New Roman" w:cs="Times New Roman"/>
          <w:b/>
          <w:sz w:val="24"/>
          <w:szCs w:val="24"/>
        </w:rPr>
        <w:t xml:space="preserve">      </w:t>
      </w:r>
      <w:r w:rsidRPr="00457481">
        <w:rPr>
          <w:rFonts w:ascii="Times New Roman" w:eastAsia="Calibri" w:hAnsi="Times New Roman" w:cs="Times New Roman"/>
          <w:b/>
          <w:sz w:val="24"/>
          <w:szCs w:val="24"/>
        </w:rPr>
        <w:t xml:space="preserve">(NEE </w:t>
      </w:r>
      <w:r w:rsidR="00226585" w:rsidRPr="00457481">
        <w:rPr>
          <w:rFonts w:ascii="Times New Roman" w:eastAsia="Calibri" w:hAnsi="Times New Roman" w:cs="Times New Roman"/>
          <w:b/>
          <w:sz w:val="24"/>
          <w:szCs w:val="24"/>
        </w:rPr>
        <w:t xml:space="preserve">    </w:t>
      </w:r>
      <w:r w:rsidRPr="00457481">
        <w:rPr>
          <w:rFonts w:ascii="Times New Roman" w:eastAsia="Calibri" w:hAnsi="Times New Roman" w:cs="Times New Roman"/>
          <w:b/>
          <w:sz w:val="24"/>
          <w:szCs w:val="24"/>
        </w:rPr>
        <w:t>FISCHER)</w:t>
      </w:r>
    </w:p>
    <w:p w:rsidR="004B2E58" w:rsidRDefault="004B2E58" w:rsidP="00457481">
      <w:pPr>
        <w:spacing w:after="0" w:line="480" w:lineRule="auto"/>
        <w:jc w:val="both"/>
        <w:rPr>
          <w:rFonts w:ascii="Times New Roman" w:eastAsia="Calibri" w:hAnsi="Times New Roman" w:cs="Times New Roman"/>
          <w:b/>
          <w:sz w:val="24"/>
          <w:szCs w:val="24"/>
        </w:rPr>
      </w:pPr>
    </w:p>
    <w:p w:rsidR="00457481" w:rsidRPr="00457481" w:rsidRDefault="00457481" w:rsidP="00457481">
      <w:pPr>
        <w:spacing w:after="0" w:line="480" w:lineRule="auto"/>
        <w:jc w:val="both"/>
        <w:rPr>
          <w:rFonts w:ascii="Times New Roman" w:eastAsia="Calibri" w:hAnsi="Times New Roman" w:cs="Times New Roman"/>
          <w:b/>
          <w:sz w:val="24"/>
          <w:szCs w:val="24"/>
        </w:rPr>
      </w:pPr>
    </w:p>
    <w:p w:rsidR="00FF21D0" w:rsidRPr="00457481" w:rsidRDefault="00191A14" w:rsidP="00457481">
      <w:pPr>
        <w:spacing w:after="0" w:line="240" w:lineRule="auto"/>
        <w:jc w:val="both"/>
        <w:rPr>
          <w:rFonts w:ascii="Times New Roman" w:eastAsia="Calibri" w:hAnsi="Times New Roman" w:cs="Times New Roman"/>
          <w:b/>
          <w:sz w:val="24"/>
          <w:szCs w:val="24"/>
        </w:rPr>
      </w:pPr>
      <w:r w:rsidRPr="00457481">
        <w:rPr>
          <w:rFonts w:ascii="Times New Roman" w:eastAsia="Calibri" w:hAnsi="Times New Roman" w:cs="Times New Roman"/>
          <w:b/>
          <w:sz w:val="24"/>
          <w:szCs w:val="24"/>
        </w:rPr>
        <w:t>SUPREME COURT OF ZIMBABWE</w:t>
      </w:r>
    </w:p>
    <w:p w:rsidR="00040AD9" w:rsidRPr="00457481" w:rsidRDefault="006D07EF" w:rsidP="00457481">
      <w:pPr>
        <w:spacing w:after="0" w:line="240" w:lineRule="auto"/>
        <w:jc w:val="both"/>
        <w:rPr>
          <w:rFonts w:ascii="Times New Roman" w:eastAsia="Calibri" w:hAnsi="Times New Roman" w:cs="Times New Roman"/>
          <w:b/>
          <w:sz w:val="24"/>
          <w:szCs w:val="24"/>
        </w:rPr>
      </w:pPr>
      <w:r w:rsidRPr="00457481">
        <w:rPr>
          <w:rFonts w:ascii="Times New Roman" w:eastAsia="Calibri" w:hAnsi="Times New Roman" w:cs="Times New Roman"/>
          <w:b/>
          <w:sz w:val="24"/>
          <w:szCs w:val="24"/>
        </w:rPr>
        <w:t xml:space="preserve">GOWORA JA, BHUNU JA &amp; MAKONI </w:t>
      </w:r>
      <w:r w:rsidR="0015710C" w:rsidRPr="00457481">
        <w:rPr>
          <w:rFonts w:ascii="Times New Roman" w:eastAsia="Calibri" w:hAnsi="Times New Roman" w:cs="Times New Roman"/>
          <w:b/>
          <w:sz w:val="24"/>
          <w:szCs w:val="24"/>
        </w:rPr>
        <w:t>JA</w:t>
      </w:r>
    </w:p>
    <w:p w:rsidR="00FF21D0" w:rsidRPr="00457481" w:rsidRDefault="00191A14" w:rsidP="00457481">
      <w:pPr>
        <w:spacing w:after="0" w:line="240" w:lineRule="auto"/>
        <w:jc w:val="both"/>
        <w:rPr>
          <w:rFonts w:ascii="Times New Roman" w:eastAsia="Calibri" w:hAnsi="Times New Roman" w:cs="Times New Roman"/>
          <w:b/>
          <w:sz w:val="24"/>
          <w:szCs w:val="24"/>
        </w:rPr>
      </w:pPr>
      <w:r w:rsidRPr="00457481">
        <w:rPr>
          <w:rFonts w:ascii="Times New Roman" w:eastAsia="Calibri" w:hAnsi="Times New Roman" w:cs="Times New Roman"/>
          <w:b/>
          <w:sz w:val="24"/>
          <w:szCs w:val="24"/>
        </w:rPr>
        <w:t xml:space="preserve">HARARE:  </w:t>
      </w:r>
      <w:r w:rsidR="00226585" w:rsidRPr="00457481">
        <w:rPr>
          <w:rFonts w:ascii="Times New Roman" w:eastAsia="Calibri" w:hAnsi="Times New Roman" w:cs="Times New Roman"/>
          <w:b/>
          <w:sz w:val="24"/>
          <w:szCs w:val="24"/>
        </w:rPr>
        <w:t>MAY 31</w:t>
      </w:r>
      <w:r w:rsidRPr="00457481">
        <w:rPr>
          <w:rFonts w:ascii="Times New Roman" w:eastAsia="Calibri" w:hAnsi="Times New Roman" w:cs="Times New Roman"/>
          <w:b/>
          <w:sz w:val="24"/>
          <w:szCs w:val="24"/>
        </w:rPr>
        <w:t xml:space="preserve">, 2018 &amp; </w:t>
      </w:r>
      <w:r w:rsidR="005028EE" w:rsidRPr="00457481">
        <w:rPr>
          <w:rFonts w:ascii="Times New Roman" w:eastAsia="Calibri" w:hAnsi="Times New Roman" w:cs="Times New Roman"/>
          <w:b/>
          <w:sz w:val="24"/>
          <w:szCs w:val="24"/>
        </w:rPr>
        <w:t>MARCH 16,</w:t>
      </w:r>
      <w:r w:rsidR="007075B8" w:rsidRPr="00457481">
        <w:rPr>
          <w:rFonts w:ascii="Times New Roman" w:eastAsia="Calibri" w:hAnsi="Times New Roman" w:cs="Times New Roman"/>
          <w:b/>
          <w:sz w:val="24"/>
          <w:szCs w:val="24"/>
        </w:rPr>
        <w:t>2020</w:t>
      </w:r>
    </w:p>
    <w:p w:rsidR="00FF21D0" w:rsidRPr="00457481" w:rsidRDefault="00CE422A" w:rsidP="00CE422A">
      <w:pPr>
        <w:tabs>
          <w:tab w:val="left" w:pos="6105"/>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p>
    <w:p w:rsidR="00FF21D0" w:rsidRPr="00457481" w:rsidRDefault="00FF21D0" w:rsidP="00457481">
      <w:pPr>
        <w:spacing w:after="0" w:line="480" w:lineRule="auto"/>
        <w:jc w:val="both"/>
        <w:rPr>
          <w:rFonts w:ascii="Times New Roman" w:eastAsia="Calibri" w:hAnsi="Times New Roman" w:cs="Times New Roman"/>
          <w:sz w:val="24"/>
          <w:szCs w:val="24"/>
        </w:rPr>
      </w:pPr>
    </w:p>
    <w:p w:rsidR="00FF21D0" w:rsidRPr="00457481" w:rsidRDefault="00E97EAA" w:rsidP="00457481">
      <w:pPr>
        <w:spacing w:after="0" w:line="360" w:lineRule="auto"/>
        <w:jc w:val="both"/>
        <w:rPr>
          <w:rFonts w:ascii="Times New Roman" w:eastAsia="Calibri" w:hAnsi="Times New Roman" w:cs="Times New Roman"/>
          <w:sz w:val="24"/>
          <w:szCs w:val="24"/>
        </w:rPr>
      </w:pPr>
      <w:r w:rsidRPr="00457481">
        <w:rPr>
          <w:rFonts w:ascii="Times New Roman" w:eastAsia="Calibri" w:hAnsi="Times New Roman" w:cs="Times New Roman"/>
          <w:i/>
          <w:sz w:val="24"/>
          <w:szCs w:val="24"/>
        </w:rPr>
        <w:t>D. Ti</w:t>
      </w:r>
      <w:r w:rsidR="0017337F" w:rsidRPr="00457481">
        <w:rPr>
          <w:rFonts w:ascii="Times New Roman" w:eastAsia="Calibri" w:hAnsi="Times New Roman" w:cs="Times New Roman"/>
          <w:i/>
          <w:sz w:val="24"/>
          <w:szCs w:val="24"/>
        </w:rPr>
        <w:t>vada</w:t>
      </w:r>
      <w:r w:rsidR="00F410AC" w:rsidRPr="00457481">
        <w:rPr>
          <w:rFonts w:ascii="Times New Roman" w:eastAsia="Calibri" w:hAnsi="Times New Roman" w:cs="Times New Roman"/>
          <w:i/>
          <w:sz w:val="24"/>
          <w:szCs w:val="24"/>
        </w:rPr>
        <w:t>r</w:t>
      </w:r>
      <w:r w:rsidR="00821F30" w:rsidRPr="00457481">
        <w:rPr>
          <w:rFonts w:ascii="Times New Roman" w:eastAsia="Calibri" w:hAnsi="Times New Roman" w:cs="Times New Roman"/>
          <w:sz w:val="24"/>
          <w:szCs w:val="24"/>
        </w:rPr>
        <w:t>, for the app</w:t>
      </w:r>
      <w:r w:rsidR="00CF3835">
        <w:rPr>
          <w:rFonts w:ascii="Times New Roman" w:eastAsia="Calibri" w:hAnsi="Times New Roman" w:cs="Times New Roman"/>
          <w:sz w:val="24"/>
          <w:szCs w:val="24"/>
        </w:rPr>
        <w:t>ellant</w:t>
      </w:r>
      <w:r w:rsidR="00FF46B2" w:rsidRPr="00457481">
        <w:rPr>
          <w:rFonts w:ascii="Times New Roman" w:eastAsia="Calibri" w:hAnsi="Times New Roman" w:cs="Times New Roman"/>
          <w:sz w:val="24"/>
          <w:szCs w:val="24"/>
        </w:rPr>
        <w:t xml:space="preserve"> </w:t>
      </w:r>
    </w:p>
    <w:p w:rsidR="00AE0735" w:rsidRDefault="00F410AC" w:rsidP="000C2EB6">
      <w:pPr>
        <w:spacing w:after="0" w:line="360" w:lineRule="auto"/>
        <w:jc w:val="both"/>
        <w:rPr>
          <w:rFonts w:ascii="Times New Roman" w:eastAsia="Calibri" w:hAnsi="Times New Roman" w:cs="Times New Roman"/>
          <w:sz w:val="24"/>
          <w:szCs w:val="24"/>
        </w:rPr>
      </w:pPr>
      <w:r w:rsidRPr="00457481">
        <w:rPr>
          <w:rFonts w:ascii="Times New Roman" w:eastAsia="Calibri" w:hAnsi="Times New Roman" w:cs="Times New Roman"/>
          <w:i/>
          <w:sz w:val="24"/>
          <w:szCs w:val="24"/>
        </w:rPr>
        <w:t>A. P de Bourbon (SC)</w:t>
      </w:r>
      <w:r w:rsidR="00FF21D0" w:rsidRPr="00457481">
        <w:rPr>
          <w:rFonts w:ascii="Times New Roman" w:eastAsia="Calibri" w:hAnsi="Times New Roman" w:cs="Times New Roman"/>
          <w:i/>
          <w:sz w:val="24"/>
          <w:szCs w:val="24"/>
        </w:rPr>
        <w:t>,</w:t>
      </w:r>
      <w:r w:rsidR="00FF21D0" w:rsidRPr="00457481">
        <w:rPr>
          <w:rFonts w:ascii="Times New Roman" w:eastAsia="Calibri" w:hAnsi="Times New Roman" w:cs="Times New Roman"/>
          <w:sz w:val="24"/>
          <w:szCs w:val="24"/>
        </w:rPr>
        <w:t xml:space="preserve"> for the respondent</w:t>
      </w:r>
    </w:p>
    <w:p w:rsidR="00E8751B" w:rsidRPr="00457481" w:rsidRDefault="00E8751B" w:rsidP="000C2EB6">
      <w:pPr>
        <w:spacing w:after="0" w:line="360" w:lineRule="auto"/>
        <w:jc w:val="both"/>
        <w:rPr>
          <w:rFonts w:ascii="Times New Roman" w:eastAsia="Calibri" w:hAnsi="Times New Roman" w:cs="Times New Roman"/>
          <w:sz w:val="24"/>
          <w:szCs w:val="24"/>
        </w:rPr>
      </w:pPr>
    </w:p>
    <w:p w:rsidR="006D07EF" w:rsidRPr="00457481" w:rsidRDefault="006D07EF" w:rsidP="00457481">
      <w:pPr>
        <w:spacing w:after="0" w:line="480" w:lineRule="auto"/>
        <w:jc w:val="both"/>
        <w:rPr>
          <w:rFonts w:ascii="Times New Roman" w:eastAsia="Calibri" w:hAnsi="Times New Roman" w:cs="Times New Roman"/>
          <w:sz w:val="24"/>
          <w:szCs w:val="24"/>
        </w:rPr>
      </w:pPr>
    </w:p>
    <w:p w:rsidR="00177EF3" w:rsidRPr="00457481" w:rsidRDefault="00FF21D0" w:rsidP="000C2EB6">
      <w:pPr>
        <w:spacing w:after="0" w:line="480" w:lineRule="auto"/>
        <w:ind w:firstLine="1440"/>
        <w:jc w:val="both"/>
        <w:rPr>
          <w:rFonts w:ascii="Times New Roman" w:eastAsia="Calibri" w:hAnsi="Times New Roman" w:cs="Times New Roman"/>
          <w:sz w:val="24"/>
          <w:szCs w:val="24"/>
        </w:rPr>
      </w:pPr>
      <w:r w:rsidRPr="00457481">
        <w:rPr>
          <w:rFonts w:ascii="Times New Roman" w:eastAsia="Calibri" w:hAnsi="Times New Roman" w:cs="Times New Roman"/>
          <w:b/>
          <w:sz w:val="24"/>
          <w:szCs w:val="24"/>
        </w:rPr>
        <w:t xml:space="preserve">MAKONI JA:   </w:t>
      </w:r>
      <w:r w:rsidR="00B66218" w:rsidRPr="00457481">
        <w:rPr>
          <w:rFonts w:ascii="Times New Roman" w:eastAsia="Calibri" w:hAnsi="Times New Roman" w:cs="Times New Roman"/>
          <w:sz w:val="24"/>
          <w:szCs w:val="24"/>
        </w:rPr>
        <w:t>O</w:t>
      </w:r>
      <w:r w:rsidR="00992763" w:rsidRPr="00457481">
        <w:rPr>
          <w:rFonts w:ascii="Times New Roman" w:eastAsia="Calibri" w:hAnsi="Times New Roman" w:cs="Times New Roman"/>
          <w:sz w:val="24"/>
          <w:szCs w:val="24"/>
        </w:rPr>
        <w:t>n 27 September 2017, the Hig</w:t>
      </w:r>
      <w:r w:rsidR="000C2EB6">
        <w:rPr>
          <w:rFonts w:ascii="Times New Roman" w:eastAsia="Calibri" w:hAnsi="Times New Roman" w:cs="Times New Roman"/>
          <w:sz w:val="24"/>
          <w:szCs w:val="24"/>
        </w:rPr>
        <w:t>h Court rendered judgment in HC </w:t>
      </w:r>
      <w:r w:rsidR="00992763" w:rsidRPr="00457481">
        <w:rPr>
          <w:rFonts w:ascii="Times New Roman" w:eastAsia="Calibri" w:hAnsi="Times New Roman" w:cs="Times New Roman"/>
          <w:sz w:val="24"/>
          <w:szCs w:val="24"/>
        </w:rPr>
        <w:t>979/15 whereby it dissolved the parties</w:t>
      </w:r>
      <w:r w:rsidR="006C4ADB" w:rsidRPr="00457481">
        <w:rPr>
          <w:rFonts w:ascii="Times New Roman" w:eastAsia="Calibri" w:hAnsi="Times New Roman" w:cs="Times New Roman"/>
          <w:sz w:val="24"/>
          <w:szCs w:val="24"/>
        </w:rPr>
        <w:t>’</w:t>
      </w:r>
      <w:r w:rsidR="00992763" w:rsidRPr="00457481">
        <w:rPr>
          <w:rFonts w:ascii="Times New Roman" w:eastAsia="Calibri" w:hAnsi="Times New Roman" w:cs="Times New Roman"/>
          <w:sz w:val="24"/>
          <w:szCs w:val="24"/>
        </w:rPr>
        <w:t xml:space="preserve"> marriage and </w:t>
      </w:r>
      <w:r w:rsidR="00B71E8F" w:rsidRPr="00457481">
        <w:rPr>
          <w:rFonts w:ascii="Times New Roman" w:eastAsia="Calibri" w:hAnsi="Times New Roman" w:cs="Times New Roman"/>
          <w:sz w:val="24"/>
          <w:szCs w:val="24"/>
        </w:rPr>
        <w:t xml:space="preserve">awarded </w:t>
      </w:r>
      <w:r w:rsidR="008D7DA5" w:rsidRPr="00457481">
        <w:rPr>
          <w:rFonts w:ascii="Times New Roman" w:eastAsia="Calibri" w:hAnsi="Times New Roman" w:cs="Times New Roman"/>
          <w:sz w:val="24"/>
          <w:szCs w:val="24"/>
        </w:rPr>
        <w:t>ancillary</w:t>
      </w:r>
      <w:r w:rsidR="00B71E8F" w:rsidRPr="00457481">
        <w:rPr>
          <w:rFonts w:ascii="Times New Roman" w:eastAsia="Calibri" w:hAnsi="Times New Roman" w:cs="Times New Roman"/>
          <w:sz w:val="24"/>
          <w:szCs w:val="24"/>
        </w:rPr>
        <w:t xml:space="preserve"> relief which included distribution o</w:t>
      </w:r>
      <w:r w:rsidR="00FF2891" w:rsidRPr="00457481">
        <w:rPr>
          <w:rFonts w:ascii="Times New Roman" w:eastAsia="Calibri" w:hAnsi="Times New Roman" w:cs="Times New Roman"/>
          <w:sz w:val="24"/>
          <w:szCs w:val="24"/>
        </w:rPr>
        <w:t>f the</w:t>
      </w:r>
      <w:r w:rsidR="00337B48" w:rsidRPr="00457481">
        <w:rPr>
          <w:rFonts w:ascii="Times New Roman" w:eastAsia="Calibri" w:hAnsi="Times New Roman" w:cs="Times New Roman"/>
          <w:sz w:val="24"/>
          <w:szCs w:val="24"/>
        </w:rPr>
        <w:t xml:space="preserve"> </w:t>
      </w:r>
      <w:r w:rsidR="003F1386" w:rsidRPr="00457481">
        <w:rPr>
          <w:rFonts w:ascii="Times New Roman" w:eastAsia="Calibri" w:hAnsi="Times New Roman" w:cs="Times New Roman"/>
          <w:sz w:val="24"/>
          <w:szCs w:val="24"/>
        </w:rPr>
        <w:t>assets of the parties</w:t>
      </w:r>
      <w:r w:rsidR="00B71E8F" w:rsidRPr="00457481">
        <w:rPr>
          <w:rFonts w:ascii="Times New Roman" w:eastAsia="Calibri" w:hAnsi="Times New Roman" w:cs="Times New Roman"/>
          <w:sz w:val="24"/>
          <w:szCs w:val="24"/>
        </w:rPr>
        <w:t>.</w:t>
      </w:r>
      <w:r w:rsidR="003F1386" w:rsidRPr="00457481">
        <w:rPr>
          <w:rFonts w:ascii="Times New Roman" w:eastAsia="Calibri" w:hAnsi="Times New Roman" w:cs="Times New Roman"/>
          <w:sz w:val="24"/>
          <w:szCs w:val="24"/>
        </w:rPr>
        <w:t xml:space="preserve"> </w:t>
      </w:r>
      <w:r w:rsidR="004B2344" w:rsidRPr="00457481">
        <w:rPr>
          <w:rFonts w:ascii="Times New Roman" w:eastAsia="Calibri" w:hAnsi="Times New Roman" w:cs="Times New Roman"/>
          <w:sz w:val="24"/>
          <w:szCs w:val="24"/>
        </w:rPr>
        <w:t>The relevant part</w:t>
      </w:r>
      <w:r w:rsidR="00124625" w:rsidRPr="00457481">
        <w:rPr>
          <w:rFonts w:ascii="Times New Roman" w:eastAsia="Calibri" w:hAnsi="Times New Roman" w:cs="Times New Roman"/>
          <w:sz w:val="24"/>
          <w:szCs w:val="24"/>
        </w:rPr>
        <w:t xml:space="preserve"> of the </w:t>
      </w:r>
      <w:r w:rsidR="00B45700" w:rsidRPr="00457481">
        <w:rPr>
          <w:rFonts w:ascii="Times New Roman" w:eastAsia="Calibri" w:hAnsi="Times New Roman" w:cs="Times New Roman"/>
          <w:sz w:val="24"/>
          <w:szCs w:val="24"/>
        </w:rPr>
        <w:t>order,</w:t>
      </w:r>
      <w:r w:rsidR="00124625" w:rsidRPr="00457481">
        <w:rPr>
          <w:rFonts w:ascii="Times New Roman" w:eastAsia="Calibri" w:hAnsi="Times New Roman" w:cs="Times New Roman"/>
          <w:sz w:val="24"/>
          <w:szCs w:val="24"/>
        </w:rPr>
        <w:t xml:space="preserve"> distributing the assets of the </w:t>
      </w:r>
      <w:r w:rsidR="00B45700" w:rsidRPr="00457481">
        <w:rPr>
          <w:rFonts w:ascii="Times New Roman" w:eastAsia="Calibri" w:hAnsi="Times New Roman" w:cs="Times New Roman"/>
          <w:sz w:val="24"/>
          <w:szCs w:val="24"/>
        </w:rPr>
        <w:t>parties, reads</w:t>
      </w:r>
      <w:r w:rsidR="004B2344" w:rsidRPr="00457481">
        <w:rPr>
          <w:rFonts w:ascii="Times New Roman" w:eastAsia="Calibri" w:hAnsi="Times New Roman" w:cs="Times New Roman"/>
          <w:sz w:val="24"/>
          <w:szCs w:val="24"/>
        </w:rPr>
        <w:t xml:space="preserve"> as follows</w:t>
      </w:r>
      <w:r w:rsidR="00177EF3" w:rsidRPr="00457481">
        <w:rPr>
          <w:rFonts w:ascii="Times New Roman" w:eastAsia="Calibri" w:hAnsi="Times New Roman" w:cs="Times New Roman"/>
          <w:sz w:val="24"/>
          <w:szCs w:val="24"/>
        </w:rPr>
        <w:t>;</w:t>
      </w:r>
    </w:p>
    <w:p w:rsidR="001E2C2D" w:rsidRPr="00457481" w:rsidRDefault="00816E6F" w:rsidP="00E8751B">
      <w:pPr>
        <w:spacing w:after="0" w:line="240" w:lineRule="auto"/>
        <w:ind w:left="1350" w:hanging="63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“F</w:t>
      </w:r>
      <w:r w:rsidR="001E2C2D" w:rsidRPr="00457481">
        <w:rPr>
          <w:rFonts w:ascii="Times New Roman" w:eastAsia="Calibri" w:hAnsi="Times New Roman" w:cs="Times New Roman"/>
          <w:sz w:val="24"/>
          <w:szCs w:val="24"/>
        </w:rPr>
        <w:t>. The matrimonial estate of the parties shall be divided and distributed in accordance with s</w:t>
      </w:r>
      <w:r w:rsidR="0002643E" w:rsidRPr="00457481">
        <w:rPr>
          <w:rFonts w:ascii="Times New Roman" w:eastAsia="Calibri" w:hAnsi="Times New Roman" w:cs="Times New Roman"/>
          <w:sz w:val="24"/>
          <w:szCs w:val="24"/>
        </w:rPr>
        <w:t> </w:t>
      </w:r>
      <w:r w:rsidR="001E2C2D" w:rsidRPr="00457481">
        <w:rPr>
          <w:rFonts w:ascii="Times New Roman" w:eastAsia="Calibri" w:hAnsi="Times New Roman" w:cs="Times New Roman"/>
          <w:sz w:val="24"/>
          <w:szCs w:val="24"/>
        </w:rPr>
        <w:t>7</w:t>
      </w:r>
      <w:r w:rsidR="00753F13" w:rsidRPr="00457481">
        <w:rPr>
          <w:rFonts w:ascii="Times New Roman" w:eastAsia="Calibri" w:hAnsi="Times New Roman" w:cs="Times New Roman"/>
          <w:sz w:val="24"/>
          <w:szCs w:val="24"/>
        </w:rPr>
        <w:t>(1</w:t>
      </w:r>
      <w:r w:rsidR="001E2C2D" w:rsidRPr="00457481">
        <w:rPr>
          <w:rFonts w:ascii="Times New Roman" w:eastAsia="Calibri" w:hAnsi="Times New Roman" w:cs="Times New Roman"/>
          <w:sz w:val="24"/>
          <w:szCs w:val="24"/>
        </w:rPr>
        <w:t xml:space="preserve">(a) of the Matrimonial </w:t>
      </w:r>
      <w:r w:rsidR="000E2482" w:rsidRPr="00457481">
        <w:rPr>
          <w:rFonts w:ascii="Times New Roman" w:eastAsia="Calibri" w:hAnsi="Times New Roman" w:cs="Times New Roman"/>
          <w:sz w:val="24"/>
          <w:szCs w:val="24"/>
        </w:rPr>
        <w:t>Causes Act (</w:t>
      </w:r>
      <w:r w:rsidR="000E2482" w:rsidRPr="00457481">
        <w:rPr>
          <w:rFonts w:ascii="Times New Roman" w:eastAsia="Calibri" w:hAnsi="Times New Roman" w:cs="Times New Roman"/>
          <w:i/>
          <w:sz w:val="24"/>
          <w:szCs w:val="24"/>
        </w:rPr>
        <w:t>Chapter 5:13</w:t>
      </w:r>
      <w:r w:rsidR="000E2482" w:rsidRPr="00457481">
        <w:rPr>
          <w:rFonts w:ascii="Times New Roman" w:eastAsia="Calibri" w:hAnsi="Times New Roman" w:cs="Times New Roman"/>
          <w:sz w:val="24"/>
          <w:szCs w:val="24"/>
        </w:rPr>
        <w:t>)</w:t>
      </w:r>
      <w:r w:rsidR="0091688F" w:rsidRPr="00457481">
        <w:rPr>
          <w:rFonts w:ascii="Times New Roman" w:eastAsia="Calibri" w:hAnsi="Times New Roman" w:cs="Times New Roman"/>
          <w:sz w:val="24"/>
          <w:szCs w:val="24"/>
        </w:rPr>
        <w:t xml:space="preserve"> </w:t>
      </w:r>
      <w:r w:rsidR="000E2482" w:rsidRPr="00457481">
        <w:rPr>
          <w:rFonts w:ascii="Times New Roman" w:eastAsia="Calibri" w:hAnsi="Times New Roman" w:cs="Times New Roman"/>
          <w:sz w:val="24"/>
          <w:szCs w:val="24"/>
        </w:rPr>
        <w:t>as follows</w:t>
      </w:r>
      <w:r w:rsidR="0002643E" w:rsidRPr="00457481">
        <w:rPr>
          <w:rFonts w:ascii="Times New Roman" w:eastAsia="Calibri" w:hAnsi="Times New Roman" w:cs="Times New Roman"/>
          <w:sz w:val="24"/>
          <w:szCs w:val="24"/>
        </w:rPr>
        <w:t>:</w:t>
      </w:r>
    </w:p>
    <w:p w:rsidR="00B71E8F" w:rsidRPr="00457481" w:rsidRDefault="008D7DA5" w:rsidP="00E8751B">
      <w:pPr>
        <w:pStyle w:val="ListParagraph"/>
        <w:numPr>
          <w:ilvl w:val="0"/>
          <w:numId w:val="5"/>
        </w:numPr>
        <w:spacing w:after="0" w:line="240" w:lineRule="auto"/>
        <w:ind w:left="1980" w:hanging="54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The defendant shall, subject to sub</w:t>
      </w:r>
      <w:r w:rsidR="00177EF3" w:rsidRPr="00457481">
        <w:rPr>
          <w:rFonts w:ascii="Times New Roman" w:eastAsia="Calibri" w:hAnsi="Times New Roman" w:cs="Times New Roman"/>
          <w:sz w:val="24"/>
          <w:szCs w:val="24"/>
        </w:rPr>
        <w:t xml:space="preserve"> </w:t>
      </w:r>
      <w:r w:rsidR="00CC45CB" w:rsidRPr="00457481">
        <w:rPr>
          <w:rFonts w:ascii="Times New Roman" w:eastAsia="Calibri" w:hAnsi="Times New Roman" w:cs="Times New Roman"/>
          <w:sz w:val="24"/>
          <w:szCs w:val="24"/>
        </w:rPr>
        <w:t>paragraph</w:t>
      </w:r>
      <w:r w:rsidRPr="00457481">
        <w:rPr>
          <w:rFonts w:ascii="Times New Roman" w:eastAsia="Calibri" w:hAnsi="Times New Roman" w:cs="Times New Roman"/>
          <w:sz w:val="24"/>
          <w:szCs w:val="24"/>
        </w:rPr>
        <w:t xml:space="preserve"> </w:t>
      </w:r>
      <w:r w:rsidR="00840211" w:rsidRPr="00457481">
        <w:rPr>
          <w:rFonts w:ascii="Times New Roman" w:eastAsia="Calibri" w:hAnsi="Times New Roman" w:cs="Times New Roman"/>
          <w:sz w:val="24"/>
          <w:szCs w:val="24"/>
        </w:rPr>
        <w:t>(</w:t>
      </w:r>
      <w:r w:rsidRPr="00457481">
        <w:rPr>
          <w:rFonts w:ascii="Times New Roman" w:eastAsia="Calibri" w:hAnsi="Times New Roman" w:cs="Times New Roman"/>
          <w:sz w:val="24"/>
          <w:szCs w:val="24"/>
        </w:rPr>
        <w:t>ii</w:t>
      </w:r>
      <w:r w:rsidR="00840211" w:rsidRPr="00457481">
        <w:rPr>
          <w:rFonts w:ascii="Times New Roman" w:eastAsia="Calibri" w:hAnsi="Times New Roman" w:cs="Times New Roman"/>
          <w:sz w:val="24"/>
          <w:szCs w:val="24"/>
        </w:rPr>
        <w:t>)</w:t>
      </w:r>
      <w:r w:rsidRPr="00457481">
        <w:rPr>
          <w:rFonts w:ascii="Times New Roman" w:eastAsia="Calibri" w:hAnsi="Times New Roman" w:cs="Times New Roman"/>
          <w:sz w:val="24"/>
          <w:szCs w:val="24"/>
        </w:rPr>
        <w:t xml:space="preserve"> below, at his expense transfer to, or cause to be transferred to, the plaintiff the two immovable properties situated at 10 Redhill Road, Highlands, Harare, 22 Aboynne Drive, Highlands, Harare.</w:t>
      </w:r>
    </w:p>
    <w:p w:rsidR="00B71E8F" w:rsidRPr="00457481" w:rsidRDefault="008D7DA5" w:rsidP="00E8751B">
      <w:pPr>
        <w:pStyle w:val="ListParagraph"/>
        <w:numPr>
          <w:ilvl w:val="0"/>
          <w:numId w:val="5"/>
        </w:numPr>
        <w:spacing w:after="0" w:line="240" w:lineRule="auto"/>
        <w:ind w:left="1890" w:hanging="45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Any liability in respect of capital gains</w:t>
      </w:r>
      <w:r w:rsidR="00362199" w:rsidRPr="00457481">
        <w:rPr>
          <w:rFonts w:ascii="Times New Roman" w:eastAsia="Calibri" w:hAnsi="Times New Roman" w:cs="Times New Roman"/>
          <w:sz w:val="24"/>
          <w:szCs w:val="24"/>
        </w:rPr>
        <w:t xml:space="preserve"> </w:t>
      </w:r>
      <w:r w:rsidRPr="00457481">
        <w:rPr>
          <w:rFonts w:ascii="Times New Roman" w:eastAsia="Calibri" w:hAnsi="Times New Roman" w:cs="Times New Roman"/>
          <w:sz w:val="24"/>
          <w:szCs w:val="24"/>
        </w:rPr>
        <w:t>tax arising from the transfer of</w:t>
      </w:r>
      <w:r w:rsidR="007C665E" w:rsidRPr="00457481">
        <w:rPr>
          <w:rFonts w:ascii="Times New Roman" w:eastAsia="Calibri" w:hAnsi="Times New Roman" w:cs="Times New Roman"/>
          <w:sz w:val="24"/>
          <w:szCs w:val="24"/>
        </w:rPr>
        <w:t xml:space="preserve"> any of the aforesaid properties to the plaintiff shall be shared equally between the plaintiff and the defendant;</w:t>
      </w:r>
    </w:p>
    <w:p w:rsidR="00A06E1C" w:rsidRPr="00457481" w:rsidRDefault="00B71E8F" w:rsidP="00E8751B">
      <w:pPr>
        <w:spacing w:after="0" w:line="240" w:lineRule="auto"/>
        <w:ind w:left="1980" w:hanging="72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iii)</w:t>
      </w:r>
      <w:r w:rsidR="00362199" w:rsidRPr="00457481">
        <w:rPr>
          <w:rFonts w:ascii="Times New Roman" w:eastAsia="Calibri" w:hAnsi="Times New Roman" w:cs="Times New Roman"/>
          <w:sz w:val="24"/>
          <w:szCs w:val="24"/>
        </w:rPr>
        <w:t xml:space="preserve"> </w:t>
      </w:r>
      <w:r w:rsidR="00457481">
        <w:rPr>
          <w:rFonts w:ascii="Times New Roman" w:eastAsia="Calibri" w:hAnsi="Times New Roman" w:cs="Times New Roman"/>
          <w:sz w:val="24"/>
          <w:szCs w:val="24"/>
        </w:rPr>
        <w:t xml:space="preserve">      </w:t>
      </w:r>
      <w:r w:rsidR="00A06E1C" w:rsidRPr="00457481">
        <w:rPr>
          <w:rFonts w:ascii="Times New Roman" w:eastAsia="Calibri" w:hAnsi="Times New Roman" w:cs="Times New Roman"/>
          <w:sz w:val="24"/>
          <w:szCs w:val="24"/>
        </w:rPr>
        <w:t>The defendant shall, at his expense, cause registered in the name of the plaintiff the Prado motor vehicle, registration number AAR5574;</w:t>
      </w:r>
    </w:p>
    <w:p w:rsidR="00B71E8F" w:rsidRPr="00457481" w:rsidRDefault="00014401" w:rsidP="00E8751B">
      <w:pPr>
        <w:spacing w:after="0" w:line="240" w:lineRule="auto"/>
        <w:ind w:left="1890" w:hanging="117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 xml:space="preserve">        iv)</w:t>
      </w:r>
      <w:r w:rsidR="00362199" w:rsidRPr="00457481">
        <w:rPr>
          <w:rFonts w:ascii="Times New Roman" w:eastAsia="Calibri" w:hAnsi="Times New Roman" w:cs="Times New Roman"/>
          <w:sz w:val="24"/>
          <w:szCs w:val="24"/>
        </w:rPr>
        <w:t xml:space="preserve">  </w:t>
      </w:r>
      <w:r w:rsidR="00457481">
        <w:rPr>
          <w:rFonts w:ascii="Times New Roman" w:eastAsia="Calibri" w:hAnsi="Times New Roman" w:cs="Times New Roman"/>
          <w:sz w:val="24"/>
          <w:szCs w:val="24"/>
        </w:rPr>
        <w:t xml:space="preserve">   </w:t>
      </w:r>
      <w:r w:rsidR="007C665E" w:rsidRPr="00457481">
        <w:rPr>
          <w:rFonts w:ascii="Times New Roman" w:eastAsia="Calibri" w:hAnsi="Times New Roman" w:cs="Times New Roman"/>
          <w:sz w:val="24"/>
          <w:szCs w:val="24"/>
        </w:rPr>
        <w:t>The defendant shall pay the plaintiff</w:t>
      </w:r>
      <w:r w:rsidR="00362199" w:rsidRPr="00457481">
        <w:rPr>
          <w:rFonts w:ascii="Times New Roman" w:eastAsia="Calibri" w:hAnsi="Times New Roman" w:cs="Times New Roman"/>
          <w:sz w:val="24"/>
          <w:szCs w:val="24"/>
        </w:rPr>
        <w:t xml:space="preserve"> </w:t>
      </w:r>
      <w:r w:rsidR="007C665E" w:rsidRPr="00457481">
        <w:rPr>
          <w:rFonts w:ascii="Times New Roman" w:eastAsia="Calibri" w:hAnsi="Times New Roman" w:cs="Times New Roman"/>
          <w:sz w:val="24"/>
          <w:szCs w:val="24"/>
        </w:rPr>
        <w:t xml:space="preserve">into an account nominated by her, and subject to any exchange control laws applicable in Zimbabwe, the sum of </w:t>
      </w:r>
      <w:r w:rsidR="008873A6">
        <w:rPr>
          <w:rFonts w:ascii="Times New Roman" w:eastAsia="Calibri" w:hAnsi="Times New Roman" w:cs="Times New Roman"/>
          <w:sz w:val="24"/>
          <w:szCs w:val="24"/>
        </w:rPr>
        <w:t xml:space="preserve">    </w:t>
      </w:r>
      <w:r w:rsidR="007C665E" w:rsidRPr="00457481">
        <w:rPr>
          <w:rFonts w:ascii="Times New Roman" w:eastAsia="Calibri" w:hAnsi="Times New Roman" w:cs="Times New Roman"/>
          <w:sz w:val="24"/>
          <w:szCs w:val="24"/>
        </w:rPr>
        <w:lastRenderedPageBreak/>
        <w:t>US$ 575 000. The parties shall agree on a payment plan for this amount within 30 d</w:t>
      </w:r>
      <w:r w:rsidR="0098597B" w:rsidRPr="00457481">
        <w:rPr>
          <w:rFonts w:ascii="Times New Roman" w:eastAsia="Calibri" w:hAnsi="Times New Roman" w:cs="Times New Roman"/>
          <w:sz w:val="24"/>
          <w:szCs w:val="24"/>
        </w:rPr>
        <w:t>ays from the date of this order;</w:t>
      </w:r>
      <w:r w:rsidR="00973E45" w:rsidRPr="00457481">
        <w:rPr>
          <w:rFonts w:ascii="Times New Roman" w:eastAsia="Calibri" w:hAnsi="Times New Roman" w:cs="Times New Roman"/>
          <w:sz w:val="24"/>
          <w:szCs w:val="24"/>
        </w:rPr>
        <w:t xml:space="preserve"> (sic)</w:t>
      </w:r>
    </w:p>
    <w:p w:rsidR="00693F63" w:rsidRPr="00457481" w:rsidRDefault="00FB00D0" w:rsidP="00E8751B">
      <w:pPr>
        <w:tabs>
          <w:tab w:val="left" w:pos="2070"/>
        </w:tabs>
        <w:spacing w:after="0" w:line="240" w:lineRule="auto"/>
        <w:ind w:left="1890" w:hanging="472"/>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v</w:t>
      </w:r>
      <w:r w:rsidR="00362199" w:rsidRPr="00457481">
        <w:rPr>
          <w:rFonts w:ascii="Times New Roman" w:eastAsia="Calibri" w:hAnsi="Times New Roman" w:cs="Times New Roman"/>
          <w:sz w:val="24"/>
          <w:szCs w:val="24"/>
        </w:rPr>
        <w:t>)</w:t>
      </w:r>
      <w:r w:rsidRPr="00457481">
        <w:rPr>
          <w:rFonts w:ascii="Times New Roman" w:eastAsia="Calibri" w:hAnsi="Times New Roman" w:cs="Times New Roman"/>
          <w:sz w:val="24"/>
          <w:szCs w:val="24"/>
        </w:rPr>
        <w:t xml:space="preserve"> </w:t>
      </w:r>
      <w:r w:rsidR="00457481">
        <w:rPr>
          <w:rFonts w:ascii="Times New Roman" w:eastAsia="Calibri" w:hAnsi="Times New Roman" w:cs="Times New Roman"/>
          <w:sz w:val="24"/>
          <w:szCs w:val="24"/>
        </w:rPr>
        <w:t xml:space="preserve">  </w:t>
      </w:r>
      <w:r w:rsidRPr="00457481">
        <w:rPr>
          <w:rFonts w:ascii="Times New Roman" w:eastAsia="Calibri" w:hAnsi="Times New Roman" w:cs="Times New Roman"/>
          <w:sz w:val="24"/>
          <w:szCs w:val="24"/>
        </w:rPr>
        <w:t xml:space="preserve">The Plaintiff shall retain as her </w:t>
      </w:r>
      <w:r w:rsidR="00693F63" w:rsidRPr="00457481">
        <w:rPr>
          <w:rFonts w:ascii="Times New Roman" w:eastAsia="Calibri" w:hAnsi="Times New Roman" w:cs="Times New Roman"/>
          <w:sz w:val="24"/>
          <w:szCs w:val="24"/>
        </w:rPr>
        <w:t>personal property</w:t>
      </w:r>
      <w:r w:rsidR="00E8751B">
        <w:rPr>
          <w:rFonts w:ascii="Times New Roman" w:eastAsia="Calibri" w:hAnsi="Times New Roman" w:cs="Times New Roman"/>
          <w:sz w:val="24"/>
          <w:szCs w:val="24"/>
        </w:rPr>
        <w:t xml:space="preserve"> all movable property</w:t>
      </w:r>
      <w:r w:rsidR="00693F63" w:rsidRPr="00457481">
        <w:rPr>
          <w:rFonts w:ascii="Times New Roman" w:eastAsia="Calibri" w:hAnsi="Times New Roman" w:cs="Times New Roman"/>
          <w:sz w:val="24"/>
          <w:szCs w:val="24"/>
        </w:rPr>
        <w:t xml:space="preserve"> presently in her possession; and </w:t>
      </w:r>
    </w:p>
    <w:p w:rsidR="00991590" w:rsidRDefault="00693F63" w:rsidP="00E8751B">
      <w:pPr>
        <w:spacing w:after="0" w:line="240" w:lineRule="auto"/>
        <w:ind w:left="1890" w:hanging="472"/>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vi</w:t>
      </w:r>
      <w:r w:rsidR="00AB61EC" w:rsidRPr="00457481">
        <w:rPr>
          <w:rFonts w:ascii="Times New Roman" w:eastAsia="Calibri" w:hAnsi="Times New Roman" w:cs="Times New Roman"/>
          <w:sz w:val="24"/>
          <w:szCs w:val="24"/>
        </w:rPr>
        <w:t>)</w:t>
      </w:r>
      <w:r w:rsidR="00457481">
        <w:rPr>
          <w:rFonts w:ascii="Times New Roman" w:eastAsia="Calibri" w:hAnsi="Times New Roman" w:cs="Times New Roman"/>
          <w:sz w:val="24"/>
          <w:szCs w:val="24"/>
        </w:rPr>
        <w:t xml:space="preserve">   </w:t>
      </w:r>
      <w:r w:rsidRPr="00457481">
        <w:rPr>
          <w:rFonts w:ascii="Times New Roman" w:eastAsia="Calibri" w:hAnsi="Times New Roman" w:cs="Times New Roman"/>
          <w:sz w:val="24"/>
          <w:szCs w:val="24"/>
        </w:rPr>
        <w:t>The defendan</w:t>
      </w:r>
      <w:r w:rsidR="00A113EF">
        <w:rPr>
          <w:rFonts w:ascii="Times New Roman" w:eastAsia="Calibri" w:hAnsi="Times New Roman" w:cs="Times New Roman"/>
          <w:sz w:val="24"/>
          <w:szCs w:val="24"/>
        </w:rPr>
        <w:t>t shall retain as his personal</w:t>
      </w:r>
      <w:r w:rsidRPr="00457481">
        <w:rPr>
          <w:rFonts w:ascii="Times New Roman" w:eastAsia="Calibri" w:hAnsi="Times New Roman" w:cs="Times New Roman"/>
          <w:sz w:val="24"/>
          <w:szCs w:val="24"/>
        </w:rPr>
        <w:t xml:space="preserve"> property all other property </w:t>
      </w:r>
      <w:r w:rsidR="0098597B" w:rsidRPr="00457481">
        <w:rPr>
          <w:rFonts w:ascii="Times New Roman" w:eastAsia="Calibri" w:hAnsi="Times New Roman" w:cs="Times New Roman"/>
          <w:sz w:val="24"/>
          <w:szCs w:val="24"/>
        </w:rPr>
        <w:t xml:space="preserve">of the </w:t>
      </w:r>
      <w:r w:rsidR="00E8751B">
        <w:rPr>
          <w:rFonts w:ascii="Times New Roman" w:eastAsia="Calibri" w:hAnsi="Times New Roman" w:cs="Times New Roman"/>
          <w:sz w:val="24"/>
          <w:szCs w:val="24"/>
        </w:rPr>
        <w:t>matrimonial estate.</w:t>
      </w:r>
      <w:r w:rsidR="00816E6F" w:rsidRPr="00457481">
        <w:rPr>
          <w:rFonts w:ascii="Times New Roman" w:eastAsia="Calibri" w:hAnsi="Times New Roman" w:cs="Times New Roman"/>
          <w:sz w:val="24"/>
          <w:szCs w:val="24"/>
        </w:rPr>
        <w:t>”</w:t>
      </w:r>
    </w:p>
    <w:p w:rsidR="00E8751B" w:rsidRPr="00457481" w:rsidRDefault="00E8751B" w:rsidP="00E8751B">
      <w:pPr>
        <w:spacing w:after="0" w:line="240" w:lineRule="auto"/>
        <w:ind w:left="1890" w:hanging="472"/>
        <w:jc w:val="both"/>
        <w:rPr>
          <w:rFonts w:ascii="Times New Roman" w:eastAsia="Calibri" w:hAnsi="Times New Roman" w:cs="Times New Roman"/>
          <w:sz w:val="24"/>
          <w:szCs w:val="24"/>
        </w:rPr>
      </w:pPr>
    </w:p>
    <w:p w:rsidR="00DC2007" w:rsidRDefault="00DC2007" w:rsidP="000C2EB6">
      <w:pPr>
        <w:spacing w:after="0" w:line="240" w:lineRule="auto"/>
        <w:ind w:firstLine="1418"/>
        <w:jc w:val="both"/>
        <w:rPr>
          <w:rFonts w:ascii="Times New Roman" w:eastAsia="Calibri" w:hAnsi="Times New Roman" w:cs="Times New Roman"/>
          <w:sz w:val="24"/>
          <w:szCs w:val="24"/>
        </w:rPr>
      </w:pPr>
    </w:p>
    <w:p w:rsidR="00E8751B" w:rsidRPr="00457481" w:rsidRDefault="00E8751B" w:rsidP="000C2EB6">
      <w:pPr>
        <w:spacing w:after="0" w:line="240" w:lineRule="auto"/>
        <w:ind w:firstLine="1418"/>
        <w:jc w:val="both"/>
        <w:rPr>
          <w:rFonts w:ascii="Times New Roman" w:eastAsia="Calibri" w:hAnsi="Times New Roman" w:cs="Times New Roman"/>
          <w:sz w:val="24"/>
          <w:szCs w:val="24"/>
        </w:rPr>
      </w:pPr>
    </w:p>
    <w:p w:rsidR="00622DE8" w:rsidRPr="00457481" w:rsidRDefault="005B6614" w:rsidP="00457481">
      <w:pPr>
        <w:spacing w:after="0" w:line="480" w:lineRule="auto"/>
        <w:ind w:firstLine="144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 xml:space="preserve">Aggrieved by </w:t>
      </w:r>
      <w:r w:rsidR="00816E6F" w:rsidRPr="00457481">
        <w:rPr>
          <w:rFonts w:ascii="Times New Roman" w:eastAsia="Calibri" w:hAnsi="Times New Roman" w:cs="Times New Roman"/>
          <w:sz w:val="24"/>
          <w:szCs w:val="24"/>
        </w:rPr>
        <w:t xml:space="preserve">this </w:t>
      </w:r>
      <w:r w:rsidRPr="00457481">
        <w:rPr>
          <w:rFonts w:ascii="Times New Roman" w:eastAsia="Calibri" w:hAnsi="Times New Roman" w:cs="Times New Roman"/>
          <w:sz w:val="24"/>
          <w:szCs w:val="24"/>
        </w:rPr>
        <w:t>part of t</w:t>
      </w:r>
      <w:r w:rsidR="00BE0366" w:rsidRPr="00457481">
        <w:rPr>
          <w:rFonts w:ascii="Times New Roman" w:eastAsia="Calibri" w:hAnsi="Times New Roman" w:cs="Times New Roman"/>
          <w:sz w:val="24"/>
          <w:szCs w:val="24"/>
        </w:rPr>
        <w:t>he order of the High Court, the</w:t>
      </w:r>
      <w:r w:rsidR="00816E6F" w:rsidRPr="00457481">
        <w:rPr>
          <w:rFonts w:ascii="Times New Roman" w:eastAsia="Calibri" w:hAnsi="Times New Roman" w:cs="Times New Roman"/>
          <w:sz w:val="24"/>
          <w:szCs w:val="24"/>
        </w:rPr>
        <w:t xml:space="preserve"> </w:t>
      </w:r>
      <w:r w:rsidRPr="00457481">
        <w:rPr>
          <w:rFonts w:ascii="Times New Roman" w:eastAsia="Calibri" w:hAnsi="Times New Roman" w:cs="Times New Roman"/>
          <w:sz w:val="24"/>
          <w:szCs w:val="24"/>
        </w:rPr>
        <w:t>appellant noted the p</w:t>
      </w:r>
      <w:r w:rsidR="00BE0366" w:rsidRPr="00457481">
        <w:rPr>
          <w:rFonts w:ascii="Times New Roman" w:eastAsia="Calibri" w:hAnsi="Times New Roman" w:cs="Times New Roman"/>
          <w:sz w:val="24"/>
          <w:szCs w:val="24"/>
        </w:rPr>
        <w:t>resent appeal. He</w:t>
      </w:r>
      <w:r w:rsidR="00AB61EC" w:rsidRPr="00457481">
        <w:rPr>
          <w:rFonts w:ascii="Times New Roman" w:eastAsia="Calibri" w:hAnsi="Times New Roman" w:cs="Times New Roman"/>
          <w:sz w:val="24"/>
          <w:szCs w:val="24"/>
        </w:rPr>
        <w:t xml:space="preserve"> </w:t>
      </w:r>
      <w:r w:rsidRPr="00457481">
        <w:rPr>
          <w:rFonts w:ascii="Times New Roman" w:eastAsia="Calibri" w:hAnsi="Times New Roman" w:cs="Times New Roman"/>
          <w:sz w:val="24"/>
          <w:szCs w:val="24"/>
        </w:rPr>
        <w:t>specifically appealed again</w:t>
      </w:r>
      <w:r w:rsidR="00BE0366" w:rsidRPr="00457481">
        <w:rPr>
          <w:rFonts w:ascii="Times New Roman" w:eastAsia="Calibri" w:hAnsi="Times New Roman" w:cs="Times New Roman"/>
          <w:sz w:val="24"/>
          <w:szCs w:val="24"/>
        </w:rPr>
        <w:t xml:space="preserve">st </w:t>
      </w:r>
      <w:r w:rsidR="00274EB3" w:rsidRPr="00457481">
        <w:rPr>
          <w:rFonts w:ascii="Times New Roman" w:eastAsia="Calibri" w:hAnsi="Times New Roman" w:cs="Times New Roman"/>
          <w:sz w:val="24"/>
          <w:szCs w:val="24"/>
        </w:rPr>
        <w:t>para</w:t>
      </w:r>
      <w:r w:rsidR="00BE0366" w:rsidRPr="00457481">
        <w:rPr>
          <w:rFonts w:ascii="Times New Roman" w:eastAsia="Calibri" w:hAnsi="Times New Roman" w:cs="Times New Roman"/>
          <w:sz w:val="24"/>
          <w:szCs w:val="24"/>
        </w:rPr>
        <w:t xml:space="preserve"> F (i), ii) and iv)</w:t>
      </w:r>
      <w:r w:rsidR="00816E6F" w:rsidRPr="00457481">
        <w:rPr>
          <w:rFonts w:ascii="Times New Roman" w:eastAsia="Calibri" w:hAnsi="Times New Roman" w:cs="Times New Roman"/>
          <w:sz w:val="24"/>
          <w:szCs w:val="24"/>
        </w:rPr>
        <w:t xml:space="preserve"> </w:t>
      </w:r>
      <w:r w:rsidRPr="00457481">
        <w:rPr>
          <w:rFonts w:ascii="Times New Roman" w:eastAsia="Calibri" w:hAnsi="Times New Roman" w:cs="Times New Roman"/>
          <w:sz w:val="24"/>
          <w:szCs w:val="24"/>
        </w:rPr>
        <w:t>wherein the immovable pr</w:t>
      </w:r>
      <w:r w:rsidR="00BE0366" w:rsidRPr="00457481">
        <w:rPr>
          <w:rFonts w:ascii="Times New Roman" w:eastAsia="Calibri" w:hAnsi="Times New Roman" w:cs="Times New Roman"/>
          <w:sz w:val="24"/>
          <w:szCs w:val="24"/>
        </w:rPr>
        <w:t>operty and monetary assets were</w:t>
      </w:r>
      <w:r w:rsidR="00AB61EC" w:rsidRPr="00457481">
        <w:rPr>
          <w:rFonts w:ascii="Times New Roman" w:eastAsia="Calibri" w:hAnsi="Times New Roman" w:cs="Times New Roman"/>
          <w:sz w:val="24"/>
          <w:szCs w:val="24"/>
        </w:rPr>
        <w:t xml:space="preserve"> </w:t>
      </w:r>
      <w:r w:rsidRPr="00457481">
        <w:rPr>
          <w:rFonts w:ascii="Times New Roman" w:eastAsia="Calibri" w:hAnsi="Times New Roman" w:cs="Times New Roman"/>
          <w:sz w:val="24"/>
          <w:szCs w:val="24"/>
        </w:rPr>
        <w:t>distributed</w:t>
      </w:r>
      <w:r w:rsidR="00622DE8" w:rsidRPr="00457481">
        <w:rPr>
          <w:rFonts w:ascii="Times New Roman" w:eastAsia="Calibri" w:hAnsi="Times New Roman" w:cs="Times New Roman"/>
          <w:sz w:val="24"/>
          <w:szCs w:val="24"/>
        </w:rPr>
        <w:t>.</w:t>
      </w:r>
    </w:p>
    <w:p w:rsidR="00B71E8F" w:rsidRPr="00457481" w:rsidRDefault="007C665E" w:rsidP="00457481">
      <w:pPr>
        <w:spacing w:after="0" w:line="480" w:lineRule="auto"/>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H</w:t>
      </w:r>
      <w:r w:rsidR="00B71E8F" w:rsidRPr="00457481">
        <w:rPr>
          <w:rFonts w:ascii="Times New Roman" w:eastAsia="Calibri" w:hAnsi="Times New Roman" w:cs="Times New Roman"/>
          <w:sz w:val="24"/>
          <w:szCs w:val="24"/>
        </w:rPr>
        <w:t>is ground</w:t>
      </w:r>
      <w:r w:rsidR="00596943" w:rsidRPr="00457481">
        <w:rPr>
          <w:rFonts w:ascii="Times New Roman" w:eastAsia="Calibri" w:hAnsi="Times New Roman" w:cs="Times New Roman"/>
          <w:sz w:val="24"/>
          <w:szCs w:val="24"/>
        </w:rPr>
        <w:t>s</w:t>
      </w:r>
      <w:r w:rsidR="00B71E8F" w:rsidRPr="00457481">
        <w:rPr>
          <w:rFonts w:ascii="Times New Roman" w:eastAsia="Calibri" w:hAnsi="Times New Roman" w:cs="Times New Roman"/>
          <w:sz w:val="24"/>
          <w:szCs w:val="24"/>
        </w:rPr>
        <w:t xml:space="preserve"> of appeal are as</w:t>
      </w:r>
      <w:r w:rsidRPr="00457481">
        <w:rPr>
          <w:rFonts w:ascii="Times New Roman" w:eastAsia="Calibri" w:hAnsi="Times New Roman" w:cs="Times New Roman"/>
          <w:sz w:val="24"/>
          <w:szCs w:val="24"/>
        </w:rPr>
        <w:t xml:space="preserve"> </w:t>
      </w:r>
      <w:r w:rsidR="00B71E8F" w:rsidRPr="00457481">
        <w:rPr>
          <w:rFonts w:ascii="Times New Roman" w:eastAsia="Calibri" w:hAnsi="Times New Roman" w:cs="Times New Roman"/>
          <w:sz w:val="24"/>
          <w:szCs w:val="24"/>
        </w:rPr>
        <w:t xml:space="preserve">set out </w:t>
      </w:r>
      <w:r w:rsidR="00714EE6" w:rsidRPr="00457481">
        <w:rPr>
          <w:rFonts w:ascii="Times New Roman" w:eastAsia="Calibri" w:hAnsi="Times New Roman" w:cs="Times New Roman"/>
          <w:sz w:val="24"/>
          <w:szCs w:val="24"/>
        </w:rPr>
        <w:t>below: -</w:t>
      </w:r>
    </w:p>
    <w:p w:rsidR="00B71E8F" w:rsidRPr="00457481" w:rsidRDefault="00816E6F" w:rsidP="00E8751B">
      <w:pPr>
        <w:spacing w:after="0" w:line="276" w:lineRule="auto"/>
        <w:ind w:left="1440" w:hanging="72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w:t>
      </w:r>
      <w:r w:rsidR="00B71E8F" w:rsidRPr="00457481">
        <w:rPr>
          <w:rFonts w:ascii="Times New Roman" w:eastAsia="Calibri" w:hAnsi="Times New Roman" w:cs="Times New Roman"/>
          <w:sz w:val="24"/>
          <w:szCs w:val="24"/>
        </w:rPr>
        <w:t>1)</w:t>
      </w:r>
      <w:r w:rsidR="007C665E" w:rsidRPr="00457481">
        <w:rPr>
          <w:rFonts w:ascii="Times New Roman" w:eastAsia="Calibri" w:hAnsi="Times New Roman" w:cs="Times New Roman"/>
          <w:sz w:val="24"/>
          <w:szCs w:val="24"/>
        </w:rPr>
        <w:t xml:space="preserve"> </w:t>
      </w:r>
      <w:r w:rsidR="00457481">
        <w:rPr>
          <w:rFonts w:ascii="Times New Roman" w:eastAsia="Calibri" w:hAnsi="Times New Roman" w:cs="Times New Roman"/>
          <w:sz w:val="24"/>
          <w:szCs w:val="24"/>
        </w:rPr>
        <w:t xml:space="preserve"> </w:t>
      </w:r>
      <w:r w:rsidR="00457481">
        <w:rPr>
          <w:rFonts w:ascii="Times New Roman" w:eastAsia="Calibri" w:hAnsi="Times New Roman" w:cs="Times New Roman"/>
          <w:sz w:val="24"/>
          <w:szCs w:val="24"/>
        </w:rPr>
        <w:tab/>
      </w:r>
      <w:r w:rsidR="007C665E" w:rsidRPr="00457481">
        <w:rPr>
          <w:rFonts w:ascii="Times New Roman" w:eastAsia="Calibri" w:hAnsi="Times New Roman" w:cs="Times New Roman"/>
          <w:sz w:val="24"/>
          <w:szCs w:val="24"/>
        </w:rPr>
        <w:t xml:space="preserve">The court </w:t>
      </w:r>
      <w:r w:rsidR="007C665E" w:rsidRPr="00457481">
        <w:rPr>
          <w:rFonts w:ascii="Times New Roman" w:eastAsia="Calibri" w:hAnsi="Times New Roman" w:cs="Times New Roman"/>
          <w:i/>
          <w:sz w:val="24"/>
          <w:szCs w:val="24"/>
        </w:rPr>
        <w:t>a quo</w:t>
      </w:r>
      <w:r w:rsidR="007C665E" w:rsidRPr="00457481">
        <w:rPr>
          <w:rFonts w:ascii="Times New Roman" w:eastAsia="Calibri" w:hAnsi="Times New Roman" w:cs="Times New Roman"/>
          <w:sz w:val="24"/>
          <w:szCs w:val="24"/>
        </w:rPr>
        <w:t xml:space="preserve"> erred at law and in fact in not finding that No. 6 Valyonga Land was paid for by the defendant prior to the marriage, and as a consequence of such error included Valyonga Land as part of the matrimonial estate, subject to distribution in terms of s 7 (1) of the Matrimonial Causes Act [</w:t>
      </w:r>
      <w:r w:rsidR="007C665E" w:rsidRPr="00457481">
        <w:rPr>
          <w:rFonts w:ascii="Times New Roman" w:eastAsia="Calibri" w:hAnsi="Times New Roman" w:cs="Times New Roman"/>
          <w:i/>
          <w:sz w:val="24"/>
          <w:szCs w:val="24"/>
        </w:rPr>
        <w:t>Chapter 5:13</w:t>
      </w:r>
      <w:r w:rsidR="007C665E" w:rsidRPr="00457481">
        <w:rPr>
          <w:rFonts w:ascii="Times New Roman" w:eastAsia="Calibri" w:hAnsi="Times New Roman" w:cs="Times New Roman"/>
          <w:sz w:val="24"/>
          <w:szCs w:val="24"/>
        </w:rPr>
        <w:t>], when in actual fact No. 6 Valyonga Land fell outside the matrimonial estate.</w:t>
      </w:r>
    </w:p>
    <w:p w:rsidR="00B71E8F" w:rsidRPr="00457481" w:rsidRDefault="00B71E8F" w:rsidP="00E8751B">
      <w:pPr>
        <w:spacing w:after="0" w:line="276" w:lineRule="auto"/>
        <w:ind w:left="1440" w:hanging="72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2)</w:t>
      </w:r>
      <w:r w:rsidR="007C665E" w:rsidRPr="00457481">
        <w:rPr>
          <w:rFonts w:ascii="Times New Roman" w:eastAsia="Calibri" w:hAnsi="Times New Roman" w:cs="Times New Roman"/>
          <w:sz w:val="24"/>
          <w:szCs w:val="24"/>
        </w:rPr>
        <w:t xml:space="preserve"> </w:t>
      </w:r>
      <w:r w:rsidR="00457481">
        <w:rPr>
          <w:rFonts w:ascii="Times New Roman" w:eastAsia="Calibri" w:hAnsi="Times New Roman" w:cs="Times New Roman"/>
          <w:sz w:val="24"/>
          <w:szCs w:val="24"/>
        </w:rPr>
        <w:tab/>
      </w:r>
      <w:r w:rsidR="007C665E" w:rsidRPr="00457481">
        <w:rPr>
          <w:rFonts w:ascii="Times New Roman" w:eastAsia="Calibri" w:hAnsi="Times New Roman" w:cs="Times New Roman"/>
          <w:sz w:val="24"/>
          <w:szCs w:val="24"/>
        </w:rPr>
        <w:t xml:space="preserve">The court </w:t>
      </w:r>
      <w:r w:rsidR="007C665E" w:rsidRPr="00457481">
        <w:rPr>
          <w:rFonts w:ascii="Times New Roman" w:eastAsia="Calibri" w:hAnsi="Times New Roman" w:cs="Times New Roman"/>
          <w:i/>
          <w:sz w:val="24"/>
          <w:szCs w:val="24"/>
        </w:rPr>
        <w:t>a quo</w:t>
      </w:r>
      <w:r w:rsidR="007C665E" w:rsidRPr="00457481">
        <w:rPr>
          <w:rFonts w:ascii="Times New Roman" w:eastAsia="Calibri" w:hAnsi="Times New Roman" w:cs="Times New Roman"/>
          <w:sz w:val="24"/>
          <w:szCs w:val="24"/>
        </w:rPr>
        <w:t xml:space="preserve"> erred a</w:t>
      </w:r>
      <w:r w:rsidR="00A113EF">
        <w:rPr>
          <w:rFonts w:ascii="Times New Roman" w:eastAsia="Calibri" w:hAnsi="Times New Roman" w:cs="Times New Roman"/>
          <w:sz w:val="24"/>
          <w:szCs w:val="24"/>
        </w:rPr>
        <w:t xml:space="preserve">t law and fact in including the </w:t>
      </w:r>
      <w:r w:rsidR="008A2E5A" w:rsidRPr="00457481">
        <w:rPr>
          <w:rFonts w:ascii="Times New Roman" w:eastAsia="Calibri" w:hAnsi="Times New Roman" w:cs="Times New Roman"/>
          <w:sz w:val="24"/>
          <w:szCs w:val="24"/>
        </w:rPr>
        <w:t>US$ </w:t>
      </w:r>
      <w:r w:rsidR="00604AE9" w:rsidRPr="00457481">
        <w:rPr>
          <w:rFonts w:ascii="Times New Roman" w:hAnsi="Times New Roman" w:cs="Times New Roman"/>
          <w:sz w:val="24"/>
          <w:szCs w:val="24"/>
        </w:rPr>
        <w:t>160</w:t>
      </w:r>
      <w:r w:rsidR="002B11B2">
        <w:rPr>
          <w:rFonts w:ascii="Times New Roman" w:eastAsia="Calibri" w:hAnsi="Times New Roman" w:cs="Times New Roman"/>
          <w:sz w:val="24"/>
          <w:szCs w:val="24"/>
        </w:rPr>
        <w:t> 000 </w:t>
      </w:r>
      <w:r w:rsidR="002F05C5" w:rsidRPr="00457481">
        <w:rPr>
          <w:rFonts w:ascii="Times New Roman" w:eastAsia="Calibri" w:hAnsi="Times New Roman" w:cs="Times New Roman"/>
          <w:sz w:val="24"/>
          <w:szCs w:val="24"/>
        </w:rPr>
        <w:t>00 compensation, from the </w:t>
      </w:r>
      <w:r w:rsidR="007C665E" w:rsidRPr="00457481">
        <w:rPr>
          <w:rFonts w:ascii="Times New Roman" w:eastAsia="Calibri" w:hAnsi="Times New Roman" w:cs="Times New Roman"/>
          <w:sz w:val="24"/>
          <w:szCs w:val="24"/>
        </w:rPr>
        <w:t>compulsory acquisition of Leyland Farm, as part of the matrimonial estate, when the plaintiff (herein respondent), actually conceded that the farm and by extension any compensation for the same, was inherited by appellant and this could not form part of the matrimonial estate.</w:t>
      </w:r>
    </w:p>
    <w:p w:rsidR="00B71E8F" w:rsidRPr="00457481" w:rsidRDefault="00B71E8F" w:rsidP="00E8751B">
      <w:pPr>
        <w:spacing w:after="0" w:line="276" w:lineRule="auto"/>
        <w:ind w:left="1440" w:hanging="63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3)</w:t>
      </w:r>
      <w:r w:rsidR="007C665E" w:rsidRPr="00457481">
        <w:rPr>
          <w:rFonts w:ascii="Times New Roman" w:eastAsia="Calibri" w:hAnsi="Times New Roman" w:cs="Times New Roman"/>
          <w:sz w:val="24"/>
          <w:szCs w:val="24"/>
        </w:rPr>
        <w:t xml:space="preserve"> </w:t>
      </w:r>
      <w:r w:rsidR="00457481">
        <w:rPr>
          <w:rFonts w:ascii="Times New Roman" w:eastAsia="Calibri" w:hAnsi="Times New Roman" w:cs="Times New Roman"/>
          <w:sz w:val="24"/>
          <w:szCs w:val="24"/>
        </w:rPr>
        <w:t xml:space="preserve">  </w:t>
      </w:r>
      <w:r w:rsidR="00A113EF">
        <w:rPr>
          <w:rFonts w:ascii="Times New Roman" w:eastAsia="Calibri" w:hAnsi="Times New Roman" w:cs="Times New Roman"/>
          <w:sz w:val="24"/>
          <w:szCs w:val="24"/>
        </w:rPr>
        <w:t xml:space="preserve"> </w:t>
      </w:r>
      <w:r w:rsidR="00A113EF">
        <w:rPr>
          <w:rFonts w:ascii="Times New Roman" w:eastAsia="Calibri" w:hAnsi="Times New Roman" w:cs="Times New Roman"/>
          <w:sz w:val="24"/>
          <w:szCs w:val="24"/>
        </w:rPr>
        <w:tab/>
      </w:r>
      <w:r w:rsidR="007C665E" w:rsidRPr="00457481">
        <w:rPr>
          <w:rFonts w:ascii="Times New Roman" w:eastAsia="Calibri" w:hAnsi="Times New Roman" w:cs="Times New Roman"/>
          <w:sz w:val="24"/>
          <w:szCs w:val="24"/>
        </w:rPr>
        <w:t xml:space="preserve">The learned judge in the court </w:t>
      </w:r>
      <w:r w:rsidR="007C665E" w:rsidRPr="00457481">
        <w:rPr>
          <w:rFonts w:ascii="Times New Roman" w:eastAsia="Calibri" w:hAnsi="Times New Roman" w:cs="Times New Roman"/>
          <w:i/>
          <w:sz w:val="24"/>
          <w:szCs w:val="24"/>
        </w:rPr>
        <w:t>a quo</w:t>
      </w:r>
      <w:r w:rsidR="007C665E" w:rsidRPr="00457481">
        <w:rPr>
          <w:rFonts w:ascii="Times New Roman" w:eastAsia="Calibri" w:hAnsi="Times New Roman" w:cs="Times New Roman"/>
          <w:sz w:val="24"/>
          <w:szCs w:val="24"/>
        </w:rPr>
        <w:t xml:space="preserve"> erred in refusing</w:t>
      </w:r>
      <w:r w:rsidR="00816E6F" w:rsidRPr="00457481">
        <w:rPr>
          <w:rFonts w:ascii="Times New Roman" w:eastAsia="Calibri" w:hAnsi="Times New Roman" w:cs="Times New Roman"/>
          <w:sz w:val="24"/>
          <w:szCs w:val="24"/>
        </w:rPr>
        <w:t>, (sic)</w:t>
      </w:r>
      <w:r w:rsidR="007C665E" w:rsidRPr="00457481">
        <w:rPr>
          <w:rFonts w:ascii="Times New Roman" w:eastAsia="Calibri" w:hAnsi="Times New Roman" w:cs="Times New Roman"/>
          <w:sz w:val="24"/>
          <w:szCs w:val="24"/>
        </w:rPr>
        <w:t xml:space="preserve"> the appellant to call a </w:t>
      </w:r>
      <w:r w:rsidR="00A113EF">
        <w:rPr>
          <w:rFonts w:ascii="Times New Roman" w:eastAsia="Calibri" w:hAnsi="Times New Roman" w:cs="Times New Roman"/>
          <w:sz w:val="24"/>
          <w:szCs w:val="24"/>
        </w:rPr>
        <w:t xml:space="preserve">    </w:t>
      </w:r>
      <w:r w:rsidR="007C665E" w:rsidRPr="00457481">
        <w:rPr>
          <w:rFonts w:ascii="Times New Roman" w:eastAsia="Calibri" w:hAnsi="Times New Roman" w:cs="Times New Roman"/>
          <w:sz w:val="24"/>
          <w:szCs w:val="24"/>
        </w:rPr>
        <w:t>witness to establish that the immovable properties (the distribution of which the respondent sought) were trust property, on the basis that the witness’s name did not feature in the pre</w:t>
      </w:r>
      <w:r w:rsidR="00816E6F" w:rsidRPr="00457481">
        <w:rPr>
          <w:rFonts w:ascii="Times New Roman" w:eastAsia="Calibri" w:hAnsi="Times New Roman" w:cs="Times New Roman"/>
          <w:sz w:val="24"/>
          <w:szCs w:val="24"/>
        </w:rPr>
        <w:t>-</w:t>
      </w:r>
      <w:r w:rsidR="007C665E" w:rsidRPr="00457481">
        <w:rPr>
          <w:rFonts w:ascii="Times New Roman" w:eastAsia="Calibri" w:hAnsi="Times New Roman" w:cs="Times New Roman"/>
          <w:sz w:val="24"/>
          <w:szCs w:val="24"/>
        </w:rPr>
        <w:t>trial conference minutes and by holding that in such circumstances respondent’s consent to the calling of the witness by appellant was necessary.</w:t>
      </w:r>
    </w:p>
    <w:p w:rsidR="00B71E8F" w:rsidRDefault="00B71E8F" w:rsidP="00E8751B">
      <w:pPr>
        <w:spacing w:after="0" w:line="276" w:lineRule="auto"/>
        <w:ind w:left="1440" w:hanging="54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4)</w:t>
      </w:r>
      <w:r w:rsidR="007C665E" w:rsidRPr="00457481">
        <w:rPr>
          <w:rFonts w:ascii="Times New Roman" w:eastAsia="Calibri" w:hAnsi="Times New Roman" w:cs="Times New Roman"/>
          <w:sz w:val="24"/>
          <w:szCs w:val="24"/>
        </w:rPr>
        <w:t xml:space="preserve"> </w:t>
      </w:r>
      <w:r w:rsidR="00457481">
        <w:rPr>
          <w:rFonts w:ascii="Times New Roman" w:eastAsia="Calibri" w:hAnsi="Times New Roman" w:cs="Times New Roman"/>
          <w:sz w:val="24"/>
          <w:szCs w:val="24"/>
        </w:rPr>
        <w:t xml:space="preserve">   </w:t>
      </w:r>
      <w:r w:rsidR="00FE3766">
        <w:rPr>
          <w:rFonts w:ascii="Times New Roman" w:eastAsia="Calibri" w:hAnsi="Times New Roman" w:cs="Times New Roman"/>
          <w:sz w:val="24"/>
          <w:szCs w:val="24"/>
        </w:rPr>
        <w:tab/>
      </w:r>
      <w:r w:rsidR="007C665E" w:rsidRPr="00457481">
        <w:rPr>
          <w:rFonts w:ascii="Times New Roman" w:eastAsia="Calibri" w:hAnsi="Times New Roman" w:cs="Times New Roman"/>
          <w:sz w:val="24"/>
          <w:szCs w:val="24"/>
        </w:rPr>
        <w:t xml:space="preserve">The learned judge in the court </w:t>
      </w:r>
      <w:r w:rsidR="007C665E" w:rsidRPr="00457481">
        <w:rPr>
          <w:rFonts w:ascii="Times New Roman" w:eastAsia="Calibri" w:hAnsi="Times New Roman" w:cs="Times New Roman"/>
          <w:i/>
          <w:sz w:val="24"/>
          <w:szCs w:val="24"/>
        </w:rPr>
        <w:t>a quo</w:t>
      </w:r>
      <w:r w:rsidR="007C665E" w:rsidRPr="00457481">
        <w:rPr>
          <w:rFonts w:ascii="Times New Roman" w:eastAsia="Calibri" w:hAnsi="Times New Roman" w:cs="Times New Roman"/>
          <w:sz w:val="24"/>
          <w:szCs w:val="24"/>
        </w:rPr>
        <w:t xml:space="preserve"> erred in awarding the </w:t>
      </w:r>
      <w:r w:rsidR="002B5504" w:rsidRPr="00457481">
        <w:rPr>
          <w:rFonts w:ascii="Times New Roman" w:eastAsia="Calibri" w:hAnsi="Times New Roman" w:cs="Times New Roman"/>
          <w:sz w:val="24"/>
          <w:szCs w:val="24"/>
        </w:rPr>
        <w:t>plaintiff</w:t>
      </w:r>
      <w:r w:rsidR="007C665E" w:rsidRPr="00457481">
        <w:rPr>
          <w:rFonts w:ascii="Times New Roman" w:eastAsia="Calibri" w:hAnsi="Times New Roman" w:cs="Times New Roman"/>
          <w:sz w:val="24"/>
          <w:szCs w:val="24"/>
        </w:rPr>
        <w:t xml:space="preserve"> </w:t>
      </w:r>
      <w:r w:rsidR="008A2E5A" w:rsidRPr="00457481">
        <w:rPr>
          <w:rFonts w:ascii="Times New Roman" w:eastAsia="Calibri" w:hAnsi="Times New Roman" w:cs="Times New Roman"/>
          <w:sz w:val="24"/>
          <w:szCs w:val="24"/>
        </w:rPr>
        <w:t>US</w:t>
      </w:r>
      <w:r w:rsidR="002E0EAC">
        <w:rPr>
          <w:rFonts w:ascii="Times New Roman" w:eastAsia="Calibri" w:hAnsi="Times New Roman" w:cs="Times New Roman"/>
          <w:sz w:val="24"/>
          <w:szCs w:val="24"/>
        </w:rPr>
        <w:t>$ 575 000 </w:t>
      </w:r>
      <w:r w:rsidR="007C665E" w:rsidRPr="00457481">
        <w:rPr>
          <w:rFonts w:ascii="Times New Roman" w:eastAsia="Calibri" w:hAnsi="Times New Roman" w:cs="Times New Roman"/>
          <w:sz w:val="24"/>
          <w:szCs w:val="24"/>
        </w:rPr>
        <w:t>00 as cash balance, without seeking to detail how such a figure was arrived at or what considerations were taken into account.</w:t>
      </w:r>
      <w:r w:rsidR="00816E6F" w:rsidRPr="00457481">
        <w:rPr>
          <w:rFonts w:ascii="Times New Roman" w:eastAsia="Calibri" w:hAnsi="Times New Roman" w:cs="Times New Roman"/>
          <w:sz w:val="24"/>
          <w:szCs w:val="24"/>
        </w:rPr>
        <w:t>” (sic)</w:t>
      </w:r>
    </w:p>
    <w:p w:rsidR="006B5277" w:rsidRDefault="006B5277" w:rsidP="00E8751B">
      <w:pPr>
        <w:spacing w:after="0" w:line="276" w:lineRule="auto"/>
        <w:ind w:left="1440" w:hanging="540"/>
        <w:jc w:val="both"/>
        <w:rPr>
          <w:rFonts w:ascii="Times New Roman" w:eastAsia="Calibri" w:hAnsi="Times New Roman" w:cs="Times New Roman"/>
          <w:sz w:val="24"/>
          <w:szCs w:val="24"/>
        </w:rPr>
      </w:pPr>
    </w:p>
    <w:p w:rsidR="006B5277" w:rsidRDefault="006B5277" w:rsidP="00E8751B">
      <w:pPr>
        <w:spacing w:after="0" w:line="276" w:lineRule="auto"/>
        <w:ind w:left="1440" w:hanging="540"/>
        <w:jc w:val="both"/>
        <w:rPr>
          <w:rFonts w:ascii="Times New Roman" w:eastAsia="Calibri" w:hAnsi="Times New Roman" w:cs="Times New Roman"/>
          <w:sz w:val="24"/>
          <w:szCs w:val="24"/>
        </w:rPr>
      </w:pPr>
    </w:p>
    <w:p w:rsidR="006B5277" w:rsidRDefault="006B5277" w:rsidP="00E8751B">
      <w:pPr>
        <w:spacing w:after="0" w:line="276" w:lineRule="auto"/>
        <w:ind w:left="1440" w:hanging="540"/>
        <w:jc w:val="both"/>
        <w:rPr>
          <w:rFonts w:ascii="Times New Roman" w:eastAsia="Calibri" w:hAnsi="Times New Roman" w:cs="Times New Roman"/>
          <w:sz w:val="24"/>
          <w:szCs w:val="24"/>
        </w:rPr>
      </w:pPr>
    </w:p>
    <w:p w:rsidR="006B5277" w:rsidRDefault="006B5277" w:rsidP="00E8751B">
      <w:pPr>
        <w:spacing w:after="0" w:line="276" w:lineRule="auto"/>
        <w:ind w:left="1440" w:hanging="540"/>
        <w:jc w:val="both"/>
        <w:rPr>
          <w:rFonts w:ascii="Times New Roman" w:eastAsia="Calibri" w:hAnsi="Times New Roman" w:cs="Times New Roman"/>
          <w:sz w:val="24"/>
          <w:szCs w:val="24"/>
        </w:rPr>
      </w:pPr>
    </w:p>
    <w:p w:rsidR="00E8751B" w:rsidRDefault="00E8751B" w:rsidP="00E8751B">
      <w:pPr>
        <w:spacing w:after="0" w:line="276" w:lineRule="auto"/>
        <w:ind w:left="1440" w:hanging="540"/>
        <w:jc w:val="both"/>
        <w:rPr>
          <w:rFonts w:ascii="Times New Roman" w:eastAsia="Calibri" w:hAnsi="Times New Roman" w:cs="Times New Roman"/>
          <w:sz w:val="24"/>
          <w:szCs w:val="24"/>
        </w:rPr>
      </w:pPr>
    </w:p>
    <w:p w:rsidR="00E8751B" w:rsidRPr="00457481" w:rsidRDefault="00E8751B" w:rsidP="00E8751B">
      <w:pPr>
        <w:spacing w:after="0" w:line="276" w:lineRule="auto"/>
        <w:ind w:left="1440" w:hanging="540"/>
        <w:jc w:val="both"/>
        <w:rPr>
          <w:rFonts w:ascii="Times New Roman" w:eastAsia="Calibri" w:hAnsi="Times New Roman" w:cs="Times New Roman"/>
          <w:sz w:val="24"/>
          <w:szCs w:val="24"/>
        </w:rPr>
      </w:pPr>
    </w:p>
    <w:p w:rsidR="00E97EAA" w:rsidRPr="00457481" w:rsidRDefault="00E97EAA" w:rsidP="000C2EB6">
      <w:pPr>
        <w:spacing w:after="0" w:line="240" w:lineRule="auto"/>
        <w:ind w:firstLine="1418"/>
        <w:jc w:val="both"/>
        <w:rPr>
          <w:rFonts w:ascii="Times New Roman" w:eastAsia="Calibri" w:hAnsi="Times New Roman" w:cs="Times New Roman"/>
          <w:sz w:val="24"/>
          <w:szCs w:val="24"/>
        </w:rPr>
      </w:pPr>
    </w:p>
    <w:p w:rsidR="00E97EAA" w:rsidRPr="00457481" w:rsidRDefault="00E97EAA" w:rsidP="00457481">
      <w:pPr>
        <w:spacing w:after="0" w:line="480" w:lineRule="auto"/>
        <w:jc w:val="both"/>
        <w:rPr>
          <w:rFonts w:ascii="Times New Roman" w:eastAsia="Calibri" w:hAnsi="Times New Roman" w:cs="Times New Roman"/>
          <w:b/>
          <w:sz w:val="24"/>
          <w:szCs w:val="24"/>
          <w:u w:val="single"/>
        </w:rPr>
      </w:pPr>
      <w:r w:rsidRPr="00457481">
        <w:rPr>
          <w:rFonts w:ascii="Times New Roman" w:eastAsia="Calibri" w:hAnsi="Times New Roman" w:cs="Times New Roman"/>
          <w:b/>
          <w:sz w:val="24"/>
          <w:szCs w:val="24"/>
          <w:u w:val="single"/>
        </w:rPr>
        <w:lastRenderedPageBreak/>
        <w:t>THE APPLICATION</w:t>
      </w:r>
    </w:p>
    <w:p w:rsidR="00E97EAA" w:rsidRPr="00457481" w:rsidRDefault="00E97EAA" w:rsidP="00457481">
      <w:pPr>
        <w:spacing w:after="0" w:line="480" w:lineRule="auto"/>
        <w:ind w:firstLine="144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 xml:space="preserve"> Pending the determination of the appeal and on</w:t>
      </w:r>
      <w:r w:rsidR="00604AE9" w:rsidRPr="00457481">
        <w:rPr>
          <w:rFonts w:ascii="Times New Roman" w:eastAsia="Calibri" w:hAnsi="Times New Roman" w:cs="Times New Roman"/>
          <w:sz w:val="24"/>
          <w:szCs w:val="24"/>
        </w:rPr>
        <w:t xml:space="preserve"> 11</w:t>
      </w:r>
      <w:r w:rsidR="000948BB" w:rsidRPr="00457481">
        <w:rPr>
          <w:rFonts w:ascii="Times New Roman" w:eastAsia="Calibri" w:hAnsi="Times New Roman" w:cs="Times New Roman"/>
          <w:sz w:val="24"/>
          <w:szCs w:val="24"/>
        </w:rPr>
        <w:t xml:space="preserve"> </w:t>
      </w:r>
      <w:r w:rsidR="000948BB" w:rsidRPr="00457481">
        <w:rPr>
          <w:rFonts w:ascii="Times New Roman" w:hAnsi="Times New Roman" w:cs="Times New Roman"/>
          <w:sz w:val="24"/>
          <w:szCs w:val="24"/>
        </w:rPr>
        <w:t>April</w:t>
      </w:r>
      <w:r w:rsidR="00851DFA" w:rsidRPr="00457481">
        <w:rPr>
          <w:rFonts w:ascii="Times New Roman" w:eastAsia="Calibri" w:hAnsi="Times New Roman" w:cs="Times New Roman"/>
          <w:sz w:val="24"/>
          <w:szCs w:val="24"/>
        </w:rPr>
        <w:t> </w:t>
      </w:r>
      <w:r w:rsidRPr="00457481">
        <w:rPr>
          <w:rFonts w:ascii="Times New Roman" w:eastAsia="Calibri" w:hAnsi="Times New Roman" w:cs="Times New Roman"/>
          <w:sz w:val="24"/>
          <w:szCs w:val="24"/>
        </w:rPr>
        <w:t>2018 the appellant filed in this Court, an application for leave to adduce further evidence on appeal in terms of r 39 (4) of the Supreme Court Rules,</w:t>
      </w:r>
      <w:r w:rsidR="00604AE9" w:rsidRPr="00457481">
        <w:rPr>
          <w:rFonts w:ascii="Times New Roman" w:eastAsia="Calibri" w:hAnsi="Times New Roman" w:cs="Times New Roman"/>
          <w:sz w:val="24"/>
          <w:szCs w:val="24"/>
        </w:rPr>
        <w:t xml:space="preserve"> </w:t>
      </w:r>
      <w:r w:rsidRPr="00457481">
        <w:rPr>
          <w:rFonts w:ascii="Times New Roman" w:eastAsia="Calibri" w:hAnsi="Times New Roman" w:cs="Times New Roman"/>
          <w:sz w:val="24"/>
          <w:szCs w:val="24"/>
        </w:rPr>
        <w:t xml:space="preserve">2018 (the rules). The basis of the application was that in dealing with the distribution of No 6 Valyonga, the Judge </w:t>
      </w:r>
      <w:r w:rsidRPr="00457481">
        <w:rPr>
          <w:rFonts w:ascii="Times New Roman" w:eastAsia="Calibri" w:hAnsi="Times New Roman" w:cs="Times New Roman"/>
          <w:i/>
          <w:sz w:val="24"/>
          <w:szCs w:val="24"/>
        </w:rPr>
        <w:t>a quo</w:t>
      </w:r>
      <w:r w:rsidRPr="00457481">
        <w:rPr>
          <w:rFonts w:ascii="Times New Roman" w:eastAsia="Calibri" w:hAnsi="Times New Roman" w:cs="Times New Roman"/>
          <w:sz w:val="24"/>
          <w:szCs w:val="24"/>
        </w:rPr>
        <w:t xml:space="preserve"> found against him on the ground that</w:t>
      </w:r>
      <w:r w:rsidR="00E8751B">
        <w:rPr>
          <w:rFonts w:ascii="Times New Roman" w:eastAsia="Calibri" w:hAnsi="Times New Roman" w:cs="Times New Roman"/>
          <w:sz w:val="24"/>
          <w:szCs w:val="24"/>
        </w:rPr>
        <w:t xml:space="preserve"> he had made ba</w:t>
      </w:r>
      <w:r w:rsidRPr="00457481">
        <w:rPr>
          <w:rFonts w:ascii="Times New Roman" w:eastAsia="Calibri" w:hAnsi="Times New Roman" w:cs="Times New Roman"/>
          <w:sz w:val="24"/>
          <w:szCs w:val="24"/>
        </w:rPr>
        <w:t xml:space="preserve">ld assertions in claiming that the property was bought before the marriage. </w:t>
      </w:r>
      <w:r w:rsidR="00604AE9" w:rsidRPr="00457481">
        <w:rPr>
          <w:rFonts w:ascii="Times New Roman" w:eastAsia="Calibri" w:hAnsi="Times New Roman" w:cs="Times New Roman"/>
          <w:sz w:val="24"/>
          <w:szCs w:val="24"/>
        </w:rPr>
        <w:t>It further found that there</w:t>
      </w:r>
      <w:r w:rsidRPr="00457481">
        <w:rPr>
          <w:rFonts w:ascii="Times New Roman" w:eastAsia="Calibri" w:hAnsi="Times New Roman" w:cs="Times New Roman"/>
          <w:sz w:val="24"/>
          <w:szCs w:val="24"/>
        </w:rPr>
        <w:t xml:space="preserve"> was no written agreement confirming that position. He had now managed to locate the agreement and intended to produce it.</w:t>
      </w:r>
    </w:p>
    <w:p w:rsidR="00E97EAA" w:rsidRPr="00457481" w:rsidRDefault="00E97EAA" w:rsidP="00457481">
      <w:pPr>
        <w:spacing w:after="0" w:line="480" w:lineRule="auto"/>
        <w:ind w:firstLine="1440"/>
        <w:jc w:val="both"/>
        <w:rPr>
          <w:rFonts w:ascii="Times New Roman" w:eastAsia="Calibri" w:hAnsi="Times New Roman" w:cs="Times New Roman"/>
          <w:sz w:val="24"/>
          <w:szCs w:val="24"/>
        </w:rPr>
      </w:pPr>
    </w:p>
    <w:p w:rsidR="00E97EAA" w:rsidRPr="00457481" w:rsidRDefault="00E97EAA" w:rsidP="00457481">
      <w:pPr>
        <w:spacing w:after="0" w:line="480" w:lineRule="auto"/>
        <w:ind w:firstLine="144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 xml:space="preserve">The application was opposed on mainly two grounds. </w:t>
      </w:r>
      <w:r w:rsidR="002F05C5" w:rsidRPr="00457481">
        <w:rPr>
          <w:rFonts w:ascii="Times New Roman" w:eastAsia="Calibri" w:hAnsi="Times New Roman" w:cs="Times New Roman"/>
          <w:sz w:val="24"/>
          <w:szCs w:val="24"/>
        </w:rPr>
        <w:t>Firstly, t</w:t>
      </w:r>
      <w:r w:rsidRPr="00457481">
        <w:rPr>
          <w:rFonts w:ascii="Times New Roman" w:eastAsia="Calibri" w:hAnsi="Times New Roman" w:cs="Times New Roman"/>
          <w:sz w:val="24"/>
          <w:szCs w:val="24"/>
        </w:rPr>
        <w:t xml:space="preserve">he respondent averred that the appellant delayed in bringing the application and had not explained the cause for </w:t>
      </w:r>
      <w:r w:rsidR="00816E6F" w:rsidRPr="00457481">
        <w:rPr>
          <w:rFonts w:ascii="Times New Roman" w:eastAsia="Calibri" w:hAnsi="Times New Roman" w:cs="Times New Roman"/>
          <w:sz w:val="24"/>
          <w:szCs w:val="24"/>
        </w:rPr>
        <w:t>such</w:t>
      </w:r>
      <w:r w:rsidRPr="00457481">
        <w:rPr>
          <w:rFonts w:ascii="Times New Roman" w:eastAsia="Calibri" w:hAnsi="Times New Roman" w:cs="Times New Roman"/>
          <w:sz w:val="24"/>
          <w:szCs w:val="24"/>
        </w:rPr>
        <w:t xml:space="preserve"> delay. Secondly, the production of the agreement of sale would not take the applicant’s case any further. The document</w:t>
      </w:r>
      <w:r w:rsidR="00604AE9" w:rsidRPr="00457481">
        <w:rPr>
          <w:rFonts w:ascii="Times New Roman" w:eastAsia="Calibri" w:hAnsi="Times New Roman" w:cs="Times New Roman"/>
          <w:sz w:val="24"/>
          <w:szCs w:val="24"/>
        </w:rPr>
        <w:t xml:space="preserve"> in question</w:t>
      </w:r>
      <w:r w:rsidRPr="00457481">
        <w:rPr>
          <w:rFonts w:ascii="Times New Roman" w:eastAsia="Calibri" w:hAnsi="Times New Roman" w:cs="Times New Roman"/>
          <w:sz w:val="24"/>
          <w:szCs w:val="24"/>
        </w:rPr>
        <w:t xml:space="preserve"> reflects that what existed prior to the marriage was</w:t>
      </w:r>
      <w:r w:rsidR="00604AE9" w:rsidRPr="00457481">
        <w:rPr>
          <w:rFonts w:ascii="Times New Roman" w:eastAsia="Calibri" w:hAnsi="Times New Roman" w:cs="Times New Roman"/>
          <w:sz w:val="24"/>
          <w:szCs w:val="24"/>
        </w:rPr>
        <w:t>,</w:t>
      </w:r>
      <w:r w:rsidRPr="00457481">
        <w:rPr>
          <w:rFonts w:ascii="Times New Roman" w:eastAsia="Calibri" w:hAnsi="Times New Roman" w:cs="Times New Roman"/>
          <w:sz w:val="24"/>
          <w:szCs w:val="24"/>
        </w:rPr>
        <w:t xml:space="preserve"> at best</w:t>
      </w:r>
      <w:r w:rsidR="00604AE9" w:rsidRPr="00457481">
        <w:rPr>
          <w:rFonts w:ascii="Times New Roman" w:eastAsia="Calibri" w:hAnsi="Times New Roman" w:cs="Times New Roman"/>
          <w:sz w:val="24"/>
          <w:szCs w:val="24"/>
        </w:rPr>
        <w:t>,</w:t>
      </w:r>
      <w:r w:rsidRPr="00457481">
        <w:rPr>
          <w:rFonts w:ascii="Times New Roman" w:eastAsia="Calibri" w:hAnsi="Times New Roman" w:cs="Times New Roman"/>
          <w:sz w:val="24"/>
          <w:szCs w:val="24"/>
        </w:rPr>
        <w:t xml:space="preserve"> a personal right to shares in a company which, at the</w:t>
      </w:r>
      <w:r w:rsidR="00816E6F" w:rsidRPr="00457481">
        <w:rPr>
          <w:rFonts w:ascii="Times New Roman" w:eastAsia="Calibri" w:hAnsi="Times New Roman" w:cs="Times New Roman"/>
          <w:sz w:val="24"/>
          <w:szCs w:val="24"/>
        </w:rPr>
        <w:t xml:space="preserve"> time, had no real value as the shares</w:t>
      </w:r>
      <w:r w:rsidRPr="00457481">
        <w:rPr>
          <w:rFonts w:ascii="Times New Roman" w:eastAsia="Calibri" w:hAnsi="Times New Roman" w:cs="Times New Roman"/>
          <w:sz w:val="24"/>
          <w:szCs w:val="24"/>
        </w:rPr>
        <w:t xml:space="preserve"> represented no real property. The property, described in the agreement, was only transferred to the company a year after the marriage.</w:t>
      </w:r>
    </w:p>
    <w:p w:rsidR="00B32002" w:rsidRPr="00457481" w:rsidRDefault="00B32002" w:rsidP="00457481">
      <w:pPr>
        <w:spacing w:after="0" w:line="480" w:lineRule="auto"/>
        <w:ind w:firstLine="1440"/>
        <w:jc w:val="both"/>
        <w:rPr>
          <w:rFonts w:ascii="Times New Roman" w:eastAsia="Calibri" w:hAnsi="Times New Roman" w:cs="Times New Roman"/>
          <w:sz w:val="24"/>
          <w:szCs w:val="24"/>
        </w:rPr>
      </w:pPr>
    </w:p>
    <w:p w:rsidR="00E97EAA" w:rsidRPr="00457481" w:rsidRDefault="00E97EAA" w:rsidP="00457481">
      <w:pPr>
        <w:spacing w:after="0" w:line="480" w:lineRule="auto"/>
        <w:ind w:firstLine="144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 xml:space="preserve">At the hearing of </w:t>
      </w:r>
      <w:r w:rsidR="00973E45" w:rsidRPr="00457481">
        <w:rPr>
          <w:rFonts w:ascii="Times New Roman" w:eastAsia="Calibri" w:hAnsi="Times New Roman" w:cs="Times New Roman"/>
          <w:sz w:val="24"/>
          <w:szCs w:val="24"/>
        </w:rPr>
        <w:t xml:space="preserve">the </w:t>
      </w:r>
      <w:r w:rsidRPr="00457481">
        <w:rPr>
          <w:rFonts w:ascii="Times New Roman" w:eastAsia="Calibri" w:hAnsi="Times New Roman" w:cs="Times New Roman"/>
          <w:sz w:val="24"/>
          <w:szCs w:val="24"/>
        </w:rPr>
        <w:t>matter, the court first heard argument in respect of the application in terms of r 39 (4) of the rules.</w:t>
      </w:r>
    </w:p>
    <w:p w:rsidR="00E97EAA" w:rsidRPr="00457481" w:rsidRDefault="00E97EAA" w:rsidP="000C2EB6">
      <w:pPr>
        <w:spacing w:after="0" w:line="240" w:lineRule="auto"/>
        <w:ind w:firstLine="1440"/>
        <w:jc w:val="both"/>
        <w:rPr>
          <w:rFonts w:ascii="Times New Roman" w:eastAsia="Calibri" w:hAnsi="Times New Roman" w:cs="Times New Roman"/>
          <w:sz w:val="24"/>
          <w:szCs w:val="24"/>
        </w:rPr>
      </w:pPr>
    </w:p>
    <w:p w:rsidR="00304ADB" w:rsidRDefault="00E97EAA" w:rsidP="00E8751B">
      <w:pPr>
        <w:spacing w:after="0" w:line="480" w:lineRule="auto"/>
        <w:ind w:firstLine="144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 xml:space="preserve">Mr </w:t>
      </w:r>
      <w:r w:rsidR="00226585" w:rsidRPr="00457481">
        <w:rPr>
          <w:rFonts w:ascii="Times New Roman" w:eastAsia="Calibri" w:hAnsi="Times New Roman" w:cs="Times New Roman"/>
          <w:i/>
          <w:sz w:val="24"/>
          <w:szCs w:val="24"/>
        </w:rPr>
        <w:t>Tivadar</w:t>
      </w:r>
      <w:r w:rsidR="00973E45" w:rsidRPr="00457481">
        <w:rPr>
          <w:rFonts w:ascii="Times New Roman" w:eastAsia="Calibri" w:hAnsi="Times New Roman" w:cs="Times New Roman"/>
          <w:i/>
          <w:sz w:val="24"/>
          <w:szCs w:val="24"/>
        </w:rPr>
        <w:t xml:space="preserve">, </w:t>
      </w:r>
      <w:r w:rsidR="00973E45" w:rsidRPr="00457481">
        <w:rPr>
          <w:rFonts w:ascii="Times New Roman" w:eastAsia="Calibri" w:hAnsi="Times New Roman" w:cs="Times New Roman"/>
          <w:sz w:val="24"/>
          <w:szCs w:val="24"/>
        </w:rPr>
        <w:t>for the app</w:t>
      </w:r>
      <w:r w:rsidR="00FE3766">
        <w:rPr>
          <w:rFonts w:ascii="Times New Roman" w:eastAsia="Calibri" w:hAnsi="Times New Roman" w:cs="Times New Roman"/>
          <w:sz w:val="24"/>
          <w:szCs w:val="24"/>
        </w:rPr>
        <w:t>ellant</w:t>
      </w:r>
      <w:r w:rsidRPr="00457481">
        <w:rPr>
          <w:rFonts w:ascii="Times New Roman" w:eastAsia="Calibri" w:hAnsi="Times New Roman" w:cs="Times New Roman"/>
          <w:sz w:val="24"/>
          <w:szCs w:val="24"/>
        </w:rPr>
        <w:t xml:space="preserve"> submitted that the documents </w:t>
      </w:r>
      <w:r w:rsidR="00973E45" w:rsidRPr="00457481">
        <w:rPr>
          <w:rFonts w:ascii="Times New Roman" w:eastAsia="Calibri" w:hAnsi="Times New Roman" w:cs="Times New Roman"/>
          <w:sz w:val="24"/>
          <w:szCs w:val="24"/>
        </w:rPr>
        <w:t>only</w:t>
      </w:r>
      <w:r w:rsidRPr="00457481">
        <w:rPr>
          <w:rFonts w:ascii="Times New Roman" w:eastAsia="Calibri" w:hAnsi="Times New Roman" w:cs="Times New Roman"/>
          <w:sz w:val="24"/>
          <w:szCs w:val="24"/>
        </w:rPr>
        <w:t xml:space="preserve"> surfaced </w:t>
      </w:r>
      <w:r w:rsidR="00973E45" w:rsidRPr="00457481">
        <w:rPr>
          <w:rFonts w:ascii="Times New Roman" w:eastAsia="Calibri" w:hAnsi="Times New Roman" w:cs="Times New Roman"/>
          <w:sz w:val="24"/>
          <w:szCs w:val="24"/>
        </w:rPr>
        <w:t>after</w:t>
      </w:r>
      <w:r w:rsidRPr="00457481">
        <w:rPr>
          <w:rFonts w:ascii="Times New Roman" w:eastAsia="Calibri" w:hAnsi="Times New Roman" w:cs="Times New Roman"/>
          <w:sz w:val="24"/>
          <w:szCs w:val="24"/>
        </w:rPr>
        <w:t xml:space="preserve"> the High Court had ceased to deal with the matter and </w:t>
      </w:r>
      <w:r w:rsidR="00973E45" w:rsidRPr="00457481">
        <w:rPr>
          <w:rFonts w:ascii="Times New Roman" w:eastAsia="Calibri" w:hAnsi="Times New Roman" w:cs="Times New Roman"/>
          <w:sz w:val="24"/>
          <w:szCs w:val="24"/>
        </w:rPr>
        <w:t xml:space="preserve">that </w:t>
      </w:r>
      <w:r w:rsidRPr="00457481">
        <w:rPr>
          <w:rFonts w:ascii="Times New Roman" w:eastAsia="Calibri" w:hAnsi="Times New Roman" w:cs="Times New Roman"/>
          <w:sz w:val="24"/>
          <w:szCs w:val="24"/>
        </w:rPr>
        <w:t xml:space="preserve">if admitted, would demonstrate that </w:t>
      </w:r>
      <w:r w:rsidR="00973E45" w:rsidRPr="00457481">
        <w:rPr>
          <w:rFonts w:ascii="Times New Roman" w:eastAsia="Calibri" w:hAnsi="Times New Roman" w:cs="Times New Roman"/>
          <w:sz w:val="24"/>
          <w:szCs w:val="24"/>
        </w:rPr>
        <w:t>during the trial</w:t>
      </w:r>
      <w:r w:rsidR="00FE3766">
        <w:rPr>
          <w:rFonts w:ascii="Times New Roman" w:eastAsia="Calibri" w:hAnsi="Times New Roman" w:cs="Times New Roman"/>
          <w:sz w:val="24"/>
          <w:szCs w:val="24"/>
        </w:rPr>
        <w:t>,</w:t>
      </w:r>
      <w:r w:rsidR="00973E45" w:rsidRPr="00457481">
        <w:rPr>
          <w:rFonts w:ascii="Times New Roman" w:eastAsia="Calibri" w:hAnsi="Times New Roman" w:cs="Times New Roman"/>
          <w:sz w:val="24"/>
          <w:szCs w:val="24"/>
        </w:rPr>
        <w:t xml:space="preserve"> </w:t>
      </w:r>
      <w:r w:rsidRPr="00457481">
        <w:rPr>
          <w:rFonts w:ascii="Times New Roman" w:eastAsia="Calibri" w:hAnsi="Times New Roman" w:cs="Times New Roman"/>
          <w:sz w:val="24"/>
          <w:szCs w:val="24"/>
        </w:rPr>
        <w:t>the appellant</w:t>
      </w:r>
      <w:r w:rsidR="00780C51" w:rsidRPr="00457481">
        <w:rPr>
          <w:rFonts w:ascii="Times New Roman" w:eastAsia="Calibri" w:hAnsi="Times New Roman" w:cs="Times New Roman"/>
          <w:sz w:val="24"/>
          <w:szCs w:val="24"/>
        </w:rPr>
        <w:t xml:space="preserve"> </w:t>
      </w:r>
      <w:r w:rsidRPr="00457481">
        <w:rPr>
          <w:rFonts w:ascii="Times New Roman" w:eastAsia="Calibri" w:hAnsi="Times New Roman" w:cs="Times New Roman"/>
          <w:sz w:val="24"/>
          <w:szCs w:val="24"/>
        </w:rPr>
        <w:t xml:space="preserve">was telling the truth, that the Valyonga land was paid for by the appellant prior to the marriage. </w:t>
      </w:r>
      <w:r w:rsidR="00973E45" w:rsidRPr="00457481">
        <w:rPr>
          <w:rFonts w:ascii="Times New Roman" w:eastAsia="Calibri" w:hAnsi="Times New Roman" w:cs="Times New Roman"/>
          <w:sz w:val="24"/>
          <w:szCs w:val="24"/>
        </w:rPr>
        <w:t>He contended that</w:t>
      </w:r>
      <w:r w:rsidRPr="00457481">
        <w:rPr>
          <w:rFonts w:ascii="Times New Roman" w:eastAsia="Calibri" w:hAnsi="Times New Roman" w:cs="Times New Roman"/>
          <w:sz w:val="24"/>
          <w:szCs w:val="24"/>
        </w:rPr>
        <w:t xml:space="preserve"> </w:t>
      </w:r>
      <w:r w:rsidR="002F05C5" w:rsidRPr="00457481">
        <w:rPr>
          <w:rFonts w:ascii="Times New Roman" w:eastAsia="Calibri" w:hAnsi="Times New Roman" w:cs="Times New Roman"/>
          <w:sz w:val="24"/>
          <w:szCs w:val="24"/>
        </w:rPr>
        <w:t xml:space="preserve">he </w:t>
      </w:r>
      <w:r w:rsidRPr="00457481">
        <w:rPr>
          <w:rFonts w:ascii="Times New Roman" w:eastAsia="Calibri" w:hAnsi="Times New Roman" w:cs="Times New Roman"/>
          <w:sz w:val="24"/>
          <w:szCs w:val="24"/>
        </w:rPr>
        <w:t xml:space="preserve">bought shares in a company that had already </w:t>
      </w:r>
      <w:r w:rsidR="00780C51" w:rsidRPr="00457481">
        <w:rPr>
          <w:rFonts w:ascii="Times New Roman" w:eastAsia="Calibri" w:hAnsi="Times New Roman" w:cs="Times New Roman"/>
          <w:sz w:val="24"/>
          <w:szCs w:val="24"/>
        </w:rPr>
        <w:t>purchased</w:t>
      </w:r>
      <w:r w:rsidRPr="00457481">
        <w:rPr>
          <w:rFonts w:ascii="Times New Roman" w:eastAsia="Calibri" w:hAnsi="Times New Roman" w:cs="Times New Roman"/>
          <w:sz w:val="24"/>
          <w:szCs w:val="24"/>
        </w:rPr>
        <w:t xml:space="preserve"> </w:t>
      </w:r>
      <w:r w:rsidRPr="00457481">
        <w:rPr>
          <w:rFonts w:ascii="Times New Roman" w:eastAsia="Calibri" w:hAnsi="Times New Roman" w:cs="Times New Roman"/>
          <w:sz w:val="24"/>
          <w:szCs w:val="24"/>
        </w:rPr>
        <w:lastRenderedPageBreak/>
        <w:t xml:space="preserve">the land in question. There was no challenge that the document was not authentic. He further submitted that the issue of </w:t>
      </w:r>
      <w:r w:rsidR="00780C51" w:rsidRPr="00457481">
        <w:rPr>
          <w:rFonts w:ascii="Times New Roman" w:eastAsia="Calibri" w:hAnsi="Times New Roman" w:cs="Times New Roman"/>
          <w:sz w:val="24"/>
          <w:szCs w:val="24"/>
        </w:rPr>
        <w:t xml:space="preserve">any </w:t>
      </w:r>
      <w:r w:rsidRPr="00457481">
        <w:rPr>
          <w:rFonts w:ascii="Times New Roman" w:eastAsia="Calibri" w:hAnsi="Times New Roman" w:cs="Times New Roman"/>
          <w:sz w:val="24"/>
          <w:szCs w:val="24"/>
        </w:rPr>
        <w:t xml:space="preserve">prejudice to the respondent will be addressed </w:t>
      </w:r>
      <w:r w:rsidR="00973E45" w:rsidRPr="00457481">
        <w:rPr>
          <w:rFonts w:ascii="Times New Roman" w:eastAsia="Calibri" w:hAnsi="Times New Roman" w:cs="Times New Roman"/>
          <w:sz w:val="24"/>
          <w:szCs w:val="24"/>
        </w:rPr>
        <w:t>as</w:t>
      </w:r>
      <w:r w:rsidRPr="00457481">
        <w:rPr>
          <w:rFonts w:ascii="Times New Roman" w:eastAsia="Calibri" w:hAnsi="Times New Roman" w:cs="Times New Roman"/>
          <w:sz w:val="24"/>
          <w:szCs w:val="24"/>
        </w:rPr>
        <w:t xml:space="preserve"> the appellant seeks that the matter be remitted to the High Court</w:t>
      </w:r>
      <w:r w:rsidR="00973E45" w:rsidRPr="00457481">
        <w:rPr>
          <w:rFonts w:ascii="Times New Roman" w:eastAsia="Calibri" w:hAnsi="Times New Roman" w:cs="Times New Roman"/>
          <w:sz w:val="24"/>
          <w:szCs w:val="24"/>
        </w:rPr>
        <w:t xml:space="preserve"> for determination on the basis of the additional evidence</w:t>
      </w:r>
      <w:r w:rsidRPr="00457481">
        <w:rPr>
          <w:rFonts w:ascii="Times New Roman" w:eastAsia="Calibri" w:hAnsi="Times New Roman" w:cs="Times New Roman"/>
          <w:sz w:val="24"/>
          <w:szCs w:val="24"/>
        </w:rPr>
        <w:t>. The Respondent can then have an opportunity to relate to the document.</w:t>
      </w:r>
    </w:p>
    <w:p w:rsidR="00CF3835" w:rsidRPr="00457481" w:rsidRDefault="00CF3835" w:rsidP="00E8751B">
      <w:pPr>
        <w:spacing w:after="0" w:line="480" w:lineRule="auto"/>
        <w:ind w:firstLine="1440"/>
        <w:jc w:val="both"/>
        <w:rPr>
          <w:rFonts w:ascii="Times New Roman" w:eastAsia="Calibri" w:hAnsi="Times New Roman" w:cs="Times New Roman"/>
          <w:sz w:val="24"/>
          <w:szCs w:val="24"/>
        </w:rPr>
      </w:pPr>
    </w:p>
    <w:p w:rsidR="00E97EAA" w:rsidRPr="00457481" w:rsidRDefault="008E5A4A" w:rsidP="00457481">
      <w:pPr>
        <w:spacing w:after="0" w:line="480" w:lineRule="auto"/>
        <w:ind w:firstLine="144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 xml:space="preserve">The court </w:t>
      </w:r>
      <w:r w:rsidR="00E97EAA" w:rsidRPr="00457481">
        <w:rPr>
          <w:rFonts w:ascii="Times New Roman" w:eastAsia="Calibri" w:hAnsi="Times New Roman" w:cs="Times New Roman"/>
          <w:sz w:val="24"/>
          <w:szCs w:val="24"/>
        </w:rPr>
        <w:t xml:space="preserve">engaged </w:t>
      </w:r>
      <w:r w:rsidRPr="00457481">
        <w:rPr>
          <w:rFonts w:ascii="Times New Roman" w:eastAsia="Calibri" w:hAnsi="Times New Roman" w:cs="Times New Roman"/>
          <w:sz w:val="24"/>
          <w:szCs w:val="24"/>
        </w:rPr>
        <w:t xml:space="preserve">Mr </w:t>
      </w:r>
      <w:r w:rsidRPr="00457481">
        <w:rPr>
          <w:rFonts w:ascii="Times New Roman" w:eastAsia="Calibri" w:hAnsi="Times New Roman" w:cs="Times New Roman"/>
          <w:i/>
          <w:sz w:val="24"/>
          <w:szCs w:val="24"/>
        </w:rPr>
        <w:t>Tivadar</w:t>
      </w:r>
      <w:r w:rsidRPr="00457481">
        <w:rPr>
          <w:rFonts w:ascii="Times New Roman" w:eastAsia="Calibri" w:hAnsi="Times New Roman" w:cs="Times New Roman"/>
          <w:sz w:val="24"/>
          <w:szCs w:val="24"/>
        </w:rPr>
        <w:t xml:space="preserve"> on</w:t>
      </w:r>
      <w:r w:rsidR="00E97EAA" w:rsidRPr="00457481">
        <w:rPr>
          <w:rFonts w:ascii="Times New Roman" w:eastAsia="Calibri" w:hAnsi="Times New Roman" w:cs="Times New Roman"/>
          <w:sz w:val="24"/>
          <w:szCs w:val="24"/>
        </w:rPr>
        <w:t xml:space="preserve"> the relevance of the document in view of the fact   that in terms of the document, the appellant could only have, at best, </w:t>
      </w:r>
      <w:r w:rsidR="003C7EE6" w:rsidRPr="00457481">
        <w:rPr>
          <w:rFonts w:ascii="Times New Roman" w:eastAsia="Calibri" w:hAnsi="Times New Roman" w:cs="Times New Roman"/>
          <w:sz w:val="24"/>
          <w:szCs w:val="24"/>
        </w:rPr>
        <w:t>acquired shares</w:t>
      </w:r>
      <w:r w:rsidR="00E97EAA" w:rsidRPr="00457481">
        <w:rPr>
          <w:rFonts w:ascii="Times New Roman" w:eastAsia="Calibri" w:hAnsi="Times New Roman" w:cs="Times New Roman"/>
          <w:sz w:val="24"/>
          <w:szCs w:val="24"/>
        </w:rPr>
        <w:t xml:space="preserve"> in </w:t>
      </w:r>
      <w:r w:rsidR="00ED3AA7" w:rsidRPr="00457481">
        <w:rPr>
          <w:rFonts w:ascii="Times New Roman" w:eastAsia="Calibri" w:hAnsi="Times New Roman" w:cs="Times New Roman"/>
          <w:sz w:val="24"/>
          <w:szCs w:val="24"/>
        </w:rPr>
        <w:t>a company</w:t>
      </w:r>
      <w:r w:rsidR="00E97EAA" w:rsidRPr="00457481">
        <w:rPr>
          <w:rFonts w:ascii="Times New Roman" w:eastAsia="Calibri" w:hAnsi="Times New Roman" w:cs="Times New Roman"/>
          <w:sz w:val="24"/>
          <w:szCs w:val="24"/>
        </w:rPr>
        <w:t xml:space="preserve"> and not the land. The land did not exist at that time as there was a process of subdivision going on. Any agreement of sale entered into in respect of that land would </w:t>
      </w:r>
      <w:r w:rsidR="009558A4" w:rsidRPr="00457481">
        <w:rPr>
          <w:rFonts w:ascii="Times New Roman" w:eastAsia="Calibri" w:hAnsi="Times New Roman" w:cs="Times New Roman"/>
          <w:sz w:val="24"/>
          <w:szCs w:val="24"/>
        </w:rPr>
        <w:t xml:space="preserve">have </w:t>
      </w:r>
      <w:r w:rsidR="00E97EAA" w:rsidRPr="00457481">
        <w:rPr>
          <w:rFonts w:ascii="Times New Roman" w:eastAsia="Calibri" w:hAnsi="Times New Roman" w:cs="Times New Roman"/>
          <w:sz w:val="24"/>
          <w:szCs w:val="24"/>
        </w:rPr>
        <w:t>fall</w:t>
      </w:r>
      <w:r w:rsidR="00604AE9" w:rsidRPr="00457481">
        <w:rPr>
          <w:rFonts w:ascii="Times New Roman" w:eastAsia="Calibri" w:hAnsi="Times New Roman" w:cs="Times New Roman"/>
          <w:sz w:val="24"/>
          <w:szCs w:val="24"/>
        </w:rPr>
        <w:t>en</w:t>
      </w:r>
      <w:r w:rsidR="00E97EAA" w:rsidRPr="00457481">
        <w:rPr>
          <w:rFonts w:ascii="Times New Roman" w:eastAsia="Calibri" w:hAnsi="Times New Roman" w:cs="Times New Roman"/>
          <w:sz w:val="24"/>
          <w:szCs w:val="24"/>
        </w:rPr>
        <w:t xml:space="preserve"> foul of the pr</w:t>
      </w:r>
      <w:r w:rsidR="00AA5AFB" w:rsidRPr="00457481">
        <w:rPr>
          <w:rFonts w:ascii="Times New Roman" w:eastAsia="Calibri" w:hAnsi="Times New Roman" w:cs="Times New Roman"/>
          <w:sz w:val="24"/>
          <w:szCs w:val="24"/>
        </w:rPr>
        <w:t>ovisions of the Regional, Town a</w:t>
      </w:r>
      <w:r w:rsidR="00E97EAA" w:rsidRPr="00457481">
        <w:rPr>
          <w:rFonts w:ascii="Times New Roman" w:eastAsia="Calibri" w:hAnsi="Times New Roman" w:cs="Times New Roman"/>
          <w:sz w:val="24"/>
          <w:szCs w:val="24"/>
        </w:rPr>
        <w:t xml:space="preserve">nd Country Planning Act </w:t>
      </w:r>
      <w:r w:rsidR="00CF3835">
        <w:rPr>
          <w:rFonts w:ascii="Times New Roman" w:eastAsia="Calibri" w:hAnsi="Times New Roman" w:cs="Times New Roman"/>
          <w:sz w:val="24"/>
          <w:szCs w:val="24"/>
        </w:rPr>
        <w:t>[</w:t>
      </w:r>
      <w:r w:rsidR="00E97EAA" w:rsidRPr="00CF3835">
        <w:rPr>
          <w:rFonts w:ascii="Times New Roman" w:eastAsia="Calibri" w:hAnsi="Times New Roman" w:cs="Times New Roman"/>
          <w:i/>
          <w:sz w:val="24"/>
          <w:szCs w:val="24"/>
        </w:rPr>
        <w:t>C</w:t>
      </w:r>
      <w:r w:rsidR="00CF3835" w:rsidRPr="00CF3835">
        <w:rPr>
          <w:rFonts w:ascii="Times New Roman" w:eastAsia="Calibri" w:hAnsi="Times New Roman" w:cs="Times New Roman"/>
          <w:i/>
          <w:sz w:val="24"/>
          <w:szCs w:val="24"/>
        </w:rPr>
        <w:t>h</w:t>
      </w:r>
      <w:r w:rsidR="00E97EAA" w:rsidRPr="00CF3835">
        <w:rPr>
          <w:rFonts w:ascii="Times New Roman" w:eastAsia="Calibri" w:hAnsi="Times New Roman" w:cs="Times New Roman"/>
          <w:i/>
          <w:sz w:val="24"/>
          <w:szCs w:val="24"/>
        </w:rPr>
        <w:t>ap</w:t>
      </w:r>
      <w:r w:rsidR="00CF3835" w:rsidRPr="00CF3835">
        <w:rPr>
          <w:rFonts w:ascii="Times New Roman" w:eastAsia="Calibri" w:hAnsi="Times New Roman" w:cs="Times New Roman"/>
          <w:i/>
          <w:sz w:val="24"/>
          <w:szCs w:val="24"/>
        </w:rPr>
        <w:t>ter</w:t>
      </w:r>
      <w:r w:rsidR="00E97EAA" w:rsidRPr="00CF3835">
        <w:rPr>
          <w:rFonts w:ascii="Times New Roman" w:eastAsia="Calibri" w:hAnsi="Times New Roman" w:cs="Times New Roman"/>
          <w:i/>
          <w:sz w:val="24"/>
          <w:szCs w:val="24"/>
        </w:rPr>
        <w:t xml:space="preserve"> 29</w:t>
      </w:r>
      <w:r w:rsidR="00E97EAA" w:rsidRPr="00457481">
        <w:rPr>
          <w:rFonts w:ascii="Times New Roman" w:eastAsia="Calibri" w:hAnsi="Times New Roman" w:cs="Times New Roman"/>
          <w:sz w:val="24"/>
          <w:szCs w:val="24"/>
        </w:rPr>
        <w:t>:</w:t>
      </w:r>
      <w:r w:rsidR="00E97EAA" w:rsidRPr="00CF3835">
        <w:rPr>
          <w:rFonts w:ascii="Times New Roman" w:eastAsia="Calibri" w:hAnsi="Times New Roman" w:cs="Times New Roman"/>
          <w:i/>
          <w:sz w:val="24"/>
          <w:szCs w:val="24"/>
        </w:rPr>
        <w:t>12</w:t>
      </w:r>
      <w:r w:rsidR="00CF3835">
        <w:rPr>
          <w:rFonts w:ascii="Times New Roman" w:eastAsia="Calibri" w:hAnsi="Times New Roman" w:cs="Times New Roman"/>
          <w:sz w:val="24"/>
          <w:szCs w:val="24"/>
        </w:rPr>
        <w:t>]</w:t>
      </w:r>
      <w:r w:rsidR="00E97EAA" w:rsidRPr="00457481">
        <w:rPr>
          <w:rFonts w:ascii="Times New Roman" w:eastAsia="Calibri" w:hAnsi="Times New Roman" w:cs="Times New Roman"/>
          <w:sz w:val="24"/>
          <w:szCs w:val="24"/>
        </w:rPr>
        <w:t>.</w:t>
      </w:r>
    </w:p>
    <w:p w:rsidR="00E97EAA" w:rsidRPr="00457481" w:rsidRDefault="00E97EAA" w:rsidP="000C2EB6">
      <w:pPr>
        <w:spacing w:after="0" w:line="240" w:lineRule="auto"/>
        <w:ind w:firstLine="1440"/>
        <w:jc w:val="both"/>
        <w:rPr>
          <w:rFonts w:ascii="Times New Roman" w:eastAsia="Calibri" w:hAnsi="Times New Roman" w:cs="Times New Roman"/>
          <w:sz w:val="24"/>
          <w:szCs w:val="24"/>
        </w:rPr>
      </w:pPr>
    </w:p>
    <w:p w:rsidR="000C3A3D" w:rsidRDefault="00E97EAA" w:rsidP="000C2EB6">
      <w:pPr>
        <w:spacing w:after="0" w:line="480" w:lineRule="auto"/>
        <w:ind w:firstLine="144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 xml:space="preserve">Mr </w:t>
      </w:r>
      <w:r w:rsidR="00226585" w:rsidRPr="00457481">
        <w:rPr>
          <w:rFonts w:ascii="Times New Roman" w:eastAsia="Calibri" w:hAnsi="Times New Roman" w:cs="Times New Roman"/>
          <w:i/>
          <w:sz w:val="24"/>
          <w:szCs w:val="24"/>
        </w:rPr>
        <w:t>Tivadar</w:t>
      </w:r>
      <w:r w:rsidRPr="00457481">
        <w:rPr>
          <w:rFonts w:ascii="Times New Roman" w:eastAsia="Calibri" w:hAnsi="Times New Roman" w:cs="Times New Roman"/>
          <w:i/>
          <w:sz w:val="24"/>
          <w:szCs w:val="24"/>
        </w:rPr>
        <w:t>,</w:t>
      </w:r>
      <w:r w:rsidRPr="00457481">
        <w:rPr>
          <w:rFonts w:ascii="Times New Roman" w:eastAsia="Calibri" w:hAnsi="Times New Roman" w:cs="Times New Roman"/>
          <w:sz w:val="24"/>
          <w:szCs w:val="24"/>
        </w:rPr>
        <w:t xml:space="preserve"> after a spirited fight, later conceded the point and indicated that his client would no longer pursue the application.</w:t>
      </w:r>
    </w:p>
    <w:p w:rsidR="00CF3835" w:rsidRPr="00457481" w:rsidRDefault="00CF3835" w:rsidP="000C2EB6">
      <w:pPr>
        <w:spacing w:after="0" w:line="480" w:lineRule="auto"/>
        <w:ind w:firstLine="1440"/>
        <w:jc w:val="both"/>
        <w:rPr>
          <w:rFonts w:ascii="Times New Roman" w:eastAsia="Calibri" w:hAnsi="Times New Roman" w:cs="Times New Roman"/>
          <w:sz w:val="24"/>
          <w:szCs w:val="24"/>
        </w:rPr>
      </w:pPr>
    </w:p>
    <w:p w:rsidR="00110EB5" w:rsidRPr="00457481" w:rsidRDefault="00E97EAA" w:rsidP="00457481">
      <w:pPr>
        <w:spacing w:after="0" w:line="480" w:lineRule="auto"/>
        <w:ind w:firstLine="144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 xml:space="preserve">In the end the application, </w:t>
      </w:r>
      <w:r w:rsidR="008E5A4A" w:rsidRPr="00457481">
        <w:rPr>
          <w:rFonts w:ascii="Times New Roman" w:eastAsia="Calibri" w:hAnsi="Times New Roman" w:cs="Times New Roman"/>
          <w:sz w:val="24"/>
          <w:szCs w:val="24"/>
        </w:rPr>
        <w:t>with the</w:t>
      </w:r>
      <w:r w:rsidRPr="00457481">
        <w:rPr>
          <w:rFonts w:ascii="Times New Roman" w:eastAsia="Calibri" w:hAnsi="Times New Roman" w:cs="Times New Roman"/>
          <w:sz w:val="24"/>
          <w:szCs w:val="24"/>
        </w:rPr>
        <w:t xml:space="preserve"> consent of </w:t>
      </w:r>
      <w:r w:rsidR="000D770B" w:rsidRPr="00457481">
        <w:rPr>
          <w:rFonts w:ascii="Times New Roman" w:eastAsia="Calibri" w:hAnsi="Times New Roman" w:cs="Times New Roman"/>
          <w:sz w:val="24"/>
          <w:szCs w:val="24"/>
        </w:rPr>
        <w:t>both parties</w:t>
      </w:r>
      <w:r w:rsidRPr="00457481">
        <w:rPr>
          <w:rFonts w:ascii="Times New Roman" w:eastAsia="Calibri" w:hAnsi="Times New Roman" w:cs="Times New Roman"/>
          <w:sz w:val="24"/>
          <w:szCs w:val="24"/>
        </w:rPr>
        <w:t>, was dismissed with costs on the ordinary scale.</w:t>
      </w:r>
    </w:p>
    <w:p w:rsidR="00110EB5" w:rsidRPr="00457481" w:rsidRDefault="00110EB5" w:rsidP="00457481">
      <w:pPr>
        <w:spacing w:after="0" w:line="480" w:lineRule="auto"/>
        <w:ind w:left="1170" w:hanging="450"/>
        <w:jc w:val="both"/>
        <w:rPr>
          <w:rFonts w:ascii="Times New Roman" w:eastAsia="Calibri" w:hAnsi="Times New Roman" w:cs="Times New Roman"/>
          <w:sz w:val="24"/>
          <w:szCs w:val="24"/>
        </w:rPr>
      </w:pPr>
    </w:p>
    <w:p w:rsidR="007C665E" w:rsidRPr="00457481" w:rsidRDefault="002B20A5" w:rsidP="00457481">
      <w:pPr>
        <w:spacing w:after="0" w:line="480" w:lineRule="auto"/>
        <w:jc w:val="both"/>
        <w:rPr>
          <w:rFonts w:ascii="Times New Roman" w:eastAsia="Calibri" w:hAnsi="Times New Roman" w:cs="Times New Roman"/>
          <w:b/>
          <w:sz w:val="24"/>
          <w:szCs w:val="24"/>
          <w:u w:val="single"/>
        </w:rPr>
      </w:pPr>
      <w:r w:rsidRPr="00457481">
        <w:rPr>
          <w:rFonts w:ascii="Times New Roman" w:eastAsia="Calibri" w:hAnsi="Times New Roman" w:cs="Times New Roman"/>
          <w:b/>
          <w:sz w:val="24"/>
          <w:szCs w:val="24"/>
          <w:u w:val="single"/>
        </w:rPr>
        <w:t>THE A</w:t>
      </w:r>
      <w:r w:rsidR="00606DD2" w:rsidRPr="00457481">
        <w:rPr>
          <w:rFonts w:ascii="Times New Roman" w:eastAsia="Calibri" w:hAnsi="Times New Roman" w:cs="Times New Roman"/>
          <w:b/>
          <w:sz w:val="24"/>
          <w:szCs w:val="24"/>
          <w:u w:val="single"/>
        </w:rPr>
        <w:t>PP</w:t>
      </w:r>
      <w:r w:rsidRPr="00457481">
        <w:rPr>
          <w:rFonts w:ascii="Times New Roman" w:eastAsia="Calibri" w:hAnsi="Times New Roman" w:cs="Times New Roman"/>
          <w:b/>
          <w:sz w:val="24"/>
          <w:szCs w:val="24"/>
          <w:u w:val="single"/>
        </w:rPr>
        <w:t>EAL</w:t>
      </w:r>
    </w:p>
    <w:p w:rsidR="00B76A18" w:rsidRPr="00457481" w:rsidRDefault="001B1AD0" w:rsidP="00457481">
      <w:pPr>
        <w:spacing w:after="0" w:line="480" w:lineRule="auto"/>
        <w:ind w:firstLine="144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I must</w:t>
      </w:r>
      <w:r w:rsidR="005B46BA" w:rsidRPr="00457481">
        <w:rPr>
          <w:rFonts w:ascii="Times New Roman" w:eastAsia="Calibri" w:hAnsi="Times New Roman" w:cs="Times New Roman"/>
          <w:sz w:val="24"/>
          <w:szCs w:val="24"/>
        </w:rPr>
        <w:t>,</w:t>
      </w:r>
      <w:r w:rsidRPr="00457481">
        <w:rPr>
          <w:rFonts w:ascii="Times New Roman" w:eastAsia="Calibri" w:hAnsi="Times New Roman" w:cs="Times New Roman"/>
          <w:sz w:val="24"/>
          <w:szCs w:val="24"/>
        </w:rPr>
        <w:t xml:space="preserve"> </w:t>
      </w:r>
      <w:r w:rsidR="00B71E8F" w:rsidRPr="00457481">
        <w:rPr>
          <w:rFonts w:ascii="Times New Roman" w:eastAsia="Calibri" w:hAnsi="Times New Roman" w:cs="Times New Roman"/>
          <w:sz w:val="24"/>
          <w:szCs w:val="24"/>
        </w:rPr>
        <w:t xml:space="preserve">at </w:t>
      </w:r>
      <w:r w:rsidR="00BA5FA8">
        <w:rPr>
          <w:rFonts w:ascii="Times New Roman" w:eastAsia="Calibri" w:hAnsi="Times New Roman" w:cs="Times New Roman"/>
          <w:sz w:val="24"/>
          <w:szCs w:val="24"/>
        </w:rPr>
        <w:t xml:space="preserve">the </w:t>
      </w:r>
      <w:r w:rsidR="00B71E8F" w:rsidRPr="00457481">
        <w:rPr>
          <w:rFonts w:ascii="Times New Roman" w:eastAsia="Calibri" w:hAnsi="Times New Roman" w:cs="Times New Roman"/>
          <w:sz w:val="24"/>
          <w:szCs w:val="24"/>
        </w:rPr>
        <w:t>outset</w:t>
      </w:r>
      <w:r w:rsidR="005B46BA" w:rsidRPr="00457481">
        <w:rPr>
          <w:rFonts w:ascii="Times New Roman" w:eastAsia="Calibri" w:hAnsi="Times New Roman" w:cs="Times New Roman"/>
          <w:sz w:val="24"/>
          <w:szCs w:val="24"/>
        </w:rPr>
        <w:t>,</w:t>
      </w:r>
      <w:r w:rsidR="00965095" w:rsidRPr="00457481">
        <w:rPr>
          <w:rFonts w:ascii="Times New Roman" w:eastAsia="Calibri" w:hAnsi="Times New Roman" w:cs="Times New Roman"/>
          <w:sz w:val="24"/>
          <w:szCs w:val="24"/>
        </w:rPr>
        <w:t xml:space="preserve"> say</w:t>
      </w:r>
      <w:r w:rsidR="00B71E8F" w:rsidRPr="00457481">
        <w:rPr>
          <w:rFonts w:ascii="Times New Roman" w:eastAsia="Calibri" w:hAnsi="Times New Roman" w:cs="Times New Roman"/>
          <w:sz w:val="24"/>
          <w:szCs w:val="24"/>
        </w:rPr>
        <w:t xml:space="preserve"> that I agree with the </w:t>
      </w:r>
      <w:r w:rsidR="00B76A18" w:rsidRPr="00457481">
        <w:rPr>
          <w:rFonts w:ascii="Times New Roman" w:eastAsia="Calibri" w:hAnsi="Times New Roman" w:cs="Times New Roman"/>
          <w:sz w:val="24"/>
          <w:szCs w:val="24"/>
        </w:rPr>
        <w:t xml:space="preserve">observations made by Mr </w:t>
      </w:r>
      <w:r w:rsidR="00B76A18" w:rsidRPr="00457481">
        <w:rPr>
          <w:rFonts w:ascii="Times New Roman" w:eastAsia="Calibri" w:hAnsi="Times New Roman" w:cs="Times New Roman"/>
          <w:i/>
          <w:sz w:val="24"/>
          <w:szCs w:val="24"/>
        </w:rPr>
        <w:t>de Bou</w:t>
      </w:r>
      <w:r w:rsidR="007C665E" w:rsidRPr="00457481">
        <w:rPr>
          <w:rFonts w:ascii="Times New Roman" w:eastAsia="Calibri" w:hAnsi="Times New Roman" w:cs="Times New Roman"/>
          <w:i/>
          <w:sz w:val="24"/>
          <w:szCs w:val="24"/>
        </w:rPr>
        <w:t>r</w:t>
      </w:r>
      <w:r w:rsidR="00B76A18" w:rsidRPr="00457481">
        <w:rPr>
          <w:rFonts w:ascii="Times New Roman" w:eastAsia="Calibri" w:hAnsi="Times New Roman" w:cs="Times New Roman"/>
          <w:i/>
          <w:sz w:val="24"/>
          <w:szCs w:val="24"/>
        </w:rPr>
        <w:t>bon</w:t>
      </w:r>
      <w:r w:rsidR="00B76A18" w:rsidRPr="00457481">
        <w:rPr>
          <w:rFonts w:ascii="Times New Roman" w:eastAsia="Calibri" w:hAnsi="Times New Roman" w:cs="Times New Roman"/>
          <w:sz w:val="24"/>
          <w:szCs w:val="24"/>
        </w:rPr>
        <w:t xml:space="preserve"> in </w:t>
      </w:r>
      <w:r w:rsidR="000D770B" w:rsidRPr="00457481">
        <w:rPr>
          <w:rFonts w:ascii="Times New Roman" w:eastAsia="Calibri" w:hAnsi="Times New Roman" w:cs="Times New Roman"/>
          <w:sz w:val="24"/>
          <w:szCs w:val="24"/>
        </w:rPr>
        <w:t>para</w:t>
      </w:r>
      <w:r w:rsidR="00B76A18" w:rsidRPr="00457481">
        <w:rPr>
          <w:rFonts w:ascii="Times New Roman" w:eastAsia="Calibri" w:hAnsi="Times New Roman" w:cs="Times New Roman"/>
          <w:sz w:val="24"/>
          <w:szCs w:val="24"/>
        </w:rPr>
        <w:t xml:space="preserve"> 3 of </w:t>
      </w:r>
      <w:r w:rsidR="00FE3766">
        <w:rPr>
          <w:rFonts w:ascii="Times New Roman" w:eastAsia="Calibri" w:hAnsi="Times New Roman" w:cs="Times New Roman"/>
          <w:sz w:val="24"/>
          <w:szCs w:val="24"/>
        </w:rPr>
        <w:t xml:space="preserve">the </w:t>
      </w:r>
      <w:r w:rsidR="00B76A18" w:rsidRPr="00457481">
        <w:rPr>
          <w:rFonts w:ascii="Times New Roman" w:eastAsia="Calibri" w:hAnsi="Times New Roman" w:cs="Times New Roman"/>
          <w:sz w:val="24"/>
          <w:szCs w:val="24"/>
        </w:rPr>
        <w:t>respondent’s he</w:t>
      </w:r>
      <w:r w:rsidR="00B26F6D" w:rsidRPr="00457481">
        <w:rPr>
          <w:rFonts w:ascii="Times New Roman" w:eastAsia="Calibri" w:hAnsi="Times New Roman" w:cs="Times New Roman"/>
          <w:sz w:val="24"/>
          <w:szCs w:val="24"/>
        </w:rPr>
        <w:t>ads of argument where it is</w:t>
      </w:r>
      <w:r w:rsidR="00FB2EA6" w:rsidRPr="00457481">
        <w:rPr>
          <w:rFonts w:ascii="Times New Roman" w:eastAsia="Calibri" w:hAnsi="Times New Roman" w:cs="Times New Roman"/>
          <w:sz w:val="24"/>
          <w:szCs w:val="24"/>
        </w:rPr>
        <w:t xml:space="preserve"> stated;</w:t>
      </w:r>
    </w:p>
    <w:p w:rsidR="009B71CE" w:rsidRPr="00457481" w:rsidRDefault="00687887" w:rsidP="00457481">
      <w:pPr>
        <w:spacing w:after="0" w:line="240" w:lineRule="auto"/>
        <w:ind w:left="900" w:hanging="18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 xml:space="preserve">“It is also noted that although the relief granted in paragraph </w:t>
      </w:r>
      <w:r w:rsidR="00965095" w:rsidRPr="00457481">
        <w:rPr>
          <w:rFonts w:ascii="Times New Roman" w:eastAsia="Calibri" w:hAnsi="Times New Roman" w:cs="Times New Roman"/>
          <w:sz w:val="24"/>
          <w:szCs w:val="24"/>
        </w:rPr>
        <w:t>(</w:t>
      </w:r>
      <w:r w:rsidRPr="00457481">
        <w:rPr>
          <w:rFonts w:ascii="Times New Roman" w:eastAsia="Calibri" w:hAnsi="Times New Roman" w:cs="Times New Roman"/>
          <w:sz w:val="24"/>
          <w:szCs w:val="24"/>
        </w:rPr>
        <w:t>f</w:t>
      </w:r>
      <w:r w:rsidR="00965095" w:rsidRPr="00457481">
        <w:rPr>
          <w:rFonts w:ascii="Times New Roman" w:eastAsia="Calibri" w:hAnsi="Times New Roman" w:cs="Times New Roman"/>
          <w:sz w:val="24"/>
          <w:szCs w:val="24"/>
        </w:rPr>
        <w:t>)(</w:t>
      </w:r>
      <w:r w:rsidRPr="00457481">
        <w:rPr>
          <w:rFonts w:ascii="Times New Roman" w:eastAsia="Calibri" w:hAnsi="Times New Roman" w:cs="Times New Roman"/>
          <w:sz w:val="24"/>
          <w:szCs w:val="24"/>
        </w:rPr>
        <w:t>i</w:t>
      </w:r>
      <w:r w:rsidR="005D22AA" w:rsidRPr="00457481">
        <w:rPr>
          <w:rFonts w:ascii="Times New Roman" w:eastAsia="Calibri" w:hAnsi="Times New Roman" w:cs="Times New Roman"/>
          <w:sz w:val="24"/>
          <w:szCs w:val="24"/>
        </w:rPr>
        <w:t>)</w:t>
      </w:r>
      <w:r w:rsidRPr="00457481">
        <w:rPr>
          <w:rFonts w:ascii="Times New Roman" w:eastAsia="Calibri" w:hAnsi="Times New Roman" w:cs="Times New Roman"/>
          <w:sz w:val="24"/>
          <w:szCs w:val="24"/>
        </w:rPr>
        <w:t xml:space="preserve"> of the order of the High Court is challenged, no ground of appeal is directed against the award of two immovable properties directed to be transferred by the appellant to the respondent.  It is also </w:t>
      </w:r>
      <w:r w:rsidR="004E1758" w:rsidRPr="00457481">
        <w:rPr>
          <w:rFonts w:ascii="Times New Roman" w:eastAsia="Calibri" w:hAnsi="Times New Roman" w:cs="Times New Roman"/>
          <w:sz w:val="24"/>
          <w:szCs w:val="24"/>
        </w:rPr>
        <w:t xml:space="preserve">to be noted that although the appellant purports to appeal against the issue of capital gains tax as set out in paragraph </w:t>
      </w:r>
      <w:r w:rsidR="005D22AA" w:rsidRPr="00457481">
        <w:rPr>
          <w:rFonts w:ascii="Times New Roman" w:eastAsia="Calibri" w:hAnsi="Times New Roman" w:cs="Times New Roman"/>
          <w:sz w:val="24"/>
          <w:szCs w:val="24"/>
        </w:rPr>
        <w:t>(</w:t>
      </w:r>
      <w:r w:rsidR="009558A4" w:rsidRPr="00457481">
        <w:rPr>
          <w:rFonts w:ascii="Times New Roman" w:eastAsia="Calibri" w:hAnsi="Times New Roman" w:cs="Times New Roman"/>
          <w:sz w:val="24"/>
          <w:szCs w:val="24"/>
        </w:rPr>
        <w:t>F</w:t>
      </w:r>
      <w:r w:rsidR="005D22AA" w:rsidRPr="00457481">
        <w:rPr>
          <w:rFonts w:ascii="Times New Roman" w:eastAsia="Calibri" w:hAnsi="Times New Roman" w:cs="Times New Roman"/>
          <w:sz w:val="24"/>
          <w:szCs w:val="24"/>
        </w:rPr>
        <w:t>)(</w:t>
      </w:r>
      <w:r w:rsidR="004E1758" w:rsidRPr="00457481">
        <w:rPr>
          <w:rFonts w:ascii="Times New Roman" w:eastAsia="Calibri" w:hAnsi="Times New Roman" w:cs="Times New Roman"/>
          <w:sz w:val="24"/>
          <w:szCs w:val="24"/>
        </w:rPr>
        <w:t>ii</w:t>
      </w:r>
      <w:r w:rsidR="005D22AA" w:rsidRPr="00457481">
        <w:rPr>
          <w:rFonts w:ascii="Times New Roman" w:eastAsia="Calibri" w:hAnsi="Times New Roman" w:cs="Times New Roman"/>
          <w:sz w:val="24"/>
          <w:szCs w:val="24"/>
        </w:rPr>
        <w:t>)</w:t>
      </w:r>
      <w:r w:rsidR="004E1758" w:rsidRPr="00457481">
        <w:rPr>
          <w:rFonts w:ascii="Times New Roman" w:eastAsia="Calibri" w:hAnsi="Times New Roman" w:cs="Times New Roman"/>
          <w:sz w:val="24"/>
          <w:szCs w:val="24"/>
        </w:rPr>
        <w:t xml:space="preserve"> of the order of the High Court, no ground of appeal is directed to that finding</w:t>
      </w:r>
      <w:r w:rsidR="00C4406E" w:rsidRPr="00457481">
        <w:rPr>
          <w:rFonts w:ascii="Times New Roman" w:eastAsia="Calibri" w:hAnsi="Times New Roman" w:cs="Times New Roman"/>
          <w:sz w:val="24"/>
          <w:szCs w:val="24"/>
        </w:rPr>
        <w:t xml:space="preserve"> (sic)</w:t>
      </w:r>
      <w:r w:rsidR="00F20971" w:rsidRPr="00457481">
        <w:rPr>
          <w:rFonts w:ascii="Times New Roman" w:eastAsia="Calibri" w:hAnsi="Times New Roman" w:cs="Times New Roman"/>
          <w:sz w:val="24"/>
          <w:szCs w:val="24"/>
        </w:rPr>
        <w:t>.</w:t>
      </w:r>
    </w:p>
    <w:p w:rsidR="00457481" w:rsidRDefault="00F20971" w:rsidP="00457481">
      <w:pPr>
        <w:spacing w:after="0" w:line="240" w:lineRule="auto"/>
        <w:ind w:left="144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lastRenderedPageBreak/>
        <w:t>In essence it is submitted that grounds a), b) and d) of th</w:t>
      </w:r>
      <w:r w:rsidR="00457481">
        <w:rPr>
          <w:rFonts w:ascii="Times New Roman" w:eastAsia="Calibri" w:hAnsi="Times New Roman" w:cs="Times New Roman"/>
          <w:sz w:val="24"/>
          <w:szCs w:val="24"/>
        </w:rPr>
        <w:t>e Notice of Appeal are directed in reality at the relief granted in </w:t>
      </w:r>
      <w:r w:rsidRPr="00457481">
        <w:rPr>
          <w:rFonts w:ascii="Times New Roman" w:eastAsia="Calibri" w:hAnsi="Times New Roman" w:cs="Times New Roman"/>
          <w:sz w:val="24"/>
          <w:szCs w:val="24"/>
        </w:rPr>
        <w:t>para</w:t>
      </w:r>
      <w:r w:rsidR="00F94225" w:rsidRPr="00457481">
        <w:rPr>
          <w:rFonts w:ascii="Times New Roman" w:eastAsia="Calibri" w:hAnsi="Times New Roman" w:cs="Times New Roman"/>
          <w:sz w:val="24"/>
          <w:szCs w:val="24"/>
        </w:rPr>
        <w:t xml:space="preserve">                                                                     </w:t>
      </w:r>
      <w:r w:rsidR="0040078B" w:rsidRPr="00457481">
        <w:rPr>
          <w:rFonts w:ascii="Times New Roman" w:eastAsia="Calibri" w:hAnsi="Times New Roman" w:cs="Times New Roman"/>
          <w:sz w:val="24"/>
          <w:szCs w:val="24"/>
        </w:rPr>
        <w:t xml:space="preserve"> </w:t>
      </w:r>
      <w:r w:rsidRPr="00457481">
        <w:rPr>
          <w:rFonts w:ascii="Times New Roman" w:eastAsia="Calibri" w:hAnsi="Times New Roman" w:cs="Times New Roman"/>
          <w:sz w:val="24"/>
          <w:szCs w:val="24"/>
        </w:rPr>
        <w:t xml:space="preserve"> </w:t>
      </w:r>
      <w:r w:rsidR="00C4406E" w:rsidRPr="00457481">
        <w:rPr>
          <w:rFonts w:ascii="Times New Roman" w:eastAsia="Calibri" w:hAnsi="Times New Roman" w:cs="Times New Roman"/>
          <w:sz w:val="24"/>
          <w:szCs w:val="24"/>
        </w:rPr>
        <w:t>(</w:t>
      </w:r>
      <w:r w:rsidR="009558A4" w:rsidRPr="00457481">
        <w:rPr>
          <w:rFonts w:ascii="Times New Roman" w:eastAsia="Calibri" w:hAnsi="Times New Roman" w:cs="Times New Roman"/>
          <w:sz w:val="24"/>
          <w:szCs w:val="24"/>
        </w:rPr>
        <w:t>F</w:t>
      </w:r>
      <w:r w:rsidR="00FD05D4" w:rsidRPr="00457481">
        <w:rPr>
          <w:rFonts w:ascii="Times New Roman" w:eastAsia="Calibri" w:hAnsi="Times New Roman" w:cs="Times New Roman"/>
          <w:sz w:val="24"/>
          <w:szCs w:val="24"/>
        </w:rPr>
        <w:t>)(</w:t>
      </w:r>
      <w:r w:rsidRPr="00457481">
        <w:rPr>
          <w:rFonts w:ascii="Times New Roman" w:eastAsia="Calibri" w:hAnsi="Times New Roman" w:cs="Times New Roman"/>
          <w:sz w:val="24"/>
          <w:szCs w:val="24"/>
        </w:rPr>
        <w:t>iv</w:t>
      </w:r>
      <w:r w:rsidR="00FD05D4" w:rsidRPr="00457481">
        <w:rPr>
          <w:rFonts w:ascii="Times New Roman" w:eastAsia="Calibri" w:hAnsi="Times New Roman" w:cs="Times New Roman"/>
          <w:sz w:val="24"/>
          <w:szCs w:val="24"/>
        </w:rPr>
        <w:t>)</w:t>
      </w:r>
      <w:r w:rsidRPr="00457481">
        <w:rPr>
          <w:rFonts w:ascii="Times New Roman" w:eastAsia="Calibri" w:hAnsi="Times New Roman" w:cs="Times New Roman"/>
          <w:sz w:val="24"/>
          <w:szCs w:val="24"/>
        </w:rPr>
        <w:t xml:space="preserve"> </w:t>
      </w:r>
      <w:r w:rsidR="00457481">
        <w:rPr>
          <w:rFonts w:ascii="Times New Roman" w:eastAsia="Calibri" w:hAnsi="Times New Roman" w:cs="Times New Roman"/>
          <w:sz w:val="24"/>
          <w:szCs w:val="24"/>
        </w:rPr>
        <w:tab/>
        <w:t xml:space="preserve"> </w:t>
      </w:r>
      <w:r w:rsidRPr="00457481">
        <w:rPr>
          <w:rFonts w:ascii="Times New Roman" w:eastAsia="Calibri" w:hAnsi="Times New Roman" w:cs="Times New Roman"/>
          <w:sz w:val="24"/>
          <w:szCs w:val="24"/>
        </w:rPr>
        <w:t xml:space="preserve">of the order of the High Court only.  It is submitted that the Appellant must </w:t>
      </w:r>
      <w:r w:rsidR="00457481">
        <w:rPr>
          <w:rFonts w:ascii="Times New Roman" w:eastAsia="Calibri" w:hAnsi="Times New Roman" w:cs="Times New Roman"/>
          <w:sz w:val="24"/>
          <w:szCs w:val="24"/>
        </w:rPr>
        <w:t xml:space="preserve">            </w:t>
      </w:r>
      <w:r w:rsidRPr="00457481">
        <w:rPr>
          <w:rFonts w:ascii="Times New Roman" w:eastAsia="Calibri" w:hAnsi="Times New Roman" w:cs="Times New Roman"/>
          <w:sz w:val="24"/>
          <w:szCs w:val="24"/>
        </w:rPr>
        <w:t>be held bound to his Notice of Appeal.”</w:t>
      </w:r>
      <w:r w:rsidR="00027C27" w:rsidRPr="00457481">
        <w:rPr>
          <w:rFonts w:ascii="Times New Roman" w:eastAsia="Calibri" w:hAnsi="Times New Roman" w:cs="Times New Roman"/>
          <w:sz w:val="24"/>
          <w:szCs w:val="24"/>
        </w:rPr>
        <w:t xml:space="preserve"> </w:t>
      </w:r>
    </w:p>
    <w:p w:rsidR="00457481" w:rsidRDefault="00457481" w:rsidP="00457481">
      <w:pPr>
        <w:spacing w:after="0" w:line="240" w:lineRule="auto"/>
        <w:ind w:left="1440"/>
        <w:jc w:val="both"/>
        <w:rPr>
          <w:rFonts w:ascii="Times New Roman" w:eastAsia="Calibri" w:hAnsi="Times New Roman" w:cs="Times New Roman"/>
          <w:sz w:val="24"/>
          <w:szCs w:val="24"/>
        </w:rPr>
      </w:pPr>
    </w:p>
    <w:p w:rsidR="00457481" w:rsidRDefault="00457481" w:rsidP="00457481">
      <w:pPr>
        <w:spacing w:after="0" w:line="240" w:lineRule="auto"/>
        <w:ind w:left="1440"/>
        <w:jc w:val="both"/>
        <w:rPr>
          <w:rFonts w:ascii="Times New Roman" w:eastAsia="Calibri" w:hAnsi="Times New Roman" w:cs="Times New Roman"/>
          <w:sz w:val="24"/>
          <w:szCs w:val="24"/>
        </w:rPr>
      </w:pPr>
    </w:p>
    <w:p w:rsidR="00457481" w:rsidRPr="00457481" w:rsidRDefault="00457481" w:rsidP="00457481">
      <w:pPr>
        <w:spacing w:after="0" w:line="240" w:lineRule="auto"/>
        <w:ind w:left="1440"/>
        <w:jc w:val="both"/>
        <w:rPr>
          <w:rFonts w:ascii="Times New Roman" w:eastAsia="Calibri" w:hAnsi="Times New Roman" w:cs="Times New Roman"/>
          <w:sz w:val="24"/>
          <w:szCs w:val="24"/>
        </w:rPr>
      </w:pPr>
    </w:p>
    <w:p w:rsidR="00B76A18" w:rsidRPr="00457481" w:rsidRDefault="00FD05D4" w:rsidP="00457481">
      <w:pPr>
        <w:spacing w:after="0" w:line="480" w:lineRule="auto"/>
        <w:ind w:firstLine="144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In essence</w:t>
      </w:r>
      <w:r w:rsidR="00BA7F2F" w:rsidRPr="00457481">
        <w:rPr>
          <w:rFonts w:ascii="Times New Roman" w:eastAsia="Calibri" w:hAnsi="Times New Roman" w:cs="Times New Roman"/>
          <w:sz w:val="24"/>
          <w:szCs w:val="24"/>
        </w:rPr>
        <w:t>,</w:t>
      </w:r>
      <w:r w:rsidRPr="00457481">
        <w:rPr>
          <w:rFonts w:ascii="Times New Roman" w:eastAsia="Calibri" w:hAnsi="Times New Roman" w:cs="Times New Roman"/>
          <w:sz w:val="24"/>
          <w:szCs w:val="24"/>
        </w:rPr>
        <w:t xml:space="preserve"> this</w:t>
      </w:r>
      <w:r w:rsidR="005474E0" w:rsidRPr="00457481">
        <w:rPr>
          <w:rFonts w:ascii="Times New Roman" w:eastAsia="Calibri" w:hAnsi="Times New Roman" w:cs="Times New Roman"/>
          <w:sz w:val="24"/>
          <w:szCs w:val="24"/>
        </w:rPr>
        <w:t xml:space="preserve"> means</w:t>
      </w:r>
      <w:r w:rsidR="00DF59AC" w:rsidRPr="00457481">
        <w:rPr>
          <w:rFonts w:ascii="Times New Roman" w:eastAsia="Calibri" w:hAnsi="Times New Roman" w:cs="Times New Roman"/>
          <w:sz w:val="24"/>
          <w:szCs w:val="24"/>
        </w:rPr>
        <w:t xml:space="preserve"> that</w:t>
      </w:r>
      <w:r w:rsidR="00E46211" w:rsidRPr="00457481">
        <w:rPr>
          <w:rFonts w:ascii="Times New Roman" w:eastAsia="Calibri" w:hAnsi="Times New Roman" w:cs="Times New Roman"/>
          <w:sz w:val="24"/>
          <w:szCs w:val="24"/>
        </w:rPr>
        <w:t xml:space="preserve"> the</w:t>
      </w:r>
      <w:r w:rsidR="00B76A18" w:rsidRPr="00457481">
        <w:rPr>
          <w:rFonts w:ascii="Times New Roman" w:eastAsia="Calibri" w:hAnsi="Times New Roman" w:cs="Times New Roman"/>
          <w:sz w:val="24"/>
          <w:szCs w:val="24"/>
        </w:rPr>
        <w:t xml:space="preserve"> appe</w:t>
      </w:r>
      <w:r w:rsidR="00CC39F1" w:rsidRPr="00457481">
        <w:rPr>
          <w:rFonts w:ascii="Times New Roman" w:eastAsia="Calibri" w:hAnsi="Times New Roman" w:cs="Times New Roman"/>
          <w:sz w:val="24"/>
          <w:szCs w:val="24"/>
        </w:rPr>
        <w:t>l</w:t>
      </w:r>
      <w:r w:rsidR="00FD1E41" w:rsidRPr="00457481">
        <w:rPr>
          <w:rFonts w:ascii="Times New Roman" w:eastAsia="Calibri" w:hAnsi="Times New Roman" w:cs="Times New Roman"/>
          <w:sz w:val="24"/>
          <w:szCs w:val="24"/>
        </w:rPr>
        <w:t>l</w:t>
      </w:r>
      <w:r w:rsidR="00CC39F1" w:rsidRPr="00457481">
        <w:rPr>
          <w:rFonts w:ascii="Times New Roman" w:eastAsia="Calibri" w:hAnsi="Times New Roman" w:cs="Times New Roman"/>
          <w:sz w:val="24"/>
          <w:szCs w:val="24"/>
        </w:rPr>
        <w:t>ant</w:t>
      </w:r>
      <w:r w:rsidR="00BA7F2F" w:rsidRPr="00457481">
        <w:rPr>
          <w:rFonts w:ascii="Times New Roman" w:eastAsia="Calibri" w:hAnsi="Times New Roman" w:cs="Times New Roman"/>
          <w:sz w:val="24"/>
          <w:szCs w:val="24"/>
        </w:rPr>
        <w:t xml:space="preserve"> has only</w:t>
      </w:r>
      <w:r w:rsidR="00CC39F1" w:rsidRPr="00457481">
        <w:rPr>
          <w:rFonts w:ascii="Times New Roman" w:eastAsia="Calibri" w:hAnsi="Times New Roman" w:cs="Times New Roman"/>
          <w:sz w:val="24"/>
          <w:szCs w:val="24"/>
        </w:rPr>
        <w:t xml:space="preserve"> appealed against</w:t>
      </w:r>
      <w:r w:rsidR="00FD1E41" w:rsidRPr="00457481">
        <w:rPr>
          <w:rFonts w:ascii="Times New Roman" w:eastAsia="Calibri" w:hAnsi="Times New Roman" w:cs="Times New Roman"/>
          <w:sz w:val="24"/>
          <w:szCs w:val="24"/>
        </w:rPr>
        <w:t xml:space="preserve"> the relief granted in </w:t>
      </w:r>
      <w:r w:rsidR="00FB0015" w:rsidRPr="00457481">
        <w:rPr>
          <w:rFonts w:ascii="Times New Roman" w:eastAsia="Calibri" w:hAnsi="Times New Roman" w:cs="Times New Roman"/>
          <w:sz w:val="24"/>
          <w:szCs w:val="24"/>
        </w:rPr>
        <w:t>para</w:t>
      </w:r>
      <w:r w:rsidR="005474E0" w:rsidRPr="00457481">
        <w:rPr>
          <w:rFonts w:ascii="Times New Roman" w:eastAsia="Calibri" w:hAnsi="Times New Roman" w:cs="Times New Roman"/>
          <w:sz w:val="24"/>
          <w:szCs w:val="24"/>
        </w:rPr>
        <w:t xml:space="preserve"> F </w:t>
      </w:r>
      <w:r w:rsidR="004508A4" w:rsidRPr="00457481">
        <w:rPr>
          <w:rFonts w:ascii="Times New Roman" w:eastAsia="Calibri" w:hAnsi="Times New Roman" w:cs="Times New Roman"/>
          <w:sz w:val="24"/>
          <w:szCs w:val="24"/>
        </w:rPr>
        <w:t>(iv</w:t>
      </w:r>
      <w:r w:rsidR="00FD1E41" w:rsidRPr="00457481">
        <w:rPr>
          <w:rFonts w:ascii="Times New Roman" w:eastAsia="Calibri" w:hAnsi="Times New Roman" w:cs="Times New Roman"/>
          <w:sz w:val="24"/>
          <w:szCs w:val="24"/>
        </w:rPr>
        <w:t xml:space="preserve">) of </w:t>
      </w:r>
      <w:r w:rsidR="00BA7F2F" w:rsidRPr="00457481">
        <w:rPr>
          <w:rFonts w:ascii="Times New Roman" w:eastAsia="Calibri" w:hAnsi="Times New Roman" w:cs="Times New Roman"/>
          <w:sz w:val="24"/>
          <w:szCs w:val="24"/>
        </w:rPr>
        <w:t>the order of the High Court</w:t>
      </w:r>
      <w:r w:rsidR="00FD1E41" w:rsidRPr="00457481">
        <w:rPr>
          <w:rFonts w:ascii="Times New Roman" w:eastAsia="Calibri" w:hAnsi="Times New Roman" w:cs="Times New Roman"/>
          <w:sz w:val="24"/>
          <w:szCs w:val="24"/>
        </w:rPr>
        <w:t>.</w:t>
      </w:r>
    </w:p>
    <w:p w:rsidR="009B71CE" w:rsidRPr="00457481" w:rsidRDefault="009B71CE" w:rsidP="00457481">
      <w:pPr>
        <w:spacing w:after="0" w:line="480" w:lineRule="auto"/>
        <w:ind w:firstLine="1440"/>
        <w:jc w:val="both"/>
        <w:rPr>
          <w:rFonts w:ascii="Times New Roman" w:eastAsia="Calibri" w:hAnsi="Times New Roman" w:cs="Times New Roman"/>
          <w:sz w:val="24"/>
          <w:szCs w:val="24"/>
        </w:rPr>
      </w:pPr>
    </w:p>
    <w:p w:rsidR="002C65D7" w:rsidRPr="00457481" w:rsidRDefault="00011D9F" w:rsidP="00457481">
      <w:pPr>
        <w:spacing w:after="0" w:line="480" w:lineRule="auto"/>
        <w:ind w:firstLine="144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The d</w:t>
      </w:r>
      <w:r w:rsidR="002C65D7" w:rsidRPr="00457481">
        <w:rPr>
          <w:rFonts w:ascii="Times New Roman" w:eastAsia="Calibri" w:hAnsi="Times New Roman" w:cs="Times New Roman"/>
          <w:sz w:val="24"/>
          <w:szCs w:val="24"/>
        </w:rPr>
        <w:t>ismissal of the application</w:t>
      </w:r>
      <w:r w:rsidR="004F0CD9" w:rsidRPr="00457481">
        <w:rPr>
          <w:rFonts w:ascii="Times New Roman" w:eastAsia="Calibri" w:hAnsi="Times New Roman" w:cs="Times New Roman"/>
          <w:sz w:val="24"/>
          <w:szCs w:val="24"/>
        </w:rPr>
        <w:t xml:space="preserve"> to lead further evidence</w:t>
      </w:r>
      <w:r w:rsidR="002C65D7" w:rsidRPr="00457481">
        <w:rPr>
          <w:rFonts w:ascii="Times New Roman" w:eastAsia="Calibri" w:hAnsi="Times New Roman" w:cs="Times New Roman"/>
          <w:sz w:val="24"/>
          <w:szCs w:val="24"/>
        </w:rPr>
        <w:t xml:space="preserve"> would have marked the death</w:t>
      </w:r>
      <w:r w:rsidRPr="00457481">
        <w:rPr>
          <w:rFonts w:ascii="Times New Roman" w:eastAsia="Calibri" w:hAnsi="Times New Roman" w:cs="Times New Roman"/>
          <w:sz w:val="24"/>
          <w:szCs w:val="24"/>
        </w:rPr>
        <w:t xml:space="preserve"> </w:t>
      </w:r>
      <w:r w:rsidR="00AE7475" w:rsidRPr="00457481">
        <w:rPr>
          <w:rFonts w:ascii="Times New Roman" w:eastAsia="Calibri" w:hAnsi="Times New Roman" w:cs="Times New Roman"/>
          <w:sz w:val="24"/>
          <w:szCs w:val="24"/>
        </w:rPr>
        <w:t>knell to</w:t>
      </w:r>
      <w:r w:rsidR="002C65D7" w:rsidRPr="00457481">
        <w:rPr>
          <w:rFonts w:ascii="Times New Roman" w:eastAsia="Calibri" w:hAnsi="Times New Roman" w:cs="Times New Roman"/>
          <w:sz w:val="24"/>
          <w:szCs w:val="24"/>
        </w:rPr>
        <w:t xml:space="preserve"> the appellant’s first groun</w:t>
      </w:r>
      <w:r w:rsidR="007C45B8" w:rsidRPr="00457481">
        <w:rPr>
          <w:rFonts w:ascii="Times New Roman" w:eastAsia="Calibri" w:hAnsi="Times New Roman" w:cs="Times New Roman"/>
          <w:sz w:val="24"/>
          <w:szCs w:val="24"/>
        </w:rPr>
        <w:t>d</w:t>
      </w:r>
      <w:r w:rsidR="002C65D7" w:rsidRPr="00457481">
        <w:rPr>
          <w:rFonts w:ascii="Times New Roman" w:eastAsia="Calibri" w:hAnsi="Times New Roman" w:cs="Times New Roman"/>
          <w:sz w:val="24"/>
          <w:szCs w:val="24"/>
        </w:rPr>
        <w:t xml:space="preserve"> of appe</w:t>
      </w:r>
      <w:r w:rsidR="002B404C" w:rsidRPr="00457481">
        <w:rPr>
          <w:rFonts w:ascii="Times New Roman" w:eastAsia="Calibri" w:hAnsi="Times New Roman" w:cs="Times New Roman"/>
          <w:sz w:val="24"/>
          <w:szCs w:val="24"/>
        </w:rPr>
        <w:t>al</w:t>
      </w:r>
      <w:r w:rsidR="007C45B8" w:rsidRPr="00457481">
        <w:rPr>
          <w:rFonts w:ascii="Times New Roman" w:eastAsia="Calibri" w:hAnsi="Times New Roman" w:cs="Times New Roman"/>
          <w:sz w:val="24"/>
          <w:szCs w:val="24"/>
        </w:rPr>
        <w:t xml:space="preserve"> </w:t>
      </w:r>
      <w:r w:rsidR="002B404C" w:rsidRPr="00457481">
        <w:rPr>
          <w:rFonts w:ascii="Times New Roman" w:eastAsia="Calibri" w:hAnsi="Times New Roman" w:cs="Times New Roman"/>
          <w:sz w:val="24"/>
          <w:szCs w:val="24"/>
        </w:rPr>
        <w:t>if it ha</w:t>
      </w:r>
      <w:r w:rsidR="007C45B8" w:rsidRPr="00457481">
        <w:rPr>
          <w:rFonts w:ascii="Times New Roman" w:eastAsia="Calibri" w:hAnsi="Times New Roman" w:cs="Times New Roman"/>
          <w:sz w:val="24"/>
          <w:szCs w:val="24"/>
        </w:rPr>
        <w:t xml:space="preserve">d </w:t>
      </w:r>
      <w:r w:rsidR="002B404C" w:rsidRPr="00457481">
        <w:rPr>
          <w:rFonts w:ascii="Times New Roman" w:eastAsia="Calibri" w:hAnsi="Times New Roman" w:cs="Times New Roman"/>
          <w:sz w:val="24"/>
          <w:szCs w:val="24"/>
        </w:rPr>
        <w:t>been properly before the court</w:t>
      </w:r>
      <w:r w:rsidR="007C45B8" w:rsidRPr="00457481">
        <w:rPr>
          <w:rFonts w:ascii="Times New Roman" w:eastAsia="Calibri" w:hAnsi="Times New Roman" w:cs="Times New Roman"/>
          <w:sz w:val="24"/>
          <w:szCs w:val="24"/>
        </w:rPr>
        <w:t>.</w:t>
      </w:r>
      <w:r w:rsidR="00E435E8" w:rsidRPr="00457481">
        <w:rPr>
          <w:rFonts w:ascii="Times New Roman" w:eastAsia="Calibri" w:hAnsi="Times New Roman" w:cs="Times New Roman"/>
          <w:sz w:val="24"/>
          <w:szCs w:val="24"/>
        </w:rPr>
        <w:t xml:space="preserve"> As I have already alluded to above</w:t>
      </w:r>
      <w:r w:rsidR="00251281" w:rsidRPr="00457481">
        <w:rPr>
          <w:rFonts w:ascii="Times New Roman" w:eastAsia="Calibri" w:hAnsi="Times New Roman" w:cs="Times New Roman"/>
          <w:sz w:val="24"/>
          <w:szCs w:val="24"/>
        </w:rPr>
        <w:t>,</w:t>
      </w:r>
      <w:r w:rsidR="00E435E8" w:rsidRPr="00457481">
        <w:rPr>
          <w:rFonts w:ascii="Times New Roman" w:eastAsia="Calibri" w:hAnsi="Times New Roman" w:cs="Times New Roman"/>
          <w:sz w:val="24"/>
          <w:szCs w:val="24"/>
        </w:rPr>
        <w:t xml:space="preserve"> the issue of No</w:t>
      </w:r>
      <w:r w:rsidR="006E3132" w:rsidRPr="00457481">
        <w:rPr>
          <w:rFonts w:ascii="Times New Roman" w:eastAsia="Calibri" w:hAnsi="Times New Roman" w:cs="Times New Roman"/>
          <w:sz w:val="24"/>
          <w:szCs w:val="24"/>
        </w:rPr>
        <w:t>.</w:t>
      </w:r>
      <w:r w:rsidR="00E435E8" w:rsidRPr="00457481">
        <w:rPr>
          <w:rFonts w:ascii="Times New Roman" w:eastAsia="Calibri" w:hAnsi="Times New Roman" w:cs="Times New Roman"/>
          <w:sz w:val="24"/>
          <w:szCs w:val="24"/>
        </w:rPr>
        <w:t xml:space="preserve"> 6 Valyonga</w:t>
      </w:r>
      <w:r w:rsidR="00C37B49" w:rsidRPr="00457481">
        <w:rPr>
          <w:rFonts w:ascii="Times New Roman" w:eastAsia="Calibri" w:hAnsi="Times New Roman" w:cs="Times New Roman"/>
          <w:sz w:val="24"/>
          <w:szCs w:val="24"/>
        </w:rPr>
        <w:t>, mentioned in</w:t>
      </w:r>
      <w:r w:rsidR="00733EC1" w:rsidRPr="00457481">
        <w:rPr>
          <w:rFonts w:ascii="Times New Roman" w:eastAsia="Calibri" w:hAnsi="Times New Roman" w:cs="Times New Roman"/>
          <w:sz w:val="24"/>
          <w:szCs w:val="24"/>
        </w:rPr>
        <w:t xml:space="preserve"> ground number one of</w:t>
      </w:r>
      <w:r w:rsidR="00C37B49" w:rsidRPr="00457481">
        <w:rPr>
          <w:rFonts w:ascii="Times New Roman" w:eastAsia="Calibri" w:hAnsi="Times New Roman" w:cs="Times New Roman"/>
          <w:sz w:val="24"/>
          <w:szCs w:val="24"/>
        </w:rPr>
        <w:t xml:space="preserve"> </w:t>
      </w:r>
      <w:r w:rsidR="00283AE2" w:rsidRPr="00457481">
        <w:rPr>
          <w:rFonts w:ascii="Times New Roman" w:eastAsia="Calibri" w:hAnsi="Times New Roman" w:cs="Times New Roman"/>
          <w:sz w:val="24"/>
          <w:szCs w:val="24"/>
        </w:rPr>
        <w:t>the Notice of Appeal, does not feature</w:t>
      </w:r>
      <w:r w:rsidR="00076218" w:rsidRPr="00457481">
        <w:rPr>
          <w:rFonts w:ascii="Times New Roman" w:eastAsia="Calibri" w:hAnsi="Times New Roman" w:cs="Times New Roman"/>
          <w:sz w:val="24"/>
          <w:szCs w:val="24"/>
        </w:rPr>
        <w:t xml:space="preserve"> in </w:t>
      </w:r>
      <w:r w:rsidR="00E01EAB" w:rsidRPr="00457481">
        <w:rPr>
          <w:rFonts w:ascii="Times New Roman" w:eastAsia="Calibri" w:hAnsi="Times New Roman" w:cs="Times New Roman"/>
          <w:sz w:val="24"/>
          <w:szCs w:val="24"/>
        </w:rPr>
        <w:t>para</w:t>
      </w:r>
      <w:r w:rsidR="00076218" w:rsidRPr="00457481">
        <w:rPr>
          <w:rFonts w:ascii="Times New Roman" w:eastAsia="Calibri" w:hAnsi="Times New Roman" w:cs="Times New Roman"/>
          <w:sz w:val="24"/>
          <w:szCs w:val="24"/>
        </w:rPr>
        <w:t xml:space="preserve"> F(i</w:t>
      </w:r>
      <w:r w:rsidR="00FC4CC9" w:rsidRPr="00457481">
        <w:rPr>
          <w:rFonts w:ascii="Times New Roman" w:eastAsia="Calibri" w:hAnsi="Times New Roman" w:cs="Times New Roman"/>
          <w:sz w:val="24"/>
          <w:szCs w:val="24"/>
        </w:rPr>
        <w:t>) of the order</w:t>
      </w:r>
      <w:r w:rsidR="002A733A" w:rsidRPr="00457481">
        <w:rPr>
          <w:rFonts w:ascii="Times New Roman" w:eastAsia="Calibri" w:hAnsi="Times New Roman" w:cs="Times New Roman"/>
          <w:sz w:val="24"/>
          <w:szCs w:val="24"/>
        </w:rPr>
        <w:t xml:space="preserve"> which the applicant appealed against</w:t>
      </w:r>
      <w:r w:rsidR="00FC4CC9" w:rsidRPr="00457481">
        <w:rPr>
          <w:rFonts w:ascii="Times New Roman" w:eastAsia="Calibri" w:hAnsi="Times New Roman" w:cs="Times New Roman"/>
          <w:sz w:val="24"/>
          <w:szCs w:val="24"/>
        </w:rPr>
        <w:t>.</w:t>
      </w:r>
    </w:p>
    <w:p w:rsidR="00024CF5" w:rsidRPr="00457481" w:rsidRDefault="00024CF5" w:rsidP="000C2EB6">
      <w:pPr>
        <w:spacing w:after="0" w:line="240" w:lineRule="auto"/>
        <w:ind w:firstLine="1440"/>
        <w:jc w:val="both"/>
        <w:rPr>
          <w:rFonts w:ascii="Times New Roman" w:eastAsia="Calibri" w:hAnsi="Times New Roman" w:cs="Times New Roman"/>
          <w:sz w:val="24"/>
          <w:szCs w:val="24"/>
        </w:rPr>
      </w:pPr>
    </w:p>
    <w:p w:rsidR="00024CF5" w:rsidRPr="00457481" w:rsidRDefault="00024CF5" w:rsidP="00457481">
      <w:pPr>
        <w:spacing w:after="0" w:line="480" w:lineRule="auto"/>
        <w:ind w:firstLine="144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Before dea</w:t>
      </w:r>
      <w:r w:rsidR="00136164" w:rsidRPr="00457481">
        <w:rPr>
          <w:rFonts w:ascii="Times New Roman" w:eastAsia="Calibri" w:hAnsi="Times New Roman" w:cs="Times New Roman"/>
          <w:sz w:val="24"/>
          <w:szCs w:val="24"/>
        </w:rPr>
        <w:t>ling with the grounds of appeal</w:t>
      </w:r>
      <w:r w:rsidR="001E66CD" w:rsidRPr="00457481">
        <w:rPr>
          <w:rFonts w:ascii="Times New Roman" w:eastAsia="Calibri" w:hAnsi="Times New Roman" w:cs="Times New Roman"/>
          <w:sz w:val="24"/>
          <w:szCs w:val="24"/>
        </w:rPr>
        <w:t xml:space="preserve"> I consider </w:t>
      </w:r>
      <w:r w:rsidR="005931C6" w:rsidRPr="00457481">
        <w:rPr>
          <w:rFonts w:ascii="Times New Roman" w:eastAsia="Calibri" w:hAnsi="Times New Roman" w:cs="Times New Roman"/>
          <w:sz w:val="24"/>
          <w:szCs w:val="24"/>
        </w:rPr>
        <w:t>it necessary</w:t>
      </w:r>
      <w:r w:rsidRPr="00457481">
        <w:rPr>
          <w:rFonts w:ascii="Times New Roman" w:eastAsia="Calibri" w:hAnsi="Times New Roman" w:cs="Times New Roman"/>
          <w:sz w:val="24"/>
          <w:szCs w:val="24"/>
        </w:rPr>
        <w:t xml:space="preserve"> to deal with a pertinent issue which runs through from the proceedings before the court </w:t>
      </w:r>
      <w:r w:rsidRPr="00457481">
        <w:rPr>
          <w:rFonts w:ascii="Times New Roman" w:eastAsia="Calibri" w:hAnsi="Times New Roman" w:cs="Times New Roman"/>
          <w:i/>
          <w:sz w:val="24"/>
          <w:szCs w:val="24"/>
        </w:rPr>
        <w:t>a quo</w:t>
      </w:r>
      <w:r w:rsidRPr="00457481">
        <w:rPr>
          <w:rFonts w:ascii="Times New Roman" w:eastAsia="Calibri" w:hAnsi="Times New Roman" w:cs="Times New Roman"/>
          <w:sz w:val="24"/>
          <w:szCs w:val="24"/>
        </w:rPr>
        <w:t xml:space="preserve"> to the present proce</w:t>
      </w:r>
      <w:r w:rsidR="009F311A" w:rsidRPr="00457481">
        <w:rPr>
          <w:rFonts w:ascii="Times New Roman" w:eastAsia="Calibri" w:hAnsi="Times New Roman" w:cs="Times New Roman"/>
          <w:sz w:val="24"/>
          <w:szCs w:val="24"/>
        </w:rPr>
        <w:t>e</w:t>
      </w:r>
      <w:r w:rsidRPr="00457481">
        <w:rPr>
          <w:rFonts w:ascii="Times New Roman" w:eastAsia="Calibri" w:hAnsi="Times New Roman" w:cs="Times New Roman"/>
          <w:sz w:val="24"/>
          <w:szCs w:val="24"/>
        </w:rPr>
        <w:t>dings which is</w:t>
      </w:r>
      <w:r w:rsidR="009558A4" w:rsidRPr="00457481">
        <w:rPr>
          <w:rFonts w:ascii="Times New Roman" w:eastAsia="Calibri" w:hAnsi="Times New Roman" w:cs="Times New Roman"/>
          <w:sz w:val="24"/>
          <w:szCs w:val="24"/>
        </w:rPr>
        <w:t>,</w:t>
      </w:r>
      <w:r w:rsidRPr="00457481">
        <w:rPr>
          <w:rFonts w:ascii="Times New Roman" w:eastAsia="Calibri" w:hAnsi="Times New Roman" w:cs="Times New Roman"/>
          <w:sz w:val="24"/>
          <w:szCs w:val="24"/>
        </w:rPr>
        <w:t xml:space="preserve"> what was the essence of the dispute between the parties.  The issue arose from the manner in which the parties couched their pleadings.  </w:t>
      </w:r>
    </w:p>
    <w:p w:rsidR="002F05C5" w:rsidRPr="00457481" w:rsidRDefault="002F05C5" w:rsidP="00457481">
      <w:pPr>
        <w:spacing w:after="0" w:line="480" w:lineRule="auto"/>
        <w:ind w:firstLine="1440"/>
        <w:jc w:val="both"/>
        <w:rPr>
          <w:rFonts w:ascii="Times New Roman" w:eastAsia="Calibri" w:hAnsi="Times New Roman" w:cs="Times New Roman"/>
          <w:sz w:val="24"/>
          <w:szCs w:val="24"/>
        </w:rPr>
      </w:pPr>
    </w:p>
    <w:p w:rsidR="00B356D1" w:rsidRPr="00457481" w:rsidRDefault="00024CF5" w:rsidP="00457481">
      <w:pPr>
        <w:spacing w:after="0" w:line="480" w:lineRule="auto"/>
        <w:ind w:firstLine="144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 xml:space="preserve">Mr </w:t>
      </w:r>
      <w:r w:rsidR="00226585" w:rsidRPr="00457481">
        <w:rPr>
          <w:rFonts w:ascii="Times New Roman" w:eastAsia="Calibri" w:hAnsi="Times New Roman" w:cs="Times New Roman"/>
          <w:i/>
          <w:sz w:val="24"/>
          <w:szCs w:val="24"/>
        </w:rPr>
        <w:t>Tivadar</w:t>
      </w:r>
      <w:r w:rsidRPr="00457481">
        <w:rPr>
          <w:rFonts w:ascii="Times New Roman" w:eastAsia="Calibri" w:hAnsi="Times New Roman" w:cs="Times New Roman"/>
          <w:sz w:val="24"/>
          <w:szCs w:val="24"/>
        </w:rPr>
        <w:t xml:space="preserve"> submitted that the respondent</w:t>
      </w:r>
      <w:r w:rsidR="00447425" w:rsidRPr="00457481">
        <w:rPr>
          <w:rFonts w:ascii="Times New Roman" w:eastAsia="Calibri" w:hAnsi="Times New Roman" w:cs="Times New Roman"/>
          <w:sz w:val="24"/>
          <w:szCs w:val="24"/>
        </w:rPr>
        <w:t>,</w:t>
      </w:r>
      <w:r w:rsidRPr="00457481">
        <w:rPr>
          <w:rFonts w:ascii="Times New Roman" w:eastAsia="Calibri" w:hAnsi="Times New Roman" w:cs="Times New Roman"/>
          <w:sz w:val="24"/>
          <w:szCs w:val="24"/>
        </w:rPr>
        <w:t xml:space="preserve"> in her summons</w:t>
      </w:r>
      <w:r w:rsidR="00447425" w:rsidRPr="00457481">
        <w:rPr>
          <w:rFonts w:ascii="Times New Roman" w:eastAsia="Calibri" w:hAnsi="Times New Roman" w:cs="Times New Roman"/>
          <w:sz w:val="24"/>
          <w:szCs w:val="24"/>
        </w:rPr>
        <w:t>, had prayed</w:t>
      </w:r>
      <w:r w:rsidRPr="00457481">
        <w:rPr>
          <w:rFonts w:ascii="Times New Roman" w:eastAsia="Calibri" w:hAnsi="Times New Roman" w:cs="Times New Roman"/>
          <w:sz w:val="24"/>
          <w:szCs w:val="24"/>
        </w:rPr>
        <w:t xml:space="preserve"> for the distribution of </w:t>
      </w:r>
      <w:r w:rsidR="00114E29" w:rsidRPr="00457481">
        <w:rPr>
          <w:rFonts w:ascii="Times New Roman" w:eastAsia="Calibri" w:hAnsi="Times New Roman" w:cs="Times New Roman"/>
          <w:sz w:val="24"/>
          <w:szCs w:val="24"/>
        </w:rPr>
        <w:t xml:space="preserve">“the </w:t>
      </w:r>
      <w:r w:rsidRPr="00457481">
        <w:rPr>
          <w:rFonts w:ascii="Times New Roman" w:eastAsia="Calibri" w:hAnsi="Times New Roman" w:cs="Times New Roman"/>
          <w:sz w:val="24"/>
          <w:szCs w:val="24"/>
        </w:rPr>
        <w:t>matrimonial assets.</w:t>
      </w:r>
      <w:r w:rsidR="00114E29" w:rsidRPr="00457481">
        <w:rPr>
          <w:rFonts w:ascii="Times New Roman" w:eastAsia="Calibri" w:hAnsi="Times New Roman" w:cs="Times New Roman"/>
          <w:sz w:val="24"/>
          <w:szCs w:val="24"/>
        </w:rPr>
        <w:t>”</w:t>
      </w:r>
      <w:r w:rsidRPr="00457481">
        <w:rPr>
          <w:rFonts w:ascii="Times New Roman" w:eastAsia="Calibri" w:hAnsi="Times New Roman" w:cs="Times New Roman"/>
          <w:sz w:val="24"/>
          <w:szCs w:val="24"/>
        </w:rPr>
        <w:t xml:space="preserve"> The appellant requested that the respondent part</w:t>
      </w:r>
      <w:r w:rsidR="00BE04F2" w:rsidRPr="00457481">
        <w:rPr>
          <w:rFonts w:ascii="Times New Roman" w:eastAsia="Calibri" w:hAnsi="Times New Roman" w:cs="Times New Roman"/>
          <w:sz w:val="24"/>
          <w:szCs w:val="24"/>
        </w:rPr>
        <w:t>iculariz</w:t>
      </w:r>
      <w:r w:rsidR="00D02EBC" w:rsidRPr="00457481">
        <w:rPr>
          <w:rFonts w:ascii="Times New Roman" w:eastAsia="Calibri" w:hAnsi="Times New Roman" w:cs="Times New Roman"/>
          <w:sz w:val="24"/>
          <w:szCs w:val="24"/>
        </w:rPr>
        <w:t xml:space="preserve">e </w:t>
      </w:r>
      <w:r w:rsidRPr="00457481">
        <w:rPr>
          <w:rFonts w:ascii="Times New Roman" w:eastAsia="Calibri" w:hAnsi="Times New Roman" w:cs="Times New Roman"/>
          <w:sz w:val="24"/>
          <w:szCs w:val="24"/>
        </w:rPr>
        <w:t xml:space="preserve">the </w:t>
      </w:r>
      <w:r w:rsidR="00114E29" w:rsidRPr="00457481">
        <w:rPr>
          <w:rFonts w:ascii="Times New Roman" w:eastAsia="Calibri" w:hAnsi="Times New Roman" w:cs="Times New Roman"/>
          <w:sz w:val="24"/>
          <w:szCs w:val="24"/>
        </w:rPr>
        <w:t>“</w:t>
      </w:r>
      <w:r w:rsidRPr="00457481">
        <w:rPr>
          <w:rFonts w:ascii="Times New Roman" w:eastAsia="Calibri" w:hAnsi="Times New Roman" w:cs="Times New Roman"/>
          <w:sz w:val="24"/>
          <w:szCs w:val="24"/>
        </w:rPr>
        <w:t>matrimonial assets</w:t>
      </w:r>
      <w:r w:rsidR="00114E29" w:rsidRPr="00457481">
        <w:rPr>
          <w:rFonts w:ascii="Times New Roman" w:eastAsia="Calibri" w:hAnsi="Times New Roman" w:cs="Times New Roman"/>
          <w:sz w:val="24"/>
          <w:szCs w:val="24"/>
        </w:rPr>
        <w:t>”</w:t>
      </w:r>
      <w:r w:rsidRPr="00457481">
        <w:rPr>
          <w:rFonts w:ascii="Times New Roman" w:eastAsia="Calibri" w:hAnsi="Times New Roman" w:cs="Times New Roman"/>
          <w:sz w:val="24"/>
          <w:szCs w:val="24"/>
        </w:rPr>
        <w:t xml:space="preserve"> referred to by her in the summons and the division thereof sought.  The respondent refused to supply the particulars</w:t>
      </w:r>
      <w:r w:rsidR="009F311A" w:rsidRPr="00457481">
        <w:rPr>
          <w:rFonts w:ascii="Times New Roman" w:eastAsia="Calibri" w:hAnsi="Times New Roman" w:cs="Times New Roman"/>
          <w:sz w:val="24"/>
          <w:szCs w:val="24"/>
        </w:rPr>
        <w:t xml:space="preserve"> on the basis that the appellant did not require them to enable </w:t>
      </w:r>
      <w:r w:rsidR="00E26823" w:rsidRPr="00457481">
        <w:rPr>
          <w:rFonts w:ascii="Times New Roman" w:eastAsia="Calibri" w:hAnsi="Times New Roman" w:cs="Times New Roman"/>
          <w:sz w:val="24"/>
          <w:szCs w:val="24"/>
        </w:rPr>
        <w:t>him</w:t>
      </w:r>
      <w:r w:rsidR="009F311A" w:rsidRPr="00457481">
        <w:rPr>
          <w:rFonts w:ascii="Times New Roman" w:eastAsia="Calibri" w:hAnsi="Times New Roman" w:cs="Times New Roman"/>
          <w:sz w:val="24"/>
          <w:szCs w:val="24"/>
        </w:rPr>
        <w:t xml:space="preserve"> to plea</w:t>
      </w:r>
      <w:r w:rsidR="00BE04F2" w:rsidRPr="00457481">
        <w:rPr>
          <w:rFonts w:ascii="Times New Roman" w:eastAsia="Calibri" w:hAnsi="Times New Roman" w:cs="Times New Roman"/>
          <w:sz w:val="24"/>
          <w:szCs w:val="24"/>
        </w:rPr>
        <w:t>d</w:t>
      </w:r>
      <w:r w:rsidR="009F311A" w:rsidRPr="00457481">
        <w:rPr>
          <w:rFonts w:ascii="Times New Roman" w:eastAsia="Calibri" w:hAnsi="Times New Roman" w:cs="Times New Roman"/>
          <w:sz w:val="24"/>
          <w:szCs w:val="24"/>
        </w:rPr>
        <w:t>.</w:t>
      </w:r>
      <w:r w:rsidRPr="00457481">
        <w:rPr>
          <w:rFonts w:ascii="Times New Roman" w:eastAsia="Calibri" w:hAnsi="Times New Roman" w:cs="Times New Roman"/>
          <w:sz w:val="24"/>
          <w:szCs w:val="24"/>
        </w:rPr>
        <w:t xml:space="preserve"> </w:t>
      </w:r>
      <w:r w:rsidR="009F311A" w:rsidRPr="00457481">
        <w:rPr>
          <w:rFonts w:ascii="Times New Roman" w:eastAsia="Calibri" w:hAnsi="Times New Roman" w:cs="Times New Roman"/>
          <w:sz w:val="24"/>
          <w:szCs w:val="24"/>
        </w:rPr>
        <w:t xml:space="preserve"> In his plea, the appellant </w:t>
      </w:r>
      <w:r w:rsidR="00E26823" w:rsidRPr="00457481">
        <w:rPr>
          <w:rFonts w:ascii="Times New Roman" w:eastAsia="Calibri" w:hAnsi="Times New Roman" w:cs="Times New Roman"/>
          <w:sz w:val="24"/>
          <w:szCs w:val="24"/>
        </w:rPr>
        <w:t>consented to the prayer for</w:t>
      </w:r>
      <w:r w:rsidR="009F311A" w:rsidRPr="00457481">
        <w:rPr>
          <w:rFonts w:ascii="Times New Roman" w:eastAsia="Calibri" w:hAnsi="Times New Roman" w:cs="Times New Roman"/>
          <w:sz w:val="24"/>
          <w:szCs w:val="24"/>
        </w:rPr>
        <w:t xml:space="preserve"> </w:t>
      </w:r>
      <w:r w:rsidR="002F05C5" w:rsidRPr="00457481">
        <w:rPr>
          <w:rFonts w:ascii="Times New Roman" w:eastAsia="Calibri" w:hAnsi="Times New Roman" w:cs="Times New Roman"/>
          <w:sz w:val="24"/>
          <w:szCs w:val="24"/>
        </w:rPr>
        <w:t>the “</w:t>
      </w:r>
      <w:r w:rsidR="009F311A" w:rsidRPr="00457481">
        <w:rPr>
          <w:rFonts w:ascii="Times New Roman" w:eastAsia="Calibri" w:hAnsi="Times New Roman" w:cs="Times New Roman"/>
          <w:sz w:val="24"/>
          <w:szCs w:val="24"/>
        </w:rPr>
        <w:t>matrimonial estate</w:t>
      </w:r>
      <w:r w:rsidR="002F05C5" w:rsidRPr="00457481">
        <w:rPr>
          <w:rFonts w:ascii="Times New Roman" w:eastAsia="Calibri" w:hAnsi="Times New Roman" w:cs="Times New Roman"/>
          <w:sz w:val="24"/>
          <w:szCs w:val="24"/>
        </w:rPr>
        <w:t>”</w:t>
      </w:r>
      <w:r w:rsidR="009F311A" w:rsidRPr="00457481">
        <w:rPr>
          <w:rFonts w:ascii="Times New Roman" w:eastAsia="Calibri" w:hAnsi="Times New Roman" w:cs="Times New Roman"/>
          <w:sz w:val="24"/>
          <w:szCs w:val="24"/>
        </w:rPr>
        <w:t xml:space="preserve"> </w:t>
      </w:r>
      <w:r w:rsidR="00E26823" w:rsidRPr="00457481">
        <w:rPr>
          <w:rFonts w:ascii="Times New Roman" w:eastAsia="Calibri" w:hAnsi="Times New Roman" w:cs="Times New Roman"/>
          <w:sz w:val="24"/>
          <w:szCs w:val="24"/>
        </w:rPr>
        <w:lastRenderedPageBreak/>
        <w:t xml:space="preserve">to </w:t>
      </w:r>
      <w:r w:rsidR="009F311A" w:rsidRPr="00457481">
        <w:rPr>
          <w:rFonts w:ascii="Times New Roman" w:eastAsia="Calibri" w:hAnsi="Times New Roman" w:cs="Times New Roman"/>
          <w:sz w:val="24"/>
          <w:szCs w:val="24"/>
        </w:rPr>
        <w:t>be divided equally between the parties</w:t>
      </w:r>
      <w:r w:rsidR="00BE04F2" w:rsidRPr="00457481">
        <w:rPr>
          <w:rFonts w:ascii="Times New Roman" w:eastAsia="Calibri" w:hAnsi="Times New Roman" w:cs="Times New Roman"/>
          <w:sz w:val="24"/>
          <w:szCs w:val="24"/>
        </w:rPr>
        <w:t>.  The respondent</w:t>
      </w:r>
      <w:r w:rsidR="00E26823" w:rsidRPr="00457481">
        <w:rPr>
          <w:rFonts w:ascii="Times New Roman" w:eastAsia="Calibri" w:hAnsi="Times New Roman" w:cs="Times New Roman"/>
          <w:sz w:val="24"/>
          <w:szCs w:val="24"/>
        </w:rPr>
        <w:t>,</w:t>
      </w:r>
      <w:r w:rsidR="00BE04F2" w:rsidRPr="00457481">
        <w:rPr>
          <w:rFonts w:ascii="Times New Roman" w:eastAsia="Calibri" w:hAnsi="Times New Roman" w:cs="Times New Roman"/>
          <w:sz w:val="24"/>
          <w:szCs w:val="24"/>
        </w:rPr>
        <w:t xml:space="preserve"> in her summary</w:t>
      </w:r>
      <w:r w:rsidR="009F311A" w:rsidRPr="00457481">
        <w:rPr>
          <w:rFonts w:ascii="Times New Roman" w:eastAsia="Calibri" w:hAnsi="Times New Roman" w:cs="Times New Roman"/>
          <w:sz w:val="24"/>
          <w:szCs w:val="24"/>
        </w:rPr>
        <w:t xml:space="preserve"> of evidence makes reference to </w:t>
      </w:r>
      <w:r w:rsidR="00E26823" w:rsidRPr="00457481">
        <w:rPr>
          <w:rFonts w:ascii="Times New Roman" w:eastAsia="Calibri" w:hAnsi="Times New Roman" w:cs="Times New Roman"/>
          <w:sz w:val="24"/>
          <w:szCs w:val="24"/>
        </w:rPr>
        <w:t>“</w:t>
      </w:r>
      <w:r w:rsidR="009F311A" w:rsidRPr="00457481">
        <w:rPr>
          <w:rFonts w:ascii="Times New Roman" w:eastAsia="Calibri" w:hAnsi="Times New Roman" w:cs="Times New Roman"/>
          <w:sz w:val="24"/>
          <w:szCs w:val="24"/>
        </w:rPr>
        <w:t>assets acquired by the parties</w:t>
      </w:r>
      <w:r w:rsidR="002F05C5" w:rsidRPr="00457481">
        <w:rPr>
          <w:rFonts w:ascii="Times New Roman" w:eastAsia="Calibri" w:hAnsi="Times New Roman" w:cs="Times New Roman"/>
          <w:sz w:val="24"/>
          <w:szCs w:val="24"/>
        </w:rPr>
        <w:t>”</w:t>
      </w:r>
      <w:r w:rsidR="009F311A" w:rsidRPr="00457481">
        <w:rPr>
          <w:rFonts w:ascii="Times New Roman" w:eastAsia="Calibri" w:hAnsi="Times New Roman" w:cs="Times New Roman"/>
          <w:sz w:val="24"/>
          <w:szCs w:val="24"/>
        </w:rPr>
        <w:t xml:space="preserve"> during the course of their marriage.</w:t>
      </w:r>
      <w:r w:rsidR="00F23406" w:rsidRPr="00457481">
        <w:rPr>
          <w:rFonts w:ascii="Times New Roman" w:eastAsia="Calibri" w:hAnsi="Times New Roman" w:cs="Times New Roman"/>
          <w:sz w:val="24"/>
          <w:szCs w:val="24"/>
        </w:rPr>
        <w:t xml:space="preserve"> </w:t>
      </w:r>
    </w:p>
    <w:p w:rsidR="00B356D1" w:rsidRPr="00457481" w:rsidRDefault="00B356D1" w:rsidP="00457481">
      <w:pPr>
        <w:spacing w:after="0" w:line="480" w:lineRule="auto"/>
        <w:ind w:firstLine="1440"/>
        <w:jc w:val="both"/>
        <w:rPr>
          <w:rFonts w:ascii="Times New Roman" w:eastAsia="Calibri" w:hAnsi="Times New Roman" w:cs="Times New Roman"/>
          <w:sz w:val="24"/>
          <w:szCs w:val="24"/>
        </w:rPr>
      </w:pPr>
    </w:p>
    <w:p w:rsidR="00F140D3" w:rsidRDefault="00F23406" w:rsidP="00457481">
      <w:pPr>
        <w:spacing w:after="0" w:line="480" w:lineRule="auto"/>
        <w:ind w:firstLine="144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Counsel</w:t>
      </w:r>
      <w:r w:rsidR="00F140D3" w:rsidRPr="00457481">
        <w:rPr>
          <w:rFonts w:ascii="Times New Roman" w:eastAsia="Calibri" w:hAnsi="Times New Roman" w:cs="Times New Roman"/>
          <w:sz w:val="24"/>
          <w:szCs w:val="24"/>
        </w:rPr>
        <w:t xml:space="preserve"> argued that in view of the manner in which the respondent pleaded her ca</w:t>
      </w:r>
      <w:r w:rsidR="001101EC" w:rsidRPr="00457481">
        <w:rPr>
          <w:rFonts w:ascii="Times New Roman" w:eastAsia="Calibri" w:hAnsi="Times New Roman" w:cs="Times New Roman"/>
          <w:sz w:val="24"/>
          <w:szCs w:val="24"/>
        </w:rPr>
        <w:t>u</w:t>
      </w:r>
      <w:r w:rsidR="00F140D3" w:rsidRPr="00457481">
        <w:rPr>
          <w:rFonts w:ascii="Times New Roman" w:eastAsia="Calibri" w:hAnsi="Times New Roman" w:cs="Times New Roman"/>
          <w:sz w:val="24"/>
          <w:szCs w:val="24"/>
        </w:rPr>
        <w:t xml:space="preserve">se, the court </w:t>
      </w:r>
      <w:r w:rsidR="00F140D3" w:rsidRPr="00457481">
        <w:rPr>
          <w:rFonts w:ascii="Times New Roman" w:eastAsia="Calibri" w:hAnsi="Times New Roman" w:cs="Times New Roman"/>
          <w:i/>
          <w:sz w:val="24"/>
          <w:szCs w:val="24"/>
        </w:rPr>
        <w:t>a quo</w:t>
      </w:r>
      <w:r w:rsidR="00B356D1" w:rsidRPr="00457481">
        <w:rPr>
          <w:rFonts w:ascii="Times New Roman" w:eastAsia="Calibri" w:hAnsi="Times New Roman" w:cs="Times New Roman"/>
          <w:sz w:val="24"/>
          <w:szCs w:val="24"/>
        </w:rPr>
        <w:t xml:space="preserve"> was asked to distribute 50 percent</w:t>
      </w:r>
      <w:r w:rsidR="00F140D3" w:rsidRPr="00457481">
        <w:rPr>
          <w:rFonts w:ascii="Times New Roman" w:eastAsia="Calibri" w:hAnsi="Times New Roman" w:cs="Times New Roman"/>
          <w:sz w:val="24"/>
          <w:szCs w:val="24"/>
        </w:rPr>
        <w:t xml:space="preserve"> of the </w:t>
      </w:r>
      <w:r w:rsidR="001101EC" w:rsidRPr="00457481">
        <w:rPr>
          <w:rFonts w:ascii="Times New Roman" w:eastAsia="Calibri" w:hAnsi="Times New Roman" w:cs="Times New Roman"/>
          <w:sz w:val="24"/>
          <w:szCs w:val="24"/>
        </w:rPr>
        <w:t>“</w:t>
      </w:r>
      <w:r w:rsidR="00F140D3" w:rsidRPr="00457481">
        <w:rPr>
          <w:rFonts w:ascii="Times New Roman" w:eastAsia="Calibri" w:hAnsi="Times New Roman" w:cs="Times New Roman"/>
          <w:sz w:val="24"/>
          <w:szCs w:val="24"/>
        </w:rPr>
        <w:t>assets</w:t>
      </w:r>
      <w:r w:rsidR="001101EC" w:rsidRPr="00457481">
        <w:rPr>
          <w:rFonts w:ascii="Times New Roman" w:eastAsia="Calibri" w:hAnsi="Times New Roman" w:cs="Times New Roman"/>
          <w:sz w:val="24"/>
          <w:szCs w:val="24"/>
        </w:rPr>
        <w:t>”</w:t>
      </w:r>
      <w:r w:rsidR="00F140D3" w:rsidRPr="00457481">
        <w:rPr>
          <w:rFonts w:ascii="Times New Roman" w:eastAsia="Calibri" w:hAnsi="Times New Roman" w:cs="Times New Roman"/>
          <w:sz w:val="24"/>
          <w:szCs w:val="24"/>
        </w:rPr>
        <w:t xml:space="preserve"> that the parties acquired during the course of their marriage </w:t>
      </w:r>
      <w:r w:rsidR="007B7846" w:rsidRPr="00457481">
        <w:rPr>
          <w:rFonts w:ascii="Times New Roman" w:eastAsia="Calibri" w:hAnsi="Times New Roman" w:cs="Times New Roman"/>
          <w:sz w:val="24"/>
          <w:szCs w:val="24"/>
        </w:rPr>
        <w:t>i.e.</w:t>
      </w:r>
      <w:r w:rsidR="00F140D3" w:rsidRPr="00457481">
        <w:rPr>
          <w:rFonts w:ascii="Times New Roman" w:eastAsia="Calibri" w:hAnsi="Times New Roman" w:cs="Times New Roman"/>
          <w:sz w:val="24"/>
          <w:szCs w:val="24"/>
        </w:rPr>
        <w:t xml:space="preserve"> the </w:t>
      </w:r>
      <w:r w:rsidR="001101EC" w:rsidRPr="00457481">
        <w:rPr>
          <w:rFonts w:ascii="Times New Roman" w:eastAsia="Calibri" w:hAnsi="Times New Roman" w:cs="Times New Roman"/>
          <w:sz w:val="24"/>
          <w:szCs w:val="24"/>
        </w:rPr>
        <w:t>“</w:t>
      </w:r>
      <w:r w:rsidR="00F140D3" w:rsidRPr="00457481">
        <w:rPr>
          <w:rFonts w:ascii="Times New Roman" w:eastAsia="Calibri" w:hAnsi="Times New Roman" w:cs="Times New Roman"/>
          <w:sz w:val="24"/>
          <w:szCs w:val="24"/>
        </w:rPr>
        <w:t>matrimonial estate</w:t>
      </w:r>
      <w:r w:rsidR="001101EC" w:rsidRPr="00457481">
        <w:rPr>
          <w:rFonts w:ascii="Times New Roman" w:eastAsia="Calibri" w:hAnsi="Times New Roman" w:cs="Times New Roman"/>
          <w:sz w:val="24"/>
          <w:szCs w:val="24"/>
        </w:rPr>
        <w:t>”</w:t>
      </w:r>
      <w:r w:rsidR="00F140D3" w:rsidRPr="00457481">
        <w:rPr>
          <w:rFonts w:ascii="Times New Roman" w:eastAsia="Calibri" w:hAnsi="Times New Roman" w:cs="Times New Roman"/>
          <w:sz w:val="24"/>
          <w:szCs w:val="24"/>
        </w:rPr>
        <w:t xml:space="preserve">.  The composition of </w:t>
      </w:r>
      <w:r w:rsidR="00ED139A" w:rsidRPr="00457481">
        <w:rPr>
          <w:rFonts w:ascii="Times New Roman" w:eastAsia="Calibri" w:hAnsi="Times New Roman" w:cs="Times New Roman"/>
          <w:sz w:val="24"/>
          <w:szCs w:val="24"/>
        </w:rPr>
        <w:t xml:space="preserve">the </w:t>
      </w:r>
      <w:r w:rsidR="007344E4" w:rsidRPr="00457481">
        <w:rPr>
          <w:rFonts w:ascii="Times New Roman" w:eastAsia="Calibri" w:hAnsi="Times New Roman" w:cs="Times New Roman"/>
          <w:sz w:val="24"/>
          <w:szCs w:val="24"/>
        </w:rPr>
        <w:t>matrimonial estate</w:t>
      </w:r>
      <w:r w:rsidR="00F140D3" w:rsidRPr="00457481">
        <w:rPr>
          <w:rFonts w:ascii="Times New Roman" w:eastAsia="Calibri" w:hAnsi="Times New Roman" w:cs="Times New Roman"/>
          <w:sz w:val="24"/>
          <w:szCs w:val="24"/>
        </w:rPr>
        <w:t>, and not the assets of the spo</w:t>
      </w:r>
      <w:r w:rsidR="00DF2FD4" w:rsidRPr="00457481">
        <w:rPr>
          <w:rFonts w:ascii="Times New Roman" w:eastAsia="Calibri" w:hAnsi="Times New Roman" w:cs="Times New Roman"/>
          <w:sz w:val="24"/>
          <w:szCs w:val="24"/>
        </w:rPr>
        <w:t>uses was agreed as the relevant</w:t>
      </w:r>
      <w:r w:rsidR="00F140D3" w:rsidRPr="00457481">
        <w:rPr>
          <w:rFonts w:ascii="Times New Roman" w:eastAsia="Calibri" w:hAnsi="Times New Roman" w:cs="Times New Roman"/>
          <w:sz w:val="24"/>
          <w:szCs w:val="24"/>
        </w:rPr>
        <w:t xml:space="preserve"> issue for</w:t>
      </w:r>
      <w:r w:rsidR="00DF2FD4" w:rsidRPr="00457481">
        <w:rPr>
          <w:rFonts w:ascii="Times New Roman" w:eastAsia="Calibri" w:hAnsi="Times New Roman" w:cs="Times New Roman"/>
          <w:sz w:val="24"/>
          <w:szCs w:val="24"/>
        </w:rPr>
        <w:t xml:space="preserve"> trial</w:t>
      </w:r>
      <w:r w:rsidR="00F140D3" w:rsidRPr="00457481">
        <w:rPr>
          <w:rFonts w:ascii="Times New Roman" w:eastAsia="Calibri" w:hAnsi="Times New Roman" w:cs="Times New Roman"/>
          <w:sz w:val="24"/>
          <w:szCs w:val="24"/>
        </w:rPr>
        <w:t>.  It would have been open to the respondent to seek a division of all the assets of the parties if she so desired.</w:t>
      </w:r>
    </w:p>
    <w:p w:rsidR="000C2EB6" w:rsidRPr="00457481" w:rsidRDefault="000C2EB6" w:rsidP="000C2EB6">
      <w:pPr>
        <w:spacing w:after="0" w:line="240" w:lineRule="auto"/>
        <w:ind w:firstLine="1440"/>
        <w:jc w:val="both"/>
        <w:rPr>
          <w:rFonts w:ascii="Times New Roman" w:eastAsia="Calibri" w:hAnsi="Times New Roman" w:cs="Times New Roman"/>
          <w:sz w:val="24"/>
          <w:szCs w:val="24"/>
        </w:rPr>
      </w:pPr>
    </w:p>
    <w:p w:rsidR="00B356D1" w:rsidRPr="00457481" w:rsidRDefault="00F140D3" w:rsidP="00457481">
      <w:pPr>
        <w:spacing w:after="0" w:line="480" w:lineRule="auto"/>
        <w:ind w:firstLine="144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 xml:space="preserve">Mr </w:t>
      </w:r>
      <w:r w:rsidRPr="00457481">
        <w:rPr>
          <w:rFonts w:ascii="Times New Roman" w:eastAsia="Calibri" w:hAnsi="Times New Roman" w:cs="Times New Roman"/>
          <w:i/>
          <w:sz w:val="24"/>
          <w:szCs w:val="24"/>
        </w:rPr>
        <w:t>De Bourbon</w:t>
      </w:r>
      <w:r w:rsidR="00604AE9" w:rsidRPr="00457481">
        <w:rPr>
          <w:rFonts w:ascii="Times New Roman" w:eastAsia="Calibri" w:hAnsi="Times New Roman" w:cs="Times New Roman"/>
          <w:sz w:val="24"/>
          <w:szCs w:val="24"/>
        </w:rPr>
        <w:t xml:space="preserve">, on the other hand, </w:t>
      </w:r>
      <w:r w:rsidRPr="00457481">
        <w:rPr>
          <w:rFonts w:ascii="Times New Roman" w:eastAsia="Calibri" w:hAnsi="Times New Roman" w:cs="Times New Roman"/>
          <w:sz w:val="24"/>
          <w:szCs w:val="24"/>
        </w:rPr>
        <w:t>submitted that what was sought by the respondent, in para 8 of her declaration, was an order in terms of s 7 of the Matrimonial Causes Act</w:t>
      </w:r>
      <w:r w:rsidR="00A90013" w:rsidRPr="00457481">
        <w:rPr>
          <w:rFonts w:ascii="Times New Roman" w:eastAsia="Calibri" w:hAnsi="Times New Roman" w:cs="Times New Roman"/>
          <w:sz w:val="24"/>
          <w:szCs w:val="24"/>
        </w:rPr>
        <w:t xml:space="preserve"> </w:t>
      </w:r>
      <w:r w:rsidR="006E3132" w:rsidRPr="00457481">
        <w:rPr>
          <w:rFonts w:ascii="Times New Roman" w:eastAsia="Calibri" w:hAnsi="Times New Roman" w:cs="Times New Roman"/>
          <w:sz w:val="24"/>
          <w:szCs w:val="24"/>
        </w:rPr>
        <w:t>[</w:t>
      </w:r>
      <w:r w:rsidR="00A90013" w:rsidRPr="00457481">
        <w:rPr>
          <w:rFonts w:ascii="Times New Roman" w:eastAsia="Calibri" w:hAnsi="Times New Roman" w:cs="Times New Roman"/>
          <w:i/>
          <w:sz w:val="24"/>
          <w:szCs w:val="24"/>
        </w:rPr>
        <w:t>Chapter 5.13</w:t>
      </w:r>
      <w:r w:rsidR="006E3132" w:rsidRPr="00457481">
        <w:rPr>
          <w:rFonts w:ascii="Times New Roman" w:eastAsia="Calibri" w:hAnsi="Times New Roman" w:cs="Times New Roman"/>
          <w:sz w:val="24"/>
          <w:szCs w:val="24"/>
        </w:rPr>
        <w:t>]</w:t>
      </w:r>
      <w:r w:rsidR="00ED139A" w:rsidRPr="00457481">
        <w:rPr>
          <w:rFonts w:ascii="Times New Roman" w:eastAsia="Calibri" w:hAnsi="Times New Roman" w:cs="Times New Roman"/>
          <w:sz w:val="24"/>
          <w:szCs w:val="24"/>
        </w:rPr>
        <w:t>,</w:t>
      </w:r>
      <w:r w:rsidR="00FE3766">
        <w:rPr>
          <w:rFonts w:ascii="Times New Roman" w:eastAsia="Calibri" w:hAnsi="Times New Roman" w:cs="Times New Roman"/>
          <w:sz w:val="24"/>
          <w:szCs w:val="24"/>
        </w:rPr>
        <w:t xml:space="preserve"> (t</w:t>
      </w:r>
      <w:r w:rsidR="002F05C5" w:rsidRPr="00457481">
        <w:rPr>
          <w:rFonts w:ascii="Times New Roman" w:eastAsia="Calibri" w:hAnsi="Times New Roman" w:cs="Times New Roman"/>
          <w:sz w:val="24"/>
          <w:szCs w:val="24"/>
        </w:rPr>
        <w:t>he Act)</w:t>
      </w:r>
      <w:r w:rsidRPr="00457481">
        <w:rPr>
          <w:rFonts w:ascii="Times New Roman" w:eastAsia="Calibri" w:hAnsi="Times New Roman" w:cs="Times New Roman"/>
          <w:sz w:val="24"/>
          <w:szCs w:val="24"/>
        </w:rPr>
        <w:t xml:space="preserve"> for the equal distribution between the parties of their matrimonial assets.  He further submitted that the appellant, in his plea</w:t>
      </w:r>
      <w:r w:rsidR="00ED139A" w:rsidRPr="00457481">
        <w:rPr>
          <w:rFonts w:ascii="Times New Roman" w:eastAsia="Calibri" w:hAnsi="Times New Roman" w:cs="Times New Roman"/>
          <w:sz w:val="24"/>
          <w:szCs w:val="24"/>
        </w:rPr>
        <w:t>,</w:t>
      </w:r>
      <w:r w:rsidRPr="00457481">
        <w:rPr>
          <w:rFonts w:ascii="Times New Roman" w:eastAsia="Calibri" w:hAnsi="Times New Roman" w:cs="Times New Roman"/>
          <w:sz w:val="24"/>
          <w:szCs w:val="24"/>
        </w:rPr>
        <w:t xml:space="preserve"> agreed that the matrimonial estate be divided equally between the parties.  If he intended to draw a distinction between </w:t>
      </w:r>
      <w:r w:rsidR="002F05C5" w:rsidRPr="00457481">
        <w:rPr>
          <w:rFonts w:ascii="Times New Roman" w:eastAsia="Calibri" w:hAnsi="Times New Roman" w:cs="Times New Roman"/>
          <w:sz w:val="24"/>
          <w:szCs w:val="24"/>
        </w:rPr>
        <w:t>‘</w:t>
      </w:r>
      <w:r w:rsidRPr="00457481">
        <w:rPr>
          <w:rFonts w:ascii="Times New Roman" w:eastAsia="Calibri" w:hAnsi="Times New Roman" w:cs="Times New Roman"/>
          <w:sz w:val="24"/>
          <w:szCs w:val="24"/>
        </w:rPr>
        <w:t>assets of the parties</w:t>
      </w:r>
      <w:r w:rsidR="002F05C5" w:rsidRPr="00457481">
        <w:rPr>
          <w:rFonts w:ascii="Times New Roman" w:eastAsia="Calibri" w:hAnsi="Times New Roman" w:cs="Times New Roman"/>
          <w:sz w:val="24"/>
          <w:szCs w:val="24"/>
        </w:rPr>
        <w:t>’</w:t>
      </w:r>
      <w:r w:rsidRPr="00457481">
        <w:rPr>
          <w:rFonts w:ascii="Times New Roman" w:eastAsia="Calibri" w:hAnsi="Times New Roman" w:cs="Times New Roman"/>
          <w:sz w:val="24"/>
          <w:szCs w:val="24"/>
        </w:rPr>
        <w:t xml:space="preserve">, </w:t>
      </w:r>
      <w:r w:rsidR="002F05C5" w:rsidRPr="00457481">
        <w:rPr>
          <w:rFonts w:ascii="Times New Roman" w:eastAsia="Calibri" w:hAnsi="Times New Roman" w:cs="Times New Roman"/>
          <w:sz w:val="24"/>
          <w:szCs w:val="24"/>
        </w:rPr>
        <w:t>‘</w:t>
      </w:r>
      <w:r w:rsidRPr="00457481">
        <w:rPr>
          <w:rFonts w:ascii="Times New Roman" w:eastAsia="Calibri" w:hAnsi="Times New Roman" w:cs="Times New Roman"/>
          <w:sz w:val="24"/>
          <w:szCs w:val="24"/>
        </w:rPr>
        <w:t>the matrimonial assets</w:t>
      </w:r>
      <w:r w:rsidR="002F05C5" w:rsidRPr="00457481">
        <w:rPr>
          <w:rFonts w:ascii="Times New Roman" w:eastAsia="Calibri" w:hAnsi="Times New Roman" w:cs="Times New Roman"/>
          <w:sz w:val="24"/>
          <w:szCs w:val="24"/>
        </w:rPr>
        <w:t>’</w:t>
      </w:r>
      <w:r w:rsidRPr="00457481">
        <w:rPr>
          <w:rFonts w:ascii="Times New Roman" w:eastAsia="Calibri" w:hAnsi="Times New Roman" w:cs="Times New Roman"/>
          <w:sz w:val="24"/>
          <w:szCs w:val="24"/>
        </w:rPr>
        <w:t xml:space="preserve"> or </w:t>
      </w:r>
      <w:r w:rsidR="002F05C5" w:rsidRPr="00457481">
        <w:rPr>
          <w:rFonts w:ascii="Times New Roman" w:eastAsia="Calibri" w:hAnsi="Times New Roman" w:cs="Times New Roman"/>
          <w:sz w:val="24"/>
          <w:szCs w:val="24"/>
        </w:rPr>
        <w:t>‘</w:t>
      </w:r>
      <w:r w:rsidRPr="00457481">
        <w:rPr>
          <w:rFonts w:ascii="Times New Roman" w:eastAsia="Calibri" w:hAnsi="Times New Roman" w:cs="Times New Roman"/>
          <w:sz w:val="24"/>
          <w:szCs w:val="24"/>
        </w:rPr>
        <w:t>matrimon</w:t>
      </w:r>
      <w:r w:rsidR="007B653C" w:rsidRPr="00457481">
        <w:rPr>
          <w:rFonts w:ascii="Times New Roman" w:eastAsia="Calibri" w:hAnsi="Times New Roman" w:cs="Times New Roman"/>
          <w:sz w:val="24"/>
          <w:szCs w:val="24"/>
        </w:rPr>
        <w:t>ial estate</w:t>
      </w:r>
      <w:r w:rsidR="002F05C5" w:rsidRPr="00457481">
        <w:rPr>
          <w:rFonts w:ascii="Times New Roman" w:eastAsia="Calibri" w:hAnsi="Times New Roman" w:cs="Times New Roman"/>
          <w:sz w:val="24"/>
          <w:szCs w:val="24"/>
        </w:rPr>
        <w:t>’</w:t>
      </w:r>
      <w:r w:rsidR="007B653C" w:rsidRPr="00457481">
        <w:rPr>
          <w:rFonts w:ascii="Times New Roman" w:eastAsia="Calibri" w:hAnsi="Times New Roman" w:cs="Times New Roman"/>
          <w:sz w:val="24"/>
          <w:szCs w:val="24"/>
        </w:rPr>
        <w:t>, he did not make tha</w:t>
      </w:r>
      <w:r w:rsidR="00E70DB8" w:rsidRPr="00457481">
        <w:rPr>
          <w:rFonts w:ascii="Times New Roman" w:eastAsia="Calibri" w:hAnsi="Times New Roman" w:cs="Times New Roman"/>
          <w:sz w:val="24"/>
          <w:szCs w:val="24"/>
        </w:rPr>
        <w:t>t</w:t>
      </w:r>
      <w:r w:rsidRPr="00457481">
        <w:rPr>
          <w:rFonts w:ascii="Times New Roman" w:eastAsia="Calibri" w:hAnsi="Times New Roman" w:cs="Times New Roman"/>
          <w:sz w:val="24"/>
          <w:szCs w:val="24"/>
        </w:rPr>
        <w:t xml:space="preserve"> clear.  He argued that the use of the term “matrimonial estate” </w:t>
      </w:r>
      <w:r w:rsidR="00E70DB8" w:rsidRPr="00457481">
        <w:rPr>
          <w:rFonts w:ascii="Times New Roman" w:eastAsia="Calibri" w:hAnsi="Times New Roman" w:cs="Times New Roman"/>
          <w:sz w:val="24"/>
          <w:szCs w:val="24"/>
        </w:rPr>
        <w:t xml:space="preserve">is </w:t>
      </w:r>
      <w:r w:rsidRPr="00457481">
        <w:rPr>
          <w:rFonts w:ascii="Times New Roman" w:eastAsia="Calibri" w:hAnsi="Times New Roman" w:cs="Times New Roman"/>
          <w:sz w:val="24"/>
          <w:szCs w:val="24"/>
        </w:rPr>
        <w:t xml:space="preserve">synonymous with </w:t>
      </w:r>
      <w:r w:rsidR="001101EC" w:rsidRPr="00457481">
        <w:rPr>
          <w:rFonts w:ascii="Times New Roman" w:eastAsia="Calibri" w:hAnsi="Times New Roman" w:cs="Times New Roman"/>
          <w:sz w:val="24"/>
          <w:szCs w:val="24"/>
        </w:rPr>
        <w:t>“</w:t>
      </w:r>
      <w:r w:rsidRPr="00457481">
        <w:rPr>
          <w:rFonts w:ascii="Times New Roman" w:eastAsia="Calibri" w:hAnsi="Times New Roman" w:cs="Times New Roman"/>
          <w:sz w:val="24"/>
          <w:szCs w:val="24"/>
        </w:rPr>
        <w:t>the assets of parties.</w:t>
      </w:r>
      <w:r w:rsidR="001101EC" w:rsidRPr="00457481">
        <w:rPr>
          <w:rFonts w:ascii="Times New Roman" w:eastAsia="Calibri" w:hAnsi="Times New Roman" w:cs="Times New Roman"/>
          <w:sz w:val="24"/>
          <w:szCs w:val="24"/>
        </w:rPr>
        <w:t>”</w:t>
      </w:r>
      <w:r w:rsidRPr="00457481">
        <w:rPr>
          <w:rFonts w:ascii="Times New Roman" w:eastAsia="Calibri" w:hAnsi="Times New Roman" w:cs="Times New Roman"/>
          <w:sz w:val="24"/>
          <w:szCs w:val="24"/>
        </w:rPr>
        <w:t xml:space="preserve">  He further subm</w:t>
      </w:r>
      <w:r w:rsidR="00E70DB8" w:rsidRPr="00457481">
        <w:rPr>
          <w:rFonts w:ascii="Times New Roman" w:eastAsia="Calibri" w:hAnsi="Times New Roman" w:cs="Times New Roman"/>
          <w:sz w:val="24"/>
          <w:szCs w:val="24"/>
        </w:rPr>
        <w:t>itted that</w:t>
      </w:r>
      <w:r w:rsidR="00A135A2" w:rsidRPr="00457481">
        <w:rPr>
          <w:rFonts w:ascii="Times New Roman" w:eastAsia="Calibri" w:hAnsi="Times New Roman" w:cs="Times New Roman"/>
          <w:sz w:val="24"/>
          <w:szCs w:val="24"/>
        </w:rPr>
        <w:t xml:space="preserve"> in</w:t>
      </w:r>
      <w:r w:rsidR="00E70DB8" w:rsidRPr="00457481">
        <w:rPr>
          <w:rFonts w:ascii="Times New Roman" w:eastAsia="Calibri" w:hAnsi="Times New Roman" w:cs="Times New Roman"/>
          <w:sz w:val="24"/>
          <w:szCs w:val="24"/>
        </w:rPr>
        <w:t xml:space="preserve"> the Joint Pre-Trial C</w:t>
      </w:r>
      <w:r w:rsidRPr="00457481">
        <w:rPr>
          <w:rFonts w:ascii="Times New Roman" w:eastAsia="Calibri" w:hAnsi="Times New Roman" w:cs="Times New Roman"/>
          <w:sz w:val="24"/>
          <w:szCs w:val="24"/>
        </w:rPr>
        <w:t>onference minute both parties agreed to relate to the matrimonial estate</w:t>
      </w:r>
      <w:r w:rsidR="00A135A2" w:rsidRPr="00457481">
        <w:rPr>
          <w:rFonts w:ascii="Times New Roman" w:eastAsia="Calibri" w:hAnsi="Times New Roman" w:cs="Times New Roman"/>
          <w:sz w:val="24"/>
          <w:szCs w:val="24"/>
        </w:rPr>
        <w:t>,</w:t>
      </w:r>
      <w:r w:rsidRPr="00457481">
        <w:rPr>
          <w:rFonts w:ascii="Times New Roman" w:eastAsia="Calibri" w:hAnsi="Times New Roman" w:cs="Times New Roman"/>
          <w:sz w:val="24"/>
          <w:szCs w:val="24"/>
        </w:rPr>
        <w:t xml:space="preserve"> that is</w:t>
      </w:r>
      <w:r w:rsidR="00A135A2" w:rsidRPr="00457481">
        <w:rPr>
          <w:rFonts w:ascii="Times New Roman" w:eastAsia="Calibri" w:hAnsi="Times New Roman" w:cs="Times New Roman"/>
          <w:sz w:val="24"/>
          <w:szCs w:val="24"/>
        </w:rPr>
        <w:t>,</w:t>
      </w:r>
      <w:r w:rsidRPr="00457481">
        <w:rPr>
          <w:rFonts w:ascii="Times New Roman" w:eastAsia="Calibri" w:hAnsi="Times New Roman" w:cs="Times New Roman"/>
          <w:sz w:val="24"/>
          <w:szCs w:val="24"/>
        </w:rPr>
        <w:t xml:space="preserve"> what constituted the estate and how it was to be equally divided between the parties.  It was not an issue</w:t>
      </w:r>
      <w:r w:rsidR="001101EC" w:rsidRPr="00457481">
        <w:rPr>
          <w:rFonts w:ascii="Times New Roman" w:eastAsia="Calibri" w:hAnsi="Times New Roman" w:cs="Times New Roman"/>
          <w:sz w:val="24"/>
          <w:szCs w:val="24"/>
        </w:rPr>
        <w:t>,</w:t>
      </w:r>
      <w:r w:rsidRPr="00457481">
        <w:rPr>
          <w:rFonts w:ascii="Times New Roman" w:eastAsia="Calibri" w:hAnsi="Times New Roman" w:cs="Times New Roman"/>
          <w:sz w:val="24"/>
          <w:szCs w:val="24"/>
        </w:rPr>
        <w:t xml:space="preserve"> </w:t>
      </w:r>
      <w:r w:rsidR="00AB1B0B" w:rsidRPr="00457481">
        <w:rPr>
          <w:rFonts w:ascii="Times New Roman" w:eastAsia="Calibri" w:hAnsi="Times New Roman" w:cs="Times New Roman"/>
          <w:sz w:val="24"/>
          <w:szCs w:val="24"/>
        </w:rPr>
        <w:t>neither was it an agreed position that the</w:t>
      </w:r>
      <w:r w:rsidR="000239BF" w:rsidRPr="00457481">
        <w:rPr>
          <w:rFonts w:ascii="Times New Roman" w:eastAsia="Calibri" w:hAnsi="Times New Roman" w:cs="Times New Roman"/>
          <w:sz w:val="24"/>
          <w:szCs w:val="24"/>
        </w:rPr>
        <w:t xml:space="preserve"> trial w</w:t>
      </w:r>
      <w:r w:rsidR="00AB1B0B" w:rsidRPr="00457481">
        <w:rPr>
          <w:rFonts w:ascii="Times New Roman" w:eastAsia="Calibri" w:hAnsi="Times New Roman" w:cs="Times New Roman"/>
          <w:sz w:val="24"/>
          <w:szCs w:val="24"/>
        </w:rPr>
        <w:t xml:space="preserve">ould consider only matrimonial assets and not the assets of the spouses.  </w:t>
      </w:r>
    </w:p>
    <w:p w:rsidR="00B356D1" w:rsidRPr="00457481" w:rsidRDefault="00B356D1" w:rsidP="00457481">
      <w:pPr>
        <w:spacing w:after="0" w:line="480" w:lineRule="auto"/>
        <w:ind w:firstLine="1440"/>
        <w:jc w:val="both"/>
        <w:rPr>
          <w:rFonts w:ascii="Times New Roman" w:eastAsia="Calibri" w:hAnsi="Times New Roman" w:cs="Times New Roman"/>
          <w:sz w:val="24"/>
          <w:szCs w:val="24"/>
        </w:rPr>
      </w:pPr>
    </w:p>
    <w:p w:rsidR="00615A80" w:rsidRPr="00457481" w:rsidRDefault="001101EC" w:rsidP="00457481">
      <w:pPr>
        <w:spacing w:after="0" w:line="480" w:lineRule="auto"/>
        <w:ind w:firstLine="144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H</w:t>
      </w:r>
      <w:r w:rsidR="00B356D1" w:rsidRPr="00457481">
        <w:rPr>
          <w:rFonts w:ascii="Times New Roman" w:eastAsia="Calibri" w:hAnsi="Times New Roman" w:cs="Times New Roman"/>
          <w:sz w:val="24"/>
          <w:szCs w:val="24"/>
        </w:rPr>
        <w:t>e further submitted that the</w:t>
      </w:r>
      <w:r w:rsidR="00AB1B0B" w:rsidRPr="00457481">
        <w:rPr>
          <w:rFonts w:ascii="Times New Roman" w:eastAsia="Calibri" w:hAnsi="Times New Roman" w:cs="Times New Roman"/>
          <w:sz w:val="24"/>
          <w:szCs w:val="24"/>
        </w:rPr>
        <w:t xml:space="preserve"> parties accepted that the</w:t>
      </w:r>
      <w:r w:rsidR="001C0D3C" w:rsidRPr="00457481">
        <w:rPr>
          <w:rFonts w:ascii="Times New Roman" w:eastAsia="Calibri" w:hAnsi="Times New Roman" w:cs="Times New Roman"/>
          <w:sz w:val="24"/>
          <w:szCs w:val="24"/>
        </w:rPr>
        <w:t xml:space="preserve"> trial</w:t>
      </w:r>
      <w:r w:rsidR="00AB1B0B" w:rsidRPr="00457481">
        <w:rPr>
          <w:rFonts w:ascii="Times New Roman" w:eastAsia="Calibri" w:hAnsi="Times New Roman" w:cs="Times New Roman"/>
          <w:sz w:val="24"/>
          <w:szCs w:val="24"/>
        </w:rPr>
        <w:t xml:space="preserve"> would be</w:t>
      </w:r>
      <w:r w:rsidR="00FD589B" w:rsidRPr="00457481">
        <w:rPr>
          <w:rFonts w:ascii="Times New Roman" w:eastAsia="Calibri" w:hAnsi="Times New Roman" w:cs="Times New Roman"/>
          <w:sz w:val="24"/>
          <w:szCs w:val="24"/>
        </w:rPr>
        <w:t xml:space="preserve"> concerned</w:t>
      </w:r>
      <w:r w:rsidR="00615A80" w:rsidRPr="00457481">
        <w:rPr>
          <w:rFonts w:ascii="Times New Roman" w:eastAsia="Calibri" w:hAnsi="Times New Roman" w:cs="Times New Roman"/>
          <w:sz w:val="24"/>
          <w:szCs w:val="24"/>
        </w:rPr>
        <w:t xml:space="preserve"> with the distribution to be made in terms of s 7(1)(a) of the Act.  This was made clear in the opening </w:t>
      </w:r>
      <w:r w:rsidR="00615A80" w:rsidRPr="00457481">
        <w:rPr>
          <w:rFonts w:ascii="Times New Roman" w:eastAsia="Calibri" w:hAnsi="Times New Roman" w:cs="Times New Roman"/>
          <w:sz w:val="24"/>
          <w:szCs w:val="24"/>
        </w:rPr>
        <w:lastRenderedPageBreak/>
        <w:t>address of the respondent.</w:t>
      </w:r>
      <w:r w:rsidR="00356FF5" w:rsidRPr="00457481">
        <w:rPr>
          <w:rFonts w:ascii="Times New Roman" w:eastAsia="Calibri" w:hAnsi="Times New Roman" w:cs="Times New Roman"/>
          <w:sz w:val="24"/>
          <w:szCs w:val="24"/>
        </w:rPr>
        <w:t xml:space="preserve"> </w:t>
      </w:r>
      <w:r w:rsidR="00615A80" w:rsidRPr="00457481">
        <w:rPr>
          <w:rFonts w:ascii="Times New Roman" w:eastAsia="Calibri" w:hAnsi="Times New Roman" w:cs="Times New Roman"/>
          <w:sz w:val="24"/>
          <w:szCs w:val="24"/>
        </w:rPr>
        <w:t xml:space="preserve">It was on the basis of the above that the Judge </w:t>
      </w:r>
      <w:r w:rsidR="00615A80" w:rsidRPr="00457481">
        <w:rPr>
          <w:rFonts w:ascii="Times New Roman" w:eastAsia="Calibri" w:hAnsi="Times New Roman" w:cs="Times New Roman"/>
          <w:i/>
          <w:sz w:val="24"/>
          <w:szCs w:val="24"/>
        </w:rPr>
        <w:t>a quo</w:t>
      </w:r>
      <w:r w:rsidR="00615A80" w:rsidRPr="00457481">
        <w:rPr>
          <w:rFonts w:ascii="Times New Roman" w:eastAsia="Calibri" w:hAnsi="Times New Roman" w:cs="Times New Roman"/>
          <w:sz w:val="24"/>
          <w:szCs w:val="24"/>
        </w:rPr>
        <w:t xml:space="preserve"> issued an order that the matrimonial estate shall be divided and distributed in accordance with s 7(1)(a) of the Act.</w:t>
      </w:r>
    </w:p>
    <w:p w:rsidR="00615A80" w:rsidRPr="00457481" w:rsidRDefault="00615A80" w:rsidP="00457481">
      <w:pPr>
        <w:spacing w:after="0" w:line="480" w:lineRule="auto"/>
        <w:ind w:firstLine="1440"/>
        <w:jc w:val="both"/>
        <w:rPr>
          <w:rFonts w:ascii="Times New Roman" w:eastAsia="Calibri" w:hAnsi="Times New Roman" w:cs="Times New Roman"/>
          <w:sz w:val="24"/>
          <w:szCs w:val="24"/>
        </w:rPr>
      </w:pPr>
    </w:p>
    <w:p w:rsidR="00615A80" w:rsidRPr="00457481" w:rsidRDefault="00615A80" w:rsidP="00457481">
      <w:pPr>
        <w:spacing w:after="0" w:line="480" w:lineRule="auto"/>
        <w:ind w:firstLine="144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 xml:space="preserve">The court </w:t>
      </w:r>
      <w:r w:rsidRPr="00457481">
        <w:rPr>
          <w:rFonts w:ascii="Times New Roman" w:eastAsia="Calibri" w:hAnsi="Times New Roman" w:cs="Times New Roman"/>
          <w:i/>
          <w:sz w:val="24"/>
          <w:szCs w:val="24"/>
        </w:rPr>
        <w:t>a quo</w:t>
      </w:r>
      <w:r w:rsidRPr="00457481">
        <w:rPr>
          <w:rFonts w:ascii="Times New Roman" w:eastAsia="Calibri" w:hAnsi="Times New Roman" w:cs="Times New Roman"/>
          <w:sz w:val="24"/>
          <w:szCs w:val="24"/>
        </w:rPr>
        <w:t xml:space="preserve"> dealt with the dispute as follows:</w:t>
      </w:r>
    </w:p>
    <w:p w:rsidR="009F5425" w:rsidRPr="00457481" w:rsidRDefault="00DC5879" w:rsidP="00FE3766">
      <w:pPr>
        <w:spacing w:after="0" w:line="240" w:lineRule="auto"/>
        <w:ind w:left="900" w:hanging="9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“Issue 2.2 was the real dispute throughout the trial.  It can be noted throughout the pleadings, the parties were referring to “matrimonial assets” in para 8 of the summons; “matrimonial estate” in para 6 of the plea and “matrimonial estate” in para 2.2 of the joint Pre Trial Conference minute.  This point</w:t>
      </w:r>
      <w:r w:rsidR="009D3FA4" w:rsidRPr="00457481">
        <w:rPr>
          <w:rFonts w:ascii="Times New Roman" w:eastAsia="Calibri" w:hAnsi="Times New Roman" w:cs="Times New Roman"/>
          <w:sz w:val="24"/>
          <w:szCs w:val="24"/>
        </w:rPr>
        <w:t>s</w:t>
      </w:r>
      <w:r w:rsidRPr="00457481">
        <w:rPr>
          <w:rFonts w:ascii="Times New Roman" w:eastAsia="Calibri" w:hAnsi="Times New Roman" w:cs="Times New Roman"/>
          <w:sz w:val="24"/>
          <w:szCs w:val="24"/>
        </w:rPr>
        <w:t xml:space="preserve"> to the fact that the parties were looking to the assets they acquired during their marriage.  These are the assets which they agreed to distribute 50/50.  In my view, there is no conflict between the parties’ desire to look to what they acquired during their marriage and the provisions of s 7 of the Matrimonial Causes Act, (</w:t>
      </w:r>
      <w:r w:rsidRPr="00457481">
        <w:rPr>
          <w:rFonts w:ascii="Times New Roman" w:eastAsia="Calibri" w:hAnsi="Times New Roman" w:cs="Times New Roman"/>
          <w:i/>
          <w:sz w:val="24"/>
          <w:szCs w:val="24"/>
        </w:rPr>
        <w:t>Chapter 5.13</w:t>
      </w:r>
      <w:r w:rsidRPr="00457481">
        <w:rPr>
          <w:rFonts w:ascii="Times New Roman" w:eastAsia="Calibri" w:hAnsi="Times New Roman" w:cs="Times New Roman"/>
          <w:sz w:val="24"/>
          <w:szCs w:val="24"/>
        </w:rPr>
        <w:t xml:space="preserve">) which refers to the assets of the spouses.  The assets of the spouses, in this instance would be limited to the assets which the spouses acquired during the marriage; while they were spouses in the marriage, because that was the intention of the parties as indicated in the summons, plea and joint PTC Minute.  While the legal position as given in </w:t>
      </w:r>
      <w:r w:rsidRPr="00457481">
        <w:rPr>
          <w:rFonts w:ascii="Times New Roman" w:eastAsia="Calibri" w:hAnsi="Times New Roman" w:cs="Times New Roman"/>
          <w:i/>
          <w:sz w:val="24"/>
          <w:szCs w:val="24"/>
        </w:rPr>
        <w:t>Ncube v Ncube</w:t>
      </w:r>
      <w:r w:rsidRPr="00457481">
        <w:rPr>
          <w:rFonts w:ascii="Times New Roman" w:eastAsia="Calibri" w:hAnsi="Times New Roman" w:cs="Times New Roman"/>
          <w:sz w:val="24"/>
          <w:szCs w:val="24"/>
        </w:rPr>
        <w:t xml:space="preserve"> 1993 (1) ZLR 39 (SC) and </w:t>
      </w:r>
      <w:r w:rsidRPr="00457481">
        <w:rPr>
          <w:rFonts w:ascii="Times New Roman" w:eastAsia="Calibri" w:hAnsi="Times New Roman" w:cs="Times New Roman"/>
          <w:i/>
          <w:sz w:val="24"/>
          <w:szCs w:val="24"/>
        </w:rPr>
        <w:t>Gonye v Gonye</w:t>
      </w:r>
      <w:r w:rsidRPr="00457481">
        <w:rPr>
          <w:rFonts w:ascii="Times New Roman" w:eastAsia="Calibri" w:hAnsi="Times New Roman" w:cs="Times New Roman"/>
          <w:sz w:val="24"/>
          <w:szCs w:val="24"/>
        </w:rPr>
        <w:t xml:space="preserve"> 2009 (1) ZLR 232 is correct, what distinguishes the current case is the specific intention of the parties to limit their 50/50 distribution to matrimonial assets.  This means that if the defendant is able to prove that an asset was acquired before the marriage, or is exempt in terms of the law, then such an asset shall be excluded in view of plaintiff’s claim in the summons.  Although the legal position is settled as argued by plaintiff’s counsel, it is the plaintiff who chose to limit herself in her claim and pleadings.  She cannot abandon that position in the absence of appropriate amendments to her pleadings.”</w:t>
      </w:r>
    </w:p>
    <w:p w:rsidR="00604AE9" w:rsidRPr="00457481" w:rsidRDefault="00604AE9" w:rsidP="00457481">
      <w:pPr>
        <w:spacing w:after="0" w:line="240" w:lineRule="auto"/>
        <w:ind w:left="1440"/>
        <w:jc w:val="both"/>
        <w:rPr>
          <w:rFonts w:ascii="Times New Roman" w:eastAsia="Calibri" w:hAnsi="Times New Roman" w:cs="Times New Roman"/>
          <w:sz w:val="24"/>
          <w:szCs w:val="24"/>
        </w:rPr>
      </w:pPr>
    </w:p>
    <w:p w:rsidR="00615A80" w:rsidRPr="00457481" w:rsidRDefault="00615A80" w:rsidP="00457481">
      <w:pPr>
        <w:spacing w:after="0" w:line="480" w:lineRule="auto"/>
        <w:ind w:firstLine="1440"/>
        <w:jc w:val="both"/>
        <w:rPr>
          <w:rFonts w:ascii="Times New Roman" w:eastAsia="Calibri" w:hAnsi="Times New Roman" w:cs="Times New Roman"/>
          <w:sz w:val="24"/>
          <w:szCs w:val="24"/>
        </w:rPr>
      </w:pPr>
    </w:p>
    <w:p w:rsidR="00615A80" w:rsidRPr="00457481" w:rsidRDefault="00615A80" w:rsidP="00457481">
      <w:pPr>
        <w:spacing w:after="0" w:line="480" w:lineRule="auto"/>
        <w:ind w:firstLine="144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The question that arises from the above discourse</w:t>
      </w:r>
      <w:r w:rsidR="002B4AC0" w:rsidRPr="00457481">
        <w:rPr>
          <w:rFonts w:ascii="Times New Roman" w:eastAsia="Calibri" w:hAnsi="Times New Roman" w:cs="Times New Roman"/>
          <w:sz w:val="24"/>
          <w:szCs w:val="24"/>
        </w:rPr>
        <w:t xml:space="preserve"> is</w:t>
      </w:r>
      <w:r w:rsidRPr="00457481">
        <w:rPr>
          <w:rFonts w:ascii="Times New Roman" w:eastAsia="Calibri" w:hAnsi="Times New Roman" w:cs="Times New Roman"/>
          <w:sz w:val="24"/>
          <w:szCs w:val="24"/>
        </w:rPr>
        <w:t xml:space="preserve"> what is it that is distributed in terms of s 7(1) of the Act.  </w:t>
      </w:r>
      <w:r w:rsidR="00D20FD4" w:rsidRPr="00457481">
        <w:rPr>
          <w:rFonts w:ascii="Times New Roman" w:eastAsia="Calibri" w:hAnsi="Times New Roman" w:cs="Times New Roman"/>
          <w:sz w:val="24"/>
          <w:szCs w:val="24"/>
        </w:rPr>
        <w:t>This position is settled in our law.  The starting point being s 7(</w:t>
      </w:r>
      <w:r w:rsidR="001101EC" w:rsidRPr="00457481">
        <w:rPr>
          <w:rFonts w:ascii="Times New Roman" w:eastAsia="Calibri" w:hAnsi="Times New Roman" w:cs="Times New Roman"/>
          <w:sz w:val="24"/>
          <w:szCs w:val="24"/>
        </w:rPr>
        <w:t>1)(a) of the Act which provides:</w:t>
      </w:r>
    </w:p>
    <w:p w:rsidR="004C5E05" w:rsidRPr="00457481" w:rsidRDefault="001101EC" w:rsidP="00457481">
      <w:pPr>
        <w:autoSpaceDE w:val="0"/>
        <w:autoSpaceDN w:val="0"/>
        <w:adjustRightInd w:val="0"/>
        <w:spacing w:after="0" w:line="240" w:lineRule="auto"/>
        <w:ind w:left="567"/>
        <w:rPr>
          <w:rFonts w:ascii="Times New Roman" w:hAnsi="Times New Roman" w:cs="Times New Roman"/>
          <w:bCs/>
          <w:sz w:val="24"/>
          <w:szCs w:val="24"/>
          <w:lang w:val="en-ZW"/>
        </w:rPr>
      </w:pPr>
      <w:r w:rsidRPr="00457481">
        <w:rPr>
          <w:rFonts w:ascii="Times New Roman" w:hAnsi="Times New Roman" w:cs="Times New Roman"/>
          <w:bCs/>
          <w:sz w:val="24"/>
          <w:szCs w:val="24"/>
          <w:lang w:val="en-ZW"/>
        </w:rPr>
        <w:t>“</w:t>
      </w:r>
      <w:r w:rsidR="004C5E05" w:rsidRPr="00457481">
        <w:rPr>
          <w:rFonts w:ascii="Times New Roman" w:hAnsi="Times New Roman" w:cs="Times New Roman"/>
          <w:bCs/>
          <w:sz w:val="24"/>
          <w:szCs w:val="24"/>
          <w:lang w:val="en-ZW"/>
        </w:rPr>
        <w:t>7 Division of assets and maintenance orders</w:t>
      </w:r>
    </w:p>
    <w:p w:rsidR="004C5E05" w:rsidRPr="00457481" w:rsidRDefault="004C5E05" w:rsidP="00457481">
      <w:pPr>
        <w:autoSpaceDE w:val="0"/>
        <w:autoSpaceDN w:val="0"/>
        <w:adjustRightInd w:val="0"/>
        <w:spacing w:after="0" w:line="240" w:lineRule="auto"/>
        <w:ind w:left="1170" w:hanging="603"/>
        <w:rPr>
          <w:rFonts w:ascii="Times New Roman" w:hAnsi="Times New Roman" w:cs="Times New Roman"/>
          <w:sz w:val="24"/>
          <w:szCs w:val="24"/>
          <w:lang w:val="en-ZW"/>
        </w:rPr>
      </w:pPr>
      <w:r w:rsidRPr="00457481">
        <w:rPr>
          <w:rFonts w:ascii="Times New Roman" w:hAnsi="Times New Roman" w:cs="Times New Roman"/>
          <w:sz w:val="24"/>
          <w:szCs w:val="24"/>
          <w:lang w:val="en-ZW"/>
        </w:rPr>
        <w:t>(1) Subject to this section, in granting a decree of divorce, judicial separation or nullity of marriage, or at any</w:t>
      </w:r>
      <w:r w:rsidR="00B24AC7" w:rsidRPr="00457481">
        <w:rPr>
          <w:rFonts w:ascii="Times New Roman" w:hAnsi="Times New Roman" w:cs="Times New Roman"/>
          <w:sz w:val="24"/>
          <w:szCs w:val="24"/>
          <w:lang w:val="en-ZW"/>
        </w:rPr>
        <w:t xml:space="preserve"> </w:t>
      </w:r>
      <w:r w:rsidRPr="00457481">
        <w:rPr>
          <w:rFonts w:ascii="Times New Roman" w:hAnsi="Times New Roman" w:cs="Times New Roman"/>
          <w:sz w:val="24"/>
          <w:szCs w:val="24"/>
          <w:lang w:val="en-ZW"/>
        </w:rPr>
        <w:t>time thereafter, an appropriate court may make an order with regard to—</w:t>
      </w:r>
    </w:p>
    <w:p w:rsidR="004C5E05" w:rsidRPr="00457481" w:rsidRDefault="004C5E05" w:rsidP="00457481">
      <w:pPr>
        <w:autoSpaceDE w:val="0"/>
        <w:autoSpaceDN w:val="0"/>
        <w:adjustRightInd w:val="0"/>
        <w:spacing w:after="0" w:line="240" w:lineRule="auto"/>
        <w:ind w:left="1350" w:hanging="630"/>
        <w:rPr>
          <w:rFonts w:ascii="Times New Roman" w:hAnsi="Times New Roman" w:cs="Times New Roman"/>
          <w:sz w:val="24"/>
          <w:szCs w:val="24"/>
          <w:lang w:val="en-ZW"/>
        </w:rPr>
      </w:pPr>
      <w:r w:rsidRPr="00457481">
        <w:rPr>
          <w:rFonts w:ascii="Times New Roman" w:hAnsi="Times New Roman" w:cs="Times New Roman"/>
          <w:sz w:val="24"/>
          <w:szCs w:val="24"/>
          <w:lang w:val="en-ZW"/>
        </w:rPr>
        <w:t>(</w:t>
      </w:r>
      <w:r w:rsidRPr="00457481">
        <w:rPr>
          <w:rFonts w:ascii="Times New Roman" w:hAnsi="Times New Roman" w:cs="Times New Roman"/>
          <w:i/>
          <w:iCs/>
          <w:sz w:val="24"/>
          <w:szCs w:val="24"/>
          <w:lang w:val="en-ZW"/>
        </w:rPr>
        <w:t>a</w:t>
      </w:r>
      <w:r w:rsidRPr="00457481">
        <w:rPr>
          <w:rFonts w:ascii="Times New Roman" w:hAnsi="Times New Roman" w:cs="Times New Roman"/>
          <w:sz w:val="24"/>
          <w:szCs w:val="24"/>
          <w:lang w:val="en-ZW"/>
        </w:rPr>
        <w:t xml:space="preserve">) the division, apportionment or distribution </w:t>
      </w:r>
      <w:r w:rsidRPr="00457481">
        <w:rPr>
          <w:rFonts w:ascii="Times New Roman" w:hAnsi="Times New Roman" w:cs="Times New Roman"/>
          <w:sz w:val="24"/>
          <w:szCs w:val="24"/>
          <w:u w:val="single"/>
          <w:lang w:val="en-ZW"/>
        </w:rPr>
        <w:t>of the assets of the spouses</w:t>
      </w:r>
      <w:r w:rsidRPr="00457481">
        <w:rPr>
          <w:rFonts w:ascii="Times New Roman" w:hAnsi="Times New Roman" w:cs="Times New Roman"/>
          <w:sz w:val="24"/>
          <w:szCs w:val="24"/>
          <w:lang w:val="en-ZW"/>
        </w:rPr>
        <w:t>, including an order that any asset be</w:t>
      </w:r>
      <w:r w:rsidR="00272FA9" w:rsidRPr="00457481">
        <w:rPr>
          <w:rFonts w:ascii="Times New Roman" w:hAnsi="Times New Roman" w:cs="Times New Roman"/>
          <w:sz w:val="24"/>
          <w:szCs w:val="24"/>
          <w:lang w:val="en-ZW"/>
        </w:rPr>
        <w:t xml:space="preserve"> </w:t>
      </w:r>
      <w:r w:rsidRPr="00457481">
        <w:rPr>
          <w:rFonts w:ascii="Times New Roman" w:hAnsi="Times New Roman" w:cs="Times New Roman"/>
          <w:sz w:val="24"/>
          <w:szCs w:val="24"/>
          <w:lang w:val="en-ZW"/>
        </w:rPr>
        <w:t>transferred from one spouse to the other;</w:t>
      </w:r>
      <w:r w:rsidR="001101EC" w:rsidRPr="00457481">
        <w:rPr>
          <w:rFonts w:ascii="Times New Roman" w:hAnsi="Times New Roman" w:cs="Times New Roman"/>
          <w:sz w:val="24"/>
          <w:szCs w:val="24"/>
          <w:lang w:val="en-ZW"/>
        </w:rPr>
        <w:t>”</w:t>
      </w:r>
      <w:r w:rsidR="006E3132" w:rsidRPr="00457481">
        <w:rPr>
          <w:rFonts w:ascii="Times New Roman" w:hAnsi="Times New Roman" w:cs="Times New Roman"/>
          <w:sz w:val="24"/>
          <w:szCs w:val="24"/>
          <w:lang w:val="en-ZW"/>
        </w:rPr>
        <w:t xml:space="preserve"> </w:t>
      </w:r>
      <w:r w:rsidR="004C046D" w:rsidRPr="00457481">
        <w:rPr>
          <w:rFonts w:ascii="Times New Roman" w:hAnsi="Times New Roman" w:cs="Times New Roman"/>
          <w:sz w:val="24"/>
          <w:szCs w:val="24"/>
          <w:lang w:val="en-ZW"/>
        </w:rPr>
        <w:t>(my emphasis)</w:t>
      </w:r>
    </w:p>
    <w:p w:rsidR="00D20FD4" w:rsidRPr="00457481" w:rsidRDefault="00D20FD4" w:rsidP="00457481">
      <w:pPr>
        <w:spacing w:after="0" w:line="480" w:lineRule="auto"/>
        <w:ind w:firstLine="1440"/>
        <w:jc w:val="both"/>
        <w:rPr>
          <w:rFonts w:ascii="Times New Roman" w:eastAsia="Calibri" w:hAnsi="Times New Roman" w:cs="Times New Roman"/>
          <w:sz w:val="24"/>
          <w:szCs w:val="24"/>
        </w:rPr>
      </w:pPr>
    </w:p>
    <w:p w:rsidR="00D20FD4" w:rsidRPr="00457481" w:rsidRDefault="00D20FD4" w:rsidP="00457481">
      <w:pPr>
        <w:spacing w:after="0" w:line="480" w:lineRule="auto"/>
        <w:ind w:firstLine="144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lastRenderedPageBreak/>
        <w:t>The import of the above section was made clear in Gonye (</w:t>
      </w:r>
      <w:r w:rsidRPr="00457481">
        <w:rPr>
          <w:rFonts w:ascii="Times New Roman" w:eastAsia="Calibri" w:hAnsi="Times New Roman" w:cs="Times New Roman"/>
          <w:i/>
          <w:sz w:val="24"/>
          <w:szCs w:val="24"/>
        </w:rPr>
        <w:t>supra</w:t>
      </w:r>
      <w:r w:rsidRPr="00457481">
        <w:rPr>
          <w:rFonts w:ascii="Times New Roman" w:eastAsia="Calibri" w:hAnsi="Times New Roman" w:cs="Times New Roman"/>
          <w:sz w:val="24"/>
          <w:szCs w:val="24"/>
        </w:rPr>
        <w:t>) where the following was stated.</w:t>
      </w:r>
    </w:p>
    <w:p w:rsidR="009F5425" w:rsidRPr="00457481" w:rsidRDefault="009F5425" w:rsidP="00457481">
      <w:pPr>
        <w:tabs>
          <w:tab w:val="left" w:pos="810"/>
        </w:tabs>
        <w:spacing w:after="0" w:line="240" w:lineRule="auto"/>
        <w:ind w:left="72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“It is important to note that a court has an extremely wide discretion to exercise regarding the granting of an order for the division, apportionment or distribution of the assets of the spouses in divorce proceedings.  Section 7(1) of the Act provides that the court may make an order with regard to the division, apportionment or distribution of “the assets of the spouses including an order that any asset be transferred from one spouse to the other”.  The rights claimed by the spouses under s 7(1) of the Act are dependent upon the exercise by the court of the broad discretion.</w:t>
      </w:r>
    </w:p>
    <w:p w:rsidR="009F5425" w:rsidRPr="00457481" w:rsidRDefault="009F5425" w:rsidP="00457481">
      <w:pPr>
        <w:spacing w:after="0" w:line="240" w:lineRule="auto"/>
        <w:ind w:left="1440"/>
        <w:jc w:val="both"/>
        <w:rPr>
          <w:rFonts w:ascii="Times New Roman" w:eastAsia="Calibri" w:hAnsi="Times New Roman" w:cs="Times New Roman"/>
          <w:sz w:val="24"/>
          <w:szCs w:val="24"/>
        </w:rPr>
      </w:pPr>
    </w:p>
    <w:p w:rsidR="009F5425" w:rsidRPr="00457481" w:rsidRDefault="009F5425" w:rsidP="00457481">
      <w:pPr>
        <w:spacing w:after="0" w:line="240" w:lineRule="auto"/>
        <w:ind w:left="144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The terms used are the “assets of the spouses” and not “matrimonial property”.  It is important to bear in mind the concept used, because the adoption of the concept “matrimonial property” often leads to the erroneous view that assets acquired by one before marriage or when the parties are separated should be excluded from the division, apportionment or distribution exercise.</w:t>
      </w:r>
    </w:p>
    <w:p w:rsidR="009F5425" w:rsidRPr="00457481" w:rsidRDefault="009F5425" w:rsidP="00457481">
      <w:pPr>
        <w:spacing w:after="0" w:line="240" w:lineRule="auto"/>
        <w:ind w:left="1440"/>
        <w:jc w:val="both"/>
        <w:rPr>
          <w:rFonts w:ascii="Times New Roman" w:eastAsia="Calibri" w:hAnsi="Times New Roman" w:cs="Times New Roman"/>
          <w:sz w:val="24"/>
          <w:szCs w:val="24"/>
        </w:rPr>
      </w:pPr>
    </w:p>
    <w:p w:rsidR="009F5425" w:rsidRPr="00457481" w:rsidRDefault="009F5425" w:rsidP="00457481">
      <w:pPr>
        <w:spacing w:after="0" w:line="240" w:lineRule="auto"/>
        <w:ind w:left="144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The concept “the assets of the spouses” is clearly intended to have assets owned by the spouses individually (his or hers) or jointly (theirs) at the time of the dissolution of the marriage by the court considered when an order is made with regard to the division, apportionment or distribution of such assets.</w:t>
      </w:r>
    </w:p>
    <w:p w:rsidR="009F5425" w:rsidRPr="00457481" w:rsidRDefault="009F5425" w:rsidP="00457481">
      <w:pPr>
        <w:spacing w:after="0" w:line="240" w:lineRule="auto"/>
        <w:ind w:left="1440"/>
        <w:jc w:val="both"/>
        <w:rPr>
          <w:rFonts w:ascii="Times New Roman" w:eastAsia="Calibri" w:hAnsi="Times New Roman" w:cs="Times New Roman"/>
          <w:sz w:val="24"/>
          <w:szCs w:val="24"/>
        </w:rPr>
      </w:pPr>
    </w:p>
    <w:p w:rsidR="006E3132" w:rsidRPr="00457481" w:rsidRDefault="009F5425" w:rsidP="00457481">
      <w:pPr>
        <w:spacing w:after="0" w:line="240" w:lineRule="auto"/>
        <w:ind w:left="144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 xml:space="preserve">To hold, as the court </w:t>
      </w:r>
      <w:r w:rsidRPr="00457481">
        <w:rPr>
          <w:rFonts w:ascii="Times New Roman" w:eastAsia="Calibri" w:hAnsi="Times New Roman" w:cs="Times New Roman"/>
          <w:i/>
          <w:sz w:val="24"/>
          <w:szCs w:val="24"/>
        </w:rPr>
        <w:t>a quo</w:t>
      </w:r>
      <w:r w:rsidRPr="00457481">
        <w:rPr>
          <w:rFonts w:ascii="Times New Roman" w:eastAsia="Calibri" w:hAnsi="Times New Roman" w:cs="Times New Roman"/>
          <w:sz w:val="24"/>
          <w:szCs w:val="24"/>
        </w:rPr>
        <w:t xml:space="preserve"> did, that as a matter of principle assets acquired by a spouse during the period of separation are to be excluded from the division, apportionment or distribution a court is required to make under s 7(1) of the Ac is to introduce an unnecessary fetter to a very broad discretion, on the proper exercise of which the rights of the parties depend.”</w:t>
      </w:r>
      <w:r w:rsidR="006E3132" w:rsidRPr="00457481">
        <w:rPr>
          <w:rFonts w:ascii="Times New Roman" w:eastAsia="Calibri" w:hAnsi="Times New Roman" w:cs="Times New Roman"/>
          <w:sz w:val="24"/>
          <w:szCs w:val="24"/>
        </w:rPr>
        <w:t>”</w:t>
      </w:r>
    </w:p>
    <w:p w:rsidR="006E3132" w:rsidRPr="00457481" w:rsidRDefault="006E3132" w:rsidP="00457481">
      <w:pPr>
        <w:spacing w:after="0" w:line="240" w:lineRule="auto"/>
        <w:ind w:left="1440"/>
        <w:jc w:val="both"/>
        <w:rPr>
          <w:rFonts w:ascii="Times New Roman" w:eastAsia="Calibri" w:hAnsi="Times New Roman" w:cs="Times New Roman"/>
          <w:sz w:val="24"/>
          <w:szCs w:val="24"/>
        </w:rPr>
      </w:pPr>
    </w:p>
    <w:p w:rsidR="006E3132" w:rsidRPr="00457481" w:rsidRDefault="006E3132" w:rsidP="00457481">
      <w:pPr>
        <w:spacing w:after="0" w:line="240" w:lineRule="auto"/>
        <w:ind w:left="1440"/>
        <w:jc w:val="both"/>
        <w:rPr>
          <w:rFonts w:ascii="Times New Roman" w:eastAsia="Calibri" w:hAnsi="Times New Roman" w:cs="Times New Roman"/>
          <w:sz w:val="24"/>
          <w:szCs w:val="24"/>
        </w:rPr>
      </w:pPr>
    </w:p>
    <w:p w:rsidR="006E3132" w:rsidRPr="00457481" w:rsidRDefault="006E3132" w:rsidP="00457481">
      <w:pPr>
        <w:spacing w:after="0" w:line="240" w:lineRule="auto"/>
        <w:ind w:left="1440"/>
        <w:jc w:val="both"/>
        <w:rPr>
          <w:rFonts w:ascii="Times New Roman" w:eastAsia="Calibri" w:hAnsi="Times New Roman" w:cs="Times New Roman"/>
          <w:sz w:val="24"/>
          <w:szCs w:val="24"/>
        </w:rPr>
      </w:pPr>
    </w:p>
    <w:p w:rsidR="00D20FD4" w:rsidRPr="00457481" w:rsidRDefault="00D20FD4" w:rsidP="00457481">
      <w:pPr>
        <w:spacing w:after="0" w:line="480" w:lineRule="auto"/>
        <w:ind w:firstLine="144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 xml:space="preserve">Such </w:t>
      </w:r>
      <w:r w:rsidR="00C961F5" w:rsidRPr="00457481">
        <w:rPr>
          <w:rFonts w:ascii="Times New Roman" w:eastAsia="Calibri" w:hAnsi="Times New Roman" w:cs="Times New Roman"/>
          <w:sz w:val="24"/>
          <w:szCs w:val="24"/>
        </w:rPr>
        <w:t xml:space="preserve">a </w:t>
      </w:r>
      <w:r w:rsidRPr="00457481">
        <w:rPr>
          <w:rFonts w:ascii="Times New Roman" w:eastAsia="Calibri" w:hAnsi="Times New Roman" w:cs="Times New Roman"/>
          <w:sz w:val="24"/>
          <w:szCs w:val="24"/>
        </w:rPr>
        <w:t>wide discretion was bestowed on the High Court to cure the mischief that existed prior to 1986 where the court had no power wi</w:t>
      </w:r>
      <w:r w:rsidR="00F849F5" w:rsidRPr="00457481">
        <w:rPr>
          <w:rFonts w:ascii="Times New Roman" w:eastAsia="Calibri" w:hAnsi="Times New Roman" w:cs="Times New Roman"/>
          <w:sz w:val="24"/>
          <w:szCs w:val="24"/>
        </w:rPr>
        <w:t>thi</w:t>
      </w:r>
      <w:r w:rsidRPr="00457481">
        <w:rPr>
          <w:rFonts w:ascii="Times New Roman" w:eastAsia="Calibri" w:hAnsi="Times New Roman" w:cs="Times New Roman"/>
          <w:sz w:val="24"/>
          <w:szCs w:val="24"/>
        </w:rPr>
        <w:t>n its inherent jurisdiction, to make a distribution order upon the dissolution of a marria</w:t>
      </w:r>
      <w:r w:rsidR="00C961F5" w:rsidRPr="00457481">
        <w:rPr>
          <w:rFonts w:ascii="Times New Roman" w:eastAsia="Calibri" w:hAnsi="Times New Roman" w:cs="Times New Roman"/>
          <w:sz w:val="24"/>
          <w:szCs w:val="24"/>
        </w:rPr>
        <w:t>ge.  In particular, it could not</w:t>
      </w:r>
      <w:r w:rsidRPr="00457481">
        <w:rPr>
          <w:rFonts w:ascii="Times New Roman" w:eastAsia="Calibri" w:hAnsi="Times New Roman" w:cs="Times New Roman"/>
          <w:sz w:val="24"/>
          <w:szCs w:val="24"/>
        </w:rPr>
        <w:t xml:space="preserve"> order the transfer from one spouse to the other of any property.</w:t>
      </w:r>
      <w:r w:rsidR="00055B0F" w:rsidRPr="00457481">
        <w:rPr>
          <w:rFonts w:ascii="Times New Roman" w:eastAsia="Calibri" w:hAnsi="Times New Roman" w:cs="Times New Roman"/>
          <w:sz w:val="24"/>
          <w:szCs w:val="24"/>
        </w:rPr>
        <w:t xml:space="preserve"> </w:t>
      </w:r>
      <w:r w:rsidR="007F1EF0" w:rsidRPr="00457481">
        <w:rPr>
          <w:rFonts w:ascii="Times New Roman" w:eastAsia="Calibri" w:hAnsi="Times New Roman" w:cs="Times New Roman"/>
          <w:sz w:val="24"/>
          <w:szCs w:val="24"/>
        </w:rPr>
        <w:t xml:space="preserve">The learned author </w:t>
      </w:r>
      <w:r w:rsidR="00B452E6" w:rsidRPr="00457481">
        <w:rPr>
          <w:rFonts w:ascii="Times New Roman" w:eastAsia="Calibri" w:hAnsi="Times New Roman" w:cs="Times New Roman"/>
          <w:sz w:val="24"/>
          <w:szCs w:val="24"/>
        </w:rPr>
        <w:t xml:space="preserve">W </w:t>
      </w:r>
      <w:r w:rsidR="00B452E6" w:rsidRPr="00457481">
        <w:rPr>
          <w:rFonts w:ascii="Times New Roman" w:eastAsia="Calibri" w:hAnsi="Times New Roman" w:cs="Times New Roman"/>
          <w:i/>
          <w:sz w:val="24"/>
          <w:szCs w:val="24"/>
        </w:rPr>
        <w:t xml:space="preserve">Ncube </w:t>
      </w:r>
      <w:r w:rsidR="00B452E6" w:rsidRPr="00457481">
        <w:rPr>
          <w:rFonts w:ascii="Times New Roman" w:eastAsia="Calibri" w:hAnsi="Times New Roman" w:cs="Times New Roman"/>
          <w:sz w:val="24"/>
          <w:szCs w:val="24"/>
        </w:rPr>
        <w:t>in Family Law in Zimbabwe</w:t>
      </w:r>
      <w:r w:rsidR="00055B0F" w:rsidRPr="00457481">
        <w:rPr>
          <w:rFonts w:ascii="Times New Roman" w:eastAsia="Calibri" w:hAnsi="Times New Roman" w:cs="Times New Roman"/>
          <w:sz w:val="24"/>
          <w:szCs w:val="24"/>
        </w:rPr>
        <w:t xml:space="preserve"> L</w:t>
      </w:r>
      <w:r w:rsidR="00D16D64" w:rsidRPr="00457481">
        <w:rPr>
          <w:rFonts w:ascii="Times New Roman" w:eastAsia="Calibri" w:hAnsi="Times New Roman" w:cs="Times New Roman"/>
          <w:sz w:val="24"/>
          <w:szCs w:val="24"/>
        </w:rPr>
        <w:t>egal Resources Foundation WO 41/</w:t>
      </w:r>
      <w:r w:rsidR="00055B0F" w:rsidRPr="00457481">
        <w:rPr>
          <w:rFonts w:ascii="Times New Roman" w:eastAsia="Calibri" w:hAnsi="Times New Roman" w:cs="Times New Roman"/>
          <w:sz w:val="24"/>
          <w:szCs w:val="24"/>
        </w:rPr>
        <w:t>84</w:t>
      </w:r>
      <w:r w:rsidR="00B452E6" w:rsidRPr="00457481">
        <w:rPr>
          <w:rFonts w:ascii="Times New Roman" w:eastAsia="Calibri" w:hAnsi="Times New Roman" w:cs="Times New Roman"/>
          <w:sz w:val="24"/>
          <w:szCs w:val="24"/>
        </w:rPr>
        <w:t xml:space="preserve"> </w:t>
      </w:r>
      <w:r w:rsidR="00390DFF" w:rsidRPr="00457481">
        <w:rPr>
          <w:rFonts w:ascii="Times New Roman" w:eastAsia="Calibri" w:hAnsi="Times New Roman" w:cs="Times New Roman"/>
          <w:sz w:val="24"/>
          <w:szCs w:val="24"/>
        </w:rPr>
        <w:t xml:space="preserve">at p 173 </w:t>
      </w:r>
      <w:r w:rsidR="00B452E6" w:rsidRPr="00457481">
        <w:rPr>
          <w:rFonts w:ascii="Times New Roman" w:eastAsia="Calibri" w:hAnsi="Times New Roman" w:cs="Times New Roman"/>
          <w:sz w:val="24"/>
          <w:szCs w:val="24"/>
        </w:rPr>
        <w:t>had this to say</w:t>
      </w:r>
      <w:r w:rsidR="00EB2CC9" w:rsidRPr="00457481">
        <w:rPr>
          <w:rFonts w:ascii="Times New Roman" w:eastAsia="Calibri" w:hAnsi="Times New Roman" w:cs="Times New Roman"/>
          <w:sz w:val="24"/>
          <w:szCs w:val="24"/>
        </w:rPr>
        <w:t xml:space="preserve"> </w:t>
      </w:r>
      <w:r w:rsidR="006E7A31" w:rsidRPr="00457481">
        <w:rPr>
          <w:rFonts w:ascii="Times New Roman" w:eastAsia="Calibri" w:hAnsi="Times New Roman" w:cs="Times New Roman"/>
          <w:sz w:val="24"/>
          <w:szCs w:val="24"/>
        </w:rPr>
        <w:t>on this point.</w:t>
      </w:r>
    </w:p>
    <w:p w:rsidR="00781563" w:rsidRPr="00457481" w:rsidRDefault="00390DFF" w:rsidP="00457481">
      <w:pPr>
        <w:spacing w:after="0" w:line="240" w:lineRule="auto"/>
        <w:ind w:left="720"/>
        <w:jc w:val="both"/>
        <w:rPr>
          <w:rFonts w:ascii="Times New Roman" w:hAnsi="Times New Roman" w:cs="Times New Roman"/>
          <w:sz w:val="24"/>
          <w:szCs w:val="24"/>
        </w:rPr>
      </w:pPr>
      <w:r w:rsidRPr="00457481">
        <w:rPr>
          <w:rFonts w:ascii="Times New Roman" w:hAnsi="Times New Roman" w:cs="Times New Roman"/>
          <w:sz w:val="24"/>
          <w:szCs w:val="24"/>
        </w:rPr>
        <w:t>“T</w:t>
      </w:r>
      <w:r w:rsidR="00EB2CC9" w:rsidRPr="00457481">
        <w:rPr>
          <w:rFonts w:ascii="Times New Roman" w:hAnsi="Times New Roman" w:cs="Times New Roman"/>
          <w:sz w:val="24"/>
          <w:szCs w:val="24"/>
        </w:rPr>
        <w:t xml:space="preserve">he most important point to note is that the courts now have the power to order the transfer of property from one spouse to another when dissolving a marriage or separating spouses from each other. The provisions of the Matrimonial Causes Act, 1985 apply equally to all valid marriages under both customary and general law...These powers are extensive. A court may make any order it deems fit for the division, apportionment, distribution or </w:t>
      </w:r>
      <w:r w:rsidR="00EB2CC9" w:rsidRPr="00457481">
        <w:rPr>
          <w:rFonts w:ascii="Times New Roman" w:hAnsi="Times New Roman" w:cs="Times New Roman"/>
          <w:sz w:val="24"/>
          <w:szCs w:val="24"/>
        </w:rPr>
        <w:lastRenderedPageBreak/>
        <w:t xml:space="preserve">transfer of property from one spouse to another when </w:t>
      </w:r>
      <w:r w:rsidR="0073204D" w:rsidRPr="00457481">
        <w:rPr>
          <w:rFonts w:ascii="Times New Roman" w:hAnsi="Times New Roman" w:cs="Times New Roman"/>
          <w:sz w:val="24"/>
          <w:szCs w:val="24"/>
        </w:rPr>
        <w:t>granting a</w:t>
      </w:r>
      <w:r w:rsidR="00EB2CC9" w:rsidRPr="00457481">
        <w:rPr>
          <w:rFonts w:ascii="Times New Roman" w:hAnsi="Times New Roman" w:cs="Times New Roman"/>
          <w:sz w:val="24"/>
          <w:szCs w:val="24"/>
        </w:rPr>
        <w:t xml:space="preserve"> decree of divorce, judicial separation, or nullity of marriage, or at any time thereafter. In addition, the court may make maintenance orders either by way of a lump sum or periodical payments.”</w:t>
      </w:r>
    </w:p>
    <w:p w:rsidR="00781563" w:rsidRPr="00457481" w:rsidRDefault="00781563" w:rsidP="00457481">
      <w:pPr>
        <w:spacing w:after="0" w:line="240" w:lineRule="auto"/>
        <w:ind w:left="720"/>
        <w:jc w:val="both"/>
        <w:rPr>
          <w:rFonts w:ascii="Times New Roman" w:hAnsi="Times New Roman" w:cs="Times New Roman"/>
          <w:sz w:val="24"/>
          <w:szCs w:val="24"/>
        </w:rPr>
      </w:pPr>
    </w:p>
    <w:p w:rsidR="00781563" w:rsidRDefault="00781563" w:rsidP="00457481">
      <w:pPr>
        <w:spacing w:after="0" w:line="240" w:lineRule="auto"/>
        <w:ind w:left="720"/>
        <w:jc w:val="both"/>
        <w:rPr>
          <w:rFonts w:ascii="Times New Roman" w:hAnsi="Times New Roman" w:cs="Times New Roman"/>
          <w:sz w:val="24"/>
          <w:szCs w:val="24"/>
        </w:rPr>
      </w:pPr>
    </w:p>
    <w:p w:rsidR="00457481" w:rsidRPr="00457481" w:rsidRDefault="00457481" w:rsidP="00457481">
      <w:pPr>
        <w:spacing w:after="0" w:line="240" w:lineRule="auto"/>
        <w:ind w:left="720"/>
        <w:jc w:val="both"/>
        <w:rPr>
          <w:rFonts w:ascii="Times New Roman" w:hAnsi="Times New Roman" w:cs="Times New Roman"/>
          <w:sz w:val="24"/>
          <w:szCs w:val="24"/>
        </w:rPr>
      </w:pPr>
    </w:p>
    <w:p w:rsidR="005139B3" w:rsidRPr="00457481" w:rsidRDefault="005139B3" w:rsidP="00457481">
      <w:pPr>
        <w:spacing w:after="0" w:line="480" w:lineRule="auto"/>
        <w:ind w:firstLine="144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 xml:space="preserve">As a result, </w:t>
      </w:r>
      <w:r w:rsidR="00701574" w:rsidRPr="00457481">
        <w:rPr>
          <w:rFonts w:ascii="Times New Roman" w:eastAsia="Calibri" w:hAnsi="Times New Roman" w:cs="Times New Roman"/>
          <w:sz w:val="24"/>
          <w:szCs w:val="24"/>
        </w:rPr>
        <w:t xml:space="preserve">courts had to resort to </w:t>
      </w:r>
      <w:r w:rsidR="00BA5FA8">
        <w:rPr>
          <w:rFonts w:ascii="Times New Roman" w:eastAsia="Calibri" w:hAnsi="Times New Roman" w:cs="Times New Roman"/>
          <w:sz w:val="24"/>
          <w:szCs w:val="24"/>
        </w:rPr>
        <w:t>considering</w:t>
      </w:r>
      <w:r w:rsidR="00701574" w:rsidRPr="00457481">
        <w:rPr>
          <w:rFonts w:ascii="Times New Roman" w:eastAsia="Calibri" w:hAnsi="Times New Roman" w:cs="Times New Roman"/>
          <w:sz w:val="24"/>
          <w:szCs w:val="24"/>
        </w:rPr>
        <w:t xml:space="preserve"> the parties</w:t>
      </w:r>
      <w:r w:rsidR="00FE3766">
        <w:rPr>
          <w:rFonts w:ascii="Times New Roman" w:eastAsia="Calibri" w:hAnsi="Times New Roman" w:cs="Times New Roman"/>
          <w:sz w:val="24"/>
          <w:szCs w:val="24"/>
        </w:rPr>
        <w:t>’</w:t>
      </w:r>
      <w:r w:rsidR="00701574" w:rsidRPr="00457481">
        <w:rPr>
          <w:rFonts w:ascii="Times New Roman" w:eastAsia="Calibri" w:hAnsi="Times New Roman" w:cs="Times New Roman"/>
          <w:sz w:val="24"/>
          <w:szCs w:val="24"/>
        </w:rPr>
        <w:t xml:space="preserve"> way of life and transactions between them and </w:t>
      </w:r>
      <w:r w:rsidR="00CF3C81" w:rsidRPr="00457481">
        <w:rPr>
          <w:rFonts w:ascii="Times New Roman" w:eastAsia="Calibri" w:hAnsi="Times New Roman" w:cs="Times New Roman"/>
          <w:sz w:val="24"/>
          <w:szCs w:val="24"/>
        </w:rPr>
        <w:t xml:space="preserve">many wives </w:t>
      </w:r>
      <w:r w:rsidR="00BA5FA8">
        <w:rPr>
          <w:rFonts w:ascii="Times New Roman" w:eastAsia="Calibri" w:hAnsi="Times New Roman" w:cs="Times New Roman"/>
          <w:sz w:val="24"/>
          <w:szCs w:val="24"/>
        </w:rPr>
        <w:t>resort</w:t>
      </w:r>
      <w:r w:rsidR="00433B6C">
        <w:rPr>
          <w:rFonts w:ascii="Times New Roman" w:eastAsia="Calibri" w:hAnsi="Times New Roman" w:cs="Times New Roman"/>
          <w:sz w:val="24"/>
          <w:szCs w:val="24"/>
        </w:rPr>
        <w:t>ed</w:t>
      </w:r>
      <w:r w:rsidR="00BA5FA8">
        <w:rPr>
          <w:rFonts w:ascii="Times New Roman" w:eastAsia="Calibri" w:hAnsi="Times New Roman" w:cs="Times New Roman"/>
          <w:sz w:val="24"/>
          <w:szCs w:val="24"/>
        </w:rPr>
        <w:t xml:space="preserve"> </w:t>
      </w:r>
      <w:r w:rsidR="00CF3C81" w:rsidRPr="00457481">
        <w:rPr>
          <w:rFonts w:ascii="Times New Roman" w:eastAsia="Calibri" w:hAnsi="Times New Roman" w:cs="Times New Roman"/>
          <w:sz w:val="24"/>
          <w:szCs w:val="24"/>
        </w:rPr>
        <w:t xml:space="preserve">to using </w:t>
      </w:r>
      <w:r w:rsidR="009A3419" w:rsidRPr="00457481">
        <w:rPr>
          <w:rFonts w:ascii="Times New Roman" w:eastAsia="Calibri" w:hAnsi="Times New Roman" w:cs="Times New Roman"/>
          <w:sz w:val="24"/>
          <w:szCs w:val="24"/>
        </w:rPr>
        <w:t>the</w:t>
      </w:r>
      <w:r w:rsidRPr="00457481">
        <w:rPr>
          <w:rFonts w:ascii="Times New Roman" w:eastAsia="Calibri" w:hAnsi="Times New Roman" w:cs="Times New Roman"/>
          <w:sz w:val="24"/>
          <w:szCs w:val="24"/>
        </w:rPr>
        <w:t xml:space="preserve"> </w:t>
      </w:r>
      <w:r w:rsidR="00771D9D" w:rsidRPr="00457481">
        <w:rPr>
          <w:rFonts w:ascii="Times New Roman" w:eastAsia="Calibri" w:hAnsi="Times New Roman" w:cs="Times New Roman"/>
          <w:sz w:val="24"/>
          <w:szCs w:val="24"/>
        </w:rPr>
        <w:t>concept</w:t>
      </w:r>
      <w:r w:rsidR="00701574" w:rsidRPr="00457481">
        <w:rPr>
          <w:rFonts w:ascii="Times New Roman" w:eastAsia="Calibri" w:hAnsi="Times New Roman" w:cs="Times New Roman"/>
          <w:sz w:val="24"/>
          <w:szCs w:val="24"/>
        </w:rPr>
        <w:t>s</w:t>
      </w:r>
      <w:r w:rsidR="00771D9D" w:rsidRPr="00457481">
        <w:rPr>
          <w:rFonts w:ascii="Times New Roman" w:eastAsia="Calibri" w:hAnsi="Times New Roman" w:cs="Times New Roman"/>
          <w:sz w:val="24"/>
          <w:szCs w:val="24"/>
        </w:rPr>
        <w:t xml:space="preserve"> of</w:t>
      </w:r>
      <w:r w:rsidRPr="00457481">
        <w:rPr>
          <w:rFonts w:ascii="Times New Roman" w:eastAsia="Calibri" w:hAnsi="Times New Roman" w:cs="Times New Roman"/>
          <w:sz w:val="24"/>
          <w:szCs w:val="24"/>
        </w:rPr>
        <w:t xml:space="preserve"> universal partnership</w:t>
      </w:r>
      <w:r w:rsidR="00701574" w:rsidRPr="00457481">
        <w:rPr>
          <w:rFonts w:ascii="Times New Roman" w:eastAsia="Calibri" w:hAnsi="Times New Roman" w:cs="Times New Roman"/>
          <w:sz w:val="24"/>
          <w:szCs w:val="24"/>
        </w:rPr>
        <w:t xml:space="preserve"> or a partnership in a particular venture</w:t>
      </w:r>
      <w:r w:rsidRPr="00457481">
        <w:rPr>
          <w:rFonts w:ascii="Times New Roman" w:eastAsia="Calibri" w:hAnsi="Times New Roman" w:cs="Times New Roman"/>
          <w:sz w:val="24"/>
          <w:szCs w:val="24"/>
        </w:rPr>
        <w:t xml:space="preserve"> </w:t>
      </w:r>
      <w:r w:rsidR="0056602D" w:rsidRPr="00457481">
        <w:rPr>
          <w:rFonts w:ascii="Times New Roman" w:eastAsia="Calibri" w:hAnsi="Times New Roman" w:cs="Times New Roman"/>
          <w:sz w:val="24"/>
          <w:szCs w:val="24"/>
        </w:rPr>
        <w:t>in order to obtain an equitable share of the matrimonial estate</w:t>
      </w:r>
      <w:r w:rsidR="003B2816" w:rsidRPr="00457481">
        <w:rPr>
          <w:rFonts w:ascii="Times New Roman" w:eastAsia="Calibri" w:hAnsi="Times New Roman" w:cs="Times New Roman"/>
          <w:sz w:val="24"/>
          <w:szCs w:val="24"/>
        </w:rPr>
        <w:t>.</w:t>
      </w:r>
      <w:r w:rsidR="0056602D" w:rsidRPr="00457481">
        <w:rPr>
          <w:rFonts w:ascii="Times New Roman" w:eastAsia="Calibri" w:hAnsi="Times New Roman" w:cs="Times New Roman"/>
          <w:sz w:val="24"/>
          <w:szCs w:val="24"/>
        </w:rPr>
        <w:t xml:space="preserve"> </w:t>
      </w:r>
      <w:r w:rsidR="003B2816" w:rsidRPr="00457481">
        <w:rPr>
          <w:rFonts w:ascii="Times New Roman" w:eastAsia="Calibri" w:hAnsi="Times New Roman" w:cs="Times New Roman"/>
          <w:sz w:val="24"/>
          <w:szCs w:val="24"/>
        </w:rPr>
        <w:t>S</w:t>
      </w:r>
      <w:r w:rsidR="0056602D" w:rsidRPr="00457481">
        <w:rPr>
          <w:rFonts w:ascii="Times New Roman" w:eastAsia="Calibri" w:hAnsi="Times New Roman" w:cs="Times New Roman"/>
          <w:sz w:val="24"/>
          <w:szCs w:val="24"/>
        </w:rPr>
        <w:t>uch an approach had its own challenges.  See</w:t>
      </w:r>
      <w:r w:rsidR="00404C84" w:rsidRPr="00457481">
        <w:rPr>
          <w:rFonts w:ascii="Times New Roman" w:eastAsia="Calibri" w:hAnsi="Times New Roman" w:cs="Times New Roman"/>
          <w:sz w:val="24"/>
          <w:szCs w:val="24"/>
        </w:rPr>
        <w:t xml:space="preserve"> </w:t>
      </w:r>
      <w:r w:rsidR="00701574" w:rsidRPr="00457481">
        <w:rPr>
          <w:rFonts w:ascii="Times New Roman" w:eastAsia="Calibri" w:hAnsi="Times New Roman" w:cs="Times New Roman"/>
          <w:i/>
          <w:sz w:val="24"/>
          <w:szCs w:val="24"/>
        </w:rPr>
        <w:t>Jirira v Jirira</w:t>
      </w:r>
      <w:r w:rsidR="00701574" w:rsidRPr="00457481">
        <w:rPr>
          <w:rFonts w:ascii="Times New Roman" w:eastAsia="Calibri" w:hAnsi="Times New Roman" w:cs="Times New Roman"/>
          <w:sz w:val="24"/>
          <w:szCs w:val="24"/>
        </w:rPr>
        <w:t xml:space="preserve"> 1976 (1) RLR 7, </w:t>
      </w:r>
      <w:r w:rsidR="009A3419" w:rsidRPr="00457481">
        <w:rPr>
          <w:rFonts w:ascii="Times New Roman" w:eastAsia="Calibri" w:hAnsi="Times New Roman" w:cs="Times New Roman"/>
          <w:i/>
          <w:sz w:val="24"/>
          <w:szCs w:val="24"/>
        </w:rPr>
        <w:t>Chikomo v Katsidzira</w:t>
      </w:r>
      <w:r w:rsidR="009A3419" w:rsidRPr="00457481">
        <w:rPr>
          <w:rFonts w:ascii="Times New Roman" w:eastAsia="Calibri" w:hAnsi="Times New Roman" w:cs="Times New Roman"/>
          <w:sz w:val="24"/>
          <w:szCs w:val="24"/>
        </w:rPr>
        <w:t xml:space="preserve"> 1981 ZLR at </w:t>
      </w:r>
      <w:r w:rsidR="00D30479" w:rsidRPr="00457481">
        <w:rPr>
          <w:rFonts w:ascii="Times New Roman" w:eastAsia="Calibri" w:hAnsi="Times New Roman" w:cs="Times New Roman"/>
          <w:sz w:val="24"/>
          <w:szCs w:val="24"/>
        </w:rPr>
        <w:t>418 and</w:t>
      </w:r>
      <w:r w:rsidR="0056602D" w:rsidRPr="00457481">
        <w:rPr>
          <w:rFonts w:ascii="Times New Roman" w:eastAsia="Calibri" w:hAnsi="Times New Roman" w:cs="Times New Roman"/>
          <w:sz w:val="24"/>
          <w:szCs w:val="24"/>
        </w:rPr>
        <w:t xml:space="preserve"> </w:t>
      </w:r>
      <w:r w:rsidR="003B2816" w:rsidRPr="00457481">
        <w:rPr>
          <w:rFonts w:ascii="Times New Roman" w:eastAsia="Calibri" w:hAnsi="Times New Roman" w:cs="Times New Roman"/>
          <w:i/>
          <w:sz w:val="24"/>
          <w:szCs w:val="24"/>
        </w:rPr>
        <w:t>Chapeyama v Matende 2000 (2) ZLR 356 (S)</w:t>
      </w:r>
      <w:r w:rsidR="0056602D" w:rsidRPr="00457481">
        <w:rPr>
          <w:rFonts w:ascii="Times New Roman" w:eastAsia="Calibri" w:hAnsi="Times New Roman" w:cs="Times New Roman"/>
          <w:sz w:val="24"/>
          <w:szCs w:val="24"/>
        </w:rPr>
        <w:t>.  It</w:t>
      </w:r>
      <w:r w:rsidR="00F23403" w:rsidRPr="00457481">
        <w:rPr>
          <w:rFonts w:ascii="Times New Roman" w:eastAsia="Calibri" w:hAnsi="Times New Roman" w:cs="Times New Roman"/>
          <w:sz w:val="24"/>
          <w:szCs w:val="24"/>
        </w:rPr>
        <w:t xml:space="preserve"> was only after the introduction of s 7 of the Act in </w:t>
      </w:r>
      <w:r w:rsidR="003D2129" w:rsidRPr="00457481">
        <w:rPr>
          <w:rFonts w:ascii="Times New Roman" w:eastAsia="Calibri" w:hAnsi="Times New Roman" w:cs="Times New Roman"/>
          <w:sz w:val="24"/>
          <w:szCs w:val="24"/>
        </w:rPr>
        <w:t xml:space="preserve">February </w:t>
      </w:r>
      <w:r w:rsidR="00F23403" w:rsidRPr="00457481">
        <w:rPr>
          <w:rFonts w:ascii="Times New Roman" w:eastAsia="Calibri" w:hAnsi="Times New Roman" w:cs="Times New Roman"/>
          <w:sz w:val="24"/>
          <w:szCs w:val="24"/>
        </w:rPr>
        <w:t>19</w:t>
      </w:r>
      <w:r w:rsidR="00C55792" w:rsidRPr="00457481">
        <w:rPr>
          <w:rFonts w:ascii="Times New Roman" w:eastAsia="Calibri" w:hAnsi="Times New Roman" w:cs="Times New Roman"/>
          <w:sz w:val="24"/>
          <w:szCs w:val="24"/>
        </w:rPr>
        <w:t>86 that the court was conferred with jurisdiction</w:t>
      </w:r>
      <w:r w:rsidR="00F23403" w:rsidRPr="00457481">
        <w:rPr>
          <w:rFonts w:ascii="Times New Roman" w:eastAsia="Calibri" w:hAnsi="Times New Roman" w:cs="Times New Roman"/>
          <w:sz w:val="24"/>
          <w:szCs w:val="24"/>
        </w:rPr>
        <w:t xml:space="preserve"> to transfer property by way of a distribution order.  </w:t>
      </w:r>
      <w:r w:rsidR="00CD00D0" w:rsidRPr="00457481">
        <w:rPr>
          <w:rFonts w:ascii="Times New Roman" w:eastAsia="Calibri" w:hAnsi="Times New Roman" w:cs="Times New Roman"/>
          <w:sz w:val="24"/>
          <w:szCs w:val="24"/>
        </w:rPr>
        <w:t>See Ncube (</w:t>
      </w:r>
      <w:r w:rsidR="00CD00D0" w:rsidRPr="00457481">
        <w:rPr>
          <w:rFonts w:ascii="Times New Roman" w:eastAsia="Calibri" w:hAnsi="Times New Roman" w:cs="Times New Roman"/>
          <w:i/>
          <w:sz w:val="24"/>
          <w:szCs w:val="24"/>
        </w:rPr>
        <w:t>supra</w:t>
      </w:r>
      <w:r w:rsidR="00CD00D0" w:rsidRPr="00457481">
        <w:rPr>
          <w:rFonts w:ascii="Times New Roman" w:eastAsia="Calibri" w:hAnsi="Times New Roman" w:cs="Times New Roman"/>
          <w:sz w:val="24"/>
          <w:szCs w:val="24"/>
        </w:rPr>
        <w:t xml:space="preserve">) and </w:t>
      </w:r>
      <w:r w:rsidR="00CD00D0" w:rsidRPr="00457481">
        <w:rPr>
          <w:rFonts w:ascii="Times New Roman" w:eastAsia="Calibri" w:hAnsi="Times New Roman" w:cs="Times New Roman"/>
          <w:i/>
          <w:sz w:val="24"/>
          <w:szCs w:val="24"/>
        </w:rPr>
        <w:t>Takafuma v Takafuma</w:t>
      </w:r>
      <w:r w:rsidR="00CD00D0" w:rsidRPr="00457481">
        <w:rPr>
          <w:rFonts w:ascii="Times New Roman" w:eastAsia="Calibri" w:hAnsi="Times New Roman" w:cs="Times New Roman"/>
          <w:sz w:val="24"/>
          <w:szCs w:val="24"/>
        </w:rPr>
        <w:t xml:space="preserve"> 1994 (2) ZLR 103 (5). </w:t>
      </w:r>
      <w:r w:rsidR="00F23403" w:rsidRPr="00457481">
        <w:rPr>
          <w:rFonts w:ascii="Times New Roman" w:eastAsia="Calibri" w:hAnsi="Times New Roman" w:cs="Times New Roman"/>
          <w:sz w:val="24"/>
          <w:szCs w:val="24"/>
        </w:rPr>
        <w:t xml:space="preserve">As this is power conferred by statute rather than common </w:t>
      </w:r>
      <w:r w:rsidR="00940889" w:rsidRPr="00457481">
        <w:rPr>
          <w:rFonts w:ascii="Times New Roman" w:eastAsia="Calibri" w:hAnsi="Times New Roman" w:cs="Times New Roman"/>
          <w:sz w:val="24"/>
          <w:szCs w:val="24"/>
        </w:rPr>
        <w:t>law,</w:t>
      </w:r>
      <w:r w:rsidR="00EE678A" w:rsidRPr="00457481">
        <w:rPr>
          <w:rFonts w:ascii="Times New Roman" w:eastAsia="Calibri" w:hAnsi="Times New Roman" w:cs="Times New Roman"/>
          <w:sz w:val="24"/>
          <w:szCs w:val="24"/>
        </w:rPr>
        <w:t xml:space="preserve"> </w:t>
      </w:r>
      <w:r w:rsidR="002241EE" w:rsidRPr="00457481">
        <w:rPr>
          <w:rFonts w:ascii="Times New Roman" w:eastAsia="Calibri" w:hAnsi="Times New Roman" w:cs="Times New Roman"/>
          <w:sz w:val="24"/>
          <w:szCs w:val="24"/>
        </w:rPr>
        <w:t>in</w:t>
      </w:r>
      <w:r w:rsidR="00940889" w:rsidRPr="00457481">
        <w:rPr>
          <w:rFonts w:ascii="Times New Roman" w:eastAsia="Calibri" w:hAnsi="Times New Roman" w:cs="Times New Roman"/>
          <w:sz w:val="24"/>
          <w:szCs w:val="24"/>
        </w:rPr>
        <w:t xml:space="preserve"> an</w:t>
      </w:r>
      <w:r w:rsidR="00F86837" w:rsidRPr="00457481">
        <w:rPr>
          <w:rFonts w:ascii="Times New Roman" w:eastAsia="Calibri" w:hAnsi="Times New Roman" w:cs="Times New Roman"/>
          <w:sz w:val="24"/>
          <w:szCs w:val="24"/>
        </w:rPr>
        <w:t>y claim</w:t>
      </w:r>
      <w:r w:rsidR="0009292F" w:rsidRPr="00457481">
        <w:rPr>
          <w:rFonts w:ascii="Times New Roman" w:eastAsia="Calibri" w:hAnsi="Times New Roman" w:cs="Times New Roman"/>
          <w:sz w:val="24"/>
          <w:szCs w:val="24"/>
        </w:rPr>
        <w:t xml:space="preserve"> </w:t>
      </w:r>
      <w:r w:rsidR="00F86837" w:rsidRPr="00457481">
        <w:rPr>
          <w:rFonts w:ascii="Times New Roman" w:eastAsia="Calibri" w:hAnsi="Times New Roman" w:cs="Times New Roman"/>
          <w:sz w:val="24"/>
          <w:szCs w:val="24"/>
        </w:rPr>
        <w:t>brought before the High Court in terms of s 7 of the Act, the court</w:t>
      </w:r>
      <w:r w:rsidR="00940889" w:rsidRPr="00457481">
        <w:rPr>
          <w:rFonts w:ascii="Times New Roman" w:eastAsia="Calibri" w:hAnsi="Times New Roman" w:cs="Times New Roman"/>
          <w:sz w:val="24"/>
          <w:szCs w:val="24"/>
        </w:rPr>
        <w:t xml:space="preserve"> can</w:t>
      </w:r>
      <w:r w:rsidR="00F86837" w:rsidRPr="00457481">
        <w:rPr>
          <w:rFonts w:ascii="Times New Roman" w:eastAsia="Calibri" w:hAnsi="Times New Roman" w:cs="Times New Roman"/>
          <w:sz w:val="24"/>
          <w:szCs w:val="24"/>
        </w:rPr>
        <w:t xml:space="preserve"> only deal with the “assets of the spouses”.</w:t>
      </w:r>
    </w:p>
    <w:p w:rsidR="00F86837" w:rsidRPr="00457481" w:rsidRDefault="00F86837" w:rsidP="00457481">
      <w:pPr>
        <w:spacing w:after="0" w:line="480" w:lineRule="auto"/>
        <w:ind w:firstLine="1440"/>
        <w:jc w:val="both"/>
        <w:rPr>
          <w:rFonts w:ascii="Times New Roman" w:eastAsia="Calibri" w:hAnsi="Times New Roman" w:cs="Times New Roman"/>
          <w:sz w:val="24"/>
          <w:szCs w:val="24"/>
        </w:rPr>
      </w:pPr>
    </w:p>
    <w:p w:rsidR="00F86837" w:rsidRPr="00457481" w:rsidRDefault="00F86837" w:rsidP="00457481">
      <w:pPr>
        <w:spacing w:after="0" w:line="480" w:lineRule="auto"/>
        <w:ind w:firstLine="144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Nothing, including an agreement by the parties, can limit the exercise of the judicial discr</w:t>
      </w:r>
      <w:r w:rsidR="006E3132" w:rsidRPr="00457481">
        <w:rPr>
          <w:rFonts w:ascii="Times New Roman" w:eastAsia="Calibri" w:hAnsi="Times New Roman" w:cs="Times New Roman"/>
          <w:sz w:val="24"/>
          <w:szCs w:val="24"/>
        </w:rPr>
        <w:t xml:space="preserve">etion that s 7 (1)(a) creates. </w:t>
      </w:r>
      <w:r w:rsidRPr="00457481">
        <w:rPr>
          <w:rFonts w:ascii="Times New Roman" w:eastAsia="Calibri" w:hAnsi="Times New Roman" w:cs="Times New Roman"/>
          <w:sz w:val="24"/>
          <w:szCs w:val="24"/>
        </w:rPr>
        <w:t>Parties may agree on the distribution of their matrimonial assets, however the High Court is still entitled</w:t>
      </w:r>
      <w:r w:rsidR="00F85015" w:rsidRPr="00457481">
        <w:rPr>
          <w:rFonts w:ascii="Times New Roman" w:eastAsia="Calibri" w:hAnsi="Times New Roman" w:cs="Times New Roman"/>
          <w:sz w:val="24"/>
          <w:szCs w:val="24"/>
        </w:rPr>
        <w:t>,</w:t>
      </w:r>
      <w:r w:rsidRPr="00457481">
        <w:rPr>
          <w:rFonts w:ascii="Times New Roman" w:eastAsia="Calibri" w:hAnsi="Times New Roman" w:cs="Times New Roman"/>
          <w:sz w:val="24"/>
          <w:szCs w:val="24"/>
        </w:rPr>
        <w:t xml:space="preserve"> in the breath of its discretion, to make a distribution order relating to the assets of the spouses</w:t>
      </w:r>
      <w:r w:rsidR="00F60309" w:rsidRPr="00457481">
        <w:rPr>
          <w:rFonts w:ascii="Times New Roman" w:eastAsia="Calibri" w:hAnsi="Times New Roman" w:cs="Times New Roman"/>
          <w:sz w:val="24"/>
          <w:szCs w:val="24"/>
        </w:rPr>
        <w:t xml:space="preserve"> if for some reason it does not agree with the parties position</w:t>
      </w:r>
      <w:r w:rsidRPr="00457481">
        <w:rPr>
          <w:rFonts w:ascii="Times New Roman" w:eastAsia="Calibri" w:hAnsi="Times New Roman" w:cs="Times New Roman"/>
          <w:sz w:val="24"/>
          <w:szCs w:val="24"/>
        </w:rPr>
        <w:t>.</w:t>
      </w:r>
    </w:p>
    <w:p w:rsidR="00F86837" w:rsidRPr="00457481" w:rsidRDefault="00F86837" w:rsidP="00457481">
      <w:pPr>
        <w:spacing w:after="0" w:line="480" w:lineRule="auto"/>
        <w:ind w:firstLine="1440"/>
        <w:jc w:val="both"/>
        <w:rPr>
          <w:rFonts w:ascii="Times New Roman" w:eastAsia="Calibri" w:hAnsi="Times New Roman" w:cs="Times New Roman"/>
          <w:sz w:val="24"/>
          <w:szCs w:val="24"/>
        </w:rPr>
      </w:pPr>
    </w:p>
    <w:p w:rsidR="00F86837" w:rsidRPr="00457481" w:rsidRDefault="00F86837" w:rsidP="00457481">
      <w:pPr>
        <w:spacing w:after="0" w:line="480" w:lineRule="auto"/>
        <w:ind w:firstLine="144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 xml:space="preserve">I have had to divert from the main issues in this matter because of the use of </w:t>
      </w:r>
      <w:r w:rsidR="00FE3766">
        <w:rPr>
          <w:rFonts w:ascii="Times New Roman" w:eastAsia="Calibri" w:hAnsi="Times New Roman" w:cs="Times New Roman"/>
          <w:sz w:val="24"/>
          <w:szCs w:val="24"/>
        </w:rPr>
        <w:t xml:space="preserve">an </w:t>
      </w:r>
      <w:r w:rsidR="004B5C0B" w:rsidRPr="00457481">
        <w:rPr>
          <w:rFonts w:ascii="Times New Roman" w:eastAsia="Calibri" w:hAnsi="Times New Roman" w:cs="Times New Roman"/>
          <w:sz w:val="24"/>
          <w:szCs w:val="24"/>
        </w:rPr>
        <w:t>incorrect</w:t>
      </w:r>
      <w:r w:rsidRPr="00457481">
        <w:rPr>
          <w:rFonts w:ascii="Times New Roman" w:eastAsia="Calibri" w:hAnsi="Times New Roman" w:cs="Times New Roman"/>
          <w:sz w:val="24"/>
          <w:szCs w:val="24"/>
        </w:rPr>
        <w:t xml:space="preserve"> </w:t>
      </w:r>
      <w:r w:rsidR="004B5C0B" w:rsidRPr="00457481">
        <w:rPr>
          <w:rFonts w:ascii="Times New Roman" w:eastAsia="Calibri" w:hAnsi="Times New Roman" w:cs="Times New Roman"/>
          <w:sz w:val="24"/>
          <w:szCs w:val="24"/>
        </w:rPr>
        <w:t>description</w:t>
      </w:r>
      <w:r w:rsidRPr="00457481">
        <w:rPr>
          <w:rFonts w:ascii="Times New Roman" w:eastAsia="Calibri" w:hAnsi="Times New Roman" w:cs="Times New Roman"/>
          <w:sz w:val="24"/>
          <w:szCs w:val="24"/>
        </w:rPr>
        <w:t xml:space="preserve"> </w:t>
      </w:r>
      <w:r w:rsidR="004F5BFE" w:rsidRPr="00457481">
        <w:rPr>
          <w:rFonts w:ascii="Times New Roman" w:eastAsia="Calibri" w:hAnsi="Times New Roman" w:cs="Times New Roman"/>
          <w:sz w:val="24"/>
          <w:szCs w:val="24"/>
        </w:rPr>
        <w:t>of the assets to be distributed</w:t>
      </w:r>
      <w:r w:rsidR="004B5C0B" w:rsidRPr="00457481">
        <w:rPr>
          <w:rFonts w:ascii="Times New Roman" w:eastAsia="Calibri" w:hAnsi="Times New Roman" w:cs="Times New Roman"/>
          <w:sz w:val="24"/>
          <w:szCs w:val="24"/>
        </w:rPr>
        <w:t xml:space="preserve"> </w:t>
      </w:r>
      <w:r w:rsidR="00FE3766">
        <w:rPr>
          <w:rFonts w:ascii="Times New Roman" w:eastAsia="Calibri" w:hAnsi="Times New Roman" w:cs="Times New Roman"/>
          <w:sz w:val="24"/>
          <w:szCs w:val="24"/>
        </w:rPr>
        <w:t>employed</w:t>
      </w:r>
      <w:r w:rsidRPr="00457481">
        <w:rPr>
          <w:rFonts w:ascii="Times New Roman" w:eastAsia="Calibri" w:hAnsi="Times New Roman" w:cs="Times New Roman"/>
          <w:sz w:val="24"/>
          <w:szCs w:val="24"/>
        </w:rPr>
        <w:t xml:space="preserve"> </w:t>
      </w:r>
      <w:r w:rsidR="004B5C0B" w:rsidRPr="00457481">
        <w:rPr>
          <w:rFonts w:ascii="Times New Roman" w:eastAsia="Calibri" w:hAnsi="Times New Roman" w:cs="Times New Roman"/>
          <w:sz w:val="24"/>
          <w:szCs w:val="24"/>
        </w:rPr>
        <w:t>by</w:t>
      </w:r>
      <w:r w:rsidRPr="00457481">
        <w:rPr>
          <w:rFonts w:ascii="Times New Roman" w:eastAsia="Calibri" w:hAnsi="Times New Roman" w:cs="Times New Roman"/>
          <w:sz w:val="24"/>
          <w:szCs w:val="24"/>
        </w:rPr>
        <w:t xml:space="preserve"> the respondent in her declaration.  She sought the distribution of matrimonial assets in terms of s 7(1) of the Act.  The appellant compounded matters by agreeing to </w:t>
      </w:r>
      <w:r w:rsidR="009F2CC5" w:rsidRPr="00457481">
        <w:rPr>
          <w:rFonts w:ascii="Times New Roman" w:eastAsia="Calibri" w:hAnsi="Times New Roman" w:cs="Times New Roman"/>
          <w:sz w:val="24"/>
          <w:szCs w:val="24"/>
        </w:rPr>
        <w:t xml:space="preserve">the </w:t>
      </w:r>
      <w:r w:rsidR="00865452" w:rsidRPr="00457481">
        <w:rPr>
          <w:rFonts w:ascii="Times New Roman" w:eastAsia="Calibri" w:hAnsi="Times New Roman" w:cs="Times New Roman"/>
          <w:sz w:val="24"/>
          <w:szCs w:val="24"/>
        </w:rPr>
        <w:t>proposed distribution</w:t>
      </w:r>
      <w:r w:rsidR="00AB2138" w:rsidRPr="00457481">
        <w:rPr>
          <w:rFonts w:ascii="Times New Roman" w:eastAsia="Calibri" w:hAnsi="Times New Roman" w:cs="Times New Roman"/>
          <w:sz w:val="24"/>
          <w:szCs w:val="24"/>
        </w:rPr>
        <w:t xml:space="preserve"> but</w:t>
      </w:r>
      <w:r w:rsidR="00865452" w:rsidRPr="00457481">
        <w:rPr>
          <w:rFonts w:ascii="Times New Roman" w:eastAsia="Calibri" w:hAnsi="Times New Roman" w:cs="Times New Roman"/>
          <w:sz w:val="24"/>
          <w:szCs w:val="24"/>
        </w:rPr>
        <w:t xml:space="preserve"> </w:t>
      </w:r>
      <w:r w:rsidR="0060773A" w:rsidRPr="00457481">
        <w:rPr>
          <w:rFonts w:ascii="Times New Roman" w:eastAsia="Calibri" w:hAnsi="Times New Roman" w:cs="Times New Roman"/>
          <w:sz w:val="24"/>
          <w:szCs w:val="24"/>
        </w:rPr>
        <w:t>describing them as</w:t>
      </w:r>
      <w:r w:rsidR="00865452" w:rsidRPr="00457481">
        <w:rPr>
          <w:rFonts w:ascii="Times New Roman" w:eastAsia="Calibri" w:hAnsi="Times New Roman" w:cs="Times New Roman"/>
          <w:sz w:val="24"/>
          <w:szCs w:val="24"/>
        </w:rPr>
        <w:t xml:space="preserve"> </w:t>
      </w:r>
      <w:r w:rsidR="00AB2138" w:rsidRPr="00457481">
        <w:rPr>
          <w:rFonts w:ascii="Times New Roman" w:eastAsia="Calibri" w:hAnsi="Times New Roman" w:cs="Times New Roman"/>
          <w:sz w:val="24"/>
          <w:szCs w:val="24"/>
        </w:rPr>
        <w:t xml:space="preserve">the </w:t>
      </w:r>
      <w:r w:rsidR="0060773A" w:rsidRPr="00457481">
        <w:rPr>
          <w:rFonts w:ascii="Times New Roman" w:eastAsia="Calibri" w:hAnsi="Times New Roman" w:cs="Times New Roman"/>
          <w:sz w:val="24"/>
          <w:szCs w:val="24"/>
        </w:rPr>
        <w:lastRenderedPageBreak/>
        <w:t>matrimonial estate.</w:t>
      </w:r>
      <w:r w:rsidR="00865452" w:rsidRPr="00457481">
        <w:rPr>
          <w:rFonts w:ascii="Times New Roman" w:eastAsia="Calibri" w:hAnsi="Times New Roman" w:cs="Times New Roman"/>
          <w:sz w:val="24"/>
          <w:szCs w:val="24"/>
        </w:rPr>
        <w:t xml:space="preserve"> This con</w:t>
      </w:r>
      <w:r w:rsidR="00AB2138" w:rsidRPr="00457481">
        <w:rPr>
          <w:rFonts w:ascii="Times New Roman" w:eastAsia="Calibri" w:hAnsi="Times New Roman" w:cs="Times New Roman"/>
          <w:sz w:val="24"/>
          <w:szCs w:val="24"/>
        </w:rPr>
        <w:t>tinued through to the Pre-Trial Conference minute</w:t>
      </w:r>
      <w:r w:rsidR="00865452" w:rsidRPr="00457481">
        <w:rPr>
          <w:rFonts w:ascii="Times New Roman" w:eastAsia="Calibri" w:hAnsi="Times New Roman" w:cs="Times New Roman"/>
          <w:sz w:val="24"/>
          <w:szCs w:val="24"/>
        </w:rPr>
        <w:t xml:space="preserve">.  My view is that once a party pitches its claim on s 7 of the Act, the wording used in the pleadings is neither here </w:t>
      </w:r>
      <w:r w:rsidR="00E64159">
        <w:rPr>
          <w:rFonts w:ascii="Times New Roman" w:eastAsia="Calibri" w:hAnsi="Times New Roman" w:cs="Times New Roman"/>
          <w:sz w:val="24"/>
          <w:szCs w:val="24"/>
        </w:rPr>
        <w:t>n</w:t>
      </w:r>
      <w:r w:rsidR="00E8751B">
        <w:rPr>
          <w:rFonts w:ascii="Times New Roman" w:eastAsia="Calibri" w:hAnsi="Times New Roman" w:cs="Times New Roman"/>
          <w:sz w:val="24"/>
          <w:szCs w:val="24"/>
        </w:rPr>
        <w:t xml:space="preserve"> </w:t>
      </w:r>
      <w:r w:rsidR="00865452" w:rsidRPr="00457481">
        <w:rPr>
          <w:rFonts w:ascii="Times New Roman" w:eastAsia="Calibri" w:hAnsi="Times New Roman" w:cs="Times New Roman"/>
          <w:sz w:val="24"/>
          <w:szCs w:val="24"/>
        </w:rPr>
        <w:t>or there.  The court would have been asked and is required as a matter of law to consid</w:t>
      </w:r>
      <w:r w:rsidR="00443180" w:rsidRPr="00457481">
        <w:rPr>
          <w:rFonts w:ascii="Times New Roman" w:eastAsia="Calibri" w:hAnsi="Times New Roman" w:cs="Times New Roman"/>
          <w:sz w:val="24"/>
          <w:szCs w:val="24"/>
        </w:rPr>
        <w:t>er what</w:t>
      </w:r>
      <w:r w:rsidR="00865452" w:rsidRPr="00457481">
        <w:rPr>
          <w:rFonts w:ascii="Times New Roman" w:eastAsia="Calibri" w:hAnsi="Times New Roman" w:cs="Times New Roman"/>
          <w:sz w:val="24"/>
          <w:szCs w:val="24"/>
        </w:rPr>
        <w:t xml:space="preserve"> constitutes</w:t>
      </w:r>
      <w:r w:rsidR="00443180" w:rsidRPr="00457481">
        <w:rPr>
          <w:rFonts w:ascii="Times New Roman" w:eastAsia="Calibri" w:hAnsi="Times New Roman" w:cs="Times New Roman"/>
          <w:sz w:val="24"/>
          <w:szCs w:val="24"/>
        </w:rPr>
        <w:t xml:space="preserve"> the</w:t>
      </w:r>
      <w:r w:rsidR="00865452" w:rsidRPr="00457481">
        <w:rPr>
          <w:rFonts w:ascii="Times New Roman" w:eastAsia="Calibri" w:hAnsi="Times New Roman" w:cs="Times New Roman"/>
          <w:sz w:val="24"/>
          <w:szCs w:val="24"/>
        </w:rPr>
        <w:t xml:space="preserve"> assets of the spouses and how, applying its discretion and the general guidelines in s 7(4) of the Act, those assets were to be divided, distributed and apportioned.</w:t>
      </w:r>
    </w:p>
    <w:p w:rsidR="00865452" w:rsidRPr="00457481" w:rsidRDefault="00865452" w:rsidP="00457481">
      <w:pPr>
        <w:spacing w:after="0" w:line="480" w:lineRule="auto"/>
        <w:ind w:firstLine="1440"/>
        <w:jc w:val="both"/>
        <w:rPr>
          <w:rFonts w:ascii="Times New Roman" w:eastAsia="Calibri" w:hAnsi="Times New Roman" w:cs="Times New Roman"/>
          <w:sz w:val="24"/>
          <w:szCs w:val="24"/>
        </w:rPr>
      </w:pPr>
    </w:p>
    <w:p w:rsidR="00865452" w:rsidRPr="00457481" w:rsidRDefault="004E0726" w:rsidP="00457481">
      <w:pPr>
        <w:spacing w:after="0" w:line="480" w:lineRule="auto"/>
        <w:ind w:firstLine="144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 xml:space="preserve">All the above discourse would have been avoided if care had been taken by the legal practitioners in this matter to </w:t>
      </w:r>
      <w:r w:rsidR="00771D9D" w:rsidRPr="00457481">
        <w:rPr>
          <w:rFonts w:ascii="Times New Roman" w:eastAsia="Calibri" w:hAnsi="Times New Roman" w:cs="Times New Roman"/>
          <w:sz w:val="24"/>
          <w:szCs w:val="24"/>
        </w:rPr>
        <w:t>make reference to</w:t>
      </w:r>
      <w:r w:rsidRPr="00457481">
        <w:rPr>
          <w:rFonts w:ascii="Times New Roman" w:eastAsia="Calibri" w:hAnsi="Times New Roman" w:cs="Times New Roman"/>
          <w:sz w:val="24"/>
          <w:szCs w:val="24"/>
        </w:rPr>
        <w:t xml:space="preserve"> the relevant statute first before </w:t>
      </w:r>
      <w:r w:rsidR="00AE1610" w:rsidRPr="00457481">
        <w:rPr>
          <w:rFonts w:ascii="Times New Roman" w:eastAsia="Calibri" w:hAnsi="Times New Roman" w:cs="Times New Roman"/>
          <w:sz w:val="24"/>
          <w:szCs w:val="24"/>
        </w:rPr>
        <w:t>drafting</w:t>
      </w:r>
      <w:r w:rsidR="00CA05FC" w:rsidRPr="00457481">
        <w:rPr>
          <w:rFonts w:ascii="Times New Roman" w:eastAsia="Calibri" w:hAnsi="Times New Roman" w:cs="Times New Roman"/>
          <w:sz w:val="24"/>
          <w:szCs w:val="24"/>
        </w:rPr>
        <w:t xml:space="preserve"> their </w:t>
      </w:r>
      <w:r w:rsidRPr="00457481">
        <w:rPr>
          <w:rFonts w:ascii="Times New Roman" w:eastAsia="Calibri" w:hAnsi="Times New Roman" w:cs="Times New Roman"/>
          <w:sz w:val="24"/>
          <w:szCs w:val="24"/>
        </w:rPr>
        <w:t>pleading</w:t>
      </w:r>
      <w:r w:rsidR="00CA05FC" w:rsidRPr="00457481">
        <w:rPr>
          <w:rFonts w:ascii="Times New Roman" w:eastAsia="Calibri" w:hAnsi="Times New Roman" w:cs="Times New Roman"/>
          <w:sz w:val="24"/>
          <w:szCs w:val="24"/>
        </w:rPr>
        <w:t>s</w:t>
      </w:r>
      <w:r w:rsidRPr="00457481">
        <w:rPr>
          <w:rFonts w:ascii="Times New Roman" w:eastAsia="Calibri" w:hAnsi="Times New Roman" w:cs="Times New Roman"/>
          <w:sz w:val="24"/>
          <w:szCs w:val="24"/>
        </w:rPr>
        <w:t>.  I would go further to say that this problem would have been resolved at the Pre-Trial Conference stage if the presiding Judge had exercised due diligence.  It did not matter that the parties had agreed to a 50-50 distribution.  The question</w:t>
      </w:r>
      <w:r w:rsidR="0023034C" w:rsidRPr="00457481">
        <w:rPr>
          <w:rFonts w:ascii="Times New Roman" w:eastAsia="Calibri" w:hAnsi="Times New Roman" w:cs="Times New Roman"/>
          <w:sz w:val="24"/>
          <w:szCs w:val="24"/>
        </w:rPr>
        <w:t xml:space="preserve"> would be</w:t>
      </w:r>
      <w:r w:rsidR="00AA2218" w:rsidRPr="00457481">
        <w:rPr>
          <w:rFonts w:ascii="Times New Roman" w:eastAsia="Calibri" w:hAnsi="Times New Roman" w:cs="Times New Roman"/>
          <w:sz w:val="24"/>
          <w:szCs w:val="24"/>
        </w:rPr>
        <w:t xml:space="preserve"> 50-</w:t>
      </w:r>
      <w:r w:rsidR="00213698" w:rsidRPr="00457481">
        <w:rPr>
          <w:rFonts w:ascii="Times New Roman" w:eastAsia="Calibri" w:hAnsi="Times New Roman" w:cs="Times New Roman"/>
          <w:sz w:val="24"/>
          <w:szCs w:val="24"/>
        </w:rPr>
        <w:t>50 distribution</w:t>
      </w:r>
      <w:r w:rsidRPr="00457481">
        <w:rPr>
          <w:rFonts w:ascii="Times New Roman" w:eastAsia="Calibri" w:hAnsi="Times New Roman" w:cs="Times New Roman"/>
          <w:sz w:val="24"/>
          <w:szCs w:val="24"/>
        </w:rPr>
        <w:t xml:space="preserve"> of what.  The answer would then be found in s 7 of the Act.</w:t>
      </w:r>
    </w:p>
    <w:p w:rsidR="004E0726" w:rsidRPr="00457481" w:rsidRDefault="004E0726" w:rsidP="00457481">
      <w:pPr>
        <w:spacing w:after="0" w:line="480" w:lineRule="auto"/>
        <w:ind w:firstLine="1440"/>
        <w:jc w:val="both"/>
        <w:rPr>
          <w:rFonts w:ascii="Times New Roman" w:eastAsia="Calibri" w:hAnsi="Times New Roman" w:cs="Times New Roman"/>
          <w:sz w:val="24"/>
          <w:szCs w:val="24"/>
        </w:rPr>
      </w:pPr>
    </w:p>
    <w:p w:rsidR="00781563" w:rsidRPr="00457481" w:rsidRDefault="004E0726" w:rsidP="00457481">
      <w:pPr>
        <w:spacing w:after="0" w:line="480" w:lineRule="auto"/>
        <w:ind w:firstLine="144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 xml:space="preserve">In </w:t>
      </w:r>
      <w:r w:rsidRPr="00457481">
        <w:rPr>
          <w:rFonts w:ascii="Times New Roman" w:eastAsia="Calibri" w:hAnsi="Times New Roman" w:cs="Times New Roman"/>
          <w:i/>
          <w:sz w:val="24"/>
          <w:szCs w:val="24"/>
        </w:rPr>
        <w:t>casu</w:t>
      </w:r>
      <w:r w:rsidR="0006486D" w:rsidRPr="00457481">
        <w:rPr>
          <w:rFonts w:ascii="Times New Roman" w:eastAsia="Calibri" w:hAnsi="Times New Roman" w:cs="Times New Roman"/>
          <w:sz w:val="24"/>
          <w:szCs w:val="24"/>
        </w:rPr>
        <w:t xml:space="preserve"> the court</w:t>
      </w:r>
      <w:r w:rsidRPr="00457481">
        <w:rPr>
          <w:rFonts w:ascii="Times New Roman" w:eastAsia="Calibri" w:hAnsi="Times New Roman" w:cs="Times New Roman"/>
          <w:sz w:val="24"/>
          <w:szCs w:val="24"/>
        </w:rPr>
        <w:t xml:space="preserve"> </w:t>
      </w:r>
      <w:r w:rsidRPr="00457481">
        <w:rPr>
          <w:rFonts w:ascii="Times New Roman" w:eastAsia="Calibri" w:hAnsi="Times New Roman" w:cs="Times New Roman"/>
          <w:i/>
          <w:sz w:val="24"/>
          <w:szCs w:val="24"/>
        </w:rPr>
        <w:t>a quo</w:t>
      </w:r>
      <w:r w:rsidRPr="00457481">
        <w:rPr>
          <w:rFonts w:ascii="Times New Roman" w:eastAsia="Calibri" w:hAnsi="Times New Roman" w:cs="Times New Roman"/>
          <w:sz w:val="24"/>
          <w:szCs w:val="24"/>
        </w:rPr>
        <w:t xml:space="preserve"> wa</w:t>
      </w:r>
      <w:r w:rsidR="0006486D" w:rsidRPr="00457481">
        <w:rPr>
          <w:rFonts w:ascii="Times New Roman" w:eastAsia="Calibri" w:hAnsi="Times New Roman" w:cs="Times New Roman"/>
          <w:sz w:val="24"/>
          <w:szCs w:val="24"/>
        </w:rPr>
        <w:t>s conscious of the fact that it</w:t>
      </w:r>
      <w:r w:rsidRPr="00457481">
        <w:rPr>
          <w:rFonts w:ascii="Times New Roman" w:eastAsia="Calibri" w:hAnsi="Times New Roman" w:cs="Times New Roman"/>
          <w:sz w:val="24"/>
          <w:szCs w:val="24"/>
        </w:rPr>
        <w:t xml:space="preserve"> was dealing with a claim in terms of s 7 </w:t>
      </w:r>
      <w:r w:rsidR="00066164" w:rsidRPr="00457481">
        <w:rPr>
          <w:rFonts w:ascii="Times New Roman" w:eastAsia="Calibri" w:hAnsi="Times New Roman" w:cs="Times New Roman"/>
          <w:sz w:val="24"/>
          <w:szCs w:val="24"/>
        </w:rPr>
        <w:t>of the Act and it</w:t>
      </w:r>
      <w:r w:rsidR="002B609F" w:rsidRPr="00457481">
        <w:rPr>
          <w:rFonts w:ascii="Times New Roman" w:eastAsia="Calibri" w:hAnsi="Times New Roman" w:cs="Times New Roman"/>
          <w:sz w:val="24"/>
          <w:szCs w:val="24"/>
        </w:rPr>
        <w:t xml:space="preserve"> exercised its</w:t>
      </w:r>
      <w:r w:rsidRPr="00457481">
        <w:rPr>
          <w:rFonts w:ascii="Times New Roman" w:eastAsia="Calibri" w:hAnsi="Times New Roman" w:cs="Times New Roman"/>
          <w:sz w:val="24"/>
          <w:szCs w:val="24"/>
        </w:rPr>
        <w:t xml:space="preserve"> discretion and issued an order in terms of that section.</w:t>
      </w:r>
      <w:r w:rsidR="00B32639" w:rsidRPr="00457481">
        <w:rPr>
          <w:rFonts w:ascii="Times New Roman" w:eastAsia="Calibri" w:hAnsi="Times New Roman" w:cs="Times New Roman"/>
          <w:sz w:val="24"/>
          <w:szCs w:val="24"/>
        </w:rPr>
        <w:t xml:space="preserve">  </w:t>
      </w:r>
    </w:p>
    <w:p w:rsidR="009516FC" w:rsidRPr="00457481" w:rsidRDefault="00B32639" w:rsidP="00457481">
      <w:pPr>
        <w:spacing w:after="0" w:line="480" w:lineRule="auto"/>
        <w:ind w:firstLine="144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 xml:space="preserve"> </w:t>
      </w:r>
    </w:p>
    <w:p w:rsidR="00F46532" w:rsidRPr="00457481" w:rsidRDefault="00F46532" w:rsidP="00457481">
      <w:pPr>
        <w:spacing w:after="0" w:line="480" w:lineRule="auto"/>
        <w:jc w:val="both"/>
        <w:rPr>
          <w:rFonts w:ascii="Times New Roman" w:eastAsia="Calibri" w:hAnsi="Times New Roman" w:cs="Times New Roman"/>
          <w:b/>
          <w:sz w:val="24"/>
          <w:szCs w:val="24"/>
        </w:rPr>
      </w:pPr>
      <w:r w:rsidRPr="00457481">
        <w:rPr>
          <w:rFonts w:ascii="Times New Roman" w:eastAsia="Calibri" w:hAnsi="Times New Roman" w:cs="Times New Roman"/>
          <w:b/>
          <w:sz w:val="24"/>
          <w:szCs w:val="24"/>
        </w:rPr>
        <w:t>GROUND OF APPEAL NO. 2</w:t>
      </w:r>
    </w:p>
    <w:p w:rsidR="00F46532" w:rsidRPr="00457481" w:rsidRDefault="00F46532" w:rsidP="00457481">
      <w:pPr>
        <w:spacing w:after="0" w:line="480" w:lineRule="auto"/>
        <w:ind w:firstLine="144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The appellant</w:t>
      </w:r>
      <w:r w:rsidR="00842998" w:rsidRPr="00457481">
        <w:rPr>
          <w:rFonts w:ascii="Times New Roman" w:eastAsia="Calibri" w:hAnsi="Times New Roman" w:cs="Times New Roman"/>
          <w:sz w:val="24"/>
          <w:szCs w:val="24"/>
        </w:rPr>
        <w:t>’s</w:t>
      </w:r>
      <w:r w:rsidRPr="00457481">
        <w:rPr>
          <w:rFonts w:ascii="Times New Roman" w:eastAsia="Calibri" w:hAnsi="Times New Roman" w:cs="Times New Roman"/>
          <w:sz w:val="24"/>
          <w:szCs w:val="24"/>
        </w:rPr>
        <w:t xml:space="preserve"> argument</w:t>
      </w:r>
      <w:r w:rsidR="004F50F6" w:rsidRPr="00457481">
        <w:rPr>
          <w:rFonts w:ascii="Times New Roman" w:eastAsia="Calibri" w:hAnsi="Times New Roman" w:cs="Times New Roman"/>
          <w:sz w:val="24"/>
          <w:szCs w:val="24"/>
        </w:rPr>
        <w:t xml:space="preserve"> </w:t>
      </w:r>
      <w:r w:rsidRPr="00457481">
        <w:rPr>
          <w:rFonts w:ascii="Times New Roman" w:eastAsia="Calibri" w:hAnsi="Times New Roman" w:cs="Times New Roman"/>
          <w:sz w:val="24"/>
          <w:szCs w:val="24"/>
        </w:rPr>
        <w:t>in its Heads of Argument</w:t>
      </w:r>
      <w:r w:rsidR="00F03ABA" w:rsidRPr="00457481">
        <w:rPr>
          <w:rFonts w:ascii="Times New Roman" w:eastAsia="Calibri" w:hAnsi="Times New Roman" w:cs="Times New Roman"/>
          <w:sz w:val="24"/>
          <w:szCs w:val="24"/>
        </w:rPr>
        <w:t>,</w:t>
      </w:r>
      <w:r w:rsidRPr="00457481">
        <w:rPr>
          <w:rFonts w:ascii="Times New Roman" w:eastAsia="Calibri" w:hAnsi="Times New Roman" w:cs="Times New Roman"/>
          <w:sz w:val="24"/>
          <w:szCs w:val="24"/>
        </w:rPr>
        <w:t xml:space="preserve"> was that the appellant had inherited Laylands farm which was subsequently acquired by the </w:t>
      </w:r>
      <w:r w:rsidR="004C5948" w:rsidRPr="00457481">
        <w:rPr>
          <w:rFonts w:ascii="Times New Roman" w:eastAsia="Calibri" w:hAnsi="Times New Roman" w:cs="Times New Roman"/>
          <w:sz w:val="24"/>
          <w:szCs w:val="24"/>
        </w:rPr>
        <w:t>S</w:t>
      </w:r>
      <w:r w:rsidRPr="00457481">
        <w:rPr>
          <w:rFonts w:ascii="Times New Roman" w:eastAsia="Calibri" w:hAnsi="Times New Roman" w:cs="Times New Roman"/>
          <w:sz w:val="24"/>
          <w:szCs w:val="24"/>
        </w:rPr>
        <w:t>tate.  In 2011 and during the subsistence of the marriage, he received compensation from the state in the sum of US160 000 for improvements on the farm.  This amount should have been considered as inheritance and deducted from the matrimonial estate.</w:t>
      </w:r>
    </w:p>
    <w:p w:rsidR="00F46532" w:rsidRPr="00457481" w:rsidRDefault="00F46532" w:rsidP="00457481">
      <w:pPr>
        <w:spacing w:after="0" w:line="480" w:lineRule="auto"/>
        <w:ind w:firstLine="1440"/>
        <w:jc w:val="both"/>
        <w:rPr>
          <w:rFonts w:ascii="Times New Roman" w:eastAsia="Calibri" w:hAnsi="Times New Roman" w:cs="Times New Roman"/>
          <w:sz w:val="24"/>
          <w:szCs w:val="24"/>
        </w:rPr>
      </w:pPr>
    </w:p>
    <w:p w:rsidR="00F46532" w:rsidRPr="00457481" w:rsidRDefault="00F46532" w:rsidP="00457481">
      <w:pPr>
        <w:spacing w:after="0" w:line="480" w:lineRule="auto"/>
        <w:ind w:firstLine="144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lastRenderedPageBreak/>
        <w:t xml:space="preserve">During the hearing Mr </w:t>
      </w:r>
      <w:r w:rsidR="00226585" w:rsidRPr="00457481">
        <w:rPr>
          <w:rFonts w:ascii="Times New Roman" w:eastAsia="Calibri" w:hAnsi="Times New Roman" w:cs="Times New Roman"/>
          <w:i/>
          <w:sz w:val="24"/>
          <w:szCs w:val="24"/>
        </w:rPr>
        <w:t>Tivadar</w:t>
      </w:r>
      <w:r w:rsidRPr="00457481">
        <w:rPr>
          <w:rFonts w:ascii="Times New Roman" w:eastAsia="Calibri" w:hAnsi="Times New Roman" w:cs="Times New Roman"/>
          <w:sz w:val="24"/>
          <w:szCs w:val="24"/>
        </w:rPr>
        <w:t xml:space="preserve"> conceded that the</w:t>
      </w:r>
      <w:r w:rsidR="009F4D27" w:rsidRPr="00457481">
        <w:rPr>
          <w:rFonts w:ascii="Times New Roman" w:eastAsia="Calibri" w:hAnsi="Times New Roman" w:cs="Times New Roman"/>
          <w:sz w:val="24"/>
          <w:szCs w:val="24"/>
        </w:rPr>
        <w:t xml:space="preserve"> compensation received</w:t>
      </w:r>
      <w:r w:rsidR="004F50F6" w:rsidRPr="00457481">
        <w:rPr>
          <w:rFonts w:ascii="Times New Roman" w:eastAsia="Calibri" w:hAnsi="Times New Roman" w:cs="Times New Roman"/>
          <w:sz w:val="24"/>
          <w:szCs w:val="24"/>
        </w:rPr>
        <w:t>,</w:t>
      </w:r>
      <w:r w:rsidR="00A94513" w:rsidRPr="00457481">
        <w:rPr>
          <w:rFonts w:ascii="Times New Roman" w:eastAsia="Calibri" w:hAnsi="Times New Roman" w:cs="Times New Roman"/>
          <w:sz w:val="24"/>
          <w:szCs w:val="24"/>
        </w:rPr>
        <w:t xml:space="preserve"> from the </w:t>
      </w:r>
      <w:r w:rsidR="004C5948" w:rsidRPr="00457481">
        <w:rPr>
          <w:rFonts w:ascii="Times New Roman" w:eastAsia="Calibri" w:hAnsi="Times New Roman" w:cs="Times New Roman"/>
          <w:sz w:val="24"/>
          <w:szCs w:val="24"/>
        </w:rPr>
        <w:t>S</w:t>
      </w:r>
      <w:r w:rsidR="00EB0C36" w:rsidRPr="00457481">
        <w:rPr>
          <w:rFonts w:ascii="Times New Roman" w:eastAsia="Calibri" w:hAnsi="Times New Roman" w:cs="Times New Roman"/>
          <w:sz w:val="24"/>
          <w:szCs w:val="24"/>
        </w:rPr>
        <w:t>tate,</w:t>
      </w:r>
      <w:r w:rsidR="009F4D27" w:rsidRPr="00457481">
        <w:rPr>
          <w:rFonts w:ascii="Times New Roman" w:eastAsia="Calibri" w:hAnsi="Times New Roman" w:cs="Times New Roman"/>
          <w:sz w:val="24"/>
          <w:szCs w:val="24"/>
        </w:rPr>
        <w:t xml:space="preserve"> was not an inheritance and should be considered</w:t>
      </w:r>
      <w:r w:rsidR="0088240B" w:rsidRPr="00457481">
        <w:rPr>
          <w:rFonts w:ascii="Times New Roman" w:eastAsia="Calibri" w:hAnsi="Times New Roman" w:cs="Times New Roman"/>
          <w:sz w:val="24"/>
          <w:szCs w:val="24"/>
        </w:rPr>
        <w:t xml:space="preserve"> for distribution.  He proposed</w:t>
      </w:r>
      <w:r w:rsidR="009F4D27" w:rsidRPr="00457481">
        <w:rPr>
          <w:rFonts w:ascii="Times New Roman" w:eastAsia="Calibri" w:hAnsi="Times New Roman" w:cs="Times New Roman"/>
          <w:sz w:val="24"/>
          <w:szCs w:val="24"/>
        </w:rPr>
        <w:t xml:space="preserve"> that</w:t>
      </w:r>
      <w:r w:rsidR="00842998" w:rsidRPr="00457481">
        <w:rPr>
          <w:rFonts w:ascii="Times New Roman" w:eastAsia="Calibri" w:hAnsi="Times New Roman" w:cs="Times New Roman"/>
          <w:sz w:val="24"/>
          <w:szCs w:val="24"/>
        </w:rPr>
        <w:t xml:space="preserve"> the amount be dealt with as</w:t>
      </w:r>
      <w:r w:rsidR="00A94513" w:rsidRPr="00457481">
        <w:rPr>
          <w:rFonts w:ascii="Times New Roman" w:eastAsia="Calibri" w:hAnsi="Times New Roman" w:cs="Times New Roman"/>
          <w:sz w:val="24"/>
          <w:szCs w:val="24"/>
        </w:rPr>
        <w:t xml:space="preserve"> was</w:t>
      </w:r>
      <w:r w:rsidR="00842998" w:rsidRPr="00457481">
        <w:rPr>
          <w:rFonts w:ascii="Times New Roman" w:eastAsia="Calibri" w:hAnsi="Times New Roman" w:cs="Times New Roman"/>
          <w:sz w:val="24"/>
          <w:szCs w:val="24"/>
        </w:rPr>
        <w:t xml:space="preserve"> suggested by</w:t>
      </w:r>
      <w:r w:rsidR="009F4D27" w:rsidRPr="00457481">
        <w:rPr>
          <w:rFonts w:ascii="Times New Roman" w:eastAsia="Calibri" w:hAnsi="Times New Roman" w:cs="Times New Roman"/>
          <w:sz w:val="24"/>
          <w:szCs w:val="24"/>
        </w:rPr>
        <w:t xml:space="preserve"> Mr </w:t>
      </w:r>
      <w:r w:rsidR="006E3132" w:rsidRPr="00457481">
        <w:rPr>
          <w:rFonts w:ascii="Times New Roman" w:eastAsia="Calibri" w:hAnsi="Times New Roman" w:cs="Times New Roman"/>
          <w:i/>
          <w:sz w:val="24"/>
          <w:szCs w:val="24"/>
        </w:rPr>
        <w:t xml:space="preserve">de </w:t>
      </w:r>
      <w:r w:rsidR="009F4D27" w:rsidRPr="00457481">
        <w:rPr>
          <w:rFonts w:ascii="Times New Roman" w:eastAsia="Calibri" w:hAnsi="Times New Roman" w:cs="Times New Roman"/>
          <w:i/>
          <w:sz w:val="24"/>
          <w:szCs w:val="24"/>
        </w:rPr>
        <w:t>Bourbon</w:t>
      </w:r>
      <w:r w:rsidR="009F4D27" w:rsidRPr="00457481">
        <w:rPr>
          <w:rFonts w:ascii="Times New Roman" w:eastAsia="Calibri" w:hAnsi="Times New Roman" w:cs="Times New Roman"/>
          <w:sz w:val="24"/>
          <w:szCs w:val="24"/>
        </w:rPr>
        <w:t xml:space="preserve">.  Mr </w:t>
      </w:r>
      <w:r w:rsidR="006E3132" w:rsidRPr="00457481">
        <w:rPr>
          <w:rFonts w:ascii="Times New Roman" w:eastAsia="Calibri" w:hAnsi="Times New Roman" w:cs="Times New Roman"/>
          <w:i/>
          <w:sz w:val="24"/>
          <w:szCs w:val="24"/>
        </w:rPr>
        <w:t>d</w:t>
      </w:r>
      <w:r w:rsidR="009F4D27" w:rsidRPr="00457481">
        <w:rPr>
          <w:rFonts w:ascii="Times New Roman" w:eastAsia="Calibri" w:hAnsi="Times New Roman" w:cs="Times New Roman"/>
          <w:i/>
          <w:sz w:val="24"/>
          <w:szCs w:val="24"/>
        </w:rPr>
        <w:t>e Bourbon</w:t>
      </w:r>
      <w:r w:rsidR="009F4D27" w:rsidRPr="00457481">
        <w:rPr>
          <w:rFonts w:ascii="Times New Roman" w:eastAsia="Calibri" w:hAnsi="Times New Roman" w:cs="Times New Roman"/>
          <w:sz w:val="24"/>
          <w:szCs w:val="24"/>
        </w:rPr>
        <w:t xml:space="preserve"> had suggested</w:t>
      </w:r>
      <w:r w:rsidR="006E5D5B" w:rsidRPr="00457481">
        <w:rPr>
          <w:rFonts w:ascii="Times New Roman" w:eastAsia="Calibri" w:hAnsi="Times New Roman" w:cs="Times New Roman"/>
          <w:sz w:val="24"/>
          <w:szCs w:val="24"/>
        </w:rPr>
        <w:t>, although not conceding the point,</w:t>
      </w:r>
      <w:r w:rsidR="009F4D27" w:rsidRPr="00457481">
        <w:rPr>
          <w:rFonts w:ascii="Times New Roman" w:eastAsia="Calibri" w:hAnsi="Times New Roman" w:cs="Times New Roman"/>
          <w:sz w:val="24"/>
          <w:szCs w:val="24"/>
        </w:rPr>
        <w:t xml:space="preserve"> that half of the amount</w:t>
      </w:r>
      <w:r w:rsidR="00021654" w:rsidRPr="00457481">
        <w:rPr>
          <w:rFonts w:ascii="Times New Roman" w:eastAsia="Calibri" w:hAnsi="Times New Roman" w:cs="Times New Roman"/>
          <w:sz w:val="24"/>
          <w:szCs w:val="24"/>
        </w:rPr>
        <w:t xml:space="preserve"> of </w:t>
      </w:r>
      <w:r w:rsidR="008A2E5A" w:rsidRPr="00457481">
        <w:rPr>
          <w:rFonts w:ascii="Times New Roman" w:eastAsia="Calibri" w:hAnsi="Times New Roman" w:cs="Times New Roman"/>
          <w:sz w:val="24"/>
          <w:szCs w:val="24"/>
        </w:rPr>
        <w:t>US</w:t>
      </w:r>
      <w:r w:rsidR="00021654" w:rsidRPr="00457481">
        <w:rPr>
          <w:rFonts w:ascii="Times New Roman" w:eastAsia="Calibri" w:hAnsi="Times New Roman" w:cs="Times New Roman"/>
          <w:sz w:val="24"/>
          <w:szCs w:val="24"/>
        </w:rPr>
        <w:t>$ 160.000</w:t>
      </w:r>
      <w:r w:rsidR="009F4D27" w:rsidRPr="00457481">
        <w:rPr>
          <w:rFonts w:ascii="Times New Roman" w:eastAsia="Calibri" w:hAnsi="Times New Roman" w:cs="Times New Roman"/>
          <w:sz w:val="24"/>
          <w:szCs w:val="24"/>
        </w:rPr>
        <w:t xml:space="preserve"> </w:t>
      </w:r>
      <w:r w:rsidR="009C496E" w:rsidRPr="00457481">
        <w:rPr>
          <w:rFonts w:ascii="Times New Roman" w:eastAsia="Calibri" w:hAnsi="Times New Roman" w:cs="Times New Roman"/>
          <w:sz w:val="24"/>
          <w:szCs w:val="24"/>
        </w:rPr>
        <w:t xml:space="preserve">be </w:t>
      </w:r>
      <w:r w:rsidR="004C5948" w:rsidRPr="00457481">
        <w:rPr>
          <w:rFonts w:ascii="Times New Roman" w:eastAsia="Calibri" w:hAnsi="Times New Roman" w:cs="Times New Roman"/>
          <w:sz w:val="24"/>
          <w:szCs w:val="24"/>
        </w:rPr>
        <w:t>excluded</w:t>
      </w:r>
      <w:r w:rsidR="009C496E" w:rsidRPr="00457481">
        <w:rPr>
          <w:rFonts w:ascii="Times New Roman" w:eastAsia="Calibri" w:hAnsi="Times New Roman" w:cs="Times New Roman"/>
          <w:sz w:val="24"/>
          <w:szCs w:val="24"/>
        </w:rPr>
        <w:t xml:space="preserve"> from the amount</w:t>
      </w:r>
      <w:r w:rsidR="00021654" w:rsidRPr="00457481">
        <w:rPr>
          <w:rFonts w:ascii="Times New Roman" w:eastAsia="Calibri" w:hAnsi="Times New Roman" w:cs="Times New Roman"/>
          <w:sz w:val="24"/>
          <w:szCs w:val="24"/>
        </w:rPr>
        <w:t xml:space="preserve"> of </w:t>
      </w:r>
      <w:r w:rsidR="008A2E5A" w:rsidRPr="00457481">
        <w:rPr>
          <w:rFonts w:ascii="Times New Roman" w:eastAsia="Calibri" w:hAnsi="Times New Roman" w:cs="Times New Roman"/>
          <w:sz w:val="24"/>
          <w:szCs w:val="24"/>
        </w:rPr>
        <w:t>US</w:t>
      </w:r>
      <w:r w:rsidR="00A343D6" w:rsidRPr="00457481">
        <w:rPr>
          <w:rFonts w:ascii="Times New Roman" w:eastAsia="Calibri" w:hAnsi="Times New Roman" w:cs="Times New Roman"/>
          <w:sz w:val="24"/>
          <w:szCs w:val="24"/>
        </w:rPr>
        <w:t>$575 .000</w:t>
      </w:r>
      <w:r w:rsidR="009C496E" w:rsidRPr="00457481">
        <w:rPr>
          <w:rFonts w:ascii="Times New Roman" w:eastAsia="Calibri" w:hAnsi="Times New Roman" w:cs="Times New Roman"/>
          <w:sz w:val="24"/>
          <w:szCs w:val="24"/>
        </w:rPr>
        <w:t xml:space="preserve"> awarded to the respondent in terms of </w:t>
      </w:r>
      <w:r w:rsidR="004A1F5F" w:rsidRPr="00457481">
        <w:rPr>
          <w:rFonts w:ascii="Times New Roman" w:eastAsia="Calibri" w:hAnsi="Times New Roman" w:cs="Times New Roman"/>
          <w:sz w:val="24"/>
          <w:szCs w:val="24"/>
        </w:rPr>
        <w:t xml:space="preserve">para </w:t>
      </w:r>
      <w:r w:rsidR="00781563" w:rsidRPr="00457481">
        <w:rPr>
          <w:rFonts w:ascii="Times New Roman" w:eastAsia="Calibri" w:hAnsi="Times New Roman" w:cs="Times New Roman"/>
          <w:sz w:val="24"/>
          <w:szCs w:val="24"/>
        </w:rPr>
        <w:t>F</w:t>
      </w:r>
      <w:r w:rsidR="00F276E4" w:rsidRPr="00457481">
        <w:rPr>
          <w:rFonts w:ascii="Times New Roman" w:eastAsia="Calibri" w:hAnsi="Times New Roman" w:cs="Times New Roman"/>
          <w:sz w:val="24"/>
          <w:szCs w:val="24"/>
        </w:rPr>
        <w:t xml:space="preserve"> (iv).</w:t>
      </w:r>
    </w:p>
    <w:p w:rsidR="00F276E4" w:rsidRPr="00457481" w:rsidRDefault="00F276E4" w:rsidP="00457481">
      <w:pPr>
        <w:spacing w:after="0" w:line="480" w:lineRule="auto"/>
        <w:ind w:firstLine="1440"/>
        <w:jc w:val="both"/>
        <w:rPr>
          <w:rFonts w:ascii="Times New Roman" w:eastAsia="Calibri" w:hAnsi="Times New Roman" w:cs="Times New Roman"/>
          <w:sz w:val="24"/>
          <w:szCs w:val="24"/>
        </w:rPr>
      </w:pPr>
    </w:p>
    <w:p w:rsidR="00BA1F99" w:rsidRPr="00457481" w:rsidRDefault="00BA1F99" w:rsidP="00457481">
      <w:pPr>
        <w:spacing w:after="0" w:line="480" w:lineRule="auto"/>
        <w:ind w:firstLine="144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In view of the concession</w:t>
      </w:r>
      <w:r w:rsidR="009853B1" w:rsidRPr="00457481">
        <w:rPr>
          <w:rFonts w:ascii="Times New Roman" w:eastAsia="Calibri" w:hAnsi="Times New Roman" w:cs="Times New Roman"/>
          <w:sz w:val="24"/>
          <w:szCs w:val="24"/>
        </w:rPr>
        <w:t xml:space="preserve"> made by the appellant the ground of appeal </w:t>
      </w:r>
      <w:r w:rsidR="00433B6C">
        <w:rPr>
          <w:rFonts w:ascii="Times New Roman" w:eastAsia="Calibri" w:hAnsi="Times New Roman" w:cs="Times New Roman"/>
          <w:sz w:val="24"/>
          <w:szCs w:val="24"/>
        </w:rPr>
        <w:t>has no merit</w:t>
      </w:r>
      <w:r w:rsidRPr="00457481">
        <w:rPr>
          <w:rFonts w:ascii="Times New Roman" w:eastAsia="Calibri" w:hAnsi="Times New Roman" w:cs="Times New Roman"/>
          <w:sz w:val="24"/>
          <w:szCs w:val="24"/>
        </w:rPr>
        <w:t>.</w:t>
      </w:r>
      <w:r w:rsidR="00240EA6">
        <w:rPr>
          <w:rFonts w:ascii="Times New Roman" w:eastAsia="Calibri" w:hAnsi="Times New Roman" w:cs="Times New Roman"/>
          <w:sz w:val="24"/>
          <w:szCs w:val="24"/>
        </w:rPr>
        <w:t xml:space="preserve"> However, the court will deal with the issue as was proposed by the respondent.</w:t>
      </w:r>
    </w:p>
    <w:p w:rsidR="00457481" w:rsidRPr="00457481" w:rsidRDefault="00457481" w:rsidP="000C2EB6">
      <w:pPr>
        <w:spacing w:after="0" w:line="480" w:lineRule="auto"/>
        <w:jc w:val="both"/>
        <w:rPr>
          <w:rFonts w:ascii="Times New Roman" w:eastAsia="Calibri" w:hAnsi="Times New Roman" w:cs="Times New Roman"/>
          <w:sz w:val="24"/>
          <w:szCs w:val="24"/>
        </w:rPr>
      </w:pPr>
    </w:p>
    <w:p w:rsidR="009C496E" w:rsidRPr="00457481" w:rsidRDefault="005935AF" w:rsidP="00457481">
      <w:pPr>
        <w:spacing w:after="0" w:line="480" w:lineRule="auto"/>
        <w:jc w:val="both"/>
        <w:rPr>
          <w:rFonts w:ascii="Times New Roman" w:eastAsia="Calibri" w:hAnsi="Times New Roman" w:cs="Times New Roman"/>
          <w:b/>
          <w:sz w:val="24"/>
          <w:szCs w:val="24"/>
        </w:rPr>
      </w:pPr>
      <w:r w:rsidRPr="00457481">
        <w:rPr>
          <w:rFonts w:ascii="Times New Roman" w:eastAsia="Calibri" w:hAnsi="Times New Roman" w:cs="Times New Roman"/>
          <w:b/>
          <w:sz w:val="24"/>
          <w:szCs w:val="24"/>
        </w:rPr>
        <w:t>GROUND OF APPEAL NO. 3</w:t>
      </w:r>
    </w:p>
    <w:p w:rsidR="009C496E" w:rsidRPr="00457481" w:rsidRDefault="009C496E" w:rsidP="00457481">
      <w:pPr>
        <w:spacing w:after="0" w:line="480" w:lineRule="auto"/>
        <w:ind w:firstLine="144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The appellant</w:t>
      </w:r>
      <w:r w:rsidR="00842998" w:rsidRPr="00457481">
        <w:rPr>
          <w:rFonts w:ascii="Times New Roman" w:eastAsia="Calibri" w:hAnsi="Times New Roman" w:cs="Times New Roman"/>
          <w:sz w:val="24"/>
          <w:szCs w:val="24"/>
        </w:rPr>
        <w:t>’s</w:t>
      </w:r>
      <w:r w:rsidRPr="00457481">
        <w:rPr>
          <w:rFonts w:ascii="Times New Roman" w:eastAsia="Calibri" w:hAnsi="Times New Roman" w:cs="Times New Roman"/>
          <w:sz w:val="24"/>
          <w:szCs w:val="24"/>
        </w:rPr>
        <w:t xml:space="preserve"> contention was that he was denied permission to call a witness on the basis that the witness</w:t>
      </w:r>
      <w:r w:rsidR="00D85A32" w:rsidRPr="00457481">
        <w:rPr>
          <w:rFonts w:ascii="Times New Roman" w:eastAsia="Calibri" w:hAnsi="Times New Roman" w:cs="Times New Roman"/>
          <w:sz w:val="24"/>
          <w:szCs w:val="24"/>
        </w:rPr>
        <w:t>’s</w:t>
      </w:r>
      <w:r w:rsidRPr="00457481">
        <w:rPr>
          <w:rFonts w:ascii="Times New Roman" w:eastAsia="Calibri" w:hAnsi="Times New Roman" w:cs="Times New Roman"/>
          <w:sz w:val="24"/>
          <w:szCs w:val="24"/>
        </w:rPr>
        <w:t xml:space="preserve"> name was not on the appellant’s summary of evidence.  The court</w:t>
      </w:r>
      <w:r w:rsidR="009A4D0C" w:rsidRPr="00457481">
        <w:rPr>
          <w:rFonts w:ascii="Times New Roman" w:eastAsia="Calibri" w:hAnsi="Times New Roman" w:cs="Times New Roman"/>
          <w:sz w:val="24"/>
          <w:szCs w:val="24"/>
        </w:rPr>
        <w:t xml:space="preserve"> </w:t>
      </w:r>
      <w:r w:rsidR="009A4D0C" w:rsidRPr="00457481">
        <w:rPr>
          <w:rFonts w:ascii="Times New Roman" w:eastAsia="Calibri" w:hAnsi="Times New Roman" w:cs="Times New Roman"/>
          <w:i/>
          <w:sz w:val="24"/>
          <w:szCs w:val="24"/>
        </w:rPr>
        <w:t>a quo</w:t>
      </w:r>
      <w:r w:rsidR="009A4D0C" w:rsidRPr="00457481">
        <w:rPr>
          <w:rFonts w:ascii="Times New Roman" w:eastAsia="Calibri" w:hAnsi="Times New Roman" w:cs="Times New Roman"/>
          <w:sz w:val="24"/>
          <w:szCs w:val="24"/>
        </w:rPr>
        <w:t xml:space="preserve"> suggested that he seek</w:t>
      </w:r>
      <w:r w:rsidRPr="00457481">
        <w:rPr>
          <w:rFonts w:ascii="Times New Roman" w:eastAsia="Calibri" w:hAnsi="Times New Roman" w:cs="Times New Roman"/>
          <w:sz w:val="24"/>
          <w:szCs w:val="24"/>
        </w:rPr>
        <w:t xml:space="preserve"> the consent of the r</w:t>
      </w:r>
      <w:r w:rsidR="006E3132" w:rsidRPr="00457481">
        <w:rPr>
          <w:rFonts w:ascii="Times New Roman" w:eastAsia="Calibri" w:hAnsi="Times New Roman" w:cs="Times New Roman"/>
          <w:sz w:val="24"/>
          <w:szCs w:val="24"/>
        </w:rPr>
        <w:t xml:space="preserve">espondent to call the witness. </w:t>
      </w:r>
      <w:r w:rsidRPr="00457481">
        <w:rPr>
          <w:rFonts w:ascii="Times New Roman" w:eastAsia="Calibri" w:hAnsi="Times New Roman" w:cs="Times New Roman"/>
          <w:sz w:val="24"/>
          <w:szCs w:val="24"/>
        </w:rPr>
        <w:t xml:space="preserve">The respondent did not consent to the calling of the witness.  He </w:t>
      </w:r>
      <w:r w:rsidR="004C5948" w:rsidRPr="00457481">
        <w:rPr>
          <w:rFonts w:ascii="Times New Roman" w:eastAsia="Calibri" w:hAnsi="Times New Roman" w:cs="Times New Roman"/>
          <w:sz w:val="24"/>
          <w:szCs w:val="24"/>
        </w:rPr>
        <w:t xml:space="preserve">therefore </w:t>
      </w:r>
      <w:r w:rsidRPr="00457481">
        <w:rPr>
          <w:rFonts w:ascii="Times New Roman" w:eastAsia="Calibri" w:hAnsi="Times New Roman" w:cs="Times New Roman"/>
          <w:sz w:val="24"/>
          <w:szCs w:val="24"/>
        </w:rPr>
        <w:t>prayed that justice</w:t>
      </w:r>
      <w:r w:rsidR="009A4D0C" w:rsidRPr="00457481">
        <w:rPr>
          <w:rFonts w:ascii="Times New Roman" w:eastAsia="Calibri" w:hAnsi="Times New Roman" w:cs="Times New Roman"/>
          <w:sz w:val="24"/>
          <w:szCs w:val="24"/>
        </w:rPr>
        <w:t xml:space="preserve"> would</w:t>
      </w:r>
      <w:r w:rsidRPr="00457481">
        <w:rPr>
          <w:rFonts w:ascii="Times New Roman" w:eastAsia="Calibri" w:hAnsi="Times New Roman" w:cs="Times New Roman"/>
          <w:sz w:val="24"/>
          <w:szCs w:val="24"/>
        </w:rPr>
        <w:t xml:space="preserve"> be served by rectifying the procedural shortcoming.  He did not suggest how this could be done.</w:t>
      </w:r>
    </w:p>
    <w:p w:rsidR="009C496E" w:rsidRPr="00457481" w:rsidRDefault="009C496E" w:rsidP="00457481">
      <w:pPr>
        <w:spacing w:after="0" w:line="480" w:lineRule="auto"/>
        <w:ind w:firstLine="1440"/>
        <w:jc w:val="both"/>
        <w:rPr>
          <w:rFonts w:ascii="Times New Roman" w:eastAsia="Calibri" w:hAnsi="Times New Roman" w:cs="Times New Roman"/>
          <w:sz w:val="24"/>
          <w:szCs w:val="24"/>
        </w:rPr>
      </w:pPr>
    </w:p>
    <w:p w:rsidR="009E5277" w:rsidRDefault="009E5277" w:rsidP="00457481">
      <w:pPr>
        <w:spacing w:after="0" w:line="480" w:lineRule="auto"/>
        <w:ind w:firstLine="144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On the other hand, the respondent contended that there is nothing in the record to support the contention that the appellant was not allowed to call a relevant witness.</w:t>
      </w:r>
    </w:p>
    <w:p w:rsidR="00457481" w:rsidRPr="00457481" w:rsidRDefault="00457481" w:rsidP="00457481">
      <w:pPr>
        <w:spacing w:after="0" w:line="480" w:lineRule="auto"/>
        <w:ind w:firstLine="1440"/>
        <w:jc w:val="both"/>
        <w:rPr>
          <w:rFonts w:ascii="Times New Roman" w:eastAsia="Calibri" w:hAnsi="Times New Roman" w:cs="Times New Roman"/>
          <w:sz w:val="24"/>
          <w:szCs w:val="24"/>
        </w:rPr>
      </w:pPr>
    </w:p>
    <w:p w:rsidR="009E5277" w:rsidRPr="00457481" w:rsidRDefault="00191018" w:rsidP="00457481">
      <w:pPr>
        <w:spacing w:after="0" w:line="480" w:lineRule="auto"/>
        <w:ind w:firstLine="144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I find merit</w:t>
      </w:r>
      <w:r w:rsidR="00990D9D" w:rsidRPr="00457481">
        <w:rPr>
          <w:rFonts w:ascii="Times New Roman" w:eastAsia="Calibri" w:hAnsi="Times New Roman" w:cs="Times New Roman"/>
          <w:sz w:val="24"/>
          <w:szCs w:val="24"/>
        </w:rPr>
        <w:t xml:space="preserve"> with the submission made</w:t>
      </w:r>
      <w:r w:rsidR="009E5277" w:rsidRPr="00457481">
        <w:rPr>
          <w:rFonts w:ascii="Times New Roman" w:eastAsia="Calibri" w:hAnsi="Times New Roman" w:cs="Times New Roman"/>
          <w:sz w:val="24"/>
          <w:szCs w:val="24"/>
        </w:rPr>
        <w:t xml:space="preserve"> by the respondent.  There is nothing</w:t>
      </w:r>
      <w:r w:rsidR="00E23553" w:rsidRPr="00457481">
        <w:rPr>
          <w:rFonts w:ascii="Times New Roman" w:eastAsia="Calibri" w:hAnsi="Times New Roman" w:cs="Times New Roman"/>
          <w:sz w:val="24"/>
          <w:szCs w:val="24"/>
        </w:rPr>
        <w:t>, on record,</w:t>
      </w:r>
      <w:r w:rsidR="009E5277" w:rsidRPr="00457481">
        <w:rPr>
          <w:rFonts w:ascii="Times New Roman" w:eastAsia="Calibri" w:hAnsi="Times New Roman" w:cs="Times New Roman"/>
          <w:sz w:val="24"/>
          <w:szCs w:val="24"/>
        </w:rPr>
        <w:t xml:space="preserve"> to show that the appellant made an application for</w:t>
      </w:r>
      <w:r w:rsidR="00E402C1" w:rsidRPr="00457481">
        <w:rPr>
          <w:rFonts w:ascii="Times New Roman" w:eastAsia="Calibri" w:hAnsi="Times New Roman" w:cs="Times New Roman"/>
          <w:sz w:val="24"/>
          <w:szCs w:val="24"/>
        </w:rPr>
        <w:t xml:space="preserve"> a</w:t>
      </w:r>
      <w:r w:rsidR="009E5277" w:rsidRPr="00457481">
        <w:rPr>
          <w:rFonts w:ascii="Times New Roman" w:eastAsia="Calibri" w:hAnsi="Times New Roman" w:cs="Times New Roman"/>
          <w:sz w:val="24"/>
          <w:szCs w:val="24"/>
        </w:rPr>
        <w:t xml:space="preserve"> postponement </w:t>
      </w:r>
      <w:r w:rsidR="00FF40C6" w:rsidRPr="00457481">
        <w:rPr>
          <w:rFonts w:ascii="Times New Roman" w:eastAsia="Calibri" w:hAnsi="Times New Roman" w:cs="Times New Roman"/>
          <w:sz w:val="24"/>
          <w:szCs w:val="24"/>
        </w:rPr>
        <w:t xml:space="preserve">of the trial </w:t>
      </w:r>
      <w:r w:rsidR="009E5277" w:rsidRPr="00457481">
        <w:rPr>
          <w:rFonts w:ascii="Times New Roman" w:eastAsia="Calibri" w:hAnsi="Times New Roman" w:cs="Times New Roman"/>
          <w:sz w:val="24"/>
          <w:szCs w:val="24"/>
        </w:rPr>
        <w:t>to allow him to call the witness and</w:t>
      </w:r>
      <w:r w:rsidR="00E23553" w:rsidRPr="00457481">
        <w:rPr>
          <w:rFonts w:ascii="Times New Roman" w:eastAsia="Calibri" w:hAnsi="Times New Roman" w:cs="Times New Roman"/>
          <w:sz w:val="24"/>
          <w:szCs w:val="24"/>
        </w:rPr>
        <w:t xml:space="preserve"> </w:t>
      </w:r>
      <w:r w:rsidR="00EB0C36" w:rsidRPr="00457481">
        <w:rPr>
          <w:rFonts w:ascii="Times New Roman" w:eastAsia="Calibri" w:hAnsi="Times New Roman" w:cs="Times New Roman"/>
          <w:sz w:val="24"/>
          <w:szCs w:val="24"/>
        </w:rPr>
        <w:t xml:space="preserve"> </w:t>
      </w:r>
      <w:r w:rsidR="003D7606" w:rsidRPr="00457481">
        <w:rPr>
          <w:rFonts w:ascii="Times New Roman" w:eastAsia="Calibri" w:hAnsi="Times New Roman" w:cs="Times New Roman"/>
          <w:sz w:val="24"/>
          <w:szCs w:val="24"/>
        </w:rPr>
        <w:t xml:space="preserve"> that </w:t>
      </w:r>
      <w:r w:rsidR="00E23553" w:rsidRPr="00457481">
        <w:rPr>
          <w:rFonts w:ascii="Times New Roman" w:eastAsia="Calibri" w:hAnsi="Times New Roman" w:cs="Times New Roman"/>
          <w:sz w:val="24"/>
          <w:szCs w:val="24"/>
        </w:rPr>
        <w:t>it was refus</w:t>
      </w:r>
      <w:r w:rsidR="009E5277" w:rsidRPr="00457481">
        <w:rPr>
          <w:rFonts w:ascii="Times New Roman" w:eastAsia="Calibri" w:hAnsi="Times New Roman" w:cs="Times New Roman"/>
          <w:sz w:val="24"/>
          <w:szCs w:val="24"/>
        </w:rPr>
        <w:t>ed</w:t>
      </w:r>
      <w:r w:rsidR="00FF40C6" w:rsidRPr="00457481">
        <w:rPr>
          <w:rFonts w:ascii="Times New Roman" w:eastAsia="Calibri" w:hAnsi="Times New Roman" w:cs="Times New Roman"/>
          <w:sz w:val="24"/>
          <w:szCs w:val="24"/>
        </w:rPr>
        <w:t>. N</w:t>
      </w:r>
      <w:r w:rsidR="009E5277" w:rsidRPr="00457481">
        <w:rPr>
          <w:rFonts w:ascii="Times New Roman" w:eastAsia="Calibri" w:hAnsi="Times New Roman" w:cs="Times New Roman"/>
          <w:sz w:val="24"/>
          <w:szCs w:val="24"/>
        </w:rPr>
        <w:t>or</w:t>
      </w:r>
      <w:r w:rsidR="004C5948" w:rsidRPr="00457481">
        <w:rPr>
          <w:rFonts w:ascii="Times New Roman" w:eastAsia="Calibri" w:hAnsi="Times New Roman" w:cs="Times New Roman"/>
          <w:sz w:val="24"/>
          <w:szCs w:val="24"/>
        </w:rPr>
        <w:t>,</w:t>
      </w:r>
      <w:r w:rsidR="009E5277" w:rsidRPr="00457481">
        <w:rPr>
          <w:rFonts w:ascii="Times New Roman" w:eastAsia="Calibri" w:hAnsi="Times New Roman" w:cs="Times New Roman"/>
          <w:sz w:val="24"/>
          <w:szCs w:val="24"/>
        </w:rPr>
        <w:t xml:space="preserve"> that the witness was available and was not permitted to take the</w:t>
      </w:r>
      <w:r w:rsidR="00B2438E" w:rsidRPr="00457481">
        <w:rPr>
          <w:rFonts w:ascii="Times New Roman" w:eastAsia="Calibri" w:hAnsi="Times New Roman" w:cs="Times New Roman"/>
          <w:sz w:val="24"/>
          <w:szCs w:val="24"/>
        </w:rPr>
        <w:t xml:space="preserve"> witnes</w:t>
      </w:r>
      <w:r w:rsidR="005D4C76" w:rsidRPr="00457481">
        <w:rPr>
          <w:rFonts w:ascii="Times New Roman" w:eastAsia="Calibri" w:hAnsi="Times New Roman" w:cs="Times New Roman"/>
          <w:sz w:val="24"/>
          <w:szCs w:val="24"/>
        </w:rPr>
        <w:t>s</w:t>
      </w:r>
      <w:r w:rsidR="009E5277" w:rsidRPr="00457481">
        <w:rPr>
          <w:rFonts w:ascii="Times New Roman" w:eastAsia="Calibri" w:hAnsi="Times New Roman" w:cs="Times New Roman"/>
          <w:sz w:val="24"/>
          <w:szCs w:val="24"/>
        </w:rPr>
        <w:t xml:space="preserve"> stand.  </w:t>
      </w:r>
      <w:r w:rsidR="006B4BF1" w:rsidRPr="00457481">
        <w:rPr>
          <w:rFonts w:ascii="Times New Roman" w:eastAsia="Calibri" w:hAnsi="Times New Roman" w:cs="Times New Roman"/>
          <w:sz w:val="24"/>
          <w:szCs w:val="24"/>
        </w:rPr>
        <w:t>Put</w:t>
      </w:r>
      <w:r w:rsidR="009E5277" w:rsidRPr="00457481">
        <w:rPr>
          <w:rFonts w:ascii="Times New Roman" w:eastAsia="Calibri" w:hAnsi="Times New Roman" w:cs="Times New Roman"/>
          <w:sz w:val="24"/>
          <w:szCs w:val="24"/>
        </w:rPr>
        <w:t xml:space="preserve"> differen</w:t>
      </w:r>
      <w:r w:rsidR="006B4BF1" w:rsidRPr="00457481">
        <w:rPr>
          <w:rFonts w:ascii="Times New Roman" w:eastAsia="Calibri" w:hAnsi="Times New Roman" w:cs="Times New Roman"/>
          <w:sz w:val="24"/>
          <w:szCs w:val="24"/>
        </w:rPr>
        <w:t>tly</w:t>
      </w:r>
      <w:r w:rsidR="009E5277" w:rsidRPr="00457481">
        <w:rPr>
          <w:rFonts w:ascii="Times New Roman" w:eastAsia="Calibri" w:hAnsi="Times New Roman" w:cs="Times New Roman"/>
          <w:sz w:val="24"/>
          <w:szCs w:val="24"/>
        </w:rPr>
        <w:t xml:space="preserve"> there is no factual basis set out for the allegation </w:t>
      </w:r>
      <w:r w:rsidR="009E5277" w:rsidRPr="00457481">
        <w:rPr>
          <w:rFonts w:ascii="Times New Roman" w:eastAsia="Calibri" w:hAnsi="Times New Roman" w:cs="Times New Roman"/>
          <w:sz w:val="24"/>
          <w:szCs w:val="24"/>
        </w:rPr>
        <w:lastRenderedPageBreak/>
        <w:t>that the</w:t>
      </w:r>
      <w:r w:rsidR="006B4BF1" w:rsidRPr="00457481">
        <w:rPr>
          <w:rFonts w:ascii="Times New Roman" w:eastAsia="Calibri" w:hAnsi="Times New Roman" w:cs="Times New Roman"/>
          <w:sz w:val="24"/>
          <w:szCs w:val="24"/>
        </w:rPr>
        <w:t xml:space="preserve"> court</w:t>
      </w:r>
      <w:r w:rsidR="00AB079D" w:rsidRPr="00457481">
        <w:rPr>
          <w:rFonts w:ascii="Times New Roman" w:eastAsia="Calibri" w:hAnsi="Times New Roman" w:cs="Times New Roman"/>
          <w:sz w:val="24"/>
          <w:szCs w:val="24"/>
        </w:rPr>
        <w:t xml:space="preserve"> </w:t>
      </w:r>
      <w:r w:rsidR="00AB079D" w:rsidRPr="00457481">
        <w:rPr>
          <w:rFonts w:ascii="Times New Roman" w:eastAsia="Calibri" w:hAnsi="Times New Roman" w:cs="Times New Roman"/>
          <w:i/>
          <w:sz w:val="24"/>
          <w:szCs w:val="24"/>
        </w:rPr>
        <w:t>a quo</w:t>
      </w:r>
      <w:r w:rsidR="009E5277" w:rsidRPr="00457481">
        <w:rPr>
          <w:rFonts w:ascii="Times New Roman" w:eastAsia="Calibri" w:hAnsi="Times New Roman" w:cs="Times New Roman"/>
          <w:sz w:val="24"/>
          <w:szCs w:val="24"/>
        </w:rPr>
        <w:t xml:space="preserve"> refused to allow the appellant to call a relevant witness.</w:t>
      </w:r>
      <w:r w:rsidR="003D7606" w:rsidRPr="00457481">
        <w:rPr>
          <w:rFonts w:ascii="Times New Roman" w:eastAsia="Calibri" w:hAnsi="Times New Roman" w:cs="Times New Roman"/>
          <w:sz w:val="24"/>
          <w:szCs w:val="24"/>
        </w:rPr>
        <w:t xml:space="preserve"> This</w:t>
      </w:r>
      <w:r w:rsidR="00B2438E" w:rsidRPr="00457481">
        <w:rPr>
          <w:rFonts w:ascii="Times New Roman" w:eastAsia="Calibri" w:hAnsi="Times New Roman" w:cs="Times New Roman"/>
          <w:sz w:val="24"/>
          <w:szCs w:val="24"/>
        </w:rPr>
        <w:t xml:space="preserve"> grou</w:t>
      </w:r>
      <w:r w:rsidR="00676023" w:rsidRPr="00457481">
        <w:rPr>
          <w:rFonts w:ascii="Times New Roman" w:eastAsia="Calibri" w:hAnsi="Times New Roman" w:cs="Times New Roman"/>
          <w:sz w:val="24"/>
          <w:szCs w:val="24"/>
        </w:rPr>
        <w:t>nd of appeal is devoid of merit and must fail.</w:t>
      </w:r>
    </w:p>
    <w:p w:rsidR="009E5277" w:rsidRPr="00457481" w:rsidRDefault="009E5277" w:rsidP="00457481">
      <w:pPr>
        <w:spacing w:after="0" w:line="480" w:lineRule="auto"/>
        <w:ind w:firstLine="1440"/>
        <w:jc w:val="both"/>
        <w:rPr>
          <w:rFonts w:ascii="Times New Roman" w:eastAsia="Calibri" w:hAnsi="Times New Roman" w:cs="Times New Roman"/>
          <w:sz w:val="24"/>
          <w:szCs w:val="24"/>
        </w:rPr>
      </w:pPr>
    </w:p>
    <w:p w:rsidR="009E5277" w:rsidRPr="00457481" w:rsidRDefault="005935AF" w:rsidP="00457481">
      <w:pPr>
        <w:spacing w:after="0" w:line="480" w:lineRule="auto"/>
        <w:jc w:val="both"/>
        <w:rPr>
          <w:rFonts w:ascii="Times New Roman" w:eastAsia="Calibri" w:hAnsi="Times New Roman" w:cs="Times New Roman"/>
          <w:b/>
          <w:sz w:val="24"/>
          <w:szCs w:val="24"/>
        </w:rPr>
      </w:pPr>
      <w:r w:rsidRPr="00457481">
        <w:rPr>
          <w:rFonts w:ascii="Times New Roman" w:eastAsia="Calibri" w:hAnsi="Times New Roman" w:cs="Times New Roman"/>
          <w:b/>
          <w:sz w:val="24"/>
          <w:szCs w:val="24"/>
        </w:rPr>
        <w:t xml:space="preserve">GROUND OF APPEAL NO. 4 </w:t>
      </w:r>
    </w:p>
    <w:p w:rsidR="009E5277" w:rsidRPr="00457481" w:rsidRDefault="009E5277" w:rsidP="00457481">
      <w:pPr>
        <w:spacing w:after="0" w:line="480" w:lineRule="auto"/>
        <w:ind w:firstLine="144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 xml:space="preserve">Regarding this ground the following is what was submitted on behalf of the appellant in </w:t>
      </w:r>
      <w:r w:rsidR="004C5948" w:rsidRPr="00457481">
        <w:rPr>
          <w:rFonts w:ascii="Times New Roman" w:eastAsia="Calibri" w:hAnsi="Times New Roman" w:cs="Times New Roman"/>
          <w:sz w:val="24"/>
          <w:szCs w:val="24"/>
        </w:rPr>
        <w:t>his</w:t>
      </w:r>
      <w:r w:rsidRPr="00457481">
        <w:rPr>
          <w:rFonts w:ascii="Times New Roman" w:eastAsia="Calibri" w:hAnsi="Times New Roman" w:cs="Times New Roman"/>
          <w:sz w:val="24"/>
          <w:szCs w:val="24"/>
        </w:rPr>
        <w:t xml:space="preserve"> heads of argument.</w:t>
      </w:r>
    </w:p>
    <w:p w:rsidR="006E3132" w:rsidRPr="00457481" w:rsidRDefault="00F603E3" w:rsidP="00E8751B">
      <w:pPr>
        <w:spacing w:after="0" w:line="240" w:lineRule="auto"/>
        <w:ind w:left="72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“The Learned Judge awarded a cash payment of US$575 000.00 to the respondent in addition to immovable and movable assets.</w:t>
      </w:r>
      <w:r w:rsidR="006E3132" w:rsidRPr="00457481">
        <w:rPr>
          <w:rFonts w:ascii="Times New Roman" w:eastAsia="Calibri" w:hAnsi="Times New Roman" w:cs="Times New Roman"/>
          <w:sz w:val="24"/>
          <w:szCs w:val="24"/>
        </w:rPr>
        <w:t xml:space="preserve"> </w:t>
      </w:r>
      <w:r w:rsidRPr="00457481">
        <w:rPr>
          <w:rFonts w:ascii="Times New Roman" w:eastAsia="Calibri" w:hAnsi="Times New Roman" w:cs="Times New Roman"/>
          <w:sz w:val="24"/>
          <w:szCs w:val="24"/>
        </w:rPr>
        <w:t xml:space="preserve">How these figures were arrived at was not explained by the court </w:t>
      </w:r>
      <w:r w:rsidRPr="00457481">
        <w:rPr>
          <w:rFonts w:ascii="Times New Roman" w:eastAsia="Calibri" w:hAnsi="Times New Roman" w:cs="Times New Roman"/>
          <w:i/>
          <w:sz w:val="24"/>
          <w:szCs w:val="24"/>
        </w:rPr>
        <w:t>a quo</w:t>
      </w:r>
      <w:r w:rsidRPr="00457481">
        <w:rPr>
          <w:rFonts w:ascii="Times New Roman" w:eastAsia="Calibri" w:hAnsi="Times New Roman" w:cs="Times New Roman"/>
          <w:sz w:val="24"/>
          <w:szCs w:val="24"/>
        </w:rPr>
        <w:t xml:space="preserve">.  Further, the amount awarded is inexplicable in the light of the evidence that was before the Learned Judge.” </w:t>
      </w:r>
    </w:p>
    <w:p w:rsidR="00C77B21" w:rsidRPr="00457481" w:rsidRDefault="00DB4CE2" w:rsidP="00457481">
      <w:pPr>
        <w:spacing w:after="0" w:line="480" w:lineRule="auto"/>
        <w:ind w:firstLine="144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I</w:t>
      </w:r>
      <w:r w:rsidR="00EB0C36" w:rsidRPr="00457481">
        <w:rPr>
          <w:rFonts w:ascii="Times New Roman" w:eastAsia="Calibri" w:hAnsi="Times New Roman" w:cs="Times New Roman"/>
          <w:sz w:val="24"/>
          <w:szCs w:val="24"/>
        </w:rPr>
        <w:t xml:space="preserve"> </w:t>
      </w:r>
      <w:r w:rsidR="001775C8" w:rsidRPr="00457481">
        <w:rPr>
          <w:rFonts w:ascii="Times New Roman" w:eastAsia="Calibri" w:hAnsi="Times New Roman" w:cs="Times New Roman"/>
          <w:sz w:val="24"/>
          <w:szCs w:val="24"/>
        </w:rPr>
        <w:t>am</w:t>
      </w:r>
      <w:r w:rsidRPr="00457481">
        <w:rPr>
          <w:rFonts w:ascii="Times New Roman" w:eastAsia="Calibri" w:hAnsi="Times New Roman" w:cs="Times New Roman"/>
          <w:sz w:val="24"/>
          <w:szCs w:val="24"/>
        </w:rPr>
        <w:t xml:space="preserve"> persuaded by</w:t>
      </w:r>
      <w:r w:rsidR="009E5277" w:rsidRPr="00457481">
        <w:rPr>
          <w:rFonts w:ascii="Times New Roman" w:eastAsia="Calibri" w:hAnsi="Times New Roman" w:cs="Times New Roman"/>
          <w:sz w:val="24"/>
          <w:szCs w:val="24"/>
        </w:rPr>
        <w:t xml:space="preserve"> the respondent</w:t>
      </w:r>
      <w:r w:rsidR="00AB079D" w:rsidRPr="00457481">
        <w:rPr>
          <w:rFonts w:ascii="Times New Roman" w:eastAsia="Calibri" w:hAnsi="Times New Roman" w:cs="Times New Roman"/>
          <w:sz w:val="24"/>
          <w:szCs w:val="24"/>
        </w:rPr>
        <w:t>’s</w:t>
      </w:r>
      <w:r w:rsidR="009E5277" w:rsidRPr="00457481">
        <w:rPr>
          <w:rFonts w:ascii="Times New Roman" w:eastAsia="Calibri" w:hAnsi="Times New Roman" w:cs="Times New Roman"/>
          <w:sz w:val="24"/>
          <w:szCs w:val="24"/>
        </w:rPr>
        <w:t xml:space="preserve"> contention that this ground of appeal, “advanced without any great enthusiasm or conviction” is devoid of merit.  </w:t>
      </w:r>
      <w:r w:rsidR="004C5948" w:rsidRPr="00457481">
        <w:rPr>
          <w:rFonts w:ascii="Times New Roman" w:eastAsia="Calibri" w:hAnsi="Times New Roman" w:cs="Times New Roman"/>
          <w:sz w:val="24"/>
          <w:szCs w:val="24"/>
        </w:rPr>
        <w:t>To</w:t>
      </w:r>
      <w:r w:rsidR="009E5277" w:rsidRPr="00457481">
        <w:rPr>
          <w:rFonts w:ascii="Times New Roman" w:eastAsia="Calibri" w:hAnsi="Times New Roman" w:cs="Times New Roman"/>
          <w:sz w:val="24"/>
          <w:szCs w:val="24"/>
        </w:rPr>
        <w:t xml:space="preserve"> the contrary </w:t>
      </w:r>
      <w:r w:rsidR="00BF41C1" w:rsidRPr="00457481">
        <w:rPr>
          <w:rFonts w:ascii="Times New Roman" w:eastAsia="Calibri" w:hAnsi="Times New Roman" w:cs="Times New Roman"/>
          <w:sz w:val="24"/>
          <w:szCs w:val="24"/>
        </w:rPr>
        <w:t xml:space="preserve">the court </w:t>
      </w:r>
      <w:r w:rsidR="00BF41C1" w:rsidRPr="00457481">
        <w:rPr>
          <w:rFonts w:ascii="Times New Roman" w:eastAsia="Calibri" w:hAnsi="Times New Roman" w:cs="Times New Roman"/>
          <w:i/>
          <w:sz w:val="24"/>
          <w:szCs w:val="24"/>
        </w:rPr>
        <w:t>a quo</w:t>
      </w:r>
      <w:r w:rsidR="00BF41C1" w:rsidRPr="00457481">
        <w:rPr>
          <w:rFonts w:ascii="Times New Roman" w:eastAsia="Calibri" w:hAnsi="Times New Roman" w:cs="Times New Roman"/>
          <w:sz w:val="24"/>
          <w:szCs w:val="24"/>
        </w:rPr>
        <w:t xml:space="preserve"> explains how it</w:t>
      </w:r>
      <w:r w:rsidR="00C77B21" w:rsidRPr="00457481">
        <w:rPr>
          <w:rFonts w:ascii="Times New Roman" w:eastAsia="Calibri" w:hAnsi="Times New Roman" w:cs="Times New Roman"/>
          <w:sz w:val="24"/>
          <w:szCs w:val="24"/>
        </w:rPr>
        <w:t xml:space="preserve"> arrived at</w:t>
      </w:r>
      <w:r w:rsidR="00F2274B" w:rsidRPr="00457481">
        <w:rPr>
          <w:rFonts w:ascii="Times New Roman" w:eastAsia="Calibri" w:hAnsi="Times New Roman" w:cs="Times New Roman"/>
          <w:sz w:val="24"/>
          <w:szCs w:val="24"/>
        </w:rPr>
        <w:t xml:space="preserve"> that figure</w:t>
      </w:r>
      <w:r w:rsidR="00C77B21" w:rsidRPr="00457481">
        <w:rPr>
          <w:rFonts w:ascii="Times New Roman" w:eastAsia="Calibri" w:hAnsi="Times New Roman" w:cs="Times New Roman"/>
          <w:sz w:val="24"/>
          <w:szCs w:val="24"/>
        </w:rPr>
        <w:t>.  No details were given of what is alleged to be that ev</w:t>
      </w:r>
      <w:r w:rsidR="00F2274B" w:rsidRPr="00457481">
        <w:rPr>
          <w:rFonts w:ascii="Times New Roman" w:eastAsia="Calibri" w:hAnsi="Times New Roman" w:cs="Times New Roman"/>
          <w:sz w:val="24"/>
          <w:szCs w:val="24"/>
        </w:rPr>
        <w:t xml:space="preserve">idence that was before the </w:t>
      </w:r>
      <w:r w:rsidR="00391343" w:rsidRPr="00457481">
        <w:rPr>
          <w:rFonts w:ascii="Times New Roman" w:eastAsia="Calibri" w:hAnsi="Times New Roman" w:cs="Times New Roman"/>
          <w:sz w:val="24"/>
          <w:szCs w:val="24"/>
        </w:rPr>
        <w:t>court a</w:t>
      </w:r>
      <w:r w:rsidR="00F2274B" w:rsidRPr="00457481">
        <w:rPr>
          <w:rFonts w:ascii="Times New Roman" w:eastAsia="Calibri" w:hAnsi="Times New Roman" w:cs="Times New Roman"/>
          <w:i/>
          <w:sz w:val="24"/>
          <w:szCs w:val="24"/>
        </w:rPr>
        <w:t xml:space="preserve"> quo</w:t>
      </w:r>
      <w:r w:rsidR="00AA693C" w:rsidRPr="00457481">
        <w:rPr>
          <w:rFonts w:ascii="Times New Roman" w:eastAsia="Calibri" w:hAnsi="Times New Roman" w:cs="Times New Roman"/>
          <w:sz w:val="24"/>
          <w:szCs w:val="24"/>
        </w:rPr>
        <w:t xml:space="preserve"> that</w:t>
      </w:r>
      <w:r w:rsidR="00C77B21" w:rsidRPr="00457481">
        <w:rPr>
          <w:rFonts w:ascii="Times New Roman" w:eastAsia="Calibri" w:hAnsi="Times New Roman" w:cs="Times New Roman"/>
          <w:sz w:val="24"/>
          <w:szCs w:val="24"/>
        </w:rPr>
        <w:t xml:space="preserve"> was not taken into account.  The amount</w:t>
      </w:r>
      <w:r w:rsidR="0095043F" w:rsidRPr="00457481">
        <w:rPr>
          <w:rFonts w:ascii="Times New Roman" w:eastAsia="Calibri" w:hAnsi="Times New Roman" w:cs="Times New Roman"/>
          <w:sz w:val="24"/>
          <w:szCs w:val="24"/>
        </w:rPr>
        <w:t xml:space="preserve"> awarded in para (</w:t>
      </w:r>
      <w:r w:rsidR="00781563" w:rsidRPr="00457481">
        <w:rPr>
          <w:rFonts w:ascii="Times New Roman" w:eastAsia="Calibri" w:hAnsi="Times New Roman" w:cs="Times New Roman"/>
          <w:sz w:val="24"/>
          <w:szCs w:val="24"/>
        </w:rPr>
        <w:t>F</w:t>
      </w:r>
      <w:r w:rsidR="0095043F" w:rsidRPr="00457481">
        <w:rPr>
          <w:rFonts w:ascii="Times New Roman" w:eastAsia="Calibri" w:hAnsi="Times New Roman" w:cs="Times New Roman"/>
          <w:sz w:val="24"/>
          <w:szCs w:val="24"/>
        </w:rPr>
        <w:t>) (vi)</w:t>
      </w:r>
      <w:r w:rsidR="00C77B21" w:rsidRPr="00457481">
        <w:rPr>
          <w:rFonts w:ascii="Times New Roman" w:eastAsia="Calibri" w:hAnsi="Times New Roman" w:cs="Times New Roman"/>
          <w:sz w:val="24"/>
          <w:szCs w:val="24"/>
        </w:rPr>
        <w:t xml:space="preserve"> will therefore be adjusted</w:t>
      </w:r>
      <w:r w:rsidR="00C83318" w:rsidRPr="00457481">
        <w:rPr>
          <w:rFonts w:ascii="Times New Roman" w:eastAsia="Calibri" w:hAnsi="Times New Roman" w:cs="Times New Roman"/>
          <w:sz w:val="24"/>
          <w:szCs w:val="24"/>
        </w:rPr>
        <w:t>,</w:t>
      </w:r>
      <w:r w:rsidR="00C77B21" w:rsidRPr="00457481">
        <w:rPr>
          <w:rFonts w:ascii="Times New Roman" w:eastAsia="Calibri" w:hAnsi="Times New Roman" w:cs="Times New Roman"/>
          <w:sz w:val="24"/>
          <w:szCs w:val="24"/>
        </w:rPr>
        <w:t xml:space="preserve"> as </w:t>
      </w:r>
      <w:r w:rsidR="00C83318" w:rsidRPr="00457481">
        <w:rPr>
          <w:rFonts w:ascii="Times New Roman" w:eastAsia="Calibri" w:hAnsi="Times New Roman" w:cs="Times New Roman"/>
          <w:sz w:val="24"/>
          <w:szCs w:val="24"/>
        </w:rPr>
        <w:t xml:space="preserve">was </w:t>
      </w:r>
      <w:r w:rsidR="00E42DF5" w:rsidRPr="00457481">
        <w:rPr>
          <w:rFonts w:ascii="Times New Roman" w:eastAsia="Calibri" w:hAnsi="Times New Roman" w:cs="Times New Roman"/>
          <w:sz w:val="24"/>
          <w:szCs w:val="24"/>
        </w:rPr>
        <w:t>proposed by</w:t>
      </w:r>
      <w:r w:rsidR="00006D67" w:rsidRPr="00457481">
        <w:rPr>
          <w:rFonts w:ascii="Times New Roman" w:eastAsia="Calibri" w:hAnsi="Times New Roman" w:cs="Times New Roman"/>
          <w:sz w:val="24"/>
          <w:szCs w:val="24"/>
        </w:rPr>
        <w:t xml:space="preserve"> </w:t>
      </w:r>
      <w:r w:rsidR="008A14CB" w:rsidRPr="00457481">
        <w:rPr>
          <w:rFonts w:ascii="Times New Roman" w:eastAsia="Calibri" w:hAnsi="Times New Roman" w:cs="Times New Roman"/>
          <w:sz w:val="24"/>
          <w:szCs w:val="24"/>
        </w:rPr>
        <w:t xml:space="preserve">the </w:t>
      </w:r>
      <w:r w:rsidR="00FE3766">
        <w:rPr>
          <w:rFonts w:ascii="Times New Roman" w:eastAsia="Calibri" w:hAnsi="Times New Roman" w:cs="Times New Roman"/>
          <w:sz w:val="24"/>
          <w:szCs w:val="24"/>
        </w:rPr>
        <w:t xml:space="preserve">respondent </w:t>
      </w:r>
      <w:r w:rsidR="008A14CB" w:rsidRPr="00457481">
        <w:rPr>
          <w:rFonts w:ascii="Times New Roman" w:eastAsia="Calibri" w:hAnsi="Times New Roman" w:cs="Times New Roman"/>
          <w:sz w:val="24"/>
          <w:szCs w:val="24"/>
        </w:rPr>
        <w:t>as</w:t>
      </w:r>
      <w:r w:rsidR="00006D67" w:rsidRPr="00457481">
        <w:rPr>
          <w:rFonts w:ascii="Times New Roman" w:eastAsia="Calibri" w:hAnsi="Times New Roman" w:cs="Times New Roman"/>
          <w:sz w:val="24"/>
          <w:szCs w:val="24"/>
        </w:rPr>
        <w:t xml:space="preserve"> discussed earlier on</w:t>
      </w:r>
      <w:r w:rsidR="00794255" w:rsidRPr="00457481">
        <w:rPr>
          <w:rFonts w:ascii="Times New Roman" w:eastAsia="Calibri" w:hAnsi="Times New Roman" w:cs="Times New Roman"/>
          <w:sz w:val="24"/>
          <w:szCs w:val="24"/>
        </w:rPr>
        <w:t xml:space="preserve">, and conceded to by Mr </w:t>
      </w:r>
      <w:r w:rsidR="00794255" w:rsidRPr="00457481">
        <w:rPr>
          <w:rFonts w:ascii="Times New Roman" w:eastAsia="Calibri" w:hAnsi="Times New Roman" w:cs="Times New Roman"/>
          <w:i/>
          <w:sz w:val="24"/>
          <w:szCs w:val="24"/>
        </w:rPr>
        <w:t>de Bourbon</w:t>
      </w:r>
      <w:r w:rsidR="00AB43E5" w:rsidRPr="00457481">
        <w:rPr>
          <w:rFonts w:ascii="Times New Roman" w:eastAsia="Calibri" w:hAnsi="Times New Roman" w:cs="Times New Roman"/>
          <w:i/>
          <w:sz w:val="24"/>
          <w:szCs w:val="24"/>
        </w:rPr>
        <w:t xml:space="preserve"> </w:t>
      </w:r>
      <w:r w:rsidR="00AB43E5" w:rsidRPr="00457481">
        <w:rPr>
          <w:rFonts w:ascii="Times New Roman" w:eastAsia="Calibri" w:hAnsi="Times New Roman" w:cs="Times New Roman"/>
          <w:sz w:val="24"/>
          <w:szCs w:val="24"/>
        </w:rPr>
        <w:t xml:space="preserve">which is in the sum of </w:t>
      </w:r>
      <w:r w:rsidR="008A14CB" w:rsidRPr="00457481">
        <w:rPr>
          <w:rFonts w:ascii="Times New Roman" w:eastAsia="Calibri" w:hAnsi="Times New Roman" w:cs="Times New Roman"/>
          <w:sz w:val="24"/>
          <w:szCs w:val="24"/>
        </w:rPr>
        <w:t>US</w:t>
      </w:r>
      <w:r w:rsidR="00AB43E5" w:rsidRPr="00457481">
        <w:rPr>
          <w:rFonts w:ascii="Times New Roman" w:eastAsia="Calibri" w:hAnsi="Times New Roman" w:cs="Times New Roman"/>
          <w:sz w:val="24"/>
          <w:szCs w:val="24"/>
        </w:rPr>
        <w:t>$80 000-00</w:t>
      </w:r>
      <w:r w:rsidR="00794255" w:rsidRPr="00457481">
        <w:rPr>
          <w:rFonts w:ascii="Times New Roman" w:eastAsia="Calibri" w:hAnsi="Times New Roman" w:cs="Times New Roman"/>
          <w:sz w:val="24"/>
          <w:szCs w:val="24"/>
        </w:rPr>
        <w:t>.</w:t>
      </w:r>
    </w:p>
    <w:p w:rsidR="00794255" w:rsidRPr="00457481" w:rsidRDefault="00794255" w:rsidP="00457481">
      <w:pPr>
        <w:spacing w:after="0" w:line="480" w:lineRule="auto"/>
        <w:ind w:firstLine="1440"/>
        <w:jc w:val="both"/>
        <w:rPr>
          <w:rFonts w:ascii="Times New Roman" w:eastAsia="Calibri" w:hAnsi="Times New Roman" w:cs="Times New Roman"/>
          <w:sz w:val="24"/>
          <w:szCs w:val="24"/>
        </w:rPr>
      </w:pPr>
    </w:p>
    <w:p w:rsidR="009E5277" w:rsidRPr="00457481" w:rsidRDefault="00C77B21" w:rsidP="00457481">
      <w:pPr>
        <w:spacing w:after="0" w:line="480" w:lineRule="auto"/>
        <w:ind w:firstLine="144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As a result, the appeal succeeds in part and</w:t>
      </w:r>
      <w:r w:rsidR="00794255" w:rsidRPr="00457481">
        <w:rPr>
          <w:rFonts w:ascii="Times New Roman" w:eastAsia="Calibri" w:hAnsi="Times New Roman" w:cs="Times New Roman"/>
          <w:sz w:val="24"/>
          <w:szCs w:val="24"/>
        </w:rPr>
        <w:t xml:space="preserve">, in that </w:t>
      </w:r>
      <w:r w:rsidR="00114896" w:rsidRPr="00457481">
        <w:rPr>
          <w:rFonts w:ascii="Times New Roman" w:eastAsia="Calibri" w:hAnsi="Times New Roman" w:cs="Times New Roman"/>
          <w:sz w:val="24"/>
          <w:szCs w:val="24"/>
        </w:rPr>
        <w:t>event it</w:t>
      </w:r>
      <w:r w:rsidRPr="00457481">
        <w:rPr>
          <w:rFonts w:ascii="Times New Roman" w:eastAsia="Calibri" w:hAnsi="Times New Roman" w:cs="Times New Roman"/>
          <w:sz w:val="24"/>
          <w:szCs w:val="24"/>
        </w:rPr>
        <w:t xml:space="preserve"> is only fair that the appellant pays respondent’s wasted costs. </w:t>
      </w:r>
    </w:p>
    <w:p w:rsidR="0088011F" w:rsidRPr="00457481" w:rsidRDefault="0088011F" w:rsidP="00457481">
      <w:pPr>
        <w:spacing w:after="0" w:line="480" w:lineRule="auto"/>
        <w:ind w:firstLine="1440"/>
        <w:jc w:val="both"/>
        <w:rPr>
          <w:rFonts w:ascii="Times New Roman" w:eastAsia="Calibri" w:hAnsi="Times New Roman" w:cs="Times New Roman"/>
          <w:sz w:val="24"/>
          <w:szCs w:val="24"/>
        </w:rPr>
      </w:pPr>
    </w:p>
    <w:p w:rsidR="00B71E8F" w:rsidRPr="00457481" w:rsidRDefault="00E12177" w:rsidP="00457481">
      <w:pPr>
        <w:spacing w:after="0" w:line="480" w:lineRule="auto"/>
        <w:ind w:firstLine="144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 xml:space="preserve">In the result </w:t>
      </w:r>
      <w:r w:rsidR="000A0EBE" w:rsidRPr="00457481">
        <w:rPr>
          <w:rFonts w:ascii="Times New Roman" w:eastAsia="Calibri" w:hAnsi="Times New Roman" w:cs="Times New Roman"/>
          <w:sz w:val="24"/>
          <w:szCs w:val="24"/>
        </w:rPr>
        <w:t xml:space="preserve">I </w:t>
      </w:r>
      <w:r w:rsidRPr="00457481">
        <w:rPr>
          <w:rFonts w:ascii="Times New Roman" w:eastAsia="Calibri" w:hAnsi="Times New Roman" w:cs="Times New Roman"/>
          <w:sz w:val="24"/>
          <w:szCs w:val="24"/>
        </w:rPr>
        <w:t xml:space="preserve">make the following </w:t>
      </w:r>
      <w:r w:rsidR="003D2893" w:rsidRPr="00457481">
        <w:rPr>
          <w:rFonts w:ascii="Times New Roman" w:eastAsia="Calibri" w:hAnsi="Times New Roman" w:cs="Times New Roman"/>
          <w:sz w:val="24"/>
          <w:szCs w:val="24"/>
        </w:rPr>
        <w:t>order: -</w:t>
      </w:r>
    </w:p>
    <w:p w:rsidR="00E12367" w:rsidRPr="00457481" w:rsidRDefault="00E12367" w:rsidP="00457481">
      <w:pPr>
        <w:spacing w:after="0" w:line="480" w:lineRule="auto"/>
        <w:ind w:left="720" w:firstLine="72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1</w:t>
      </w:r>
      <w:r w:rsidR="006E3132" w:rsidRPr="00457481">
        <w:rPr>
          <w:rFonts w:ascii="Times New Roman" w:eastAsia="Calibri" w:hAnsi="Times New Roman" w:cs="Times New Roman"/>
          <w:sz w:val="24"/>
          <w:szCs w:val="24"/>
        </w:rPr>
        <w:t xml:space="preserve">. </w:t>
      </w:r>
      <w:r w:rsidRPr="00457481">
        <w:rPr>
          <w:rFonts w:ascii="Times New Roman" w:eastAsia="Calibri" w:hAnsi="Times New Roman" w:cs="Times New Roman"/>
          <w:sz w:val="24"/>
          <w:szCs w:val="24"/>
        </w:rPr>
        <w:t>The appeal succe</w:t>
      </w:r>
      <w:r w:rsidR="00843790" w:rsidRPr="00457481">
        <w:rPr>
          <w:rFonts w:ascii="Times New Roman" w:eastAsia="Calibri" w:hAnsi="Times New Roman" w:cs="Times New Roman"/>
          <w:sz w:val="24"/>
          <w:szCs w:val="24"/>
        </w:rPr>
        <w:t>e</w:t>
      </w:r>
      <w:r w:rsidRPr="00457481">
        <w:rPr>
          <w:rFonts w:ascii="Times New Roman" w:eastAsia="Calibri" w:hAnsi="Times New Roman" w:cs="Times New Roman"/>
          <w:sz w:val="24"/>
          <w:szCs w:val="24"/>
        </w:rPr>
        <w:t>ds in part</w:t>
      </w:r>
    </w:p>
    <w:p w:rsidR="00466E33" w:rsidRPr="00457481" w:rsidRDefault="000F22E3" w:rsidP="00457481">
      <w:pPr>
        <w:spacing w:after="0" w:line="480" w:lineRule="auto"/>
        <w:ind w:left="1890" w:hanging="45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2</w:t>
      </w:r>
      <w:r w:rsidR="006E3132" w:rsidRPr="00457481">
        <w:rPr>
          <w:rFonts w:ascii="Times New Roman" w:eastAsia="Calibri" w:hAnsi="Times New Roman" w:cs="Times New Roman"/>
          <w:sz w:val="24"/>
          <w:szCs w:val="24"/>
        </w:rPr>
        <w:t>.</w:t>
      </w:r>
      <w:r w:rsidRPr="00457481">
        <w:rPr>
          <w:rFonts w:ascii="Times New Roman" w:eastAsia="Calibri" w:hAnsi="Times New Roman" w:cs="Times New Roman"/>
          <w:sz w:val="24"/>
          <w:szCs w:val="24"/>
        </w:rPr>
        <w:t xml:space="preserve"> Paragraph </w:t>
      </w:r>
      <w:r w:rsidR="00781563" w:rsidRPr="00457481">
        <w:rPr>
          <w:rFonts w:ascii="Times New Roman" w:eastAsia="Calibri" w:hAnsi="Times New Roman" w:cs="Times New Roman"/>
          <w:sz w:val="24"/>
          <w:szCs w:val="24"/>
        </w:rPr>
        <w:t>F</w:t>
      </w:r>
      <w:r w:rsidR="003460BC" w:rsidRPr="00457481">
        <w:rPr>
          <w:rFonts w:ascii="Times New Roman" w:eastAsia="Calibri" w:hAnsi="Times New Roman" w:cs="Times New Roman"/>
          <w:sz w:val="24"/>
          <w:szCs w:val="24"/>
        </w:rPr>
        <w:t xml:space="preserve"> (</w:t>
      </w:r>
      <w:r w:rsidRPr="00457481">
        <w:rPr>
          <w:rFonts w:ascii="Times New Roman" w:eastAsia="Calibri" w:hAnsi="Times New Roman" w:cs="Times New Roman"/>
          <w:sz w:val="24"/>
          <w:szCs w:val="24"/>
        </w:rPr>
        <w:t xml:space="preserve">iv) of the judgement of the </w:t>
      </w:r>
      <w:r w:rsidR="00561CC9" w:rsidRPr="00457481">
        <w:rPr>
          <w:rFonts w:ascii="Times New Roman" w:eastAsia="Calibri" w:hAnsi="Times New Roman" w:cs="Times New Roman"/>
          <w:sz w:val="24"/>
          <w:szCs w:val="24"/>
        </w:rPr>
        <w:t xml:space="preserve">court </w:t>
      </w:r>
      <w:r w:rsidR="00561CC9" w:rsidRPr="00457481">
        <w:rPr>
          <w:rFonts w:ascii="Times New Roman" w:eastAsia="Calibri" w:hAnsi="Times New Roman" w:cs="Times New Roman"/>
          <w:i/>
          <w:sz w:val="24"/>
          <w:szCs w:val="24"/>
        </w:rPr>
        <w:t>a quo</w:t>
      </w:r>
      <w:r w:rsidR="00561CC9" w:rsidRPr="00457481">
        <w:rPr>
          <w:rFonts w:ascii="Times New Roman" w:eastAsia="Calibri" w:hAnsi="Times New Roman" w:cs="Times New Roman"/>
          <w:sz w:val="24"/>
          <w:szCs w:val="24"/>
        </w:rPr>
        <w:t xml:space="preserve"> is set aside and substituted with the following</w:t>
      </w:r>
      <w:r w:rsidR="00843790" w:rsidRPr="00457481">
        <w:rPr>
          <w:rFonts w:ascii="Times New Roman" w:eastAsia="Calibri" w:hAnsi="Times New Roman" w:cs="Times New Roman"/>
          <w:sz w:val="24"/>
          <w:szCs w:val="24"/>
        </w:rPr>
        <w:t>;</w:t>
      </w:r>
    </w:p>
    <w:p w:rsidR="00476DA4" w:rsidRPr="00457481" w:rsidRDefault="00476DA4" w:rsidP="00457481">
      <w:pPr>
        <w:spacing w:after="0" w:line="240" w:lineRule="auto"/>
        <w:ind w:left="216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“The defendant shall pay the plaintiff</w:t>
      </w:r>
      <w:r w:rsidR="0039196A">
        <w:rPr>
          <w:rFonts w:ascii="Times New Roman" w:eastAsia="Calibri" w:hAnsi="Times New Roman" w:cs="Times New Roman"/>
          <w:sz w:val="24"/>
          <w:szCs w:val="24"/>
        </w:rPr>
        <w:t>,</w:t>
      </w:r>
      <w:r w:rsidRPr="00457481">
        <w:rPr>
          <w:rFonts w:ascii="Times New Roman" w:eastAsia="Calibri" w:hAnsi="Times New Roman" w:cs="Times New Roman"/>
          <w:sz w:val="24"/>
          <w:szCs w:val="24"/>
        </w:rPr>
        <w:t xml:space="preserve"> into an account nominated by her, </w:t>
      </w:r>
      <w:r w:rsidR="0039196A" w:rsidRPr="00457481">
        <w:rPr>
          <w:rFonts w:ascii="Times New Roman" w:eastAsia="Calibri" w:hAnsi="Times New Roman" w:cs="Times New Roman"/>
          <w:sz w:val="24"/>
          <w:szCs w:val="24"/>
        </w:rPr>
        <w:t xml:space="preserve">the sum of US$495 000.  </w:t>
      </w:r>
      <w:r w:rsidR="0039196A">
        <w:rPr>
          <w:rFonts w:ascii="Times New Roman" w:eastAsia="Calibri" w:hAnsi="Times New Roman" w:cs="Times New Roman"/>
          <w:sz w:val="24"/>
          <w:szCs w:val="24"/>
        </w:rPr>
        <w:t xml:space="preserve">Such payment shall be </w:t>
      </w:r>
      <w:r w:rsidRPr="00457481">
        <w:rPr>
          <w:rFonts w:ascii="Times New Roman" w:eastAsia="Calibri" w:hAnsi="Times New Roman" w:cs="Times New Roman"/>
          <w:sz w:val="24"/>
          <w:szCs w:val="24"/>
        </w:rPr>
        <w:t xml:space="preserve">and subject to any exchange </w:t>
      </w:r>
      <w:r w:rsidRPr="00457481">
        <w:rPr>
          <w:rFonts w:ascii="Times New Roman" w:eastAsia="Calibri" w:hAnsi="Times New Roman" w:cs="Times New Roman"/>
          <w:sz w:val="24"/>
          <w:szCs w:val="24"/>
        </w:rPr>
        <w:lastRenderedPageBreak/>
        <w:t>control laws applic</w:t>
      </w:r>
      <w:r w:rsidR="00BA5FA8">
        <w:rPr>
          <w:rFonts w:ascii="Times New Roman" w:eastAsia="Calibri" w:hAnsi="Times New Roman" w:cs="Times New Roman"/>
          <w:sz w:val="24"/>
          <w:szCs w:val="24"/>
        </w:rPr>
        <w:t>able in Zimbabwe.</w:t>
      </w:r>
      <w:r w:rsidRPr="00457481">
        <w:rPr>
          <w:rFonts w:ascii="Times New Roman" w:eastAsia="Calibri" w:hAnsi="Times New Roman" w:cs="Times New Roman"/>
          <w:sz w:val="24"/>
          <w:szCs w:val="24"/>
        </w:rPr>
        <w:t xml:space="preserve"> The parties shall agree on a payment plan for this amount within 30 days from the date of this order;”</w:t>
      </w:r>
    </w:p>
    <w:p w:rsidR="00476DA4" w:rsidRPr="00457481" w:rsidRDefault="00476DA4" w:rsidP="00457481">
      <w:pPr>
        <w:spacing w:after="0" w:line="480" w:lineRule="auto"/>
        <w:ind w:left="2880" w:hanging="720"/>
        <w:jc w:val="both"/>
        <w:rPr>
          <w:rFonts w:ascii="Times New Roman" w:eastAsia="Calibri" w:hAnsi="Times New Roman" w:cs="Times New Roman"/>
          <w:sz w:val="24"/>
          <w:szCs w:val="24"/>
        </w:rPr>
      </w:pPr>
    </w:p>
    <w:p w:rsidR="000C2EB6" w:rsidRDefault="009B1EE4" w:rsidP="000C2EB6">
      <w:pPr>
        <w:spacing w:after="0" w:line="480" w:lineRule="auto"/>
        <w:ind w:firstLine="1440"/>
        <w:jc w:val="both"/>
        <w:rPr>
          <w:rFonts w:ascii="Times New Roman" w:eastAsia="Calibri" w:hAnsi="Times New Roman" w:cs="Times New Roman"/>
          <w:sz w:val="24"/>
          <w:szCs w:val="24"/>
        </w:rPr>
      </w:pPr>
      <w:r w:rsidRPr="00457481">
        <w:rPr>
          <w:rFonts w:ascii="Times New Roman" w:eastAsia="Calibri" w:hAnsi="Times New Roman" w:cs="Times New Roman"/>
          <w:sz w:val="24"/>
          <w:szCs w:val="24"/>
        </w:rPr>
        <w:t xml:space="preserve"> </w:t>
      </w:r>
      <w:r w:rsidR="00466E33" w:rsidRPr="00457481">
        <w:rPr>
          <w:rFonts w:ascii="Times New Roman" w:eastAsia="Calibri" w:hAnsi="Times New Roman" w:cs="Times New Roman"/>
          <w:sz w:val="24"/>
          <w:szCs w:val="24"/>
        </w:rPr>
        <w:t>3</w:t>
      </w:r>
      <w:r w:rsidR="006E3132" w:rsidRPr="00457481">
        <w:rPr>
          <w:rFonts w:ascii="Times New Roman" w:eastAsia="Calibri" w:hAnsi="Times New Roman" w:cs="Times New Roman"/>
          <w:sz w:val="24"/>
          <w:szCs w:val="24"/>
        </w:rPr>
        <w:t>.</w:t>
      </w:r>
      <w:r w:rsidR="00466E33" w:rsidRPr="00457481">
        <w:rPr>
          <w:rFonts w:ascii="Times New Roman" w:eastAsia="Calibri" w:hAnsi="Times New Roman" w:cs="Times New Roman"/>
          <w:sz w:val="24"/>
          <w:szCs w:val="24"/>
        </w:rPr>
        <w:t xml:space="preserve"> The appellant shall pay the respondents costs</w:t>
      </w:r>
      <w:r w:rsidR="00886654" w:rsidRPr="00457481">
        <w:rPr>
          <w:rFonts w:ascii="Times New Roman" w:eastAsia="Calibri" w:hAnsi="Times New Roman" w:cs="Times New Roman"/>
          <w:sz w:val="24"/>
          <w:szCs w:val="24"/>
        </w:rPr>
        <w:t>.</w:t>
      </w:r>
      <w:r w:rsidR="00E12367" w:rsidRPr="00457481">
        <w:rPr>
          <w:rFonts w:ascii="Times New Roman" w:eastAsia="Calibri" w:hAnsi="Times New Roman" w:cs="Times New Roman"/>
          <w:sz w:val="24"/>
          <w:szCs w:val="24"/>
        </w:rPr>
        <w:t xml:space="preserve"> </w:t>
      </w:r>
    </w:p>
    <w:p w:rsidR="000C2EB6" w:rsidRDefault="000C2EB6" w:rsidP="000C2EB6">
      <w:pPr>
        <w:spacing w:after="0" w:line="480" w:lineRule="auto"/>
        <w:ind w:firstLine="1440"/>
        <w:jc w:val="both"/>
        <w:rPr>
          <w:rFonts w:ascii="Times New Roman" w:eastAsia="Calibri" w:hAnsi="Times New Roman" w:cs="Times New Roman"/>
          <w:sz w:val="24"/>
          <w:szCs w:val="24"/>
        </w:rPr>
      </w:pPr>
    </w:p>
    <w:p w:rsidR="000C2EB6" w:rsidRPr="00457481" w:rsidRDefault="000C2EB6" w:rsidP="000C2EB6">
      <w:pPr>
        <w:spacing w:after="0" w:line="480" w:lineRule="auto"/>
        <w:ind w:firstLine="1440"/>
        <w:jc w:val="both"/>
        <w:rPr>
          <w:rFonts w:ascii="Times New Roman" w:eastAsia="Calibri" w:hAnsi="Times New Roman" w:cs="Times New Roman"/>
          <w:sz w:val="24"/>
          <w:szCs w:val="24"/>
        </w:rPr>
      </w:pPr>
    </w:p>
    <w:p w:rsidR="006D07EF" w:rsidRDefault="006D07EF" w:rsidP="000C2EB6">
      <w:pPr>
        <w:spacing w:after="0" w:line="480" w:lineRule="auto"/>
        <w:ind w:firstLine="1440"/>
        <w:jc w:val="both"/>
        <w:rPr>
          <w:rFonts w:ascii="Times New Roman" w:eastAsia="Calibri" w:hAnsi="Times New Roman" w:cs="Times New Roman"/>
          <w:sz w:val="24"/>
          <w:szCs w:val="24"/>
        </w:rPr>
      </w:pPr>
      <w:r w:rsidRPr="00457481">
        <w:rPr>
          <w:rFonts w:ascii="Times New Roman" w:eastAsia="Calibri" w:hAnsi="Times New Roman" w:cs="Times New Roman"/>
          <w:b/>
          <w:sz w:val="24"/>
          <w:szCs w:val="24"/>
        </w:rPr>
        <w:t xml:space="preserve">GOWORA JA     </w:t>
      </w:r>
      <w:r w:rsidRPr="00457481">
        <w:rPr>
          <w:rFonts w:ascii="Times New Roman" w:eastAsia="Calibri" w:hAnsi="Times New Roman" w:cs="Times New Roman"/>
          <w:sz w:val="24"/>
          <w:szCs w:val="24"/>
        </w:rPr>
        <w:tab/>
      </w:r>
      <w:r w:rsidRPr="00457481">
        <w:rPr>
          <w:rFonts w:ascii="Times New Roman" w:eastAsia="Calibri" w:hAnsi="Times New Roman" w:cs="Times New Roman"/>
          <w:sz w:val="24"/>
          <w:szCs w:val="24"/>
        </w:rPr>
        <w:tab/>
        <w:t>I agree</w:t>
      </w:r>
    </w:p>
    <w:p w:rsidR="000C2EB6" w:rsidRPr="00457481" w:rsidRDefault="000C2EB6" w:rsidP="000C2EB6">
      <w:pPr>
        <w:spacing w:after="0" w:line="480" w:lineRule="auto"/>
        <w:ind w:firstLine="1440"/>
        <w:jc w:val="both"/>
        <w:rPr>
          <w:rFonts w:ascii="Times New Roman" w:eastAsia="Calibri" w:hAnsi="Times New Roman" w:cs="Times New Roman"/>
          <w:sz w:val="24"/>
          <w:szCs w:val="24"/>
        </w:rPr>
      </w:pPr>
    </w:p>
    <w:p w:rsidR="000C2EB6" w:rsidRDefault="006D07EF" w:rsidP="000C2EB6">
      <w:pPr>
        <w:spacing w:after="0" w:line="480" w:lineRule="auto"/>
        <w:ind w:firstLine="1440"/>
        <w:jc w:val="both"/>
        <w:rPr>
          <w:rFonts w:ascii="Times New Roman" w:eastAsia="Calibri" w:hAnsi="Times New Roman" w:cs="Times New Roman"/>
          <w:sz w:val="24"/>
          <w:szCs w:val="24"/>
        </w:rPr>
      </w:pPr>
      <w:r w:rsidRPr="00457481">
        <w:rPr>
          <w:rFonts w:ascii="Times New Roman" w:eastAsia="Calibri" w:hAnsi="Times New Roman" w:cs="Times New Roman"/>
          <w:b/>
          <w:sz w:val="24"/>
          <w:szCs w:val="24"/>
        </w:rPr>
        <w:t>BHUNU JA</w:t>
      </w:r>
      <w:r w:rsidRPr="00457481">
        <w:rPr>
          <w:rFonts w:ascii="Times New Roman" w:eastAsia="Calibri" w:hAnsi="Times New Roman" w:cs="Times New Roman"/>
          <w:sz w:val="24"/>
          <w:szCs w:val="24"/>
        </w:rPr>
        <w:tab/>
      </w:r>
      <w:r w:rsidRPr="00457481">
        <w:rPr>
          <w:rFonts w:ascii="Times New Roman" w:eastAsia="Calibri" w:hAnsi="Times New Roman" w:cs="Times New Roman"/>
          <w:sz w:val="24"/>
          <w:szCs w:val="24"/>
        </w:rPr>
        <w:tab/>
      </w:r>
      <w:r w:rsidRPr="00457481">
        <w:rPr>
          <w:rFonts w:ascii="Times New Roman" w:eastAsia="Calibri" w:hAnsi="Times New Roman" w:cs="Times New Roman"/>
          <w:sz w:val="24"/>
          <w:szCs w:val="24"/>
        </w:rPr>
        <w:tab/>
        <w:t>I agree</w:t>
      </w:r>
    </w:p>
    <w:p w:rsidR="000C2EB6" w:rsidRDefault="000C2EB6" w:rsidP="000C2EB6">
      <w:pPr>
        <w:spacing w:after="0" w:line="480" w:lineRule="auto"/>
        <w:ind w:firstLine="1440"/>
        <w:jc w:val="both"/>
        <w:rPr>
          <w:rFonts w:ascii="Times New Roman" w:eastAsia="Calibri" w:hAnsi="Times New Roman" w:cs="Times New Roman"/>
          <w:sz w:val="24"/>
          <w:szCs w:val="24"/>
        </w:rPr>
      </w:pPr>
    </w:p>
    <w:p w:rsidR="000C2EB6" w:rsidRPr="00457481" w:rsidRDefault="000C2EB6" w:rsidP="000C2EB6">
      <w:pPr>
        <w:spacing w:after="0" w:line="480" w:lineRule="auto"/>
        <w:ind w:firstLine="1440"/>
        <w:jc w:val="both"/>
        <w:rPr>
          <w:rFonts w:ascii="Times New Roman" w:eastAsia="Calibri" w:hAnsi="Times New Roman" w:cs="Times New Roman"/>
          <w:sz w:val="24"/>
          <w:szCs w:val="24"/>
        </w:rPr>
      </w:pPr>
    </w:p>
    <w:p w:rsidR="00117507" w:rsidRPr="00457481" w:rsidRDefault="004B62AA" w:rsidP="00457481">
      <w:pPr>
        <w:spacing w:after="0" w:line="480" w:lineRule="auto"/>
        <w:jc w:val="both"/>
        <w:rPr>
          <w:rFonts w:ascii="Times New Roman" w:eastAsia="Calibri" w:hAnsi="Times New Roman" w:cs="Times New Roman"/>
          <w:sz w:val="24"/>
          <w:szCs w:val="24"/>
        </w:rPr>
      </w:pPr>
      <w:r w:rsidRPr="00457481">
        <w:rPr>
          <w:rFonts w:ascii="Times New Roman" w:eastAsia="Calibri" w:hAnsi="Times New Roman" w:cs="Times New Roman"/>
          <w:i/>
          <w:sz w:val="24"/>
          <w:szCs w:val="24"/>
        </w:rPr>
        <w:t>Gill</w:t>
      </w:r>
      <w:r w:rsidR="00226585" w:rsidRPr="00457481">
        <w:rPr>
          <w:rFonts w:ascii="Times New Roman" w:eastAsia="Calibri" w:hAnsi="Times New Roman" w:cs="Times New Roman"/>
          <w:i/>
          <w:sz w:val="24"/>
          <w:szCs w:val="24"/>
        </w:rPr>
        <w:t>,</w:t>
      </w:r>
      <w:r w:rsidRPr="00457481">
        <w:rPr>
          <w:rFonts w:ascii="Times New Roman" w:eastAsia="Calibri" w:hAnsi="Times New Roman" w:cs="Times New Roman"/>
          <w:i/>
          <w:sz w:val="24"/>
          <w:szCs w:val="24"/>
        </w:rPr>
        <w:t xml:space="preserve"> Godlonton &amp; Gerrans</w:t>
      </w:r>
      <w:r w:rsidR="00117507" w:rsidRPr="00457481">
        <w:rPr>
          <w:rFonts w:ascii="Times New Roman" w:eastAsia="Calibri" w:hAnsi="Times New Roman" w:cs="Times New Roman"/>
          <w:sz w:val="24"/>
          <w:szCs w:val="24"/>
        </w:rPr>
        <w:t>, appellant’s legal practitioners</w:t>
      </w:r>
    </w:p>
    <w:p w:rsidR="00117507" w:rsidRPr="00457481" w:rsidRDefault="00226585" w:rsidP="00457481">
      <w:pPr>
        <w:spacing w:after="0" w:line="480" w:lineRule="auto"/>
        <w:jc w:val="both"/>
        <w:rPr>
          <w:rFonts w:ascii="Times New Roman" w:eastAsia="Calibri" w:hAnsi="Times New Roman" w:cs="Times New Roman"/>
          <w:sz w:val="24"/>
          <w:szCs w:val="24"/>
        </w:rPr>
      </w:pPr>
      <w:r w:rsidRPr="00457481">
        <w:rPr>
          <w:rFonts w:ascii="Times New Roman" w:eastAsia="Calibri" w:hAnsi="Times New Roman" w:cs="Times New Roman"/>
          <w:i/>
          <w:sz w:val="24"/>
          <w:szCs w:val="24"/>
        </w:rPr>
        <w:t>Messrs Atherstone &amp; Cook</w:t>
      </w:r>
      <w:r w:rsidR="00D87B18" w:rsidRPr="00457481">
        <w:rPr>
          <w:rFonts w:ascii="Times New Roman" w:eastAsia="Calibri" w:hAnsi="Times New Roman" w:cs="Times New Roman"/>
          <w:sz w:val="24"/>
          <w:szCs w:val="24"/>
        </w:rPr>
        <w:t>, respondent’s legal practitioners</w:t>
      </w:r>
    </w:p>
    <w:sectPr w:rsidR="00117507" w:rsidRPr="0045748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06A" w:rsidRDefault="0042106A" w:rsidP="00F51FA6">
      <w:pPr>
        <w:spacing w:after="0" w:line="240" w:lineRule="auto"/>
      </w:pPr>
      <w:r>
        <w:separator/>
      </w:r>
    </w:p>
  </w:endnote>
  <w:endnote w:type="continuationSeparator" w:id="0">
    <w:p w:rsidR="0042106A" w:rsidRDefault="0042106A" w:rsidP="00F51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06A" w:rsidRDefault="0042106A" w:rsidP="00F51FA6">
      <w:pPr>
        <w:spacing w:after="0" w:line="240" w:lineRule="auto"/>
      </w:pPr>
      <w:r>
        <w:separator/>
      </w:r>
    </w:p>
  </w:footnote>
  <w:footnote w:type="continuationSeparator" w:id="0">
    <w:p w:rsidR="0042106A" w:rsidRDefault="0042106A" w:rsidP="00F51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FA6" w:rsidRDefault="00F51FA6">
    <w:pPr>
      <w:pStyle w:val="Header"/>
    </w:pPr>
    <w:r>
      <w:rPr>
        <w:noProof/>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hAnsi="Times New Roman" w:cs="Times New Roman"/>
                              <w:b/>
                              <w:noProof/>
                              <w:sz w:val="24"/>
                              <w:szCs w:val="24"/>
                            </w:rPr>
                            <w:id w:val="-861285344"/>
                            <w:docPartObj>
                              <w:docPartGallery w:val="Page Numbers (Top of Page)"/>
                              <w:docPartUnique/>
                            </w:docPartObj>
                          </w:sdtPr>
                          <w:sdtEndPr/>
                          <w:sdtContent>
                            <w:p w:rsidR="00F51FA6" w:rsidRPr="00CB1717" w:rsidRDefault="00F51FA6" w:rsidP="00F51FA6">
                              <w:pPr>
                                <w:spacing w:after="0" w:line="240" w:lineRule="auto"/>
                                <w:jc w:val="right"/>
                                <w:rPr>
                                  <w:rFonts w:ascii="Times New Roman" w:hAnsi="Times New Roman" w:cs="Times New Roman"/>
                                  <w:b/>
                                  <w:noProof/>
                                  <w:sz w:val="24"/>
                                  <w:szCs w:val="24"/>
                                </w:rPr>
                              </w:pPr>
                              <w:r w:rsidRPr="00CB1717">
                                <w:rPr>
                                  <w:rFonts w:ascii="Times New Roman" w:hAnsi="Times New Roman" w:cs="Times New Roman"/>
                                  <w:b/>
                                  <w:noProof/>
                                  <w:sz w:val="24"/>
                                  <w:szCs w:val="24"/>
                                </w:rPr>
                                <w:t xml:space="preserve">Judgment No. SC  </w:t>
                              </w:r>
                              <w:r w:rsidR="00CE422A">
                                <w:rPr>
                                  <w:rFonts w:ascii="Times New Roman" w:hAnsi="Times New Roman" w:cs="Times New Roman"/>
                                  <w:b/>
                                  <w:noProof/>
                                  <w:sz w:val="24"/>
                                  <w:szCs w:val="24"/>
                                </w:rPr>
                                <w:t>51</w:t>
                              </w:r>
                              <w:r w:rsidR="00362199">
                                <w:rPr>
                                  <w:rFonts w:ascii="Times New Roman" w:hAnsi="Times New Roman" w:cs="Times New Roman"/>
                                  <w:b/>
                                  <w:noProof/>
                                  <w:sz w:val="24"/>
                                  <w:szCs w:val="24"/>
                                </w:rPr>
                                <w:t>/20</w:t>
                              </w:r>
                            </w:p>
                          </w:sdtContent>
                        </w:sdt>
                        <w:p w:rsidR="00F51FA6" w:rsidRPr="00CB1717" w:rsidRDefault="008D7DA5">
                          <w:pPr>
                            <w:spacing w:after="0" w:line="240" w:lineRule="auto"/>
                            <w:jc w:val="right"/>
                            <w:rPr>
                              <w:rFonts w:ascii="Times New Roman" w:hAnsi="Times New Roman" w:cs="Times New Roman"/>
                              <w:noProof/>
                              <w:sz w:val="24"/>
                              <w:szCs w:val="24"/>
                            </w:rPr>
                          </w:pPr>
                          <w:r w:rsidRPr="00CB1717">
                            <w:rPr>
                              <w:rFonts w:ascii="Times New Roman" w:hAnsi="Times New Roman" w:cs="Times New Roman"/>
                              <w:b/>
                              <w:noProof/>
                              <w:sz w:val="24"/>
                              <w:szCs w:val="24"/>
                            </w:rPr>
                            <w:t>C</w:t>
                          </w:r>
                          <w:r w:rsidR="006D07EF">
                            <w:rPr>
                              <w:rFonts w:ascii="Times New Roman" w:hAnsi="Times New Roman" w:cs="Times New Roman"/>
                              <w:b/>
                              <w:noProof/>
                              <w:sz w:val="24"/>
                              <w:szCs w:val="24"/>
                            </w:rPr>
                            <w:t>ivil</w:t>
                          </w:r>
                          <w:r w:rsidRPr="00CB1717">
                            <w:rPr>
                              <w:rFonts w:ascii="Times New Roman" w:hAnsi="Times New Roman" w:cs="Times New Roman"/>
                              <w:b/>
                              <w:noProof/>
                              <w:sz w:val="24"/>
                              <w:szCs w:val="24"/>
                            </w:rPr>
                            <w:t xml:space="preserve"> App</w:t>
                          </w:r>
                          <w:r w:rsidR="006D07EF">
                            <w:rPr>
                              <w:rFonts w:ascii="Times New Roman" w:hAnsi="Times New Roman" w:cs="Times New Roman"/>
                              <w:b/>
                              <w:noProof/>
                              <w:sz w:val="24"/>
                              <w:szCs w:val="24"/>
                            </w:rPr>
                            <w:t xml:space="preserve">eal </w:t>
                          </w:r>
                          <w:r w:rsidR="00F51FA6" w:rsidRPr="00CB1717">
                            <w:rPr>
                              <w:rFonts w:ascii="Times New Roman" w:hAnsi="Times New Roman" w:cs="Times New Roman"/>
                              <w:b/>
                              <w:noProof/>
                              <w:sz w:val="24"/>
                              <w:szCs w:val="24"/>
                            </w:rPr>
                            <w:t xml:space="preserve">No. SC </w:t>
                          </w:r>
                          <w:r w:rsidR="00F410AC" w:rsidRPr="00CB1717">
                            <w:rPr>
                              <w:rFonts w:ascii="Times New Roman" w:hAnsi="Times New Roman" w:cs="Times New Roman"/>
                              <w:b/>
                              <w:noProof/>
                              <w:sz w:val="24"/>
                              <w:szCs w:val="24"/>
                            </w:rPr>
                            <w:t>812/17</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sdt>
                    <w:sdtPr>
                      <w:rPr>
                        <w:rFonts w:ascii="Times New Roman" w:hAnsi="Times New Roman" w:cs="Times New Roman"/>
                        <w:b/>
                        <w:noProof/>
                        <w:sz w:val="24"/>
                        <w:szCs w:val="24"/>
                      </w:rPr>
                      <w:id w:val="-861285344"/>
                      <w:docPartObj>
                        <w:docPartGallery w:val="Page Numbers (Top of Page)"/>
                        <w:docPartUnique/>
                      </w:docPartObj>
                    </w:sdtPr>
                    <w:sdtEndPr/>
                    <w:sdtContent>
                      <w:p w:rsidR="00F51FA6" w:rsidRPr="00CB1717" w:rsidRDefault="00F51FA6" w:rsidP="00F51FA6">
                        <w:pPr>
                          <w:spacing w:after="0" w:line="240" w:lineRule="auto"/>
                          <w:jc w:val="right"/>
                          <w:rPr>
                            <w:rFonts w:ascii="Times New Roman" w:hAnsi="Times New Roman" w:cs="Times New Roman"/>
                            <w:b/>
                            <w:noProof/>
                            <w:sz w:val="24"/>
                            <w:szCs w:val="24"/>
                          </w:rPr>
                        </w:pPr>
                        <w:r w:rsidRPr="00CB1717">
                          <w:rPr>
                            <w:rFonts w:ascii="Times New Roman" w:hAnsi="Times New Roman" w:cs="Times New Roman"/>
                            <w:b/>
                            <w:noProof/>
                            <w:sz w:val="24"/>
                            <w:szCs w:val="24"/>
                          </w:rPr>
                          <w:t xml:space="preserve">Judgment No. SC  </w:t>
                        </w:r>
                        <w:r w:rsidR="00CE422A">
                          <w:rPr>
                            <w:rFonts w:ascii="Times New Roman" w:hAnsi="Times New Roman" w:cs="Times New Roman"/>
                            <w:b/>
                            <w:noProof/>
                            <w:sz w:val="24"/>
                            <w:szCs w:val="24"/>
                          </w:rPr>
                          <w:t>51</w:t>
                        </w:r>
                        <w:r w:rsidR="00362199">
                          <w:rPr>
                            <w:rFonts w:ascii="Times New Roman" w:hAnsi="Times New Roman" w:cs="Times New Roman"/>
                            <w:b/>
                            <w:noProof/>
                            <w:sz w:val="24"/>
                            <w:szCs w:val="24"/>
                          </w:rPr>
                          <w:t>/20</w:t>
                        </w:r>
                      </w:p>
                    </w:sdtContent>
                  </w:sdt>
                  <w:p w:rsidR="00F51FA6" w:rsidRPr="00CB1717" w:rsidRDefault="008D7DA5">
                    <w:pPr>
                      <w:spacing w:after="0" w:line="240" w:lineRule="auto"/>
                      <w:jc w:val="right"/>
                      <w:rPr>
                        <w:rFonts w:ascii="Times New Roman" w:hAnsi="Times New Roman" w:cs="Times New Roman"/>
                        <w:noProof/>
                        <w:sz w:val="24"/>
                        <w:szCs w:val="24"/>
                      </w:rPr>
                    </w:pPr>
                    <w:r w:rsidRPr="00CB1717">
                      <w:rPr>
                        <w:rFonts w:ascii="Times New Roman" w:hAnsi="Times New Roman" w:cs="Times New Roman"/>
                        <w:b/>
                        <w:noProof/>
                        <w:sz w:val="24"/>
                        <w:szCs w:val="24"/>
                      </w:rPr>
                      <w:t>C</w:t>
                    </w:r>
                    <w:r w:rsidR="006D07EF">
                      <w:rPr>
                        <w:rFonts w:ascii="Times New Roman" w:hAnsi="Times New Roman" w:cs="Times New Roman"/>
                        <w:b/>
                        <w:noProof/>
                        <w:sz w:val="24"/>
                        <w:szCs w:val="24"/>
                      </w:rPr>
                      <w:t>ivil</w:t>
                    </w:r>
                    <w:r w:rsidRPr="00CB1717">
                      <w:rPr>
                        <w:rFonts w:ascii="Times New Roman" w:hAnsi="Times New Roman" w:cs="Times New Roman"/>
                        <w:b/>
                        <w:noProof/>
                        <w:sz w:val="24"/>
                        <w:szCs w:val="24"/>
                      </w:rPr>
                      <w:t xml:space="preserve"> App</w:t>
                    </w:r>
                    <w:r w:rsidR="006D07EF">
                      <w:rPr>
                        <w:rFonts w:ascii="Times New Roman" w:hAnsi="Times New Roman" w:cs="Times New Roman"/>
                        <w:b/>
                        <w:noProof/>
                        <w:sz w:val="24"/>
                        <w:szCs w:val="24"/>
                      </w:rPr>
                      <w:t xml:space="preserve">eal </w:t>
                    </w:r>
                    <w:r w:rsidR="00F51FA6" w:rsidRPr="00CB1717">
                      <w:rPr>
                        <w:rFonts w:ascii="Times New Roman" w:hAnsi="Times New Roman" w:cs="Times New Roman"/>
                        <w:b/>
                        <w:noProof/>
                        <w:sz w:val="24"/>
                        <w:szCs w:val="24"/>
                      </w:rPr>
                      <w:t xml:space="preserve">No. SC </w:t>
                    </w:r>
                    <w:r w:rsidR="00F410AC" w:rsidRPr="00CB1717">
                      <w:rPr>
                        <w:rFonts w:ascii="Times New Roman" w:hAnsi="Times New Roman" w:cs="Times New Roman"/>
                        <w:b/>
                        <w:noProof/>
                        <w:sz w:val="24"/>
                        <w:szCs w:val="24"/>
                      </w:rPr>
                      <w:t>812/17</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F51FA6" w:rsidRDefault="00F51FA6">
                          <w:pPr>
                            <w:spacing w:after="0" w:line="240" w:lineRule="auto"/>
                            <w:rPr>
                              <w:color w:val="FFFFFF" w:themeColor="background1"/>
                            </w:rPr>
                          </w:pPr>
                          <w:r>
                            <w:fldChar w:fldCharType="begin"/>
                          </w:r>
                          <w:r>
                            <w:instrText xml:space="preserve"> PAGE   \* MERGEFORMAT </w:instrText>
                          </w:r>
                          <w:r>
                            <w:fldChar w:fldCharType="separate"/>
                          </w:r>
                          <w:r w:rsidR="005931DE" w:rsidRPr="005931DE">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F51FA6" w:rsidRDefault="00F51FA6">
                    <w:pPr>
                      <w:spacing w:after="0" w:line="240" w:lineRule="auto"/>
                      <w:rPr>
                        <w:color w:val="FFFFFF" w:themeColor="background1"/>
                      </w:rPr>
                    </w:pPr>
                    <w:r>
                      <w:fldChar w:fldCharType="begin"/>
                    </w:r>
                    <w:r>
                      <w:instrText xml:space="preserve"> PAGE   \* MERGEFORMAT </w:instrText>
                    </w:r>
                    <w:r>
                      <w:fldChar w:fldCharType="separate"/>
                    </w:r>
                    <w:r w:rsidR="005931DE" w:rsidRPr="005931DE">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3F08"/>
    <w:multiLevelType w:val="hybridMultilevel"/>
    <w:tmpl w:val="C8445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55625"/>
    <w:multiLevelType w:val="hybridMultilevel"/>
    <w:tmpl w:val="315A94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0D07FD"/>
    <w:multiLevelType w:val="hybridMultilevel"/>
    <w:tmpl w:val="0CF45938"/>
    <w:lvl w:ilvl="0" w:tplc="B70A8D4C">
      <w:start w:val="1"/>
      <w:numFmt w:val="lowerRoman"/>
      <w:lvlText w:val="%1)"/>
      <w:lvlJc w:val="left"/>
      <w:pPr>
        <w:ind w:left="3390" w:hanging="195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15:restartNumberingAfterBreak="0">
    <w:nsid w:val="4D1A1504"/>
    <w:multiLevelType w:val="hybridMultilevel"/>
    <w:tmpl w:val="EAC88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141FAE"/>
    <w:multiLevelType w:val="hybridMultilevel"/>
    <w:tmpl w:val="3AF418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0854C7"/>
    <w:multiLevelType w:val="hybridMultilevel"/>
    <w:tmpl w:val="548624F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1D0"/>
    <w:rsid w:val="00006D67"/>
    <w:rsid w:val="00010174"/>
    <w:rsid w:val="00011D9F"/>
    <w:rsid w:val="000135F5"/>
    <w:rsid w:val="00013885"/>
    <w:rsid w:val="0001438E"/>
    <w:rsid w:val="00014401"/>
    <w:rsid w:val="0001671C"/>
    <w:rsid w:val="00021654"/>
    <w:rsid w:val="000239BF"/>
    <w:rsid w:val="00024CF5"/>
    <w:rsid w:val="0002643E"/>
    <w:rsid w:val="00027C27"/>
    <w:rsid w:val="00040AD9"/>
    <w:rsid w:val="00044AA5"/>
    <w:rsid w:val="00055AE3"/>
    <w:rsid w:val="00055B0F"/>
    <w:rsid w:val="0006486D"/>
    <w:rsid w:val="000654C0"/>
    <w:rsid w:val="00066164"/>
    <w:rsid w:val="00066CE3"/>
    <w:rsid w:val="00076218"/>
    <w:rsid w:val="0008772C"/>
    <w:rsid w:val="0009292F"/>
    <w:rsid w:val="000948BB"/>
    <w:rsid w:val="000A0EBE"/>
    <w:rsid w:val="000A0FE8"/>
    <w:rsid w:val="000C1B28"/>
    <w:rsid w:val="000C2EB6"/>
    <w:rsid w:val="000C3A3D"/>
    <w:rsid w:val="000C6BD4"/>
    <w:rsid w:val="000D30C2"/>
    <w:rsid w:val="000D4DEC"/>
    <w:rsid w:val="000D50DA"/>
    <w:rsid w:val="000D770B"/>
    <w:rsid w:val="000E0EFA"/>
    <w:rsid w:val="000E2482"/>
    <w:rsid w:val="000F1C1C"/>
    <w:rsid w:val="000F22E3"/>
    <w:rsid w:val="00104200"/>
    <w:rsid w:val="001101EC"/>
    <w:rsid w:val="00110EB5"/>
    <w:rsid w:val="00114896"/>
    <w:rsid w:val="00114C51"/>
    <w:rsid w:val="00114D96"/>
    <w:rsid w:val="00114E29"/>
    <w:rsid w:val="00117507"/>
    <w:rsid w:val="00124625"/>
    <w:rsid w:val="00136164"/>
    <w:rsid w:val="0015040B"/>
    <w:rsid w:val="0015710C"/>
    <w:rsid w:val="0017337F"/>
    <w:rsid w:val="001775C8"/>
    <w:rsid w:val="00177EF3"/>
    <w:rsid w:val="001821A0"/>
    <w:rsid w:val="00191018"/>
    <w:rsid w:val="00191A14"/>
    <w:rsid w:val="00195101"/>
    <w:rsid w:val="00195BD6"/>
    <w:rsid w:val="00197208"/>
    <w:rsid w:val="001B1AD0"/>
    <w:rsid w:val="001C086A"/>
    <w:rsid w:val="001C0D3C"/>
    <w:rsid w:val="001C3C61"/>
    <w:rsid w:val="001C65DB"/>
    <w:rsid w:val="001C78FE"/>
    <w:rsid w:val="001D4539"/>
    <w:rsid w:val="001E22CE"/>
    <w:rsid w:val="001E24E4"/>
    <w:rsid w:val="001E2C2D"/>
    <w:rsid w:val="001E66CD"/>
    <w:rsid w:val="001F1302"/>
    <w:rsid w:val="001F7013"/>
    <w:rsid w:val="0020157A"/>
    <w:rsid w:val="00207177"/>
    <w:rsid w:val="00211CF7"/>
    <w:rsid w:val="00213698"/>
    <w:rsid w:val="00213E7C"/>
    <w:rsid w:val="00217216"/>
    <w:rsid w:val="002241EE"/>
    <w:rsid w:val="00226585"/>
    <w:rsid w:val="0023034C"/>
    <w:rsid w:val="00235EE4"/>
    <w:rsid w:val="002370C5"/>
    <w:rsid w:val="00240EA6"/>
    <w:rsid w:val="00242A0F"/>
    <w:rsid w:val="002462DC"/>
    <w:rsid w:val="00246C30"/>
    <w:rsid w:val="00251281"/>
    <w:rsid w:val="00253EB1"/>
    <w:rsid w:val="002628A4"/>
    <w:rsid w:val="00272FA9"/>
    <w:rsid w:val="00274EB3"/>
    <w:rsid w:val="00280D26"/>
    <w:rsid w:val="0028100B"/>
    <w:rsid w:val="00283AE2"/>
    <w:rsid w:val="00283C97"/>
    <w:rsid w:val="00286E2D"/>
    <w:rsid w:val="002A07B7"/>
    <w:rsid w:val="002A501F"/>
    <w:rsid w:val="002A55EF"/>
    <w:rsid w:val="002A5E5D"/>
    <w:rsid w:val="002A733A"/>
    <w:rsid w:val="002A74F7"/>
    <w:rsid w:val="002B06DA"/>
    <w:rsid w:val="002B11B2"/>
    <w:rsid w:val="002B20A5"/>
    <w:rsid w:val="002B404C"/>
    <w:rsid w:val="002B4AC0"/>
    <w:rsid w:val="002B52F2"/>
    <w:rsid w:val="002B5504"/>
    <w:rsid w:val="002B609F"/>
    <w:rsid w:val="002B686F"/>
    <w:rsid w:val="002C65D7"/>
    <w:rsid w:val="002D2209"/>
    <w:rsid w:val="002D5E6B"/>
    <w:rsid w:val="002D6706"/>
    <w:rsid w:val="002E0EAC"/>
    <w:rsid w:val="002E5380"/>
    <w:rsid w:val="002F05C5"/>
    <w:rsid w:val="00304ADB"/>
    <w:rsid w:val="00305D4C"/>
    <w:rsid w:val="00306C1A"/>
    <w:rsid w:val="00324982"/>
    <w:rsid w:val="00332E9F"/>
    <w:rsid w:val="00337B48"/>
    <w:rsid w:val="00344AEC"/>
    <w:rsid w:val="003460BC"/>
    <w:rsid w:val="003502E1"/>
    <w:rsid w:val="003514AC"/>
    <w:rsid w:val="0035222D"/>
    <w:rsid w:val="00352F37"/>
    <w:rsid w:val="00356FF5"/>
    <w:rsid w:val="00362199"/>
    <w:rsid w:val="00366501"/>
    <w:rsid w:val="0037212E"/>
    <w:rsid w:val="00386F6A"/>
    <w:rsid w:val="00390DFF"/>
    <w:rsid w:val="00391343"/>
    <w:rsid w:val="0039196A"/>
    <w:rsid w:val="00391D18"/>
    <w:rsid w:val="0039349D"/>
    <w:rsid w:val="003A7E52"/>
    <w:rsid w:val="003B2816"/>
    <w:rsid w:val="003B3F7C"/>
    <w:rsid w:val="003B5A70"/>
    <w:rsid w:val="003B6262"/>
    <w:rsid w:val="003B6AEE"/>
    <w:rsid w:val="003C2B8C"/>
    <w:rsid w:val="003C6E20"/>
    <w:rsid w:val="003C7EE6"/>
    <w:rsid w:val="003D1312"/>
    <w:rsid w:val="003D2129"/>
    <w:rsid w:val="003D2893"/>
    <w:rsid w:val="003D4911"/>
    <w:rsid w:val="003D7606"/>
    <w:rsid w:val="003E5B56"/>
    <w:rsid w:val="003F1386"/>
    <w:rsid w:val="003F13E1"/>
    <w:rsid w:val="003F3B5F"/>
    <w:rsid w:val="0040078B"/>
    <w:rsid w:val="00402D6B"/>
    <w:rsid w:val="00404C84"/>
    <w:rsid w:val="0040710E"/>
    <w:rsid w:val="00412BD6"/>
    <w:rsid w:val="004141AD"/>
    <w:rsid w:val="00414B97"/>
    <w:rsid w:val="0042106A"/>
    <w:rsid w:val="00427A13"/>
    <w:rsid w:val="00433B6C"/>
    <w:rsid w:val="00436DC6"/>
    <w:rsid w:val="00443152"/>
    <w:rsid w:val="00443180"/>
    <w:rsid w:val="00445174"/>
    <w:rsid w:val="004459A5"/>
    <w:rsid w:val="00447425"/>
    <w:rsid w:val="004508A4"/>
    <w:rsid w:val="00457481"/>
    <w:rsid w:val="00466E33"/>
    <w:rsid w:val="00471D70"/>
    <w:rsid w:val="00474BA6"/>
    <w:rsid w:val="00476DA4"/>
    <w:rsid w:val="0048059D"/>
    <w:rsid w:val="004827A7"/>
    <w:rsid w:val="00487D73"/>
    <w:rsid w:val="00491A8C"/>
    <w:rsid w:val="004A1F5F"/>
    <w:rsid w:val="004A1FD8"/>
    <w:rsid w:val="004B2344"/>
    <w:rsid w:val="004B2E58"/>
    <w:rsid w:val="004B5C0B"/>
    <w:rsid w:val="004B62AA"/>
    <w:rsid w:val="004B6CBE"/>
    <w:rsid w:val="004C046D"/>
    <w:rsid w:val="004C402B"/>
    <w:rsid w:val="004C5948"/>
    <w:rsid w:val="004C5E05"/>
    <w:rsid w:val="004D017F"/>
    <w:rsid w:val="004D3D69"/>
    <w:rsid w:val="004E0726"/>
    <w:rsid w:val="004E1758"/>
    <w:rsid w:val="004E4445"/>
    <w:rsid w:val="004F0CD9"/>
    <w:rsid w:val="004F50F6"/>
    <w:rsid w:val="004F5BFE"/>
    <w:rsid w:val="005028EE"/>
    <w:rsid w:val="00511599"/>
    <w:rsid w:val="00511FD9"/>
    <w:rsid w:val="005139B3"/>
    <w:rsid w:val="00515E2D"/>
    <w:rsid w:val="00516B8F"/>
    <w:rsid w:val="00517DF4"/>
    <w:rsid w:val="00525B23"/>
    <w:rsid w:val="00530961"/>
    <w:rsid w:val="00540072"/>
    <w:rsid w:val="0054384A"/>
    <w:rsid w:val="005444AC"/>
    <w:rsid w:val="00544F72"/>
    <w:rsid w:val="005474E0"/>
    <w:rsid w:val="00561CC9"/>
    <w:rsid w:val="0056602D"/>
    <w:rsid w:val="00566172"/>
    <w:rsid w:val="00566505"/>
    <w:rsid w:val="00567E03"/>
    <w:rsid w:val="00570ED7"/>
    <w:rsid w:val="00571B9C"/>
    <w:rsid w:val="0058375B"/>
    <w:rsid w:val="005878E0"/>
    <w:rsid w:val="005931C6"/>
    <w:rsid w:val="005931DE"/>
    <w:rsid w:val="005935AF"/>
    <w:rsid w:val="00595C4E"/>
    <w:rsid w:val="00596943"/>
    <w:rsid w:val="005A1112"/>
    <w:rsid w:val="005B1941"/>
    <w:rsid w:val="005B1E1F"/>
    <w:rsid w:val="005B41C0"/>
    <w:rsid w:val="005B46BA"/>
    <w:rsid w:val="005B5855"/>
    <w:rsid w:val="005B6614"/>
    <w:rsid w:val="005C0B40"/>
    <w:rsid w:val="005C3DBE"/>
    <w:rsid w:val="005C6B2B"/>
    <w:rsid w:val="005D0BE1"/>
    <w:rsid w:val="005D22AA"/>
    <w:rsid w:val="005D4C76"/>
    <w:rsid w:val="005E1250"/>
    <w:rsid w:val="005E2F67"/>
    <w:rsid w:val="005E6D7B"/>
    <w:rsid w:val="005F03E6"/>
    <w:rsid w:val="005F2220"/>
    <w:rsid w:val="005F421C"/>
    <w:rsid w:val="005F73FF"/>
    <w:rsid w:val="00601B03"/>
    <w:rsid w:val="00602FBD"/>
    <w:rsid w:val="006043D5"/>
    <w:rsid w:val="00604AE9"/>
    <w:rsid w:val="00606DD2"/>
    <w:rsid w:val="0060773A"/>
    <w:rsid w:val="00610088"/>
    <w:rsid w:val="0061311C"/>
    <w:rsid w:val="00614286"/>
    <w:rsid w:val="00615A80"/>
    <w:rsid w:val="00617C35"/>
    <w:rsid w:val="00622DE8"/>
    <w:rsid w:val="006249C4"/>
    <w:rsid w:val="006326A2"/>
    <w:rsid w:val="006370A7"/>
    <w:rsid w:val="006453C2"/>
    <w:rsid w:val="00660219"/>
    <w:rsid w:val="00661FDD"/>
    <w:rsid w:val="0067158D"/>
    <w:rsid w:val="0067379D"/>
    <w:rsid w:val="00676023"/>
    <w:rsid w:val="006778A8"/>
    <w:rsid w:val="00680C72"/>
    <w:rsid w:val="006836B7"/>
    <w:rsid w:val="00687887"/>
    <w:rsid w:val="00693F63"/>
    <w:rsid w:val="006B17B0"/>
    <w:rsid w:val="006B4BF1"/>
    <w:rsid w:val="006B5277"/>
    <w:rsid w:val="006B71EA"/>
    <w:rsid w:val="006C4ADB"/>
    <w:rsid w:val="006D07EF"/>
    <w:rsid w:val="006D5140"/>
    <w:rsid w:val="006E3132"/>
    <w:rsid w:val="006E3FE7"/>
    <w:rsid w:val="006E5D5B"/>
    <w:rsid w:val="006E7A31"/>
    <w:rsid w:val="006F50CC"/>
    <w:rsid w:val="00701574"/>
    <w:rsid w:val="007046F5"/>
    <w:rsid w:val="007075B8"/>
    <w:rsid w:val="00714EE6"/>
    <w:rsid w:val="00717DEC"/>
    <w:rsid w:val="00722B04"/>
    <w:rsid w:val="0073204D"/>
    <w:rsid w:val="007331A7"/>
    <w:rsid w:val="00733EC1"/>
    <w:rsid w:val="007344E4"/>
    <w:rsid w:val="00734A5C"/>
    <w:rsid w:val="00735AD3"/>
    <w:rsid w:val="0073669D"/>
    <w:rsid w:val="00740802"/>
    <w:rsid w:val="00752FDC"/>
    <w:rsid w:val="00753116"/>
    <w:rsid w:val="00753F13"/>
    <w:rsid w:val="00763911"/>
    <w:rsid w:val="00771D9D"/>
    <w:rsid w:val="007776DD"/>
    <w:rsid w:val="00780AF9"/>
    <w:rsid w:val="00780C51"/>
    <w:rsid w:val="00781563"/>
    <w:rsid w:val="007921A5"/>
    <w:rsid w:val="00794255"/>
    <w:rsid w:val="00795D06"/>
    <w:rsid w:val="007A1BB7"/>
    <w:rsid w:val="007B653C"/>
    <w:rsid w:val="007B7846"/>
    <w:rsid w:val="007C28B4"/>
    <w:rsid w:val="007C45B8"/>
    <w:rsid w:val="007C4F1C"/>
    <w:rsid w:val="007C665E"/>
    <w:rsid w:val="007C6F5F"/>
    <w:rsid w:val="007D6C04"/>
    <w:rsid w:val="007D7462"/>
    <w:rsid w:val="007E1B8C"/>
    <w:rsid w:val="007F1EF0"/>
    <w:rsid w:val="00803299"/>
    <w:rsid w:val="00806FC3"/>
    <w:rsid w:val="00812E1B"/>
    <w:rsid w:val="00812E64"/>
    <w:rsid w:val="00812FD9"/>
    <w:rsid w:val="008133BC"/>
    <w:rsid w:val="00813762"/>
    <w:rsid w:val="00814191"/>
    <w:rsid w:val="00816E6F"/>
    <w:rsid w:val="00821F30"/>
    <w:rsid w:val="00826F17"/>
    <w:rsid w:val="00826F3B"/>
    <w:rsid w:val="008373EC"/>
    <w:rsid w:val="00840211"/>
    <w:rsid w:val="00841133"/>
    <w:rsid w:val="00842998"/>
    <w:rsid w:val="00843790"/>
    <w:rsid w:val="00846760"/>
    <w:rsid w:val="00851DFA"/>
    <w:rsid w:val="00864119"/>
    <w:rsid w:val="00865452"/>
    <w:rsid w:val="00872D26"/>
    <w:rsid w:val="00872EEE"/>
    <w:rsid w:val="00875F0B"/>
    <w:rsid w:val="0088011F"/>
    <w:rsid w:val="0088098E"/>
    <w:rsid w:val="0088240B"/>
    <w:rsid w:val="00883E8B"/>
    <w:rsid w:val="00886654"/>
    <w:rsid w:val="008873A6"/>
    <w:rsid w:val="008A14CB"/>
    <w:rsid w:val="008A2E5A"/>
    <w:rsid w:val="008A477F"/>
    <w:rsid w:val="008A7E09"/>
    <w:rsid w:val="008B4046"/>
    <w:rsid w:val="008B7D8B"/>
    <w:rsid w:val="008C3486"/>
    <w:rsid w:val="008D26CE"/>
    <w:rsid w:val="008D6079"/>
    <w:rsid w:val="008D71BA"/>
    <w:rsid w:val="008D7DA5"/>
    <w:rsid w:val="008E0A79"/>
    <w:rsid w:val="008E5A4A"/>
    <w:rsid w:val="008E6AF3"/>
    <w:rsid w:val="008E6C25"/>
    <w:rsid w:val="008F19F1"/>
    <w:rsid w:val="008F6168"/>
    <w:rsid w:val="008F7D26"/>
    <w:rsid w:val="0090791F"/>
    <w:rsid w:val="009107D6"/>
    <w:rsid w:val="00912671"/>
    <w:rsid w:val="0091688F"/>
    <w:rsid w:val="00920938"/>
    <w:rsid w:val="00920BF6"/>
    <w:rsid w:val="00922526"/>
    <w:rsid w:val="00925D8F"/>
    <w:rsid w:val="00930A75"/>
    <w:rsid w:val="00933A18"/>
    <w:rsid w:val="00937FFD"/>
    <w:rsid w:val="00940073"/>
    <w:rsid w:val="00940889"/>
    <w:rsid w:val="00942789"/>
    <w:rsid w:val="0095043F"/>
    <w:rsid w:val="00950F39"/>
    <w:rsid w:val="009516FC"/>
    <w:rsid w:val="009558A4"/>
    <w:rsid w:val="00965095"/>
    <w:rsid w:val="00973E45"/>
    <w:rsid w:val="00977E1F"/>
    <w:rsid w:val="009853B1"/>
    <w:rsid w:val="0098597B"/>
    <w:rsid w:val="00990D9D"/>
    <w:rsid w:val="00991590"/>
    <w:rsid w:val="00991AA5"/>
    <w:rsid w:val="00992763"/>
    <w:rsid w:val="009A0FFA"/>
    <w:rsid w:val="009A3419"/>
    <w:rsid w:val="009A4D0C"/>
    <w:rsid w:val="009A5F0F"/>
    <w:rsid w:val="009B1E7E"/>
    <w:rsid w:val="009B1EE4"/>
    <w:rsid w:val="009B4CAD"/>
    <w:rsid w:val="009B517E"/>
    <w:rsid w:val="009B5259"/>
    <w:rsid w:val="009B71CE"/>
    <w:rsid w:val="009B75A2"/>
    <w:rsid w:val="009C496E"/>
    <w:rsid w:val="009D2033"/>
    <w:rsid w:val="009D2D44"/>
    <w:rsid w:val="009D3563"/>
    <w:rsid w:val="009D3FA4"/>
    <w:rsid w:val="009D4ED5"/>
    <w:rsid w:val="009D545D"/>
    <w:rsid w:val="009E2BD9"/>
    <w:rsid w:val="009E3AAE"/>
    <w:rsid w:val="009E5277"/>
    <w:rsid w:val="009F1E28"/>
    <w:rsid w:val="009F2CC5"/>
    <w:rsid w:val="009F311A"/>
    <w:rsid w:val="009F3E4B"/>
    <w:rsid w:val="009F4D27"/>
    <w:rsid w:val="009F5425"/>
    <w:rsid w:val="009F5541"/>
    <w:rsid w:val="00A03EE6"/>
    <w:rsid w:val="00A06E1C"/>
    <w:rsid w:val="00A113EF"/>
    <w:rsid w:val="00A118AE"/>
    <w:rsid w:val="00A135A2"/>
    <w:rsid w:val="00A15DA9"/>
    <w:rsid w:val="00A20503"/>
    <w:rsid w:val="00A20622"/>
    <w:rsid w:val="00A20FCE"/>
    <w:rsid w:val="00A2113D"/>
    <w:rsid w:val="00A22578"/>
    <w:rsid w:val="00A26BE2"/>
    <w:rsid w:val="00A343D6"/>
    <w:rsid w:val="00A34452"/>
    <w:rsid w:val="00A351C3"/>
    <w:rsid w:val="00A36233"/>
    <w:rsid w:val="00A41327"/>
    <w:rsid w:val="00A426E5"/>
    <w:rsid w:val="00A45A76"/>
    <w:rsid w:val="00A57528"/>
    <w:rsid w:val="00A57A86"/>
    <w:rsid w:val="00A57AF4"/>
    <w:rsid w:val="00A648D8"/>
    <w:rsid w:val="00A7592B"/>
    <w:rsid w:val="00A86C76"/>
    <w:rsid w:val="00A90013"/>
    <w:rsid w:val="00A94513"/>
    <w:rsid w:val="00A954FF"/>
    <w:rsid w:val="00A96CDA"/>
    <w:rsid w:val="00AA041D"/>
    <w:rsid w:val="00AA12C7"/>
    <w:rsid w:val="00AA1B24"/>
    <w:rsid w:val="00AA2218"/>
    <w:rsid w:val="00AA5AFB"/>
    <w:rsid w:val="00AA693C"/>
    <w:rsid w:val="00AB079D"/>
    <w:rsid w:val="00AB1A42"/>
    <w:rsid w:val="00AB1B0B"/>
    <w:rsid w:val="00AB2138"/>
    <w:rsid w:val="00AB4118"/>
    <w:rsid w:val="00AB43E5"/>
    <w:rsid w:val="00AB61EC"/>
    <w:rsid w:val="00AC3C4E"/>
    <w:rsid w:val="00AC7AF6"/>
    <w:rsid w:val="00AD3520"/>
    <w:rsid w:val="00AD4BA5"/>
    <w:rsid w:val="00AE0735"/>
    <w:rsid w:val="00AE1610"/>
    <w:rsid w:val="00AE45E3"/>
    <w:rsid w:val="00AE7475"/>
    <w:rsid w:val="00B15121"/>
    <w:rsid w:val="00B20E64"/>
    <w:rsid w:val="00B2438E"/>
    <w:rsid w:val="00B24AC7"/>
    <w:rsid w:val="00B26F6D"/>
    <w:rsid w:val="00B316A9"/>
    <w:rsid w:val="00B32002"/>
    <w:rsid w:val="00B32639"/>
    <w:rsid w:val="00B356D1"/>
    <w:rsid w:val="00B36A1A"/>
    <w:rsid w:val="00B40F6C"/>
    <w:rsid w:val="00B452E6"/>
    <w:rsid w:val="00B45700"/>
    <w:rsid w:val="00B46E41"/>
    <w:rsid w:val="00B558E3"/>
    <w:rsid w:val="00B57802"/>
    <w:rsid w:val="00B620E5"/>
    <w:rsid w:val="00B634E1"/>
    <w:rsid w:val="00B66218"/>
    <w:rsid w:val="00B718F9"/>
    <w:rsid w:val="00B71E8F"/>
    <w:rsid w:val="00B73424"/>
    <w:rsid w:val="00B739F9"/>
    <w:rsid w:val="00B763A0"/>
    <w:rsid w:val="00B76A18"/>
    <w:rsid w:val="00B87C19"/>
    <w:rsid w:val="00B91C37"/>
    <w:rsid w:val="00B92AC0"/>
    <w:rsid w:val="00B976D3"/>
    <w:rsid w:val="00BA191A"/>
    <w:rsid w:val="00BA1F99"/>
    <w:rsid w:val="00BA5FA8"/>
    <w:rsid w:val="00BA7F2F"/>
    <w:rsid w:val="00BB3363"/>
    <w:rsid w:val="00BB4CEA"/>
    <w:rsid w:val="00BC106D"/>
    <w:rsid w:val="00BC2B58"/>
    <w:rsid w:val="00BC3828"/>
    <w:rsid w:val="00BC5780"/>
    <w:rsid w:val="00BD5CB6"/>
    <w:rsid w:val="00BE0366"/>
    <w:rsid w:val="00BE04F2"/>
    <w:rsid w:val="00BF41C1"/>
    <w:rsid w:val="00C02392"/>
    <w:rsid w:val="00C11DE0"/>
    <w:rsid w:val="00C3437B"/>
    <w:rsid w:val="00C366DB"/>
    <w:rsid w:val="00C37B49"/>
    <w:rsid w:val="00C4169E"/>
    <w:rsid w:val="00C4406E"/>
    <w:rsid w:val="00C55792"/>
    <w:rsid w:val="00C561EE"/>
    <w:rsid w:val="00C5655F"/>
    <w:rsid w:val="00C566CA"/>
    <w:rsid w:val="00C61160"/>
    <w:rsid w:val="00C62D6B"/>
    <w:rsid w:val="00C66FAD"/>
    <w:rsid w:val="00C674C2"/>
    <w:rsid w:val="00C77B21"/>
    <w:rsid w:val="00C83318"/>
    <w:rsid w:val="00C961F5"/>
    <w:rsid w:val="00CA05FC"/>
    <w:rsid w:val="00CA338E"/>
    <w:rsid w:val="00CA3D27"/>
    <w:rsid w:val="00CB16FA"/>
    <w:rsid w:val="00CB1717"/>
    <w:rsid w:val="00CC2C08"/>
    <w:rsid w:val="00CC332E"/>
    <w:rsid w:val="00CC39F1"/>
    <w:rsid w:val="00CC434A"/>
    <w:rsid w:val="00CC45CB"/>
    <w:rsid w:val="00CD00D0"/>
    <w:rsid w:val="00CD0784"/>
    <w:rsid w:val="00CD4C8D"/>
    <w:rsid w:val="00CD6C5D"/>
    <w:rsid w:val="00CE422A"/>
    <w:rsid w:val="00CE49F7"/>
    <w:rsid w:val="00CE6D52"/>
    <w:rsid w:val="00CE7BF8"/>
    <w:rsid w:val="00CF0930"/>
    <w:rsid w:val="00CF1735"/>
    <w:rsid w:val="00CF3835"/>
    <w:rsid w:val="00CF3C81"/>
    <w:rsid w:val="00D009C1"/>
    <w:rsid w:val="00D02334"/>
    <w:rsid w:val="00D02EBC"/>
    <w:rsid w:val="00D0637D"/>
    <w:rsid w:val="00D16D64"/>
    <w:rsid w:val="00D20FD4"/>
    <w:rsid w:val="00D24FFE"/>
    <w:rsid w:val="00D30479"/>
    <w:rsid w:val="00D3289F"/>
    <w:rsid w:val="00D40FA6"/>
    <w:rsid w:val="00D47F4B"/>
    <w:rsid w:val="00D50D82"/>
    <w:rsid w:val="00D62123"/>
    <w:rsid w:val="00D7580F"/>
    <w:rsid w:val="00D75C4F"/>
    <w:rsid w:val="00D75EF3"/>
    <w:rsid w:val="00D77B27"/>
    <w:rsid w:val="00D85A32"/>
    <w:rsid w:val="00D87303"/>
    <w:rsid w:val="00D87B18"/>
    <w:rsid w:val="00D94AAE"/>
    <w:rsid w:val="00DA2E44"/>
    <w:rsid w:val="00DA43A6"/>
    <w:rsid w:val="00DA43D2"/>
    <w:rsid w:val="00DA6DCB"/>
    <w:rsid w:val="00DB1860"/>
    <w:rsid w:val="00DB4CE2"/>
    <w:rsid w:val="00DC2007"/>
    <w:rsid w:val="00DC27D2"/>
    <w:rsid w:val="00DC5879"/>
    <w:rsid w:val="00DD2A0D"/>
    <w:rsid w:val="00DD420B"/>
    <w:rsid w:val="00DD7133"/>
    <w:rsid w:val="00DF2FD4"/>
    <w:rsid w:val="00DF59AC"/>
    <w:rsid w:val="00E0013A"/>
    <w:rsid w:val="00E01EAB"/>
    <w:rsid w:val="00E02E3A"/>
    <w:rsid w:val="00E108AB"/>
    <w:rsid w:val="00E12177"/>
    <w:rsid w:val="00E12367"/>
    <w:rsid w:val="00E123CA"/>
    <w:rsid w:val="00E140BD"/>
    <w:rsid w:val="00E15148"/>
    <w:rsid w:val="00E17441"/>
    <w:rsid w:val="00E23553"/>
    <w:rsid w:val="00E2360A"/>
    <w:rsid w:val="00E26823"/>
    <w:rsid w:val="00E37812"/>
    <w:rsid w:val="00E402C1"/>
    <w:rsid w:val="00E41F34"/>
    <w:rsid w:val="00E42DF5"/>
    <w:rsid w:val="00E435E8"/>
    <w:rsid w:val="00E441B5"/>
    <w:rsid w:val="00E46211"/>
    <w:rsid w:val="00E57F2D"/>
    <w:rsid w:val="00E616E2"/>
    <w:rsid w:val="00E64159"/>
    <w:rsid w:val="00E70DB8"/>
    <w:rsid w:val="00E7663C"/>
    <w:rsid w:val="00E806CE"/>
    <w:rsid w:val="00E8182E"/>
    <w:rsid w:val="00E8751B"/>
    <w:rsid w:val="00E91DCA"/>
    <w:rsid w:val="00E9278E"/>
    <w:rsid w:val="00E92AA5"/>
    <w:rsid w:val="00E97EAA"/>
    <w:rsid w:val="00EA26E8"/>
    <w:rsid w:val="00EA6C0F"/>
    <w:rsid w:val="00EA7508"/>
    <w:rsid w:val="00EA7F08"/>
    <w:rsid w:val="00EB0C36"/>
    <w:rsid w:val="00EB15EF"/>
    <w:rsid w:val="00EB2CC9"/>
    <w:rsid w:val="00EB6A6E"/>
    <w:rsid w:val="00EC684C"/>
    <w:rsid w:val="00ED02CA"/>
    <w:rsid w:val="00ED0A7A"/>
    <w:rsid w:val="00ED139A"/>
    <w:rsid w:val="00ED1A3E"/>
    <w:rsid w:val="00ED3AA7"/>
    <w:rsid w:val="00EE5DAE"/>
    <w:rsid w:val="00EE678A"/>
    <w:rsid w:val="00EF2E5A"/>
    <w:rsid w:val="00F03ABA"/>
    <w:rsid w:val="00F03C33"/>
    <w:rsid w:val="00F10FA7"/>
    <w:rsid w:val="00F140D3"/>
    <w:rsid w:val="00F1538B"/>
    <w:rsid w:val="00F20971"/>
    <w:rsid w:val="00F2274B"/>
    <w:rsid w:val="00F22B38"/>
    <w:rsid w:val="00F23403"/>
    <w:rsid w:val="00F23406"/>
    <w:rsid w:val="00F23EF7"/>
    <w:rsid w:val="00F276E4"/>
    <w:rsid w:val="00F36CC5"/>
    <w:rsid w:val="00F410AC"/>
    <w:rsid w:val="00F4471C"/>
    <w:rsid w:val="00F46129"/>
    <w:rsid w:val="00F46532"/>
    <w:rsid w:val="00F503E3"/>
    <w:rsid w:val="00F50A6F"/>
    <w:rsid w:val="00F51FA6"/>
    <w:rsid w:val="00F60309"/>
    <w:rsid w:val="00F603E3"/>
    <w:rsid w:val="00F64D4B"/>
    <w:rsid w:val="00F71F94"/>
    <w:rsid w:val="00F72B9D"/>
    <w:rsid w:val="00F76A60"/>
    <w:rsid w:val="00F849F5"/>
    <w:rsid w:val="00F85015"/>
    <w:rsid w:val="00F86837"/>
    <w:rsid w:val="00F873D1"/>
    <w:rsid w:val="00F94225"/>
    <w:rsid w:val="00FA6A6F"/>
    <w:rsid w:val="00FB0015"/>
    <w:rsid w:val="00FB00D0"/>
    <w:rsid w:val="00FB2EA6"/>
    <w:rsid w:val="00FC3D84"/>
    <w:rsid w:val="00FC4CC9"/>
    <w:rsid w:val="00FD05D4"/>
    <w:rsid w:val="00FD1E41"/>
    <w:rsid w:val="00FD589B"/>
    <w:rsid w:val="00FE0449"/>
    <w:rsid w:val="00FE322D"/>
    <w:rsid w:val="00FE3766"/>
    <w:rsid w:val="00FE7FF9"/>
    <w:rsid w:val="00FF1A7A"/>
    <w:rsid w:val="00FF21D0"/>
    <w:rsid w:val="00FF2891"/>
    <w:rsid w:val="00FF40C6"/>
    <w:rsid w:val="00FF4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DB9CC1A-BC09-4C6A-8101-D0D4813E1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D26"/>
    <w:pPr>
      <w:ind w:left="720"/>
      <w:contextualSpacing/>
    </w:pPr>
  </w:style>
  <w:style w:type="paragraph" w:styleId="Header">
    <w:name w:val="header"/>
    <w:basedOn w:val="Normal"/>
    <w:link w:val="HeaderChar"/>
    <w:uiPriority w:val="99"/>
    <w:unhideWhenUsed/>
    <w:rsid w:val="00F51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FA6"/>
  </w:style>
  <w:style w:type="paragraph" w:styleId="Footer">
    <w:name w:val="footer"/>
    <w:basedOn w:val="Normal"/>
    <w:link w:val="FooterChar"/>
    <w:uiPriority w:val="99"/>
    <w:unhideWhenUsed/>
    <w:rsid w:val="00F51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FA6"/>
  </w:style>
  <w:style w:type="paragraph" w:styleId="BalloonText">
    <w:name w:val="Balloon Text"/>
    <w:basedOn w:val="Normal"/>
    <w:link w:val="BalloonTextChar"/>
    <w:uiPriority w:val="99"/>
    <w:semiHidden/>
    <w:unhideWhenUsed/>
    <w:rsid w:val="00517D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D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E1BCA-4F76-478F-8A25-F3BFEAC51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3405</Words>
  <Characters>19409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2020-03-16T06:55:00Z</cp:lastPrinted>
  <dcterms:created xsi:type="dcterms:W3CDTF">2020-05-19T07:33:00Z</dcterms:created>
  <dcterms:modified xsi:type="dcterms:W3CDTF">2020-05-19T07:33:00Z</dcterms:modified>
</cp:coreProperties>
</file>