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CE" w:rsidRDefault="00092BCE" w:rsidP="007B2414">
      <w:pPr>
        <w:spacing w:after="0" w:line="360" w:lineRule="auto"/>
        <w:rPr>
          <w:b/>
          <w:sz w:val="28"/>
          <w:szCs w:val="28"/>
        </w:rPr>
      </w:pPr>
      <w:r>
        <w:rPr>
          <w:b/>
          <w:sz w:val="28"/>
          <w:szCs w:val="28"/>
        </w:rPr>
        <w:t>IN THE LA</w:t>
      </w:r>
      <w:r w:rsidR="00AC6584">
        <w:rPr>
          <w:b/>
          <w:sz w:val="28"/>
          <w:szCs w:val="28"/>
        </w:rPr>
        <w:t>BOUR COURT OF ZIMBABWE</w:t>
      </w:r>
      <w:r w:rsidR="00AC6584">
        <w:rPr>
          <w:b/>
          <w:sz w:val="28"/>
          <w:szCs w:val="28"/>
        </w:rPr>
        <w:tab/>
        <w:t xml:space="preserve">      </w:t>
      </w:r>
      <w:r>
        <w:rPr>
          <w:b/>
          <w:sz w:val="28"/>
          <w:szCs w:val="28"/>
        </w:rPr>
        <w:t>JUDGMENT NO LC/</w:t>
      </w:r>
      <w:r w:rsidR="00AC6584">
        <w:rPr>
          <w:b/>
          <w:sz w:val="28"/>
          <w:szCs w:val="28"/>
        </w:rPr>
        <w:t>MC</w:t>
      </w:r>
      <w:r w:rsidR="00ED5826">
        <w:rPr>
          <w:b/>
          <w:sz w:val="28"/>
          <w:szCs w:val="28"/>
        </w:rPr>
        <w:t>/</w:t>
      </w:r>
      <w:r w:rsidR="00AC6584">
        <w:rPr>
          <w:b/>
          <w:sz w:val="28"/>
          <w:szCs w:val="28"/>
        </w:rPr>
        <w:t>37</w:t>
      </w:r>
      <w:r w:rsidR="00DD4B36">
        <w:rPr>
          <w:b/>
          <w:sz w:val="28"/>
          <w:szCs w:val="28"/>
        </w:rPr>
        <w:t>/13</w:t>
      </w:r>
    </w:p>
    <w:p w:rsidR="00092BCE" w:rsidRDefault="00AC6584" w:rsidP="007B2414">
      <w:pPr>
        <w:spacing w:after="0" w:line="360" w:lineRule="auto"/>
        <w:rPr>
          <w:b/>
          <w:sz w:val="28"/>
          <w:szCs w:val="28"/>
        </w:rPr>
      </w:pPr>
      <w:r>
        <w:rPr>
          <w:b/>
          <w:sz w:val="28"/>
          <w:szCs w:val="28"/>
        </w:rPr>
        <w:t>MUTA</w:t>
      </w:r>
      <w:r w:rsidR="00DD4B36">
        <w:rPr>
          <w:b/>
          <w:sz w:val="28"/>
          <w:szCs w:val="28"/>
        </w:rPr>
        <w:t>RE</w:t>
      </w:r>
      <w:r w:rsidR="00092BCE">
        <w:rPr>
          <w:b/>
          <w:sz w:val="28"/>
          <w:szCs w:val="28"/>
        </w:rPr>
        <w:t xml:space="preserve"> </w:t>
      </w:r>
      <w:r>
        <w:rPr>
          <w:b/>
          <w:sz w:val="28"/>
          <w:szCs w:val="28"/>
        </w:rPr>
        <w:t>19</w:t>
      </w:r>
      <w:r w:rsidRPr="00AC6584">
        <w:rPr>
          <w:b/>
          <w:sz w:val="28"/>
          <w:szCs w:val="28"/>
          <w:vertAlign w:val="superscript"/>
        </w:rPr>
        <w:t>TH</w:t>
      </w:r>
      <w:r>
        <w:rPr>
          <w:b/>
          <w:sz w:val="28"/>
          <w:szCs w:val="28"/>
        </w:rPr>
        <w:t xml:space="preserve"> SEPTEMBER, 2013</w:t>
      </w:r>
      <w:r>
        <w:rPr>
          <w:b/>
          <w:sz w:val="28"/>
          <w:szCs w:val="28"/>
        </w:rPr>
        <w:tab/>
      </w:r>
      <w:r>
        <w:rPr>
          <w:b/>
          <w:sz w:val="28"/>
          <w:szCs w:val="28"/>
        </w:rPr>
        <w:tab/>
      </w:r>
      <w:r>
        <w:rPr>
          <w:b/>
          <w:sz w:val="28"/>
          <w:szCs w:val="28"/>
        </w:rPr>
        <w:tab/>
        <w:t xml:space="preserve">      </w:t>
      </w:r>
      <w:r w:rsidR="007B2414">
        <w:rPr>
          <w:b/>
          <w:sz w:val="28"/>
          <w:szCs w:val="28"/>
        </w:rPr>
        <w:t>CASE NO LC/</w:t>
      </w:r>
      <w:r>
        <w:rPr>
          <w:b/>
          <w:sz w:val="28"/>
          <w:szCs w:val="28"/>
        </w:rPr>
        <w:t>MC</w:t>
      </w:r>
      <w:r w:rsidR="00DD4B36">
        <w:rPr>
          <w:b/>
          <w:sz w:val="28"/>
          <w:szCs w:val="28"/>
        </w:rPr>
        <w:t>/</w:t>
      </w:r>
      <w:r>
        <w:rPr>
          <w:b/>
          <w:sz w:val="28"/>
          <w:szCs w:val="28"/>
        </w:rPr>
        <w:t>19</w:t>
      </w:r>
      <w:r w:rsidR="007B2414">
        <w:rPr>
          <w:b/>
          <w:sz w:val="28"/>
          <w:szCs w:val="28"/>
        </w:rPr>
        <w:t>/11</w:t>
      </w:r>
    </w:p>
    <w:p w:rsidR="007B2414" w:rsidRDefault="007B2414" w:rsidP="00092BCE">
      <w:pPr>
        <w:rPr>
          <w:b/>
          <w:sz w:val="28"/>
          <w:szCs w:val="28"/>
        </w:rPr>
      </w:pPr>
      <w:r>
        <w:rPr>
          <w:b/>
          <w:sz w:val="28"/>
          <w:szCs w:val="28"/>
        </w:rPr>
        <w:t>AND 25</w:t>
      </w:r>
      <w:r w:rsidRPr="007B2414">
        <w:rPr>
          <w:b/>
          <w:sz w:val="28"/>
          <w:szCs w:val="28"/>
          <w:vertAlign w:val="superscript"/>
        </w:rPr>
        <w:t>TH</w:t>
      </w:r>
      <w:r>
        <w:rPr>
          <w:b/>
          <w:sz w:val="28"/>
          <w:szCs w:val="28"/>
        </w:rPr>
        <w:t xml:space="preserve"> OCTOBER, 2013</w:t>
      </w:r>
    </w:p>
    <w:p w:rsidR="00092BCE" w:rsidRDefault="00092BCE" w:rsidP="00092BCE">
      <w:pPr>
        <w:rPr>
          <w:b/>
          <w:sz w:val="28"/>
          <w:szCs w:val="28"/>
        </w:rPr>
      </w:pPr>
    </w:p>
    <w:p w:rsidR="00092BCE" w:rsidRDefault="00AC6584" w:rsidP="00DD4B36">
      <w:pPr>
        <w:spacing w:line="240" w:lineRule="auto"/>
        <w:rPr>
          <w:b/>
          <w:sz w:val="28"/>
          <w:szCs w:val="28"/>
        </w:rPr>
      </w:pPr>
      <w:r>
        <w:rPr>
          <w:b/>
          <w:sz w:val="28"/>
          <w:szCs w:val="28"/>
        </w:rPr>
        <w:t>AGNES SAMU &amp; 4 OTHERS</w:t>
      </w:r>
      <w:r w:rsidR="00ED5826">
        <w:rPr>
          <w:b/>
          <w:sz w:val="28"/>
          <w:szCs w:val="28"/>
        </w:rPr>
        <w:tab/>
      </w:r>
      <w:r w:rsidR="00D06BA8">
        <w:rPr>
          <w:b/>
          <w:sz w:val="28"/>
          <w:szCs w:val="28"/>
        </w:rPr>
        <w:tab/>
      </w:r>
      <w:r w:rsidR="00D06BA8">
        <w:rPr>
          <w:b/>
          <w:sz w:val="28"/>
          <w:szCs w:val="28"/>
        </w:rPr>
        <w:tab/>
      </w:r>
      <w:r w:rsidR="00D06BA8">
        <w:rPr>
          <w:b/>
          <w:sz w:val="28"/>
          <w:szCs w:val="28"/>
        </w:rPr>
        <w:tab/>
      </w:r>
      <w:r w:rsidR="00D06BA8">
        <w:rPr>
          <w:b/>
          <w:sz w:val="28"/>
          <w:szCs w:val="28"/>
        </w:rPr>
        <w:tab/>
      </w:r>
      <w:r w:rsidR="00092BCE">
        <w:rPr>
          <w:b/>
          <w:sz w:val="28"/>
          <w:szCs w:val="28"/>
        </w:rPr>
        <w:tab/>
        <w:t>Appellant</w:t>
      </w:r>
      <w:r w:rsidR="006478FF">
        <w:rPr>
          <w:b/>
          <w:sz w:val="28"/>
          <w:szCs w:val="28"/>
        </w:rPr>
        <w:t>s</w:t>
      </w:r>
    </w:p>
    <w:p w:rsidR="00DD4B36" w:rsidRDefault="00DD4B36" w:rsidP="00DD4B36">
      <w:pPr>
        <w:spacing w:line="240" w:lineRule="auto"/>
        <w:rPr>
          <w:b/>
          <w:sz w:val="28"/>
          <w:szCs w:val="28"/>
        </w:rPr>
      </w:pPr>
    </w:p>
    <w:p w:rsidR="00092BCE" w:rsidRDefault="00AC6584" w:rsidP="00092BCE">
      <w:pPr>
        <w:spacing w:after="0" w:line="240" w:lineRule="auto"/>
        <w:rPr>
          <w:b/>
          <w:sz w:val="28"/>
          <w:szCs w:val="28"/>
        </w:rPr>
      </w:pPr>
      <w:r>
        <w:rPr>
          <w:b/>
          <w:sz w:val="28"/>
          <w:szCs w:val="28"/>
        </w:rPr>
        <w:t>T.M. SUPERMARKETS (PRIVATE) LIMITED</w:t>
      </w:r>
      <w:r w:rsidR="00ED5826">
        <w:rPr>
          <w:b/>
          <w:sz w:val="28"/>
          <w:szCs w:val="28"/>
        </w:rPr>
        <w:tab/>
      </w:r>
      <w:r w:rsidR="00D06BA8">
        <w:rPr>
          <w:b/>
          <w:sz w:val="28"/>
          <w:szCs w:val="28"/>
        </w:rPr>
        <w:tab/>
      </w:r>
      <w:r w:rsidR="00092BCE">
        <w:rPr>
          <w:b/>
          <w:sz w:val="28"/>
          <w:szCs w:val="28"/>
        </w:rPr>
        <w:tab/>
      </w:r>
      <w:r w:rsidR="00092BCE">
        <w:rPr>
          <w:b/>
          <w:sz w:val="28"/>
          <w:szCs w:val="28"/>
        </w:rPr>
        <w:tab/>
        <w:t>Respondent</w:t>
      </w:r>
    </w:p>
    <w:p w:rsidR="00092BCE" w:rsidRDefault="00092BCE" w:rsidP="00092BCE">
      <w:pPr>
        <w:spacing w:after="0" w:line="240" w:lineRule="auto"/>
        <w:rPr>
          <w:sz w:val="28"/>
          <w:szCs w:val="28"/>
        </w:rPr>
      </w:pPr>
    </w:p>
    <w:p w:rsidR="00092BCE" w:rsidRDefault="00092BCE" w:rsidP="00092BCE">
      <w:pPr>
        <w:spacing w:after="0" w:line="240" w:lineRule="auto"/>
        <w:rPr>
          <w:sz w:val="28"/>
          <w:szCs w:val="28"/>
        </w:rPr>
      </w:pPr>
    </w:p>
    <w:p w:rsidR="00092BCE" w:rsidRDefault="00092BCE" w:rsidP="00DD4B36">
      <w:pPr>
        <w:spacing w:after="0" w:line="360" w:lineRule="auto"/>
        <w:rPr>
          <w:sz w:val="28"/>
          <w:szCs w:val="28"/>
        </w:rPr>
      </w:pPr>
      <w:r>
        <w:rPr>
          <w:sz w:val="28"/>
          <w:szCs w:val="28"/>
        </w:rPr>
        <w:t xml:space="preserve">Before The Honourable G Musariri, </w:t>
      </w:r>
      <w:r w:rsidR="00DD4B36">
        <w:rPr>
          <w:sz w:val="28"/>
          <w:szCs w:val="28"/>
        </w:rPr>
        <w:t>Judge:</w:t>
      </w:r>
    </w:p>
    <w:p w:rsidR="00AC6584" w:rsidRPr="00DD4B36" w:rsidRDefault="00AC6584" w:rsidP="00DD4B36">
      <w:pPr>
        <w:spacing w:after="0" w:line="360" w:lineRule="auto"/>
        <w:rPr>
          <w:sz w:val="28"/>
          <w:szCs w:val="28"/>
        </w:rPr>
      </w:pPr>
    </w:p>
    <w:p w:rsidR="00DD4B36" w:rsidRDefault="00092BCE" w:rsidP="00DD4B36">
      <w:pPr>
        <w:spacing w:after="0" w:line="360" w:lineRule="auto"/>
        <w:rPr>
          <w:b/>
          <w:sz w:val="28"/>
          <w:szCs w:val="28"/>
        </w:rPr>
      </w:pPr>
      <w:r>
        <w:rPr>
          <w:b/>
          <w:sz w:val="28"/>
          <w:szCs w:val="28"/>
        </w:rPr>
        <w:t xml:space="preserve">For </w:t>
      </w:r>
      <w:r w:rsidR="00DD4B36">
        <w:rPr>
          <w:b/>
          <w:sz w:val="28"/>
          <w:szCs w:val="28"/>
        </w:rPr>
        <w:t>Appellant</w:t>
      </w:r>
      <w:r w:rsidR="006478FF">
        <w:rPr>
          <w:b/>
          <w:sz w:val="28"/>
          <w:szCs w:val="28"/>
        </w:rPr>
        <w:t>s</w:t>
      </w:r>
      <w:r w:rsidR="00DD4B36">
        <w:rPr>
          <w:b/>
          <w:sz w:val="28"/>
          <w:szCs w:val="28"/>
        </w:rPr>
        <w:t>:</w:t>
      </w:r>
      <w:r w:rsidR="00DD4B36">
        <w:rPr>
          <w:b/>
          <w:sz w:val="28"/>
          <w:szCs w:val="28"/>
        </w:rPr>
        <w:tab/>
      </w:r>
      <w:r w:rsidR="00DD4B36">
        <w:rPr>
          <w:b/>
          <w:sz w:val="28"/>
          <w:szCs w:val="28"/>
        </w:rPr>
        <w:tab/>
        <w:t>M</w:t>
      </w:r>
      <w:r w:rsidR="00D06BA8">
        <w:rPr>
          <w:b/>
          <w:sz w:val="28"/>
          <w:szCs w:val="28"/>
        </w:rPr>
        <w:t>r</w:t>
      </w:r>
      <w:r w:rsidR="00DD4B36">
        <w:rPr>
          <w:b/>
          <w:sz w:val="28"/>
          <w:szCs w:val="28"/>
        </w:rPr>
        <w:t xml:space="preserve">. </w:t>
      </w:r>
      <w:r w:rsidR="00AC6584">
        <w:rPr>
          <w:b/>
          <w:sz w:val="28"/>
          <w:szCs w:val="28"/>
        </w:rPr>
        <w:t>W. Tembenuka</w:t>
      </w:r>
      <w:r w:rsidR="00DD4B36">
        <w:rPr>
          <w:b/>
          <w:sz w:val="28"/>
          <w:szCs w:val="28"/>
        </w:rPr>
        <w:t xml:space="preserve">, </w:t>
      </w:r>
      <w:r w:rsidR="00AC6584">
        <w:rPr>
          <w:b/>
          <w:sz w:val="28"/>
          <w:szCs w:val="28"/>
        </w:rPr>
        <w:t>Unionist</w:t>
      </w:r>
    </w:p>
    <w:p w:rsidR="00092BCE" w:rsidRPr="00EA4604" w:rsidRDefault="00092BCE" w:rsidP="00DD4B36">
      <w:pPr>
        <w:spacing w:after="0" w:line="360" w:lineRule="auto"/>
        <w:rPr>
          <w:b/>
          <w:sz w:val="28"/>
          <w:szCs w:val="28"/>
        </w:rPr>
      </w:pPr>
      <w:r>
        <w:rPr>
          <w:b/>
          <w:sz w:val="28"/>
          <w:szCs w:val="28"/>
        </w:rPr>
        <w:t>For Respondent</w:t>
      </w:r>
      <w:r w:rsidR="00DD4B36">
        <w:rPr>
          <w:b/>
          <w:sz w:val="28"/>
          <w:szCs w:val="28"/>
        </w:rPr>
        <w:t>:</w:t>
      </w:r>
      <w:r w:rsidR="00DD4B36">
        <w:rPr>
          <w:b/>
          <w:sz w:val="28"/>
          <w:szCs w:val="28"/>
        </w:rPr>
        <w:tab/>
      </w:r>
      <w:r w:rsidR="00DD4B36">
        <w:rPr>
          <w:b/>
          <w:sz w:val="28"/>
          <w:szCs w:val="28"/>
        </w:rPr>
        <w:tab/>
      </w:r>
      <w:r w:rsidR="00ED5826">
        <w:rPr>
          <w:b/>
          <w:sz w:val="28"/>
          <w:szCs w:val="28"/>
        </w:rPr>
        <w:t xml:space="preserve">Mr. </w:t>
      </w:r>
      <w:r w:rsidR="00AC6584">
        <w:rPr>
          <w:b/>
          <w:sz w:val="28"/>
          <w:szCs w:val="28"/>
        </w:rPr>
        <w:t>B. Mungure</w:t>
      </w:r>
      <w:r w:rsidR="00DD4B36">
        <w:rPr>
          <w:b/>
          <w:sz w:val="28"/>
          <w:szCs w:val="28"/>
        </w:rPr>
        <w:t>, Attorney</w:t>
      </w:r>
    </w:p>
    <w:p w:rsidR="00092BCE" w:rsidRDefault="00092BCE" w:rsidP="00092BCE">
      <w:pPr>
        <w:rPr>
          <w:b/>
          <w:sz w:val="28"/>
          <w:szCs w:val="28"/>
        </w:rPr>
      </w:pPr>
    </w:p>
    <w:p w:rsidR="00092BCE" w:rsidRDefault="00092BCE" w:rsidP="008E105D">
      <w:pPr>
        <w:jc w:val="both"/>
        <w:rPr>
          <w:b/>
          <w:sz w:val="28"/>
          <w:szCs w:val="28"/>
        </w:rPr>
      </w:pPr>
      <w:r>
        <w:rPr>
          <w:b/>
          <w:sz w:val="28"/>
          <w:szCs w:val="28"/>
        </w:rPr>
        <w:t>MUSARIRI, G:</w:t>
      </w:r>
    </w:p>
    <w:p w:rsidR="00533C5B" w:rsidRDefault="00533C5B" w:rsidP="00533C5B">
      <w:pPr>
        <w:spacing w:after="0" w:line="240" w:lineRule="auto"/>
        <w:jc w:val="both"/>
        <w:rPr>
          <w:b/>
          <w:sz w:val="28"/>
          <w:szCs w:val="28"/>
        </w:rPr>
      </w:pPr>
    </w:p>
    <w:p w:rsidR="00ED5826" w:rsidRDefault="008E105D" w:rsidP="00ED5826">
      <w:pPr>
        <w:spacing w:after="0" w:line="360" w:lineRule="auto"/>
        <w:jc w:val="both"/>
        <w:rPr>
          <w:sz w:val="28"/>
          <w:szCs w:val="28"/>
        </w:rPr>
      </w:pPr>
      <w:r>
        <w:rPr>
          <w:sz w:val="28"/>
          <w:szCs w:val="28"/>
        </w:rPr>
        <w:tab/>
      </w:r>
      <w:r w:rsidR="00ED5826">
        <w:rPr>
          <w:sz w:val="28"/>
          <w:szCs w:val="28"/>
        </w:rPr>
        <w:t xml:space="preserve">On </w:t>
      </w:r>
      <w:r w:rsidR="006478FF">
        <w:rPr>
          <w:sz w:val="28"/>
          <w:szCs w:val="28"/>
        </w:rPr>
        <w:t>23</w:t>
      </w:r>
      <w:r w:rsidR="006478FF" w:rsidRPr="006478FF">
        <w:rPr>
          <w:sz w:val="28"/>
          <w:szCs w:val="28"/>
          <w:vertAlign w:val="superscript"/>
        </w:rPr>
        <w:t>rd</w:t>
      </w:r>
      <w:r w:rsidR="00E13EC9">
        <w:rPr>
          <w:sz w:val="28"/>
          <w:szCs w:val="28"/>
        </w:rPr>
        <w:t xml:space="preserve"> February, 2011 the H</w:t>
      </w:r>
      <w:r w:rsidR="006478FF">
        <w:rPr>
          <w:sz w:val="28"/>
          <w:szCs w:val="28"/>
        </w:rPr>
        <w:t xml:space="preserve">onourable L. Maburutse made an arbitration award.  In terms </w:t>
      </w:r>
      <w:r w:rsidR="00E13EC9">
        <w:rPr>
          <w:sz w:val="28"/>
          <w:szCs w:val="28"/>
        </w:rPr>
        <w:t>thereof, he dismissed Appellant</w:t>
      </w:r>
      <w:r w:rsidR="006478FF">
        <w:rPr>
          <w:sz w:val="28"/>
          <w:szCs w:val="28"/>
        </w:rPr>
        <w:t>s</w:t>
      </w:r>
      <w:r w:rsidR="00E13EC9">
        <w:rPr>
          <w:sz w:val="28"/>
          <w:szCs w:val="28"/>
        </w:rPr>
        <w:t>’</w:t>
      </w:r>
      <w:r w:rsidR="006478FF">
        <w:rPr>
          <w:sz w:val="28"/>
          <w:szCs w:val="28"/>
        </w:rPr>
        <w:t xml:space="preserve"> claim of unlawful termination of their employment by Respondent.  Appellants then appealed to this Court against the award. </w:t>
      </w:r>
    </w:p>
    <w:p w:rsidR="006478FF" w:rsidRDefault="006478FF" w:rsidP="00533C5B">
      <w:pPr>
        <w:spacing w:after="0" w:line="240" w:lineRule="auto"/>
        <w:jc w:val="both"/>
        <w:rPr>
          <w:sz w:val="28"/>
          <w:szCs w:val="28"/>
        </w:rPr>
      </w:pPr>
    </w:p>
    <w:p w:rsidR="006478FF" w:rsidRDefault="006478FF" w:rsidP="00ED5826">
      <w:pPr>
        <w:spacing w:after="0" w:line="360" w:lineRule="auto"/>
        <w:jc w:val="both"/>
        <w:rPr>
          <w:sz w:val="28"/>
          <w:szCs w:val="28"/>
        </w:rPr>
      </w:pPr>
      <w:r>
        <w:rPr>
          <w:sz w:val="28"/>
          <w:szCs w:val="28"/>
        </w:rPr>
        <w:tab/>
        <w:t xml:space="preserve">The </w:t>
      </w:r>
      <w:r w:rsidR="00E13EC9">
        <w:rPr>
          <w:sz w:val="28"/>
          <w:szCs w:val="28"/>
        </w:rPr>
        <w:t xml:space="preserve">appeal </w:t>
      </w:r>
      <w:r>
        <w:rPr>
          <w:sz w:val="28"/>
          <w:szCs w:val="28"/>
        </w:rPr>
        <w:t xml:space="preserve">raised 3 questions </w:t>
      </w:r>
    </w:p>
    <w:p w:rsidR="006478FF" w:rsidRDefault="006478FF" w:rsidP="00533C5B">
      <w:pPr>
        <w:spacing w:after="0" w:line="240" w:lineRule="auto"/>
        <w:jc w:val="both"/>
        <w:rPr>
          <w:sz w:val="28"/>
          <w:szCs w:val="28"/>
        </w:rPr>
      </w:pPr>
    </w:p>
    <w:p w:rsidR="006478FF" w:rsidRPr="006478FF" w:rsidRDefault="006478FF" w:rsidP="00E13EC9">
      <w:pPr>
        <w:pStyle w:val="ListParagraph"/>
        <w:numPr>
          <w:ilvl w:val="0"/>
          <w:numId w:val="1"/>
        </w:numPr>
        <w:spacing w:after="0" w:line="360" w:lineRule="auto"/>
        <w:ind w:left="709" w:hanging="709"/>
        <w:jc w:val="both"/>
        <w:rPr>
          <w:i/>
          <w:sz w:val="28"/>
          <w:szCs w:val="28"/>
        </w:rPr>
      </w:pPr>
      <w:r w:rsidRPr="006478FF">
        <w:rPr>
          <w:sz w:val="28"/>
          <w:szCs w:val="28"/>
          <w:u w:val="single"/>
        </w:rPr>
        <w:t>Whether the arbitrator failed to “</w:t>
      </w:r>
      <w:r w:rsidRPr="006478FF">
        <w:rPr>
          <w:i/>
          <w:sz w:val="28"/>
          <w:szCs w:val="28"/>
          <w:u w:val="single"/>
        </w:rPr>
        <w:t>uphold the principle of legitimate expectation”?</w:t>
      </w:r>
    </w:p>
    <w:p w:rsidR="00ED5826" w:rsidRDefault="006478FF" w:rsidP="00E13EC9">
      <w:pPr>
        <w:spacing w:line="360" w:lineRule="auto"/>
        <w:jc w:val="both"/>
        <w:rPr>
          <w:sz w:val="28"/>
          <w:szCs w:val="28"/>
        </w:rPr>
      </w:pPr>
      <w:r>
        <w:rPr>
          <w:sz w:val="28"/>
          <w:szCs w:val="28"/>
        </w:rPr>
        <w:t>Appellants worked for Respondent starting from dates between 1999 and 2005.  They were on fixed term contracts which were reviewed at various times.  Their contracts lapsed between July and September, 2010.</w:t>
      </w:r>
      <w:r w:rsidR="005B1DB4">
        <w:rPr>
          <w:sz w:val="28"/>
          <w:szCs w:val="28"/>
        </w:rPr>
        <w:t xml:space="preserve">  They were </w:t>
      </w:r>
      <w:r w:rsidR="00E13EC9">
        <w:rPr>
          <w:sz w:val="28"/>
          <w:szCs w:val="28"/>
        </w:rPr>
        <w:lastRenderedPageBreak/>
        <w:t>not renewed.  Then</w:t>
      </w:r>
      <w:r w:rsidR="005B1DB4">
        <w:rPr>
          <w:sz w:val="28"/>
          <w:szCs w:val="28"/>
        </w:rPr>
        <w:t xml:space="preserve"> Appellants filed complaints against Respondent of unlawful dismissal.  The complaints were in due course arbitrated upon leading to the aforesaid arbitration award. </w:t>
      </w:r>
    </w:p>
    <w:p w:rsidR="005B1DB4" w:rsidRDefault="005B1DB4" w:rsidP="00E13EC9">
      <w:pPr>
        <w:spacing w:after="120" w:line="240" w:lineRule="auto"/>
        <w:ind w:firstLine="720"/>
        <w:jc w:val="both"/>
        <w:rPr>
          <w:sz w:val="28"/>
          <w:szCs w:val="28"/>
        </w:rPr>
      </w:pPr>
    </w:p>
    <w:p w:rsidR="005B1DB4" w:rsidRDefault="005B1DB4" w:rsidP="00533C5B">
      <w:pPr>
        <w:spacing w:after="0" w:line="360" w:lineRule="auto"/>
        <w:ind w:firstLine="567"/>
        <w:jc w:val="both"/>
        <w:rPr>
          <w:sz w:val="28"/>
          <w:szCs w:val="28"/>
        </w:rPr>
      </w:pPr>
      <w:r>
        <w:rPr>
          <w:sz w:val="28"/>
          <w:szCs w:val="28"/>
        </w:rPr>
        <w:tab/>
        <w:t xml:space="preserve">The concept of legitimate expectation under section 12B(3) of the </w:t>
      </w:r>
      <w:r w:rsidRPr="00E13EC9">
        <w:rPr>
          <w:b/>
          <w:sz w:val="28"/>
          <w:szCs w:val="28"/>
        </w:rPr>
        <w:t>Labour Act [</w:t>
      </w:r>
      <w:r w:rsidRPr="00E13EC9">
        <w:rPr>
          <w:b/>
          <w:i/>
          <w:sz w:val="28"/>
          <w:szCs w:val="28"/>
        </w:rPr>
        <w:t>Chapter 28:01]</w:t>
      </w:r>
      <w:r>
        <w:rPr>
          <w:sz w:val="28"/>
          <w:szCs w:val="28"/>
        </w:rPr>
        <w:t xml:space="preserve"> </w:t>
      </w:r>
      <w:r w:rsidR="00E13EC9">
        <w:rPr>
          <w:sz w:val="28"/>
          <w:szCs w:val="28"/>
        </w:rPr>
        <w:t xml:space="preserve"> (hereinafter called “the Act”) </w:t>
      </w:r>
      <w:r>
        <w:rPr>
          <w:sz w:val="28"/>
          <w:szCs w:val="28"/>
        </w:rPr>
        <w:t>is two pronged.  Firstly</w:t>
      </w:r>
      <w:r w:rsidR="00E13EC9">
        <w:rPr>
          <w:sz w:val="28"/>
          <w:szCs w:val="28"/>
        </w:rPr>
        <w:t>,</w:t>
      </w:r>
      <w:r>
        <w:rPr>
          <w:sz w:val="28"/>
          <w:szCs w:val="28"/>
        </w:rPr>
        <w:t xml:space="preserve"> there must be a legitimate expectation of the renewal of a fixed term contract.  In this case</w:t>
      </w:r>
      <w:r w:rsidR="00E13EC9">
        <w:rPr>
          <w:sz w:val="28"/>
          <w:szCs w:val="28"/>
        </w:rPr>
        <w:t>,</w:t>
      </w:r>
      <w:r>
        <w:rPr>
          <w:sz w:val="28"/>
          <w:szCs w:val="28"/>
        </w:rPr>
        <w:t xml:space="preserve"> the employer was in the habit of renewing the contracts upon expiry of their terms.  Thus I readily find that there was expectation of renewal by the employees.  Secondly</w:t>
      </w:r>
      <w:r w:rsidR="00E13EC9">
        <w:rPr>
          <w:sz w:val="28"/>
          <w:szCs w:val="28"/>
        </w:rPr>
        <w:t>,</w:t>
      </w:r>
      <w:r>
        <w:rPr>
          <w:sz w:val="28"/>
          <w:szCs w:val="28"/>
        </w:rPr>
        <w:t xml:space="preserve"> it must be proved that the employer engaged </w:t>
      </w:r>
      <w:r w:rsidR="006F144C">
        <w:rPr>
          <w:sz w:val="28"/>
          <w:szCs w:val="28"/>
        </w:rPr>
        <w:t xml:space="preserve">new employees to replace those terminated.  </w:t>
      </w:r>
    </w:p>
    <w:p w:rsidR="006F144C" w:rsidRDefault="006F144C" w:rsidP="00E13EC9">
      <w:pPr>
        <w:spacing w:after="120" w:line="240" w:lineRule="auto"/>
        <w:ind w:left="720"/>
        <w:jc w:val="both"/>
        <w:rPr>
          <w:sz w:val="28"/>
          <w:szCs w:val="28"/>
        </w:rPr>
      </w:pPr>
    </w:p>
    <w:p w:rsidR="006F144C" w:rsidRDefault="006F144C" w:rsidP="00533C5B">
      <w:pPr>
        <w:spacing w:line="360" w:lineRule="auto"/>
        <w:ind w:left="720"/>
        <w:jc w:val="both"/>
        <w:rPr>
          <w:sz w:val="28"/>
          <w:szCs w:val="28"/>
        </w:rPr>
      </w:pPr>
      <w:r>
        <w:rPr>
          <w:sz w:val="28"/>
          <w:szCs w:val="28"/>
        </w:rPr>
        <w:t xml:space="preserve">The arbitrator dealt with this aspect as follows, </w:t>
      </w:r>
    </w:p>
    <w:p w:rsidR="006F144C" w:rsidRPr="008B4559" w:rsidRDefault="006F144C" w:rsidP="00E13EC9">
      <w:pPr>
        <w:spacing w:after="0" w:line="360" w:lineRule="auto"/>
        <w:ind w:left="1440"/>
        <w:jc w:val="both"/>
        <w:rPr>
          <w:rFonts w:ascii="Times New Roman" w:hAnsi="Times New Roman" w:cs="Times New Roman"/>
          <w:i/>
          <w:sz w:val="24"/>
          <w:szCs w:val="24"/>
        </w:rPr>
      </w:pPr>
      <w:r w:rsidRPr="008B4559">
        <w:rPr>
          <w:rFonts w:ascii="Times New Roman" w:hAnsi="Times New Roman" w:cs="Times New Roman"/>
          <w:i/>
          <w:sz w:val="24"/>
          <w:szCs w:val="24"/>
        </w:rPr>
        <w:t>“The applicants indicated in their written submissions that the respondent engaged other people in their positions following the termination of their employment contrac</w:t>
      </w:r>
      <w:r w:rsidR="00E13EC9">
        <w:rPr>
          <w:rFonts w:ascii="Times New Roman" w:hAnsi="Times New Roman" w:cs="Times New Roman"/>
          <w:i/>
          <w:sz w:val="24"/>
          <w:szCs w:val="24"/>
        </w:rPr>
        <w:t>ts.  They failed however, in their</w:t>
      </w:r>
      <w:r w:rsidRPr="008B4559">
        <w:rPr>
          <w:rFonts w:ascii="Times New Roman" w:hAnsi="Times New Roman" w:cs="Times New Roman"/>
          <w:i/>
          <w:sz w:val="24"/>
          <w:szCs w:val="24"/>
        </w:rPr>
        <w:t xml:space="preserve"> oral submissions to substantiate the claim.”</w:t>
      </w:r>
    </w:p>
    <w:p w:rsidR="00770112" w:rsidRDefault="00770112" w:rsidP="00E13EC9">
      <w:pPr>
        <w:spacing w:after="120" w:line="360" w:lineRule="auto"/>
        <w:ind w:left="720"/>
        <w:jc w:val="both"/>
        <w:rPr>
          <w:sz w:val="28"/>
          <w:szCs w:val="28"/>
        </w:rPr>
      </w:pPr>
    </w:p>
    <w:p w:rsidR="006A4BEE" w:rsidRDefault="006A4BEE" w:rsidP="00533C5B">
      <w:pPr>
        <w:spacing w:line="360" w:lineRule="auto"/>
        <w:ind w:firstLine="709"/>
        <w:jc w:val="both"/>
        <w:rPr>
          <w:i/>
          <w:sz w:val="28"/>
          <w:szCs w:val="28"/>
        </w:rPr>
      </w:pPr>
      <w:r>
        <w:rPr>
          <w:sz w:val="28"/>
          <w:szCs w:val="28"/>
        </w:rPr>
        <w:t>That was a factual finding.  A factual finding by an arbitrator cannot be challenged on appeal unless it was grossly erroneous.  Nothing was said</w:t>
      </w:r>
      <w:r w:rsidR="00E13EC9">
        <w:rPr>
          <w:sz w:val="28"/>
          <w:szCs w:val="28"/>
        </w:rPr>
        <w:t>,</w:t>
      </w:r>
      <w:r>
        <w:rPr>
          <w:sz w:val="28"/>
          <w:szCs w:val="28"/>
        </w:rPr>
        <w:t xml:space="preserve"> let alone proved</w:t>
      </w:r>
      <w:r w:rsidR="00E13EC9">
        <w:rPr>
          <w:sz w:val="28"/>
          <w:szCs w:val="28"/>
        </w:rPr>
        <w:t>,</w:t>
      </w:r>
      <w:r>
        <w:rPr>
          <w:sz w:val="28"/>
          <w:szCs w:val="28"/>
        </w:rPr>
        <w:t xml:space="preserve"> in this Court to show such gross error.  I am thus satisfied that the Arbitrator was correct in dismissing Appellants’ reliance on “</w:t>
      </w:r>
      <w:r>
        <w:rPr>
          <w:i/>
          <w:sz w:val="28"/>
          <w:szCs w:val="28"/>
        </w:rPr>
        <w:t>legitimate expectation”.</w:t>
      </w:r>
    </w:p>
    <w:p w:rsidR="00E13EC9" w:rsidRDefault="00E13EC9" w:rsidP="00533C5B">
      <w:pPr>
        <w:spacing w:line="360" w:lineRule="auto"/>
        <w:ind w:firstLine="709"/>
        <w:jc w:val="both"/>
        <w:rPr>
          <w:i/>
          <w:sz w:val="28"/>
          <w:szCs w:val="28"/>
        </w:rPr>
      </w:pPr>
    </w:p>
    <w:p w:rsidR="006A4BEE" w:rsidRDefault="006A4BEE" w:rsidP="00533C5B">
      <w:pPr>
        <w:spacing w:line="360" w:lineRule="auto"/>
        <w:jc w:val="both"/>
        <w:rPr>
          <w:i/>
          <w:sz w:val="28"/>
          <w:szCs w:val="28"/>
          <w:u w:val="single"/>
        </w:rPr>
      </w:pPr>
      <w:r w:rsidRPr="006A4BEE">
        <w:rPr>
          <w:sz w:val="28"/>
          <w:szCs w:val="28"/>
          <w:u w:val="single"/>
        </w:rPr>
        <w:lastRenderedPageBreak/>
        <w:t xml:space="preserve">Whether the arbitrator failed </w:t>
      </w:r>
      <w:r w:rsidRPr="006A4BEE">
        <w:rPr>
          <w:i/>
          <w:sz w:val="28"/>
          <w:szCs w:val="28"/>
          <w:u w:val="single"/>
        </w:rPr>
        <w:t>“to adopt, observe or get influenced by clear judicial precedence</w:t>
      </w:r>
      <w:r>
        <w:rPr>
          <w:i/>
          <w:sz w:val="28"/>
          <w:szCs w:val="28"/>
          <w:u w:val="single"/>
        </w:rPr>
        <w:t>?</w:t>
      </w:r>
      <w:r w:rsidRPr="00770112">
        <w:rPr>
          <w:i/>
          <w:sz w:val="28"/>
          <w:szCs w:val="28"/>
        </w:rPr>
        <w:t>”</w:t>
      </w:r>
    </w:p>
    <w:p w:rsidR="006A4BEE" w:rsidRDefault="006A4BEE" w:rsidP="00533C5B">
      <w:pPr>
        <w:spacing w:line="360" w:lineRule="auto"/>
        <w:jc w:val="both"/>
        <w:rPr>
          <w:sz w:val="28"/>
          <w:szCs w:val="28"/>
        </w:rPr>
      </w:pPr>
      <w:r>
        <w:rPr>
          <w:sz w:val="28"/>
          <w:szCs w:val="28"/>
        </w:rPr>
        <w:t>Appellants relied on 2 judgments by this Court which ruled in similar circumstances that the employees</w:t>
      </w:r>
      <w:r w:rsidR="00E13EC9">
        <w:rPr>
          <w:sz w:val="28"/>
          <w:szCs w:val="28"/>
        </w:rPr>
        <w:t xml:space="preserve"> had become permanent employees</w:t>
      </w:r>
      <w:r>
        <w:rPr>
          <w:sz w:val="28"/>
          <w:szCs w:val="28"/>
        </w:rPr>
        <w:t xml:space="preserve"> by passage of time.  I respectfully disagree with that position.  In terms of </w:t>
      </w:r>
      <w:r w:rsidR="00E13EC9">
        <w:rPr>
          <w:sz w:val="28"/>
          <w:szCs w:val="28"/>
        </w:rPr>
        <w:t xml:space="preserve">Section 12 (3) of the </w:t>
      </w:r>
      <w:r>
        <w:rPr>
          <w:sz w:val="28"/>
          <w:szCs w:val="28"/>
        </w:rPr>
        <w:t>Act, only casual employees can become permanent employees by passage of time</w:t>
      </w:r>
      <w:r w:rsidR="007216F5">
        <w:rPr>
          <w:sz w:val="28"/>
          <w:szCs w:val="28"/>
        </w:rPr>
        <w:t xml:space="preserve">.  </w:t>
      </w:r>
      <w:r w:rsidR="00E13EC9">
        <w:rPr>
          <w:sz w:val="28"/>
          <w:szCs w:val="28"/>
        </w:rPr>
        <w:t>Yet i</w:t>
      </w:r>
      <w:r w:rsidR="007216F5">
        <w:rPr>
          <w:sz w:val="28"/>
          <w:szCs w:val="28"/>
        </w:rPr>
        <w:t xml:space="preserve">t is common cause that Appellants were not casual employees.  In any event a Judge of this Court is not bound by judgments of fellow Judges of the same Court. </w:t>
      </w:r>
    </w:p>
    <w:p w:rsidR="007216F5" w:rsidRDefault="007216F5" w:rsidP="00533C5B">
      <w:pPr>
        <w:spacing w:line="360" w:lineRule="auto"/>
        <w:jc w:val="both"/>
        <w:rPr>
          <w:sz w:val="28"/>
          <w:szCs w:val="28"/>
        </w:rPr>
      </w:pPr>
    </w:p>
    <w:p w:rsidR="007216F5" w:rsidRDefault="007216F5" w:rsidP="00533C5B">
      <w:pPr>
        <w:spacing w:line="360" w:lineRule="auto"/>
        <w:jc w:val="both"/>
        <w:rPr>
          <w:sz w:val="28"/>
          <w:szCs w:val="28"/>
          <w:u w:val="single"/>
        </w:rPr>
      </w:pPr>
      <w:r>
        <w:rPr>
          <w:sz w:val="28"/>
          <w:szCs w:val="28"/>
          <w:u w:val="single"/>
        </w:rPr>
        <w:t>Whether the arbitrator erred by ignoring alleged discrimination against Appellants?</w:t>
      </w:r>
    </w:p>
    <w:p w:rsidR="007216F5" w:rsidRDefault="007216F5" w:rsidP="00533C5B">
      <w:pPr>
        <w:spacing w:line="360" w:lineRule="auto"/>
        <w:jc w:val="both"/>
        <w:rPr>
          <w:sz w:val="28"/>
          <w:szCs w:val="28"/>
        </w:rPr>
      </w:pPr>
      <w:r>
        <w:rPr>
          <w:sz w:val="28"/>
          <w:szCs w:val="28"/>
        </w:rPr>
        <w:t xml:space="preserve">Appellants alleged that fellow employees in a similar position had their contracts renewed by Respondent.  The Arbitrator </w:t>
      </w:r>
      <w:r w:rsidR="00E13EC9">
        <w:rPr>
          <w:sz w:val="28"/>
          <w:szCs w:val="28"/>
        </w:rPr>
        <w:t xml:space="preserve">also </w:t>
      </w:r>
      <w:r>
        <w:rPr>
          <w:sz w:val="28"/>
          <w:szCs w:val="28"/>
        </w:rPr>
        <w:t xml:space="preserve">dealt with this point.  He found that, </w:t>
      </w:r>
    </w:p>
    <w:p w:rsidR="008B4559" w:rsidRDefault="007216F5" w:rsidP="00533C5B">
      <w:pPr>
        <w:spacing w:line="360" w:lineRule="auto"/>
        <w:ind w:left="709" w:firstLine="425"/>
        <w:jc w:val="both"/>
        <w:rPr>
          <w:rFonts w:ascii="Times New Roman" w:hAnsi="Times New Roman" w:cs="Times New Roman"/>
          <w:i/>
          <w:sz w:val="24"/>
          <w:szCs w:val="24"/>
        </w:rPr>
      </w:pPr>
      <w:r w:rsidRPr="00533C5B">
        <w:rPr>
          <w:rFonts w:ascii="Times New Roman" w:hAnsi="Times New Roman" w:cs="Times New Roman"/>
          <w:i/>
          <w:sz w:val="24"/>
          <w:szCs w:val="24"/>
        </w:rPr>
        <w:t xml:space="preserve">“The Applicants allege in their written submissions that they were discriminated against, as people like Brian Chikwana, Sylvia Kurumbidza, Nelson Chirara and others who had the same conditions of employment as they remained in employment.  Unfortunately they did not raise this in the hearing.  Also they had not given a copy of their written submissions to the Respondent for him to respond to their allegations.  The Respondent was kept ignorant of this allegation and was </w:t>
      </w:r>
      <w:r w:rsidR="008B4559" w:rsidRPr="00533C5B">
        <w:rPr>
          <w:rFonts w:ascii="Times New Roman" w:hAnsi="Times New Roman" w:cs="Times New Roman"/>
          <w:i/>
          <w:sz w:val="24"/>
          <w:szCs w:val="24"/>
        </w:rPr>
        <w:t>therefore denied the chance to respond to it.  It will therefore be unfair for me to rely on evidence submitted in a hide and seek manner.</w:t>
      </w:r>
      <w:r w:rsidR="00533C5B" w:rsidRPr="00533C5B">
        <w:rPr>
          <w:rFonts w:ascii="Times New Roman" w:hAnsi="Times New Roman" w:cs="Times New Roman"/>
          <w:i/>
          <w:sz w:val="24"/>
          <w:szCs w:val="24"/>
        </w:rPr>
        <w:t>”</w:t>
      </w:r>
    </w:p>
    <w:p w:rsidR="00533C5B" w:rsidRPr="00533C5B" w:rsidRDefault="00533C5B" w:rsidP="00533C5B">
      <w:pPr>
        <w:spacing w:after="0" w:line="360" w:lineRule="auto"/>
        <w:ind w:left="709" w:firstLine="425"/>
        <w:jc w:val="both"/>
        <w:rPr>
          <w:rFonts w:ascii="Times New Roman" w:hAnsi="Times New Roman" w:cs="Times New Roman"/>
          <w:i/>
          <w:sz w:val="24"/>
          <w:szCs w:val="24"/>
        </w:rPr>
      </w:pPr>
    </w:p>
    <w:p w:rsidR="006A4BEE" w:rsidRDefault="008B4559" w:rsidP="00533C5B">
      <w:pPr>
        <w:spacing w:line="360" w:lineRule="auto"/>
        <w:ind w:firstLine="720"/>
        <w:jc w:val="both"/>
        <w:rPr>
          <w:sz w:val="28"/>
          <w:szCs w:val="28"/>
        </w:rPr>
      </w:pPr>
      <w:r w:rsidRPr="008B4559">
        <w:rPr>
          <w:sz w:val="28"/>
          <w:szCs w:val="28"/>
        </w:rPr>
        <w:lastRenderedPageBreak/>
        <w:t xml:space="preserve">This was a ruling on a procedural matter.  It was not a ruling on the merits.  Accordingly it could only be raised in this Court by way of review rather than appeal.  Appellants chose to appeal and thus foreclosed this argument. </w:t>
      </w:r>
    </w:p>
    <w:p w:rsidR="00E13EC9" w:rsidRPr="008B4559" w:rsidRDefault="00E13EC9" w:rsidP="00E13EC9">
      <w:pPr>
        <w:spacing w:after="0" w:line="360" w:lineRule="auto"/>
        <w:ind w:firstLine="720"/>
        <w:jc w:val="both"/>
        <w:rPr>
          <w:sz w:val="28"/>
          <w:szCs w:val="28"/>
        </w:rPr>
      </w:pPr>
    </w:p>
    <w:p w:rsidR="008B4559" w:rsidRDefault="008B4559" w:rsidP="005C31EE">
      <w:pPr>
        <w:spacing w:line="360" w:lineRule="auto"/>
        <w:jc w:val="both"/>
        <w:rPr>
          <w:sz w:val="28"/>
          <w:szCs w:val="28"/>
        </w:rPr>
      </w:pPr>
      <w:r>
        <w:rPr>
          <w:sz w:val="28"/>
          <w:szCs w:val="28"/>
        </w:rPr>
        <w:tab/>
        <w:t xml:space="preserve">All in all I find no merit in the appeal. </w:t>
      </w:r>
    </w:p>
    <w:p w:rsidR="005C31EE" w:rsidRDefault="005C31EE" w:rsidP="005C31EE">
      <w:pPr>
        <w:spacing w:line="240" w:lineRule="auto"/>
        <w:jc w:val="both"/>
        <w:rPr>
          <w:sz w:val="28"/>
          <w:szCs w:val="28"/>
        </w:rPr>
      </w:pPr>
    </w:p>
    <w:p w:rsidR="008B4559" w:rsidRDefault="008B4559" w:rsidP="00533C5B">
      <w:pPr>
        <w:spacing w:line="360" w:lineRule="auto"/>
        <w:jc w:val="both"/>
        <w:rPr>
          <w:sz w:val="28"/>
          <w:szCs w:val="28"/>
        </w:rPr>
      </w:pPr>
      <w:r>
        <w:rPr>
          <w:sz w:val="28"/>
          <w:szCs w:val="28"/>
        </w:rPr>
        <w:tab/>
        <w:t xml:space="preserve">Wherefore it is ordered that, </w:t>
      </w:r>
    </w:p>
    <w:p w:rsidR="008B4559" w:rsidRDefault="008B4559" w:rsidP="00533C5B">
      <w:pPr>
        <w:spacing w:after="0" w:line="360" w:lineRule="auto"/>
        <w:jc w:val="both"/>
        <w:rPr>
          <w:sz w:val="28"/>
          <w:szCs w:val="28"/>
        </w:rPr>
      </w:pPr>
    </w:p>
    <w:p w:rsidR="008B4559" w:rsidRDefault="008B4559" w:rsidP="00533C5B">
      <w:pPr>
        <w:pStyle w:val="ListParagraph"/>
        <w:numPr>
          <w:ilvl w:val="0"/>
          <w:numId w:val="2"/>
        </w:numPr>
        <w:spacing w:line="360" w:lineRule="auto"/>
        <w:jc w:val="both"/>
        <w:rPr>
          <w:sz w:val="28"/>
          <w:szCs w:val="28"/>
        </w:rPr>
      </w:pPr>
      <w:r>
        <w:rPr>
          <w:sz w:val="28"/>
          <w:szCs w:val="28"/>
        </w:rPr>
        <w:t xml:space="preserve"> The appeal is hereby dismissed; and </w:t>
      </w:r>
    </w:p>
    <w:p w:rsidR="008B4559" w:rsidRDefault="008B4559" w:rsidP="00533C5B">
      <w:pPr>
        <w:pStyle w:val="ListParagraph"/>
        <w:spacing w:line="360" w:lineRule="auto"/>
        <w:ind w:left="1080"/>
        <w:jc w:val="both"/>
        <w:rPr>
          <w:sz w:val="28"/>
          <w:szCs w:val="28"/>
        </w:rPr>
      </w:pPr>
    </w:p>
    <w:p w:rsidR="00BD636D" w:rsidRPr="008B4559" w:rsidRDefault="008B4559" w:rsidP="00533C5B">
      <w:pPr>
        <w:pStyle w:val="ListParagraph"/>
        <w:numPr>
          <w:ilvl w:val="0"/>
          <w:numId w:val="2"/>
        </w:numPr>
        <w:spacing w:line="360" w:lineRule="auto"/>
        <w:jc w:val="both"/>
        <w:rPr>
          <w:sz w:val="28"/>
          <w:szCs w:val="28"/>
        </w:rPr>
      </w:pPr>
      <w:r>
        <w:rPr>
          <w:sz w:val="28"/>
          <w:szCs w:val="28"/>
        </w:rPr>
        <w:t>Each party shall bear its own costs.</w:t>
      </w:r>
    </w:p>
    <w:p w:rsidR="00BD636D" w:rsidRPr="00D06BA8" w:rsidRDefault="00BD636D" w:rsidP="00533C5B">
      <w:pPr>
        <w:spacing w:line="360" w:lineRule="auto"/>
        <w:rPr>
          <w:sz w:val="28"/>
          <w:szCs w:val="28"/>
        </w:rPr>
      </w:pPr>
    </w:p>
    <w:p w:rsidR="00BD636D" w:rsidRDefault="00BD636D" w:rsidP="00533C5B">
      <w:pPr>
        <w:spacing w:after="0" w:line="360" w:lineRule="auto"/>
        <w:jc w:val="both"/>
        <w:rPr>
          <w:rFonts w:ascii="Calibri" w:hAnsi="Calibri" w:cs="Times New Roman"/>
          <w:sz w:val="28"/>
          <w:szCs w:val="28"/>
        </w:rPr>
      </w:pPr>
    </w:p>
    <w:p w:rsidR="00BD636D" w:rsidRDefault="00BD636D" w:rsidP="00533C5B">
      <w:pPr>
        <w:spacing w:after="0" w:line="360" w:lineRule="auto"/>
        <w:jc w:val="both"/>
        <w:rPr>
          <w:rFonts w:ascii="Calibri" w:hAnsi="Calibri" w:cs="Times New Roman"/>
          <w:sz w:val="28"/>
          <w:szCs w:val="28"/>
        </w:rPr>
      </w:pPr>
      <w:r>
        <w:rPr>
          <w:rFonts w:ascii="Calibri" w:hAnsi="Calibri" w:cs="Times New Roman"/>
          <w:sz w:val="28"/>
          <w:szCs w:val="28"/>
        </w:rPr>
        <w:t>............</w:t>
      </w:r>
      <w:r w:rsidR="008B4559">
        <w:rPr>
          <w:rFonts w:ascii="Calibri" w:hAnsi="Calibri" w:cs="Times New Roman"/>
          <w:sz w:val="28"/>
          <w:szCs w:val="28"/>
        </w:rPr>
        <w:t>.........</w:t>
      </w:r>
    </w:p>
    <w:p w:rsidR="00BD636D" w:rsidRPr="00B05517" w:rsidRDefault="00BD636D" w:rsidP="00533C5B">
      <w:pPr>
        <w:spacing w:after="0" w:line="360" w:lineRule="auto"/>
        <w:jc w:val="both"/>
        <w:rPr>
          <w:rFonts w:ascii="Calibri" w:hAnsi="Calibri" w:cs="Times New Roman"/>
          <w:b/>
          <w:sz w:val="28"/>
          <w:szCs w:val="28"/>
        </w:rPr>
      </w:pPr>
      <w:r w:rsidRPr="00B05517">
        <w:rPr>
          <w:rFonts w:ascii="Calibri" w:hAnsi="Calibri" w:cs="Times New Roman"/>
          <w:b/>
          <w:sz w:val="28"/>
          <w:szCs w:val="28"/>
        </w:rPr>
        <w:t>G. MUSARIRI</w:t>
      </w:r>
    </w:p>
    <w:p w:rsidR="00BD636D" w:rsidRDefault="00BD636D" w:rsidP="00533C5B">
      <w:pPr>
        <w:spacing w:after="0" w:line="360" w:lineRule="auto"/>
        <w:jc w:val="both"/>
        <w:rPr>
          <w:rFonts w:ascii="Calibri" w:hAnsi="Calibri" w:cs="Times New Roman"/>
          <w:b/>
          <w:sz w:val="28"/>
          <w:szCs w:val="28"/>
        </w:rPr>
      </w:pPr>
      <w:r>
        <w:rPr>
          <w:rFonts w:ascii="Calibri" w:hAnsi="Calibri" w:cs="Times New Roman"/>
          <w:b/>
          <w:sz w:val="28"/>
          <w:szCs w:val="28"/>
        </w:rPr>
        <w:t>J</w:t>
      </w:r>
      <w:r w:rsidR="008B4559">
        <w:rPr>
          <w:rFonts w:ascii="Calibri" w:hAnsi="Calibri" w:cs="Times New Roman"/>
          <w:b/>
          <w:sz w:val="28"/>
          <w:szCs w:val="28"/>
        </w:rPr>
        <w:t xml:space="preserve"> </w:t>
      </w:r>
      <w:r>
        <w:rPr>
          <w:rFonts w:ascii="Calibri" w:hAnsi="Calibri" w:cs="Times New Roman"/>
          <w:b/>
          <w:sz w:val="28"/>
          <w:szCs w:val="28"/>
        </w:rPr>
        <w:t>U</w:t>
      </w:r>
      <w:r w:rsidR="008B4559">
        <w:rPr>
          <w:rFonts w:ascii="Calibri" w:hAnsi="Calibri" w:cs="Times New Roman"/>
          <w:b/>
          <w:sz w:val="28"/>
          <w:szCs w:val="28"/>
        </w:rPr>
        <w:t xml:space="preserve"> </w:t>
      </w:r>
      <w:r>
        <w:rPr>
          <w:rFonts w:ascii="Calibri" w:hAnsi="Calibri" w:cs="Times New Roman"/>
          <w:b/>
          <w:sz w:val="28"/>
          <w:szCs w:val="28"/>
        </w:rPr>
        <w:t>D</w:t>
      </w:r>
      <w:r w:rsidR="008B4559">
        <w:rPr>
          <w:rFonts w:ascii="Calibri" w:hAnsi="Calibri" w:cs="Times New Roman"/>
          <w:b/>
          <w:sz w:val="28"/>
          <w:szCs w:val="28"/>
        </w:rPr>
        <w:t xml:space="preserve"> </w:t>
      </w:r>
      <w:r>
        <w:rPr>
          <w:rFonts w:ascii="Calibri" w:hAnsi="Calibri" w:cs="Times New Roman"/>
          <w:b/>
          <w:sz w:val="28"/>
          <w:szCs w:val="28"/>
        </w:rPr>
        <w:t>G</w:t>
      </w:r>
      <w:r w:rsidR="008B4559">
        <w:rPr>
          <w:rFonts w:ascii="Calibri" w:hAnsi="Calibri" w:cs="Times New Roman"/>
          <w:b/>
          <w:sz w:val="28"/>
          <w:szCs w:val="28"/>
        </w:rPr>
        <w:t xml:space="preserve"> </w:t>
      </w:r>
      <w:r>
        <w:rPr>
          <w:rFonts w:ascii="Calibri" w:hAnsi="Calibri" w:cs="Times New Roman"/>
          <w:b/>
          <w:sz w:val="28"/>
          <w:szCs w:val="28"/>
        </w:rPr>
        <w:t>E</w:t>
      </w:r>
    </w:p>
    <w:p w:rsidR="00BD636D" w:rsidRDefault="00BD636D" w:rsidP="00533C5B">
      <w:pPr>
        <w:spacing w:after="0" w:line="360" w:lineRule="auto"/>
        <w:jc w:val="both"/>
        <w:rPr>
          <w:rFonts w:ascii="Calibri" w:hAnsi="Calibri" w:cs="Times New Roman"/>
          <w:b/>
          <w:sz w:val="28"/>
          <w:szCs w:val="28"/>
        </w:rPr>
      </w:pPr>
    </w:p>
    <w:p w:rsidR="00BD636D" w:rsidRDefault="00BD636D" w:rsidP="00533C5B">
      <w:pPr>
        <w:spacing w:after="0" w:line="360" w:lineRule="auto"/>
        <w:jc w:val="both"/>
        <w:rPr>
          <w:rFonts w:ascii="Calibri" w:hAnsi="Calibri" w:cs="Times New Roman"/>
          <w:b/>
          <w:sz w:val="28"/>
          <w:szCs w:val="28"/>
        </w:rPr>
      </w:pPr>
    </w:p>
    <w:p w:rsidR="00BD636D" w:rsidRDefault="00BD636D" w:rsidP="00533C5B">
      <w:pPr>
        <w:spacing w:line="360" w:lineRule="auto"/>
      </w:pPr>
    </w:p>
    <w:sectPr w:rsidR="00BD636D" w:rsidSect="00BD636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B17" w:rsidRDefault="00161B17" w:rsidP="00BD636D">
      <w:pPr>
        <w:spacing w:after="0" w:line="240" w:lineRule="auto"/>
      </w:pPr>
      <w:r>
        <w:separator/>
      </w:r>
    </w:p>
  </w:endnote>
  <w:endnote w:type="continuationSeparator" w:id="1">
    <w:p w:rsidR="00161B17" w:rsidRDefault="00161B17" w:rsidP="00BD6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8112"/>
      <w:docPartObj>
        <w:docPartGallery w:val="Page Numbers (Bottom of Page)"/>
        <w:docPartUnique/>
      </w:docPartObj>
    </w:sdtPr>
    <w:sdtContent>
      <w:p w:rsidR="008B4559" w:rsidRDefault="008923A8">
        <w:pPr>
          <w:pStyle w:val="Footer"/>
          <w:jc w:val="right"/>
        </w:pPr>
        <w:fldSimple w:instr=" PAGE   \* MERGEFORMAT ">
          <w:r w:rsidR="005C31EE">
            <w:rPr>
              <w:noProof/>
            </w:rPr>
            <w:t>4</w:t>
          </w:r>
        </w:fldSimple>
      </w:p>
    </w:sdtContent>
  </w:sdt>
  <w:p w:rsidR="008B4559" w:rsidRDefault="008B4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B17" w:rsidRDefault="00161B17" w:rsidP="00BD636D">
      <w:pPr>
        <w:spacing w:after="0" w:line="240" w:lineRule="auto"/>
      </w:pPr>
      <w:r>
        <w:separator/>
      </w:r>
    </w:p>
  </w:footnote>
  <w:footnote w:type="continuationSeparator" w:id="1">
    <w:p w:rsidR="00161B17" w:rsidRDefault="00161B17" w:rsidP="00BD6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559" w:rsidRPr="00BD636D" w:rsidRDefault="008B4559" w:rsidP="00BD636D">
    <w:pPr>
      <w:jc w:val="right"/>
      <w:rPr>
        <w:b/>
        <w:sz w:val="24"/>
        <w:szCs w:val="24"/>
      </w:rPr>
    </w:pPr>
    <w:r w:rsidRPr="00BD636D">
      <w:rPr>
        <w:b/>
        <w:sz w:val="24"/>
        <w:szCs w:val="24"/>
      </w:rPr>
      <w:t>JUDGMENT NO LC/</w:t>
    </w:r>
    <w:r>
      <w:rPr>
        <w:b/>
        <w:sz w:val="24"/>
        <w:szCs w:val="24"/>
      </w:rPr>
      <w:t>MC</w:t>
    </w:r>
    <w:r w:rsidRPr="00BD636D">
      <w:rPr>
        <w:b/>
        <w:sz w:val="24"/>
        <w:szCs w:val="24"/>
      </w:rPr>
      <w:t>/</w:t>
    </w:r>
    <w:r>
      <w:rPr>
        <w:b/>
        <w:sz w:val="24"/>
        <w:szCs w:val="24"/>
      </w:rPr>
      <w:t>37</w:t>
    </w:r>
    <w:r w:rsidRPr="00BD636D">
      <w:rPr>
        <w:b/>
        <w:sz w:val="24"/>
        <w:szCs w:val="24"/>
      </w:rPr>
      <w:t>/13</w:t>
    </w:r>
  </w:p>
  <w:p w:rsidR="008B4559" w:rsidRDefault="008B4559" w:rsidP="00BD636D">
    <w:pPr>
      <w:pStyle w:val="Header"/>
      <w:jc w:val="right"/>
    </w:pPr>
  </w:p>
  <w:p w:rsidR="00E13EC9" w:rsidRDefault="00E13EC9" w:rsidP="00BD636D">
    <w:pPr>
      <w:pStyle w:val="Header"/>
      <w:jc w:val="right"/>
    </w:pPr>
  </w:p>
  <w:p w:rsidR="00E13EC9" w:rsidRDefault="00E13EC9" w:rsidP="00BD636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71756"/>
    <w:multiLevelType w:val="hybridMultilevel"/>
    <w:tmpl w:val="49C46CE4"/>
    <w:lvl w:ilvl="0" w:tplc="325A06A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789121E7"/>
    <w:multiLevelType w:val="hybridMultilevel"/>
    <w:tmpl w:val="E230E2E8"/>
    <w:lvl w:ilvl="0" w:tplc="1C09000F">
      <w:start w:val="1"/>
      <w:numFmt w:val="decimal"/>
      <w:lvlText w:val="%1."/>
      <w:lvlJc w:val="left"/>
      <w:pPr>
        <w:ind w:left="2160" w:hanging="360"/>
      </w:pPr>
      <w:rPr>
        <w:rFonts w:hint="default"/>
        <w:i w:val="0"/>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2BCE"/>
    <w:rsid w:val="00050D69"/>
    <w:rsid w:val="00073B99"/>
    <w:rsid w:val="00092BCE"/>
    <w:rsid w:val="00161B17"/>
    <w:rsid w:val="002D0332"/>
    <w:rsid w:val="003E7494"/>
    <w:rsid w:val="00533C5B"/>
    <w:rsid w:val="005B1DB4"/>
    <w:rsid w:val="005C31EE"/>
    <w:rsid w:val="005E4CBF"/>
    <w:rsid w:val="006107B3"/>
    <w:rsid w:val="006478FF"/>
    <w:rsid w:val="006A4BEE"/>
    <w:rsid w:val="006F144C"/>
    <w:rsid w:val="007216F5"/>
    <w:rsid w:val="00745116"/>
    <w:rsid w:val="00770112"/>
    <w:rsid w:val="007B2414"/>
    <w:rsid w:val="007F2705"/>
    <w:rsid w:val="008923A8"/>
    <w:rsid w:val="008B4559"/>
    <w:rsid w:val="008E105D"/>
    <w:rsid w:val="00904372"/>
    <w:rsid w:val="00906844"/>
    <w:rsid w:val="0091447E"/>
    <w:rsid w:val="009330C9"/>
    <w:rsid w:val="00974684"/>
    <w:rsid w:val="00984AF3"/>
    <w:rsid w:val="00A72C31"/>
    <w:rsid w:val="00AC6584"/>
    <w:rsid w:val="00B2519C"/>
    <w:rsid w:val="00BD636D"/>
    <w:rsid w:val="00CE61E0"/>
    <w:rsid w:val="00CF3C14"/>
    <w:rsid w:val="00D06BA8"/>
    <w:rsid w:val="00D11F08"/>
    <w:rsid w:val="00D13C45"/>
    <w:rsid w:val="00D14378"/>
    <w:rsid w:val="00DD4B36"/>
    <w:rsid w:val="00E13EC9"/>
    <w:rsid w:val="00ED3B87"/>
    <w:rsid w:val="00ED5826"/>
    <w:rsid w:val="00F3147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C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3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636D"/>
    <w:rPr>
      <w:lang w:val="en-ZW"/>
    </w:rPr>
  </w:style>
  <w:style w:type="paragraph" w:styleId="Footer">
    <w:name w:val="footer"/>
    <w:basedOn w:val="Normal"/>
    <w:link w:val="FooterChar"/>
    <w:uiPriority w:val="99"/>
    <w:unhideWhenUsed/>
    <w:rsid w:val="00BD6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36D"/>
    <w:rPr>
      <w:lang w:val="en-ZW"/>
    </w:rPr>
  </w:style>
  <w:style w:type="paragraph" w:styleId="ListParagraph">
    <w:name w:val="List Paragraph"/>
    <w:basedOn w:val="Normal"/>
    <w:uiPriority w:val="34"/>
    <w:qFormat/>
    <w:rsid w:val="006478F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2013-10-23T14:00:00Z</cp:lastPrinted>
  <dcterms:created xsi:type="dcterms:W3CDTF">2013-10-23T11:04:00Z</dcterms:created>
  <dcterms:modified xsi:type="dcterms:W3CDTF">2013-10-23T14:47:00Z</dcterms:modified>
</cp:coreProperties>
</file>