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3E" w:rsidRDefault="00C451AA">
      <w:pPr>
        <w:tabs>
          <w:tab w:val="right" w:pos="8194"/>
        </w:tabs>
        <w:spacing w:before="252" w:line="273" w:lineRule="exact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68.75pt;margin-top:102.8pt;width:458.4pt;height:11.7pt;z-index:-251658752;mso-wrap-distance-left:0;mso-wrap-distance-right:0;mso-position-horizontal-relative:page;mso-position-vertical-relative:page" filled="f" stroked="f">
            <v:textbox inset="0,0,0,0">
              <w:txbxContent>
                <w:p w:rsidR="0016383E" w:rsidRDefault="00C451AA">
                  <w:pPr>
                    <w:tabs>
                      <w:tab w:val="right" w:pos="9163"/>
                    </w:tabs>
                    <w:spacing w:line="204" w:lineRule="auto"/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  <w:t>IN THE LABOUR COURT OF ZIMBABWE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12"/>
                      <w:w w:val="105"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05"/>
                      <w:sz w:val="24"/>
                    </w:rPr>
                    <w:t>JUDGMENT NO LC/H/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05"/>
                      <w:sz w:val="23"/>
                    </w:rPr>
                    <w:t>234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6"/>
                      <w:w w:val="105"/>
                      <w:sz w:val="24"/>
                    </w:rPr>
                    <w:t>/2023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HARARE, 17 JULY 2023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ab/>
        <w:t>CASE NO LC/H/171/23</w:t>
      </w:r>
    </w:p>
    <w:p w:rsidR="0016383E" w:rsidRDefault="00C451AA">
      <w:pPr>
        <w:spacing w:line="230" w:lineRule="exact"/>
        <w:rPr>
          <w:rFonts w:ascii="Times New Roman" w:hAnsi="Times New Roman"/>
          <w:b/>
          <w:color w:val="000000"/>
          <w:w w:val="105"/>
          <w:sz w:val="24"/>
        </w:rPr>
      </w:pPr>
      <w:r>
        <w:rPr>
          <w:rFonts w:ascii="Times New Roman" w:hAnsi="Times New Roman"/>
          <w:b/>
          <w:color w:val="000000"/>
          <w:w w:val="105"/>
          <w:sz w:val="24"/>
        </w:rPr>
        <w:t>28 JULY 2023</w:t>
      </w:r>
    </w:p>
    <w:p w:rsidR="0016383E" w:rsidRDefault="00C451AA">
      <w:pPr>
        <w:tabs>
          <w:tab w:val="right" w:pos="7152"/>
        </w:tabs>
        <w:spacing w:before="720" w:line="230" w:lineRule="exact"/>
        <w:rPr>
          <w:rFonts w:ascii="Times New Roman" w:hAnsi="Times New Roman"/>
          <w:b/>
          <w:color w:val="000000"/>
          <w:spacing w:val="-8"/>
          <w:w w:val="105"/>
          <w:sz w:val="24"/>
        </w:rPr>
      </w:pPr>
      <w:r>
        <w:rPr>
          <w:rFonts w:ascii="Times New Roman" w:hAnsi="Times New Roman"/>
          <w:b/>
          <w:color w:val="000000"/>
          <w:spacing w:val="-8"/>
          <w:w w:val="105"/>
          <w:sz w:val="24"/>
        </w:rPr>
        <w:t>AGNES GARIKAI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ab/>
      </w:r>
      <w:r>
        <w:rPr>
          <w:rFonts w:ascii="Times New Roman" w:hAnsi="Times New Roman"/>
          <w:b/>
          <w:color w:val="000000"/>
          <w:w w:val="105"/>
          <w:sz w:val="24"/>
        </w:rPr>
        <w:t>APPLICANT</w:t>
      </w:r>
    </w:p>
    <w:p w:rsidR="0016383E" w:rsidRDefault="00C451AA">
      <w:pPr>
        <w:tabs>
          <w:tab w:val="right" w:pos="7392"/>
        </w:tabs>
        <w:spacing w:before="576" w:line="230" w:lineRule="exact"/>
        <w:rPr>
          <w:rFonts w:ascii="Times New Roman" w:hAnsi="Times New Roman"/>
          <w:b/>
          <w:color w:val="000000"/>
          <w:spacing w:val="-14"/>
          <w:w w:val="105"/>
          <w:sz w:val="24"/>
        </w:rPr>
      </w:pPr>
      <w:r>
        <w:rPr>
          <w:rFonts w:ascii="Times New Roman" w:hAnsi="Times New Roman"/>
          <w:b/>
          <w:color w:val="000000"/>
          <w:spacing w:val="-14"/>
          <w:w w:val="105"/>
          <w:sz w:val="24"/>
        </w:rPr>
        <w:t>LANCET CLINICAL LABORITORIES</w:t>
      </w:r>
      <w:r>
        <w:rPr>
          <w:rFonts w:ascii="Times New Roman" w:hAnsi="Times New Roman"/>
          <w:b/>
          <w:color w:val="000000"/>
          <w:spacing w:val="-14"/>
          <w:w w:val="105"/>
          <w:sz w:val="24"/>
        </w:rPr>
        <w:tab/>
      </w:r>
      <w:r>
        <w:rPr>
          <w:rFonts w:ascii="Times New Roman" w:hAnsi="Times New Roman"/>
          <w:b/>
          <w:color w:val="000000"/>
          <w:w w:val="105"/>
          <w:sz w:val="24"/>
        </w:rPr>
        <w:t>RESPONDENT</w:t>
      </w:r>
    </w:p>
    <w:p w:rsidR="0016383E" w:rsidRDefault="00C451AA">
      <w:pPr>
        <w:spacing w:before="396" w:line="283" w:lineRule="exact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Before the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Honourable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G.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Musariri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Judge:</w:t>
      </w:r>
    </w:p>
    <w:p w:rsidR="0016383E" w:rsidRDefault="00C451AA">
      <w:pPr>
        <w:tabs>
          <w:tab w:val="left" w:pos="2170"/>
          <w:tab w:val="left" w:pos="2885"/>
          <w:tab w:val="right" w:pos="6552"/>
        </w:tabs>
        <w:spacing w:before="180" w:line="283" w:lineRule="exact"/>
        <w:rPr>
          <w:rFonts w:ascii="Times New Roman" w:hAnsi="Times New Roman"/>
          <w:color w:val="000000"/>
          <w:spacing w:val="-10"/>
          <w:w w:val="105"/>
          <w:sz w:val="24"/>
        </w:rPr>
      </w:pPr>
      <w:r>
        <w:rPr>
          <w:rFonts w:ascii="Times New Roman" w:hAnsi="Times New Roman"/>
          <w:color w:val="000000"/>
          <w:spacing w:val="-10"/>
          <w:w w:val="105"/>
          <w:sz w:val="24"/>
        </w:rPr>
        <w:t>For Applicant</w:t>
      </w:r>
      <w:r>
        <w:rPr>
          <w:rFonts w:ascii="Times New Roman" w:hAnsi="Times New Roman"/>
          <w:color w:val="000000"/>
          <w:spacing w:val="-10"/>
          <w:w w:val="105"/>
          <w:sz w:val="24"/>
        </w:rPr>
        <w:tab/>
      </w:r>
      <w:r>
        <w:rPr>
          <w:rFonts w:ascii="Times New Roman" w:hAnsi="Times New Roman"/>
          <w:color w:val="000000"/>
          <w:w w:val="105"/>
          <w:sz w:val="24"/>
        </w:rPr>
        <w:t>-</w:t>
      </w:r>
      <w:r>
        <w:rPr>
          <w:rFonts w:ascii="Times New Roman" w:hAnsi="Times New Roman"/>
          <w:color w:val="000000"/>
          <w:w w:val="105"/>
          <w:sz w:val="24"/>
        </w:rPr>
        <w:tab/>
      </w:r>
      <w:proofErr w:type="spellStart"/>
      <w:r>
        <w:rPr>
          <w:rFonts w:ascii="Times New Roman" w:hAnsi="Times New Roman"/>
          <w:color w:val="000000"/>
          <w:spacing w:val="-8"/>
          <w:w w:val="105"/>
          <w:sz w:val="24"/>
        </w:rPr>
        <w:t>Mr</w:t>
      </w:r>
      <w:proofErr w:type="spellEnd"/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 E. </w:t>
      </w:r>
      <w:proofErr w:type="spellStart"/>
      <w:r>
        <w:rPr>
          <w:rFonts w:ascii="Times New Roman" w:hAnsi="Times New Roman"/>
          <w:color w:val="000000"/>
          <w:spacing w:val="-8"/>
          <w:w w:val="105"/>
          <w:sz w:val="24"/>
        </w:rPr>
        <w:t>Chigova</w:t>
      </w:r>
      <w:proofErr w:type="spellEnd"/>
      <w:r>
        <w:rPr>
          <w:rFonts w:ascii="Times New Roman" w:hAnsi="Times New Roman"/>
          <w:color w:val="000000"/>
          <w:spacing w:val="-8"/>
          <w:w w:val="105"/>
          <w:sz w:val="24"/>
        </w:rPr>
        <w:t>, Unionist</w:t>
      </w:r>
      <w:r>
        <w:rPr>
          <w:rFonts w:ascii="Times New Roman" w:hAnsi="Times New Roman"/>
          <w:color w:val="000000"/>
          <w:spacing w:val="-8"/>
          <w:w w:val="105"/>
          <w:sz w:val="24"/>
        </w:rPr>
        <w:tab/>
      </w:r>
      <w:r>
        <w:rPr>
          <w:rFonts w:ascii="Times New Roman" w:hAnsi="Times New Roman"/>
          <w:color w:val="000000"/>
          <w:w w:val="105"/>
          <w:sz w:val="24"/>
        </w:rPr>
        <w:t>-</w:t>
      </w:r>
    </w:p>
    <w:p w:rsidR="0016383E" w:rsidRDefault="00C451AA">
      <w:pPr>
        <w:tabs>
          <w:tab w:val="left" w:pos="2170"/>
          <w:tab w:val="right" w:pos="5390"/>
        </w:tabs>
        <w:spacing w:before="144" w:line="283" w:lineRule="exact"/>
        <w:rPr>
          <w:rFonts w:ascii="Times New Roman" w:hAnsi="Times New Roman"/>
          <w:color w:val="000000"/>
          <w:spacing w:val="-10"/>
          <w:w w:val="105"/>
          <w:sz w:val="24"/>
        </w:rPr>
      </w:pPr>
      <w:r>
        <w:rPr>
          <w:rFonts w:ascii="Times New Roman" w:hAnsi="Times New Roman"/>
          <w:color w:val="000000"/>
          <w:spacing w:val="-10"/>
          <w:w w:val="105"/>
          <w:sz w:val="24"/>
        </w:rPr>
        <w:t>For Respondent</w:t>
      </w:r>
      <w:r>
        <w:rPr>
          <w:rFonts w:ascii="Times New Roman" w:hAnsi="Times New Roman"/>
          <w:color w:val="000000"/>
          <w:spacing w:val="-10"/>
          <w:w w:val="105"/>
          <w:sz w:val="24"/>
        </w:rPr>
        <w:tab/>
      </w:r>
      <w:r>
        <w:rPr>
          <w:rFonts w:ascii="Times New Roman" w:hAnsi="Times New Roman"/>
          <w:color w:val="000000"/>
          <w:w w:val="105"/>
          <w:sz w:val="24"/>
        </w:rPr>
        <w:t>-</w:t>
      </w:r>
      <w:r>
        <w:rPr>
          <w:rFonts w:ascii="Times New Roman" w:hAnsi="Times New Roman"/>
          <w:color w:val="000000"/>
          <w:w w:val="105"/>
          <w:sz w:val="24"/>
        </w:rPr>
        <w:tab/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Mr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T.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Chivanga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>, Attorney</w:t>
      </w:r>
    </w:p>
    <w:p w:rsidR="0016383E" w:rsidRDefault="00C451AA">
      <w:pPr>
        <w:spacing w:before="252" w:line="268" w:lineRule="exact"/>
        <w:rPr>
          <w:rFonts w:ascii="Times New Roman" w:hAnsi="Times New Roman"/>
          <w:b/>
          <w:color w:val="000000"/>
          <w:w w:val="105"/>
          <w:sz w:val="24"/>
        </w:rPr>
      </w:pPr>
      <w:r>
        <w:rPr>
          <w:rFonts w:ascii="Times New Roman" w:hAnsi="Times New Roman"/>
          <w:b/>
          <w:color w:val="000000"/>
          <w:w w:val="105"/>
          <w:sz w:val="24"/>
        </w:rPr>
        <w:t>MUSARIRI, J:</w:t>
      </w:r>
    </w:p>
    <w:p w:rsidR="0016383E" w:rsidRDefault="00C451AA">
      <w:pPr>
        <w:spacing w:before="288" w:line="350" w:lineRule="exact"/>
        <w:ind w:firstLine="72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Applicant applied to this Court for condonation of a late appeal in terms of Rule 22 of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the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  <w:u w:val="single"/>
        </w:rPr>
        <w:t>Labour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  <w:u w:val="single"/>
        </w:rPr>
        <w:t xml:space="preserve"> Court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Rules S.I. 150/17. Respondent opposed the application.</w:t>
      </w:r>
    </w:p>
    <w:p w:rsidR="0016383E" w:rsidRDefault="00C451AA">
      <w:pPr>
        <w:spacing w:before="144" w:line="278" w:lineRule="exact"/>
        <w:rPr>
          <w:rFonts w:ascii="Times New Roman" w:hAnsi="Times New Roman"/>
          <w:b/>
          <w:color w:val="000000"/>
          <w:w w:val="105"/>
          <w:sz w:val="24"/>
          <w:u w:val="single"/>
        </w:rPr>
      </w:pPr>
      <w:r>
        <w:rPr>
          <w:rFonts w:ascii="Times New Roman" w:hAnsi="Times New Roman"/>
          <w:b/>
          <w:color w:val="000000"/>
          <w:w w:val="105"/>
          <w:sz w:val="24"/>
          <w:u w:val="single"/>
        </w:rPr>
        <w:t xml:space="preserve">Delay </w:t>
      </w:r>
    </w:p>
    <w:p w:rsidR="0016383E" w:rsidRDefault="00C451AA">
      <w:pPr>
        <w:spacing w:before="72" w:line="401" w:lineRule="exact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The decision sought to be appealed was made by the Appeals Officer on the </w:t>
      </w:r>
      <w:r>
        <w:rPr>
          <w:rFonts w:ascii="Times New Roman" w:hAnsi="Times New Roman"/>
          <w:color w:val="000000"/>
          <w:spacing w:val="-5"/>
          <w:w w:val="105"/>
          <w:sz w:val="24"/>
          <w:u w:val="single"/>
        </w:rPr>
        <w:t>14</w:t>
      </w:r>
      <w:r>
        <w:rPr>
          <w:rFonts w:ascii="Times New Roman" w:hAnsi="Times New Roman"/>
          <w:color w:val="000000"/>
          <w:spacing w:val="-5"/>
          <w:sz w:val="24"/>
          <w:u w:val="single"/>
          <w:vertAlign w:val="superscript"/>
        </w:rPr>
        <w:t>th</w:t>
      </w:r>
      <w:r>
        <w:rPr>
          <w:rFonts w:ascii="Times New Roman" w:hAnsi="Times New Roman"/>
          <w:color w:val="000000"/>
          <w:spacing w:val="-5"/>
          <w:w w:val="105"/>
          <w:sz w:val="24"/>
          <w:u w:val="single"/>
        </w:rPr>
        <w:t xml:space="preserve"> September </w:t>
      </w:r>
      <w:r>
        <w:rPr>
          <w:rFonts w:ascii="Times New Roman" w:hAnsi="Times New Roman"/>
          <w:color w:val="000000"/>
          <w:spacing w:val="-3"/>
          <w:w w:val="105"/>
          <w:sz w:val="24"/>
          <w:u w:val="single"/>
        </w:rPr>
        <w:t>2020.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 In terms of Rule 19 applicant ought to have appealed to this Court within 21 (twenty-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one) days of that decision. He did not do so. He filed an application for co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ndonation in March </w:t>
      </w:r>
      <w:r>
        <w:rPr>
          <w:rFonts w:ascii="Times New Roman" w:hAnsi="Times New Roman"/>
          <w:color w:val="000000"/>
          <w:spacing w:val="-8"/>
          <w:w w:val="105"/>
          <w:sz w:val="24"/>
        </w:rPr>
        <w:t>2022 under reference LC/H/235/22. Same was struck off the roll on 5</w:t>
      </w:r>
      <w:r>
        <w:rPr>
          <w:rFonts w:ascii="Times New Roman" w:hAnsi="Times New Roman"/>
          <w:color w:val="000000"/>
          <w:spacing w:val="-8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 August 2022. He filed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another application for condonation on 22</w:t>
      </w:r>
      <w:r>
        <w:rPr>
          <w:rFonts w:ascii="Times New Roman" w:hAnsi="Times New Roman"/>
          <w:color w:val="000000"/>
          <w:spacing w:val="-5"/>
          <w:sz w:val="24"/>
          <w:vertAlign w:val="superscript"/>
        </w:rPr>
        <w:t>nd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September 2022 under reference LC/H/879/22. Same was struck off the roll on 26</w:t>
      </w:r>
      <w:r>
        <w:rPr>
          <w:rFonts w:ascii="Times New Roman" w:hAnsi="Times New Roman"/>
          <w:color w:val="000000"/>
          <w:spacing w:val="-5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January 2023. He then filed the present application on the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9</w:t>
      </w:r>
      <w:r>
        <w:rPr>
          <w:rFonts w:ascii="Times New Roman" w:hAnsi="Times New Roman"/>
          <w:color w:val="000000"/>
          <w:spacing w:val="-6"/>
          <w:sz w:val="16"/>
        </w:rPr>
        <w:t>th</w:t>
      </w:r>
      <w:r>
        <w:rPr>
          <w:rFonts w:ascii="Times New Roman" w:hAnsi="Times New Roman"/>
          <w:color w:val="000000"/>
          <w:spacing w:val="-6"/>
          <w:w w:val="105"/>
          <w:sz w:val="24"/>
          <w:u w:val="single"/>
        </w:rPr>
        <w:t xml:space="preserve"> March 2023.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The period of delay has tolled to about 2 1/2 years.</w:t>
      </w:r>
    </w:p>
    <w:p w:rsidR="0016383E" w:rsidRDefault="00C451AA">
      <w:pPr>
        <w:spacing w:before="108" w:line="230" w:lineRule="exact"/>
        <w:rPr>
          <w:rFonts w:ascii="Times New Roman" w:hAnsi="Times New Roman"/>
          <w:b/>
          <w:color w:val="000000"/>
          <w:w w:val="105"/>
          <w:sz w:val="24"/>
          <w:u w:val="single"/>
        </w:rPr>
      </w:pPr>
      <w:r>
        <w:rPr>
          <w:rFonts w:ascii="Times New Roman" w:hAnsi="Times New Roman"/>
          <w:b/>
          <w:color w:val="000000"/>
          <w:w w:val="105"/>
          <w:sz w:val="24"/>
          <w:u w:val="single"/>
        </w:rPr>
        <w:t xml:space="preserve">Reasons </w:t>
      </w:r>
    </w:p>
    <w:p w:rsidR="0016383E" w:rsidRDefault="00C451AA">
      <w:pPr>
        <w:spacing w:before="180" w:line="380" w:lineRule="exact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Appellant appealed his dismissal from employment to the relevant National Employment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Council (NEC). However the NEC’s Designated Agent held on to mater until he recused </w:t>
      </w:r>
      <w:r>
        <w:rPr>
          <w:rFonts w:ascii="Times New Roman" w:hAnsi="Times New Roman"/>
          <w:color w:val="000000"/>
          <w:spacing w:val="-7"/>
          <w:w w:val="105"/>
          <w:sz w:val="24"/>
        </w:rPr>
        <w:t>himself for want of jurisdiction on the 6</w:t>
      </w:r>
      <w:r>
        <w:rPr>
          <w:rFonts w:ascii="Times New Roman" w:hAnsi="Times New Roman"/>
          <w:color w:val="000000"/>
          <w:spacing w:val="-7"/>
          <w:sz w:val="24"/>
          <w:vertAlign w:val="superscript"/>
        </w:rPr>
        <w:t>th</w:t>
      </w: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 October 2021. This accounts for 1 (one) years delay.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What happened thereafter? Applicant’s founding affidavit stated.</w:t>
      </w:r>
    </w:p>
    <w:p w:rsidR="0016383E" w:rsidRDefault="0016383E">
      <w:pPr>
        <w:sectPr w:rsidR="0016383E">
          <w:pgSz w:w="11918" w:h="16854"/>
          <w:pgMar w:top="2290" w:right="1423" w:bottom="1888" w:left="1375" w:header="720" w:footer="720" w:gutter="0"/>
          <w:cols w:space="720"/>
        </w:sectPr>
      </w:pPr>
    </w:p>
    <w:p w:rsidR="0016383E" w:rsidRDefault="00C451AA">
      <w:pPr>
        <w:spacing w:line="253" w:lineRule="exact"/>
        <w:ind w:right="180"/>
        <w:jc w:val="right"/>
        <w:rPr>
          <w:rFonts w:ascii="Calibri" w:hAnsi="Calibri"/>
          <w:color w:val="000000"/>
          <w:w w:val="110"/>
        </w:rPr>
      </w:pPr>
      <w:r>
        <w:rPr>
          <w:rFonts w:ascii="Calibri" w:hAnsi="Calibri"/>
          <w:color w:val="000000"/>
          <w:w w:val="110"/>
        </w:rPr>
        <w:lastRenderedPageBreak/>
        <w:t>2</w:t>
      </w:r>
    </w:p>
    <w:p w:rsidR="0016383E" w:rsidRDefault="00C451AA">
      <w:pPr>
        <w:spacing w:before="216" w:line="296" w:lineRule="exact"/>
        <w:ind w:right="180"/>
        <w:jc w:val="right"/>
        <w:rPr>
          <w:rFonts w:ascii="Calibri" w:hAnsi="Calibri"/>
          <w:color w:val="000000"/>
          <w:spacing w:val="-2"/>
          <w:w w:val="110"/>
        </w:rPr>
      </w:pPr>
      <w:r>
        <w:rPr>
          <w:rFonts w:ascii="Calibri" w:hAnsi="Calibri"/>
          <w:color w:val="000000"/>
          <w:spacing w:val="-2"/>
          <w:w w:val="110"/>
        </w:rPr>
        <w:t>LC/H/171/23</w:t>
      </w:r>
    </w:p>
    <w:p w:rsidR="0016383E" w:rsidRDefault="00C451AA">
      <w:pPr>
        <w:tabs>
          <w:tab w:val="left" w:leader="underscore" w:pos="3048"/>
        </w:tabs>
        <w:spacing w:before="216" w:line="278" w:lineRule="exact"/>
        <w:ind w:left="648" w:firstLine="72"/>
        <w:rPr>
          <w:rFonts w:ascii="Times New Roman" w:hAnsi="Times New Roman"/>
          <w:color w:val="000000"/>
          <w:spacing w:val="-3"/>
          <w:w w:val="110"/>
          <w:sz w:val="24"/>
        </w:rPr>
      </w:pPr>
      <w:r>
        <w:rPr>
          <w:rFonts w:ascii="Times New Roman" w:hAnsi="Times New Roman"/>
          <w:color w:val="000000"/>
          <w:spacing w:val="-3"/>
          <w:w w:val="110"/>
          <w:sz w:val="24"/>
        </w:rPr>
        <w:t>“25. Even afte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r the recusal of the Designated Agent from the matter, the trade union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which represented me</w:t>
      </w:r>
      <w:r>
        <w:rPr>
          <w:rFonts w:ascii="Times New Roman" w:hAnsi="Times New Roman"/>
          <w:color w:val="000000"/>
          <w:spacing w:val="-6"/>
          <w:w w:val="105"/>
          <w:sz w:val="24"/>
        </w:rPr>
        <w:tab/>
      </w:r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had their work interrupted by the effects of the </w:t>
      </w:r>
      <w:proofErr w:type="spellStart"/>
      <w:r>
        <w:rPr>
          <w:rFonts w:ascii="Times New Roman" w:hAnsi="Times New Roman"/>
          <w:color w:val="000000"/>
          <w:spacing w:val="4"/>
          <w:w w:val="105"/>
          <w:sz w:val="24"/>
        </w:rPr>
        <w:t>Covid</w:t>
      </w:r>
      <w:proofErr w:type="spellEnd"/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 19 </w:t>
      </w:r>
      <w:r>
        <w:rPr>
          <w:rFonts w:ascii="Times New Roman" w:hAnsi="Times New Roman"/>
          <w:color w:val="000000"/>
          <w:spacing w:val="4"/>
          <w:w w:val="105"/>
          <w:sz w:val="24"/>
        </w:rPr>
        <w:br/>
      </w:r>
      <w:r>
        <w:rPr>
          <w:rFonts w:ascii="Times New Roman" w:hAnsi="Times New Roman"/>
          <w:color w:val="000000"/>
          <w:spacing w:val="-5"/>
          <w:w w:val="105"/>
          <w:sz w:val="24"/>
        </w:rPr>
        <w:t>pandemic as at times they were closed.</w:t>
      </w:r>
    </w:p>
    <w:p w:rsidR="0016383E" w:rsidRDefault="00C451AA">
      <w:pPr>
        <w:tabs>
          <w:tab w:val="left" w:leader="underscore" w:pos="3048"/>
        </w:tabs>
        <w:spacing w:line="254" w:lineRule="exact"/>
        <w:ind w:left="720" w:right="144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26. Since I was no longer employed it took me a long time to raise court costs to</w:t>
      </w:r>
      <w:r>
        <w:rPr>
          <w:rFonts w:ascii="Times New Roman" w:hAnsi="Times New Roman"/>
          <w:color w:val="000000"/>
          <w:spacing w:val="-2"/>
          <w:sz w:val="6"/>
        </w:rPr>
        <w:t xml:space="preserve"> </w:t>
      </w:r>
      <w:r>
        <w:rPr>
          <w:rFonts w:ascii="Times New Roman" w:hAnsi="Times New Roman"/>
          <w:color w:val="000000"/>
          <w:spacing w:val="-14"/>
          <w:w w:val="105"/>
          <w:sz w:val="24"/>
        </w:rPr>
        <w:t>continue with the matter</w:t>
      </w:r>
      <w:r>
        <w:rPr>
          <w:rFonts w:ascii="Times New Roman" w:hAnsi="Times New Roman"/>
          <w:color w:val="000000"/>
          <w:spacing w:val="-14"/>
          <w:w w:val="105"/>
          <w:sz w:val="24"/>
        </w:rPr>
        <w:tab/>
      </w:r>
      <w:r>
        <w:rPr>
          <w:rFonts w:ascii="Times New Roman" w:hAnsi="Times New Roman"/>
          <w:color w:val="000000"/>
          <w:spacing w:val="-5"/>
          <w:w w:val="105"/>
          <w:sz w:val="24"/>
        </w:rPr>
        <w:t>by way of this present application.</w:t>
      </w:r>
    </w:p>
    <w:p w:rsidR="0016383E" w:rsidRDefault="00C451AA">
      <w:pPr>
        <w:spacing w:before="216" w:line="278" w:lineRule="exact"/>
        <w:ind w:left="720" w:right="144"/>
        <w:rPr>
          <w:rFonts w:ascii="Times New Roman" w:hAnsi="Times New Roman"/>
          <w:color w:val="000000"/>
          <w:spacing w:val="-6"/>
          <w:w w:val="105"/>
          <w:sz w:val="24"/>
        </w:rPr>
      </w:pP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</w:rPr>
        <w:t>recused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itself from the case, he held the matter in abeyance for almost a year without</w:t>
      </w:r>
      <w:r>
        <w:rPr>
          <w:rFonts w:ascii="Times New Roman" w:hAnsi="Times New Roman"/>
          <w:color w:val="000000"/>
          <w:spacing w:val="-6"/>
          <w:sz w:val="6"/>
        </w:rPr>
        <w:t xml:space="preserve"> </w:t>
      </w:r>
      <w:r>
        <w:rPr>
          <w:rFonts w:ascii="Times New Roman" w:hAnsi="Times New Roman"/>
          <w:color w:val="000000"/>
          <w:spacing w:val="-8"/>
          <w:w w:val="105"/>
          <w:sz w:val="24"/>
        </w:rPr>
        <w:t>issuing a determination (f</w:t>
      </w:r>
      <w:r>
        <w:rPr>
          <w:rFonts w:ascii="Times New Roman" w:hAnsi="Times New Roman"/>
          <w:color w:val="000000"/>
          <w:spacing w:val="-8"/>
          <w:w w:val="110"/>
          <w:sz w:val="24"/>
        </w:rPr>
        <w:t>rom 17 November 2020 to 6 October 2021)”</w:t>
      </w:r>
    </w:p>
    <w:p w:rsidR="0016383E" w:rsidRDefault="00C451AA">
      <w:pPr>
        <w:spacing w:before="216" w:line="369" w:lineRule="exact"/>
        <w:ind w:right="144" w:firstLine="720"/>
        <w:jc w:val="both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My take of the explanation is that for the 5(five) </w:t>
      </w: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</w:rPr>
        <w:t>months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period from October 2021 to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March 2022 when he first approached this Court applicant was impeded by a combination of the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Covid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 pandemic lockdown and his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impe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cunity</w:t>
      </w:r>
      <w:proofErr w:type="spellEnd"/>
      <w:r>
        <w:rPr>
          <w:rFonts w:ascii="Times New Roman" w:hAnsi="Times New Roman"/>
          <w:color w:val="000000"/>
          <w:spacing w:val="-4"/>
          <w:w w:val="105"/>
          <w:sz w:val="24"/>
        </w:rPr>
        <w:t>.</w:t>
      </w:r>
    </w:p>
    <w:p w:rsidR="0016383E" w:rsidRDefault="00C451AA">
      <w:pPr>
        <w:spacing w:before="108" w:line="250" w:lineRule="exact"/>
        <w:rPr>
          <w:rFonts w:ascii="Times New Roman" w:hAnsi="Times New Roman"/>
          <w:b/>
          <w:color w:val="000000"/>
          <w:spacing w:val="-4"/>
          <w:w w:val="110"/>
          <w:sz w:val="24"/>
          <w:u w:val="single"/>
        </w:rPr>
      </w:pPr>
      <w:r>
        <w:rPr>
          <w:rFonts w:ascii="Times New Roman" w:hAnsi="Times New Roman"/>
          <w:b/>
          <w:color w:val="000000"/>
          <w:spacing w:val="-4"/>
          <w:w w:val="110"/>
          <w:sz w:val="24"/>
          <w:u w:val="single"/>
        </w:rPr>
        <w:t xml:space="preserve">Prospects </w:t>
      </w:r>
    </w:p>
    <w:p w:rsidR="0016383E" w:rsidRDefault="00C451AA">
      <w:pPr>
        <w:spacing w:before="144" w:line="282" w:lineRule="exact"/>
        <w:rPr>
          <w:rFonts w:ascii="Times New Roman" w:hAnsi="Times New Roman"/>
          <w:color w:val="000000"/>
          <w:spacing w:val="-5"/>
          <w:w w:val="110"/>
          <w:sz w:val="24"/>
        </w:rPr>
      </w:pPr>
      <w:r>
        <w:rPr>
          <w:rFonts w:ascii="Times New Roman" w:hAnsi="Times New Roman"/>
          <w:color w:val="000000"/>
          <w:spacing w:val="-5"/>
          <w:w w:val="110"/>
          <w:sz w:val="24"/>
        </w:rPr>
        <w:t>Applicant’s D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raft Notice of Appeal has 2 (two) grounds of appeal thus</w:t>
      </w:r>
    </w:p>
    <w:p w:rsidR="0016383E" w:rsidRDefault="00C451AA">
      <w:pPr>
        <w:spacing w:before="180" w:line="287" w:lineRule="exact"/>
        <w:ind w:right="180"/>
        <w:jc w:val="right"/>
        <w:rPr>
          <w:rFonts w:ascii="Times New Roman" w:hAnsi="Times New Roman"/>
          <w:color w:val="000000"/>
          <w:spacing w:val="-9"/>
          <w:w w:val="110"/>
          <w:sz w:val="24"/>
        </w:rPr>
      </w:pPr>
      <w:r>
        <w:rPr>
          <w:rFonts w:ascii="Times New Roman" w:hAnsi="Times New Roman"/>
          <w:color w:val="000000"/>
          <w:spacing w:val="-9"/>
          <w:w w:val="110"/>
          <w:sz w:val="24"/>
        </w:rPr>
        <w:t>“1. The Appeals Officer erred and misdirected himself at law when he found me guilty</w:t>
      </w:r>
    </w:p>
    <w:p w:rsidR="0016383E" w:rsidRDefault="00C451AA">
      <w:pPr>
        <w:spacing w:before="216" w:line="280" w:lineRule="exact"/>
        <w:ind w:left="792" w:right="3600"/>
        <w:rPr>
          <w:rFonts w:ascii="Times New Roman" w:hAnsi="Times New Roman"/>
          <w:color w:val="000000"/>
          <w:spacing w:val="-6"/>
          <w:w w:val="105"/>
          <w:sz w:val="24"/>
        </w:rPr>
      </w:pP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</w:rPr>
        <w:t>2.The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Appeals Officer erred and misdirected him</w:t>
      </w:r>
      <w:r>
        <w:rPr>
          <w:rFonts w:ascii="Times New Roman" w:hAnsi="Times New Roman"/>
          <w:color w:val="000000"/>
          <w:spacing w:val="-6"/>
          <w:sz w:val="6"/>
        </w:rPr>
        <w:t xml:space="preserve"> </w:t>
      </w:r>
      <w:r>
        <w:rPr>
          <w:rFonts w:ascii="Times New Roman" w:hAnsi="Times New Roman"/>
          <w:color w:val="000000"/>
          <w:spacing w:val="-8"/>
          <w:w w:val="110"/>
          <w:sz w:val="24"/>
        </w:rPr>
        <w:t>my letter of apology as an appeal.”</w:t>
      </w:r>
    </w:p>
    <w:p w:rsidR="0016383E" w:rsidRDefault="00C451AA">
      <w:pPr>
        <w:spacing w:before="180" w:line="240" w:lineRule="exact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The grounds are </w:t>
      </w:r>
      <w:proofErr w:type="spellStart"/>
      <w:r>
        <w:rPr>
          <w:rFonts w:ascii="Times New Roman" w:hAnsi="Times New Roman"/>
          <w:color w:val="000000"/>
          <w:spacing w:val="-4"/>
          <w:w w:val="105"/>
          <w:sz w:val="24"/>
        </w:rPr>
        <w:t>supplem</w:t>
      </w:r>
      <w:proofErr w:type="spellEnd"/>
    </w:p>
    <w:p w:rsidR="0016383E" w:rsidRDefault="00C451AA">
      <w:pPr>
        <w:spacing w:before="216" w:line="281" w:lineRule="exact"/>
        <w:ind w:right="180"/>
        <w:jc w:val="right"/>
        <w:rPr>
          <w:rFonts w:ascii="Times New Roman" w:hAnsi="Times New Roman"/>
          <w:color w:val="000000"/>
          <w:spacing w:val="-7"/>
          <w:w w:val="110"/>
          <w:sz w:val="24"/>
        </w:rPr>
      </w:pPr>
      <w:r>
        <w:rPr>
          <w:rFonts w:ascii="Times New Roman" w:hAnsi="Times New Roman"/>
          <w:color w:val="000000"/>
          <w:spacing w:val="-7"/>
          <w:w w:val="110"/>
          <w:sz w:val="24"/>
        </w:rPr>
        <w:t>“32 If my case was investigated it was going to be establish</w:t>
      </w:r>
      <w:r>
        <w:rPr>
          <w:rFonts w:ascii="Times New Roman" w:hAnsi="Times New Roman"/>
          <w:color w:val="000000"/>
          <w:spacing w:val="-7"/>
          <w:w w:val="105"/>
          <w:sz w:val="24"/>
        </w:rPr>
        <w:t>ed that I did not participate</w:t>
      </w:r>
    </w:p>
    <w:p w:rsidR="0016383E" w:rsidRDefault="00C451AA">
      <w:pPr>
        <w:spacing w:line="263" w:lineRule="exact"/>
        <w:ind w:left="864" w:right="144"/>
        <w:rPr>
          <w:rFonts w:ascii="Times New Roman" w:hAnsi="Times New Roman"/>
          <w:color w:val="000000"/>
          <w:spacing w:val="-1"/>
          <w:w w:val="105"/>
          <w:sz w:val="24"/>
        </w:rPr>
      </w:pPr>
      <w:proofErr w:type="gramStart"/>
      <w:r>
        <w:rPr>
          <w:rFonts w:ascii="Times New Roman" w:hAnsi="Times New Roman"/>
          <w:color w:val="000000"/>
          <w:spacing w:val="-1"/>
          <w:w w:val="105"/>
          <w:sz w:val="24"/>
        </w:rPr>
        <w:t>in</w:t>
      </w:r>
      <w:proofErr w:type="gramEnd"/>
      <w:r>
        <w:rPr>
          <w:rFonts w:ascii="Times New Roman" w:hAnsi="Times New Roman"/>
          <w:color w:val="000000"/>
          <w:spacing w:val="-1"/>
          <w:w w:val="105"/>
          <w:sz w:val="24"/>
        </w:rPr>
        <w:t xml:space="preserve"> the alleged job action, neither did I withdraw my services from Respondent.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33</w:t>
      </w: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</w:rPr>
        <w:t>.The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above was even confirmed by </w:t>
      </w:r>
      <w:r>
        <w:rPr>
          <w:rFonts w:ascii="Times New Roman" w:hAnsi="Times New Roman"/>
          <w:color w:val="000000"/>
          <w:spacing w:val="-6"/>
          <w:w w:val="110"/>
          <w:sz w:val="24"/>
        </w:rPr>
        <w:t>Respondent’s own witness during my</w:t>
      </w:r>
      <w:r>
        <w:rPr>
          <w:rFonts w:ascii="Times New Roman" w:hAnsi="Times New Roman"/>
          <w:color w:val="000000"/>
          <w:spacing w:val="-6"/>
          <w:sz w:val="6"/>
        </w:rPr>
        <w:t xml:space="preserve">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disciplinary hearing, as I was always at work doing my duties sav</w:t>
      </w:r>
      <w:r>
        <w:rPr>
          <w:rFonts w:ascii="Times New Roman" w:hAnsi="Times New Roman"/>
          <w:color w:val="000000"/>
          <w:spacing w:val="-6"/>
          <w:w w:val="110"/>
          <w:sz w:val="24"/>
        </w:rPr>
        <w:t>e for lunch breaks.”</w:t>
      </w:r>
    </w:p>
    <w:p w:rsidR="0016383E" w:rsidRDefault="00C451AA">
      <w:pPr>
        <w:spacing w:before="252" w:line="249" w:lineRule="exact"/>
        <w:rPr>
          <w:rFonts w:ascii="Times New Roman" w:hAnsi="Times New Roman"/>
          <w:b/>
          <w:color w:val="000000"/>
          <w:w w:val="110"/>
          <w:sz w:val="24"/>
          <w:u w:val="single"/>
        </w:rPr>
      </w:pPr>
      <w:r>
        <w:rPr>
          <w:rFonts w:ascii="Times New Roman" w:hAnsi="Times New Roman"/>
          <w:b/>
          <w:color w:val="000000"/>
          <w:w w:val="110"/>
          <w:sz w:val="24"/>
          <w:u w:val="single"/>
        </w:rPr>
        <w:t>Analysis</w:t>
      </w:r>
    </w:p>
    <w:p w:rsidR="0016383E" w:rsidRDefault="00C451AA">
      <w:pPr>
        <w:tabs>
          <w:tab w:val="right" w:leader="underscore" w:pos="8098"/>
        </w:tabs>
        <w:spacing w:before="216" w:line="235" w:lineRule="exact"/>
        <w:rPr>
          <w:rFonts w:ascii="Times New Roman" w:hAnsi="Times New Roman"/>
          <w:color w:val="000000"/>
          <w:spacing w:val="-21"/>
          <w:w w:val="105"/>
          <w:sz w:val="24"/>
        </w:rPr>
      </w:pPr>
      <w:r>
        <w:rPr>
          <w:rFonts w:ascii="Times New Roman" w:hAnsi="Times New Roman"/>
          <w:color w:val="000000"/>
          <w:spacing w:val="-21"/>
          <w:w w:val="105"/>
          <w:sz w:val="24"/>
        </w:rPr>
        <w:t>It is common</w:t>
      </w:r>
      <w:r>
        <w:rPr>
          <w:rFonts w:ascii="Times New Roman" w:hAnsi="Times New Roman"/>
          <w:color w:val="000000"/>
          <w:spacing w:val="-21"/>
          <w:w w:val="105"/>
          <w:sz w:val="24"/>
        </w:rPr>
        <w:tab/>
      </w:r>
      <w:proofErr w:type="gramStart"/>
      <w:r>
        <w:rPr>
          <w:rFonts w:ascii="Times New Roman" w:hAnsi="Times New Roman"/>
          <w:color w:val="000000"/>
          <w:spacing w:val="-6"/>
          <w:w w:val="105"/>
          <w:sz w:val="24"/>
        </w:rPr>
        <w:t>cause</w:t>
      </w:r>
      <w:proofErr w:type="gramEnd"/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 that applicant left her station around lunchtime and proceeded to</w:t>
      </w:r>
    </w:p>
    <w:p w:rsidR="0016383E" w:rsidRDefault="00C451AA">
      <w:pPr>
        <w:tabs>
          <w:tab w:val="right" w:leader="underscore" w:pos="8098"/>
        </w:tabs>
        <w:spacing w:before="144" w:line="381" w:lineRule="exact"/>
        <w:ind w:right="576"/>
        <w:rPr>
          <w:rFonts w:ascii="Times New Roman" w:hAnsi="Times New Roman"/>
          <w:color w:val="000000"/>
          <w:spacing w:val="-11"/>
          <w:w w:val="110"/>
          <w:sz w:val="24"/>
        </w:rPr>
      </w:pPr>
      <w:proofErr w:type="gramStart"/>
      <w:r>
        <w:rPr>
          <w:rFonts w:ascii="Times New Roman" w:hAnsi="Times New Roman"/>
          <w:color w:val="000000"/>
          <w:spacing w:val="-11"/>
          <w:w w:val="110"/>
          <w:sz w:val="24"/>
        </w:rPr>
        <w:t>respondent’s</w:t>
      </w:r>
      <w:proofErr w:type="gramEnd"/>
      <w:r>
        <w:rPr>
          <w:rFonts w:ascii="Times New Roman" w:hAnsi="Times New Roman"/>
          <w:color w:val="000000"/>
          <w:spacing w:val="-11"/>
          <w:w w:val="110"/>
          <w:sz w:val="24"/>
        </w:rPr>
        <w:t xml:space="preserve"> head office where a “Job action” allegedly occurred. Applicant stated she </w:t>
      </w: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interacted with colleagues there without knowing about the job action. On the other hand </w:t>
      </w:r>
      <w:r>
        <w:rPr>
          <w:rFonts w:ascii="Times New Roman" w:hAnsi="Times New Roman"/>
          <w:color w:val="000000"/>
          <w:spacing w:val="-22"/>
          <w:w w:val="105"/>
          <w:sz w:val="24"/>
        </w:rPr>
        <w:t>respondent</w:t>
      </w:r>
      <w:r>
        <w:rPr>
          <w:rFonts w:ascii="Times New Roman" w:hAnsi="Times New Roman"/>
          <w:color w:val="000000"/>
          <w:spacing w:val="-22"/>
          <w:w w:val="105"/>
          <w:sz w:val="24"/>
        </w:rPr>
        <w:tab/>
      </w:r>
      <w:r>
        <w:rPr>
          <w:rFonts w:ascii="Times New Roman" w:hAnsi="Times New Roman"/>
          <w:color w:val="000000"/>
          <w:spacing w:val="-6"/>
          <w:w w:val="105"/>
          <w:sz w:val="24"/>
        </w:rPr>
        <w:t>stated that applicant admitted that she joined the job action. Howeve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r the </w:t>
      </w:r>
      <w:r>
        <w:rPr>
          <w:rFonts w:ascii="Times New Roman" w:hAnsi="Times New Roman"/>
          <w:color w:val="000000"/>
          <w:spacing w:val="-6"/>
          <w:w w:val="105"/>
          <w:sz w:val="24"/>
        </w:rPr>
        <w:br/>
      </w:r>
      <w:r>
        <w:rPr>
          <w:rFonts w:ascii="Times New Roman" w:hAnsi="Times New Roman"/>
          <w:color w:val="000000"/>
          <w:spacing w:val="-10"/>
          <w:w w:val="110"/>
          <w:sz w:val="24"/>
        </w:rPr>
        <w:t>“admission” is capable of more than one meaning including that she innocently interacted</w:t>
      </w:r>
    </w:p>
    <w:p w:rsidR="0016383E" w:rsidRDefault="00C451AA">
      <w:pPr>
        <w:tabs>
          <w:tab w:val="right" w:leader="underscore" w:pos="8933"/>
        </w:tabs>
        <w:spacing w:before="108" w:line="283" w:lineRule="exact"/>
        <w:rPr>
          <w:rFonts w:ascii="Times New Roman" w:hAnsi="Times New Roman"/>
          <w:color w:val="000000"/>
          <w:spacing w:val="-13"/>
          <w:w w:val="105"/>
          <w:sz w:val="24"/>
        </w:rPr>
      </w:pPr>
      <w:proofErr w:type="gramStart"/>
      <w:r>
        <w:rPr>
          <w:rFonts w:ascii="Times New Roman" w:hAnsi="Times New Roman"/>
          <w:color w:val="000000"/>
          <w:spacing w:val="-13"/>
          <w:w w:val="105"/>
          <w:sz w:val="24"/>
        </w:rPr>
        <w:t>with</w:t>
      </w:r>
      <w:proofErr w:type="gramEnd"/>
      <w:r>
        <w:rPr>
          <w:rFonts w:ascii="Times New Roman" w:hAnsi="Times New Roman"/>
          <w:color w:val="000000"/>
          <w:spacing w:val="-13"/>
          <w:w w:val="105"/>
          <w:sz w:val="24"/>
        </w:rPr>
        <w:t xml:space="preserve"> her colleagues. On</w:t>
      </w:r>
      <w:r>
        <w:rPr>
          <w:rFonts w:ascii="Times New Roman" w:hAnsi="Times New Roman"/>
          <w:color w:val="000000"/>
          <w:spacing w:val="-13"/>
          <w:w w:val="105"/>
          <w:sz w:val="24"/>
        </w:rPr>
        <w:tab/>
      </w:r>
      <w:r>
        <w:rPr>
          <w:rFonts w:ascii="Times New Roman" w:hAnsi="Times New Roman"/>
          <w:color w:val="000000"/>
          <w:spacing w:val="-6"/>
          <w:w w:val="105"/>
          <w:sz w:val="24"/>
        </w:rPr>
        <w:t>that basis it is considered that she has an arguable case on the merits.</w:t>
      </w:r>
    </w:p>
    <w:p w:rsidR="0016383E" w:rsidRDefault="00C451AA">
      <w:pPr>
        <w:tabs>
          <w:tab w:val="left" w:leader="underscore" w:pos="1536"/>
        </w:tabs>
        <w:spacing w:before="108" w:line="288" w:lineRule="exact"/>
        <w:rPr>
          <w:rFonts w:ascii="Times New Roman" w:hAnsi="Times New Roman"/>
          <w:color w:val="000000"/>
          <w:spacing w:val="-19"/>
          <w:w w:val="105"/>
          <w:sz w:val="24"/>
        </w:rPr>
      </w:pPr>
      <w:r>
        <w:rPr>
          <w:rFonts w:ascii="Times New Roman" w:hAnsi="Times New Roman"/>
          <w:color w:val="000000"/>
          <w:spacing w:val="-19"/>
          <w:w w:val="105"/>
          <w:sz w:val="24"/>
        </w:rPr>
        <w:t>Her explanation</w:t>
      </w:r>
      <w:r>
        <w:rPr>
          <w:rFonts w:ascii="Times New Roman" w:hAnsi="Times New Roman"/>
          <w:color w:val="000000"/>
          <w:spacing w:val="-19"/>
          <w:w w:val="105"/>
          <w:sz w:val="24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</w:rPr>
        <w:t>for delay, though inadequate, it is certainly understandable.</w:t>
      </w:r>
    </w:p>
    <w:p w:rsidR="0016383E" w:rsidRDefault="00C451AA">
      <w:pPr>
        <w:tabs>
          <w:tab w:val="left" w:leader="underscore" w:pos="365"/>
          <w:tab w:val="right" w:leader="underscore" w:pos="8098"/>
        </w:tabs>
        <w:spacing w:before="108" w:line="323" w:lineRule="exact"/>
        <w:ind w:right="864"/>
        <w:rPr>
          <w:rFonts w:ascii="Times New Roman" w:hAnsi="Times New Roman"/>
          <w:color w:val="000000"/>
          <w:spacing w:val="-67"/>
          <w:w w:val="105"/>
          <w:sz w:val="24"/>
        </w:rPr>
      </w:pPr>
      <w:r>
        <w:rPr>
          <w:rFonts w:ascii="Times New Roman" w:hAnsi="Times New Roman"/>
          <w:color w:val="000000"/>
          <w:spacing w:val="-67"/>
          <w:w w:val="105"/>
          <w:sz w:val="24"/>
        </w:rPr>
        <w:t>The</w:t>
      </w:r>
      <w:r>
        <w:rPr>
          <w:rFonts w:ascii="Times New Roman" w:hAnsi="Times New Roman"/>
          <w:color w:val="000000"/>
          <w:spacing w:val="-67"/>
          <w:w w:val="105"/>
          <w:sz w:val="24"/>
        </w:rPr>
        <w:tab/>
      </w:r>
      <w:r>
        <w:rPr>
          <w:rFonts w:ascii="Times New Roman" w:hAnsi="Times New Roman"/>
          <w:color w:val="000000"/>
          <w:spacing w:val="-7"/>
          <w:w w:val="105"/>
          <w:sz w:val="24"/>
        </w:rPr>
        <w:t>overriding consideration in these matters</w:t>
      </w:r>
      <w:r>
        <w:rPr>
          <w:rFonts w:ascii="Times New Roman" w:hAnsi="Times New Roman"/>
          <w:color w:val="000000"/>
          <w:spacing w:val="-7"/>
          <w:w w:val="105"/>
          <w:sz w:val="24"/>
        </w:rPr>
        <w:tab/>
        <w:t xml:space="preserve">is justice and fair play as enunciated by </w:t>
      </w:r>
      <w:r>
        <w:rPr>
          <w:rFonts w:ascii="Times New Roman" w:hAnsi="Times New Roman"/>
          <w:color w:val="000000"/>
          <w:spacing w:val="-7"/>
          <w:w w:val="105"/>
          <w:sz w:val="24"/>
        </w:rPr>
        <w:br/>
      </w:r>
      <w:proofErr w:type="spellStart"/>
      <w:r>
        <w:rPr>
          <w:rFonts w:ascii="Times New Roman" w:hAnsi="Times New Roman"/>
          <w:color w:val="000000"/>
          <w:w w:val="105"/>
          <w:sz w:val="24"/>
        </w:rPr>
        <w:t>Sandura</w:t>
      </w:r>
      <w:proofErr w:type="spellEnd"/>
      <w:r>
        <w:rPr>
          <w:rFonts w:ascii="Times New Roman" w:hAnsi="Times New Roman"/>
          <w:color w:val="000000"/>
          <w:w w:val="105"/>
          <w:sz w:val="24"/>
        </w:rPr>
        <w:t xml:space="preserve"> JA in</w:t>
      </w:r>
    </w:p>
    <w:p w:rsidR="0016383E" w:rsidRDefault="00C451AA">
      <w:pPr>
        <w:spacing w:before="144" w:line="288" w:lineRule="exact"/>
        <w:ind w:left="720"/>
        <w:rPr>
          <w:rFonts w:ascii="Times New Roman" w:hAnsi="Times New Roman"/>
          <w:color w:val="000000"/>
          <w:spacing w:val="-3"/>
          <w:w w:val="105"/>
          <w:sz w:val="24"/>
          <w:u w:val="single"/>
        </w:rPr>
      </w:pPr>
      <w:proofErr w:type="spellStart"/>
      <w:r>
        <w:rPr>
          <w:rFonts w:ascii="Times New Roman" w:hAnsi="Times New Roman"/>
          <w:color w:val="000000"/>
          <w:spacing w:val="-3"/>
          <w:w w:val="105"/>
          <w:sz w:val="24"/>
          <w:u w:val="single"/>
        </w:rPr>
        <w:t>Kodzwa</w:t>
      </w:r>
      <w:proofErr w:type="spellEnd"/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 v </w:t>
      </w:r>
      <w:r>
        <w:rPr>
          <w:rFonts w:ascii="Times New Roman" w:hAnsi="Times New Roman"/>
          <w:color w:val="000000"/>
          <w:spacing w:val="-3"/>
          <w:w w:val="105"/>
          <w:sz w:val="24"/>
          <w:u w:val="single"/>
        </w:rPr>
        <w:t xml:space="preserve">Health </w:t>
      </w:r>
      <w:proofErr w:type="gramStart"/>
      <w:r>
        <w:rPr>
          <w:rFonts w:ascii="Times New Roman" w:hAnsi="Times New Roman"/>
          <w:color w:val="000000"/>
          <w:spacing w:val="-3"/>
          <w:w w:val="105"/>
          <w:sz w:val="24"/>
          <w:u w:val="single"/>
        </w:rPr>
        <w:t xml:space="preserve">Secretary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 1999</w:t>
      </w:r>
      <w:proofErr w:type="gramEnd"/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 (1) ZLR 313 (S) at 315E</w:t>
      </w:r>
    </w:p>
    <w:p w:rsidR="0016383E" w:rsidRDefault="00C451AA">
      <w:pPr>
        <w:spacing w:before="108" w:line="278" w:lineRule="exact"/>
        <w:ind w:left="720" w:right="432"/>
        <w:rPr>
          <w:rFonts w:ascii="Times New Roman" w:hAnsi="Times New Roman"/>
          <w:color w:val="000000"/>
          <w:spacing w:val="-11"/>
          <w:w w:val="110"/>
          <w:sz w:val="24"/>
        </w:rPr>
      </w:pPr>
      <w:r>
        <w:rPr>
          <w:rFonts w:ascii="Times New Roman" w:hAnsi="Times New Roman"/>
          <w:color w:val="000000"/>
          <w:spacing w:val="-11"/>
          <w:w w:val="110"/>
          <w:sz w:val="24"/>
        </w:rPr>
        <w:t xml:space="preserve">“It is, therefore, well established that the court has a discretion to grant </w:t>
      </w:r>
      <w:proofErr w:type="gramStart"/>
      <w:r>
        <w:rPr>
          <w:rFonts w:ascii="Times New Roman" w:hAnsi="Times New Roman"/>
          <w:color w:val="000000"/>
          <w:spacing w:val="-11"/>
          <w:w w:val="105"/>
          <w:sz w:val="24"/>
          <w:u w:val="single"/>
        </w:rPr>
        <w:t xml:space="preserve">condonation </w:t>
      </w:r>
      <w:r>
        <w:rPr>
          <w:rFonts w:ascii="Times New Roman" w:hAnsi="Times New Roman"/>
          <w:color w:val="000000"/>
          <w:spacing w:val="-11"/>
          <w:w w:val="105"/>
          <w:sz w:val="24"/>
        </w:rPr>
        <w:t xml:space="preserve">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when</w:t>
      </w:r>
      <w:proofErr w:type="gramEnd"/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principles of </w:t>
      </w:r>
      <w:r>
        <w:rPr>
          <w:rFonts w:ascii="Times New Roman" w:hAnsi="Times New Roman"/>
          <w:color w:val="000000"/>
          <w:spacing w:val="-5"/>
          <w:w w:val="105"/>
          <w:sz w:val="24"/>
          <w:u w:val="single"/>
        </w:rPr>
        <w:t>justice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and </w:t>
      </w:r>
      <w:r>
        <w:rPr>
          <w:rFonts w:ascii="Times New Roman" w:hAnsi="Times New Roman"/>
          <w:color w:val="000000"/>
          <w:spacing w:val="-5"/>
          <w:w w:val="105"/>
          <w:sz w:val="24"/>
          <w:u w:val="single"/>
        </w:rPr>
        <w:t>fair play</w:t>
      </w:r>
      <w:r>
        <w:rPr>
          <w:rFonts w:ascii="Times New Roman" w:hAnsi="Times New Roman"/>
          <w:color w:val="000000"/>
          <w:spacing w:val="-5"/>
          <w:w w:val="110"/>
          <w:sz w:val="24"/>
        </w:rPr>
        <w:t xml:space="preserve"> demand it;”</w:t>
      </w:r>
    </w:p>
    <w:p w:rsidR="0016383E" w:rsidRDefault="0016383E">
      <w:pPr>
        <w:sectPr w:rsidR="0016383E">
          <w:pgSz w:w="11918" w:h="16854"/>
          <w:pgMar w:top="736" w:right="1298" w:bottom="1408" w:left="1360" w:header="720" w:footer="720" w:gutter="0"/>
          <w:cols w:space="720"/>
        </w:sectPr>
      </w:pPr>
    </w:p>
    <w:p w:rsidR="0016383E" w:rsidRDefault="00C451AA">
      <w:pPr>
        <w:ind w:right="72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3</w:t>
      </w:r>
    </w:p>
    <w:p w:rsidR="0016383E" w:rsidRDefault="00C451AA">
      <w:pPr>
        <w:spacing w:before="252" w:line="264" w:lineRule="auto"/>
        <w:ind w:right="72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LC/H/171/23</w:t>
      </w:r>
    </w:p>
    <w:p w:rsidR="0016383E" w:rsidRDefault="00C451AA">
      <w:pPr>
        <w:spacing w:before="1080"/>
        <w:ind w:left="72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I am satisfied that </w:t>
      </w:r>
      <w:r>
        <w:rPr>
          <w:rFonts w:ascii="Times New Roman" w:hAnsi="Times New Roman"/>
          <w:i/>
          <w:color w:val="000000"/>
          <w:spacing w:val="-4"/>
          <w:w w:val="110"/>
          <w:sz w:val="24"/>
        </w:rPr>
        <w:t xml:space="preserve">in </w:t>
      </w:r>
      <w:proofErr w:type="spellStart"/>
      <w:r>
        <w:rPr>
          <w:rFonts w:ascii="Times New Roman" w:hAnsi="Times New Roman"/>
          <w:i/>
          <w:color w:val="000000"/>
          <w:spacing w:val="-4"/>
          <w:w w:val="110"/>
          <w:sz w:val="24"/>
        </w:rPr>
        <w:t>casu</w:t>
      </w:r>
      <w:proofErr w:type="spellEnd"/>
      <w:r>
        <w:rPr>
          <w:rFonts w:ascii="Times New Roman" w:hAnsi="Times New Roman"/>
          <w:i/>
          <w:color w:val="000000"/>
          <w:spacing w:val="-4"/>
          <w:w w:val="110"/>
          <w:sz w:val="24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justice and fairness demand that condonation be availed.</w:t>
      </w:r>
    </w:p>
    <w:p w:rsidR="0016383E" w:rsidRDefault="00C451AA">
      <w:pPr>
        <w:spacing w:before="972"/>
        <w:ind w:left="72"/>
        <w:rPr>
          <w:rFonts w:ascii="Times New Roman" w:hAnsi="Times New Roman"/>
          <w:b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Wherefore it is ordered that,</w:t>
      </w:r>
    </w:p>
    <w:p w:rsidR="0016383E" w:rsidRDefault="00C451AA">
      <w:pPr>
        <w:numPr>
          <w:ilvl w:val="0"/>
          <w:numId w:val="1"/>
        </w:numPr>
        <w:tabs>
          <w:tab w:val="clear" w:pos="360"/>
          <w:tab w:val="decimal" w:pos="864"/>
        </w:tabs>
        <w:spacing w:before="972"/>
        <w:ind w:left="864" w:hanging="360"/>
        <w:rPr>
          <w:rFonts w:ascii="Times New Roman" w:hAnsi="Times New Roman"/>
          <w:b/>
          <w:color w:val="000000"/>
          <w:spacing w:val="1"/>
          <w:w w:val="105"/>
          <w:sz w:val="24"/>
        </w:rPr>
      </w:pPr>
      <w:r>
        <w:rPr>
          <w:rFonts w:ascii="Times New Roman" w:hAnsi="Times New Roman"/>
          <w:b/>
          <w:color w:val="000000"/>
          <w:spacing w:val="1"/>
          <w:w w:val="105"/>
          <w:sz w:val="24"/>
        </w:rPr>
        <w:t>The application for condonation be and is hereby granted;</w:t>
      </w:r>
    </w:p>
    <w:p w:rsidR="0016383E" w:rsidRDefault="00C451AA">
      <w:pPr>
        <w:numPr>
          <w:ilvl w:val="0"/>
          <w:numId w:val="1"/>
        </w:numPr>
        <w:tabs>
          <w:tab w:val="clear" w:pos="360"/>
          <w:tab w:val="decimal" w:pos="864"/>
        </w:tabs>
        <w:spacing w:before="972" w:line="360" w:lineRule="auto"/>
        <w:ind w:left="864" w:right="504" w:hanging="360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Applicant may file her appeal to this Court within 10 (ten) days of this order; </w:t>
      </w:r>
      <w:r>
        <w:rPr>
          <w:rFonts w:ascii="Times New Roman" w:hAnsi="Times New Roman"/>
          <w:b/>
          <w:color w:val="000000"/>
          <w:w w:val="105"/>
          <w:sz w:val="24"/>
        </w:rPr>
        <w:t>and</w:t>
      </w:r>
    </w:p>
    <w:p w:rsidR="0016383E" w:rsidRDefault="00C451AA">
      <w:pPr>
        <w:numPr>
          <w:ilvl w:val="0"/>
          <w:numId w:val="1"/>
        </w:numPr>
        <w:tabs>
          <w:tab w:val="clear" w:pos="360"/>
          <w:tab w:val="decimal" w:pos="864"/>
        </w:tabs>
        <w:spacing w:before="756" w:after="1368"/>
        <w:ind w:left="864" w:hanging="360"/>
        <w:rPr>
          <w:rFonts w:ascii="Times New Roman" w:hAnsi="Times New Roman"/>
          <w:b/>
          <w:color w:val="000000"/>
          <w:spacing w:val="4"/>
          <w:w w:val="105"/>
          <w:sz w:val="24"/>
        </w:rPr>
      </w:pPr>
      <w:r>
        <w:rPr>
          <w:rFonts w:ascii="Times New Roman" w:hAnsi="Times New Roman"/>
          <w:b/>
          <w:color w:val="000000"/>
          <w:spacing w:val="4"/>
          <w:w w:val="105"/>
          <w:sz w:val="24"/>
        </w:rPr>
        <w:t>Each party shall bear its own costs.</w:t>
      </w:r>
    </w:p>
    <w:p w:rsidR="0016383E" w:rsidRDefault="0016383E">
      <w:pPr>
        <w:spacing w:after="396"/>
        <w:ind w:left="3600" w:right="3918"/>
      </w:pPr>
      <w:bookmarkStart w:id="0" w:name="_GoBack"/>
      <w:bookmarkEnd w:id="0"/>
    </w:p>
    <w:p w:rsidR="0016383E" w:rsidRDefault="00C451AA">
      <w:pPr>
        <w:spacing w:line="324" w:lineRule="exact"/>
        <w:ind w:left="4032" w:right="3960" w:hanging="288"/>
        <w:rPr>
          <w:rFonts w:ascii="Times New Roman" w:hAnsi="Times New Roman"/>
          <w:b/>
          <w:color w:val="000000"/>
          <w:spacing w:val="-11"/>
          <w:w w:val="105"/>
          <w:sz w:val="24"/>
        </w:rPr>
      </w:pPr>
      <w:r>
        <w:rPr>
          <w:rFonts w:ascii="Times New Roman" w:hAnsi="Times New Roman"/>
          <w:b/>
          <w:color w:val="000000"/>
          <w:spacing w:val="-11"/>
          <w:w w:val="105"/>
          <w:sz w:val="24"/>
        </w:rPr>
        <w:t xml:space="preserve">G MUSARIRI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J-U-D-G-E</w:t>
      </w:r>
    </w:p>
    <w:sectPr w:rsidR="0016383E">
      <w:pgSz w:w="11918" w:h="16854"/>
      <w:pgMar w:top="736" w:right="1329" w:bottom="4908" w:left="13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A30"/>
    <w:multiLevelType w:val="multilevel"/>
    <w:tmpl w:val="90BE5E4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383E"/>
    <w:rsid w:val="0016383E"/>
    <w:rsid w:val="00C4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C8791DD-2582-4590-A6E9-817C650E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2023-09-19T07:20:00Z</dcterms:created>
  <dcterms:modified xsi:type="dcterms:W3CDTF">2023-09-19T07:20:00Z</dcterms:modified>
</cp:coreProperties>
</file>