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9F" w:rsidRPr="00047C13" w:rsidRDefault="00DB089F" w:rsidP="00DB089F">
      <w:pPr>
        <w:spacing w:line="360" w:lineRule="auto"/>
        <w:jc w:val="both"/>
        <w:rPr>
          <w:b/>
        </w:rPr>
      </w:pPr>
      <w:r w:rsidRPr="00047C13">
        <w:rPr>
          <w:b/>
        </w:rPr>
        <w:t>IN T</w:t>
      </w:r>
      <w:r>
        <w:rPr>
          <w:b/>
        </w:rPr>
        <w:t>HE LABOUR COURT OF ZIM</w:t>
      </w:r>
      <w:r w:rsidR="00BB7A1E">
        <w:rPr>
          <w:b/>
        </w:rPr>
        <w:t>BABWE      JUDGMENT NO. LC/H/715</w:t>
      </w:r>
      <w:r w:rsidRPr="00047C13">
        <w:rPr>
          <w:b/>
        </w:rPr>
        <w:t>/2013</w:t>
      </w:r>
    </w:p>
    <w:p w:rsidR="00DB089F" w:rsidRDefault="00DB089F" w:rsidP="00DB089F">
      <w:pPr>
        <w:spacing w:line="360" w:lineRule="auto"/>
        <w:jc w:val="both"/>
        <w:rPr>
          <w:b/>
        </w:rPr>
      </w:pPr>
      <w:r w:rsidRPr="00047C13">
        <w:rPr>
          <w:b/>
        </w:rPr>
        <w:t xml:space="preserve">HARARE, </w:t>
      </w:r>
      <w:r>
        <w:rPr>
          <w:b/>
        </w:rPr>
        <w:t xml:space="preserve">25 NOVEMBER </w:t>
      </w:r>
      <w:r w:rsidRPr="00047C13">
        <w:rPr>
          <w:b/>
        </w:rPr>
        <w:t>2013</w:t>
      </w:r>
      <w:r w:rsidRPr="00047C13">
        <w:rPr>
          <w:b/>
        </w:rPr>
        <w:tab/>
        <w:t xml:space="preserve">    </w:t>
      </w:r>
      <w:r w:rsidRPr="00047C13">
        <w:rPr>
          <w:b/>
        </w:rPr>
        <w:tab/>
      </w:r>
      <w:r w:rsidRPr="00047C13">
        <w:rPr>
          <w:b/>
        </w:rPr>
        <w:tab/>
      </w:r>
      <w:r>
        <w:rPr>
          <w:b/>
        </w:rPr>
        <w:t xml:space="preserve">    </w:t>
      </w:r>
      <w:r w:rsidRPr="00047C13">
        <w:rPr>
          <w:b/>
        </w:rPr>
        <w:t>CASE NO. LC/H/</w:t>
      </w:r>
      <w:r>
        <w:rPr>
          <w:b/>
        </w:rPr>
        <w:t>756 &amp; 762</w:t>
      </w:r>
      <w:r w:rsidRPr="00047C13">
        <w:rPr>
          <w:b/>
        </w:rPr>
        <w:t>/</w:t>
      </w:r>
      <w:r>
        <w:rPr>
          <w:b/>
        </w:rPr>
        <w:t>12</w:t>
      </w:r>
    </w:p>
    <w:p w:rsidR="00386652" w:rsidRDefault="00386652" w:rsidP="00DB089F">
      <w:pPr>
        <w:spacing w:line="360" w:lineRule="auto"/>
        <w:jc w:val="both"/>
        <w:rPr>
          <w:b/>
        </w:rPr>
      </w:pPr>
      <w:r>
        <w:rPr>
          <w:b/>
        </w:rPr>
        <w:t>AND 20 DECEMBER 2013</w:t>
      </w:r>
    </w:p>
    <w:p w:rsidR="00DB089F" w:rsidRPr="00047C13" w:rsidRDefault="00DB089F" w:rsidP="00DB089F">
      <w:pPr>
        <w:spacing w:line="360" w:lineRule="auto"/>
        <w:jc w:val="both"/>
      </w:pPr>
      <w:r w:rsidRPr="00047C13">
        <w:t>In the matter between</w:t>
      </w:r>
      <w:r>
        <w:t>:-</w:t>
      </w:r>
    </w:p>
    <w:p w:rsidR="00DB089F" w:rsidRPr="00047C13" w:rsidRDefault="00DB089F" w:rsidP="00DB089F">
      <w:pPr>
        <w:spacing w:line="360" w:lineRule="auto"/>
        <w:jc w:val="both"/>
      </w:pPr>
    </w:p>
    <w:p w:rsidR="00DB089F" w:rsidRPr="00047C13" w:rsidRDefault="00DB089F" w:rsidP="00DB089F">
      <w:pPr>
        <w:spacing w:line="360" w:lineRule="auto"/>
        <w:jc w:val="both"/>
        <w:rPr>
          <w:b/>
        </w:rPr>
      </w:pPr>
      <w:r>
        <w:rPr>
          <w:b/>
        </w:rPr>
        <w:t>AGNELLA MAVHUNGA</w:t>
      </w:r>
      <w:r>
        <w:rPr>
          <w:b/>
        </w:rPr>
        <w:tab/>
      </w:r>
      <w:r>
        <w:rPr>
          <w:b/>
        </w:rPr>
        <w:tab/>
      </w:r>
      <w:r>
        <w:rPr>
          <w:b/>
        </w:rPr>
        <w:tab/>
      </w:r>
      <w:r>
        <w:rPr>
          <w:b/>
        </w:rPr>
        <w:tab/>
      </w:r>
      <w:r>
        <w:rPr>
          <w:b/>
        </w:rPr>
        <w:tab/>
      </w:r>
      <w:r w:rsidRPr="00047C13">
        <w:rPr>
          <w:b/>
        </w:rPr>
        <w:t>Appellant</w:t>
      </w:r>
    </w:p>
    <w:p w:rsidR="00DB089F" w:rsidRPr="00047C13" w:rsidRDefault="00DB089F" w:rsidP="00DB089F">
      <w:pPr>
        <w:tabs>
          <w:tab w:val="left" w:pos="1995"/>
        </w:tabs>
        <w:spacing w:line="360" w:lineRule="auto"/>
        <w:jc w:val="both"/>
      </w:pPr>
      <w:r w:rsidRPr="00047C13">
        <w:t>And</w:t>
      </w:r>
      <w:r w:rsidRPr="00047C13">
        <w:tab/>
      </w:r>
    </w:p>
    <w:p w:rsidR="00DB089F" w:rsidRDefault="00DB089F" w:rsidP="00DB089F">
      <w:pPr>
        <w:spacing w:line="360" w:lineRule="auto"/>
        <w:jc w:val="both"/>
        <w:rPr>
          <w:b/>
        </w:rPr>
      </w:pPr>
      <w:r>
        <w:rPr>
          <w:b/>
        </w:rPr>
        <w:t>ZB BANK</w:t>
      </w:r>
      <w:r>
        <w:rPr>
          <w:b/>
        </w:rPr>
        <w:tab/>
      </w:r>
      <w:r>
        <w:rPr>
          <w:b/>
        </w:rPr>
        <w:tab/>
      </w:r>
      <w:r>
        <w:rPr>
          <w:b/>
        </w:rPr>
        <w:tab/>
      </w:r>
      <w:r>
        <w:rPr>
          <w:b/>
        </w:rPr>
        <w:tab/>
      </w:r>
      <w:r>
        <w:rPr>
          <w:b/>
        </w:rPr>
        <w:tab/>
      </w:r>
      <w:r>
        <w:rPr>
          <w:b/>
        </w:rPr>
        <w:tab/>
      </w:r>
      <w:r>
        <w:rPr>
          <w:b/>
        </w:rPr>
        <w:tab/>
        <w:t>Respondent</w:t>
      </w:r>
    </w:p>
    <w:p w:rsidR="00DB089F" w:rsidRPr="00047C13" w:rsidRDefault="00DB089F" w:rsidP="00DB089F">
      <w:pPr>
        <w:spacing w:line="360" w:lineRule="auto"/>
        <w:jc w:val="both"/>
        <w:rPr>
          <w:b/>
        </w:rPr>
      </w:pPr>
    </w:p>
    <w:p w:rsidR="00DB089F" w:rsidRPr="00047C13" w:rsidRDefault="00DB089F" w:rsidP="00DB089F">
      <w:pPr>
        <w:spacing w:line="360" w:lineRule="auto"/>
        <w:jc w:val="both"/>
      </w:pPr>
      <w:r w:rsidRPr="00047C13">
        <w:t>Before The Honourable P. Muzofa, Judge</w:t>
      </w:r>
    </w:p>
    <w:p w:rsidR="00DB089F" w:rsidRPr="00047C13" w:rsidRDefault="00DB089F" w:rsidP="00DB089F">
      <w:pPr>
        <w:spacing w:line="360" w:lineRule="auto"/>
        <w:jc w:val="both"/>
      </w:pPr>
      <w:r w:rsidRPr="00047C13">
        <w:tab/>
      </w:r>
      <w:r w:rsidRPr="00047C13">
        <w:tab/>
      </w:r>
      <w:r w:rsidRPr="00047C13">
        <w:tab/>
      </w:r>
    </w:p>
    <w:p w:rsidR="00DB089F" w:rsidRPr="00047C13" w:rsidRDefault="00DB089F" w:rsidP="00DB089F">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Pr>
          <w:b/>
        </w:rPr>
        <w:t>Mr S. Sadomba (Legal Practitioner)</w:t>
      </w:r>
      <w:r w:rsidRPr="00047C13">
        <w:rPr>
          <w:b/>
        </w:rPr>
        <w:tab/>
      </w:r>
      <w:r w:rsidRPr="00047C13">
        <w:rPr>
          <w:b/>
        </w:rPr>
        <w:tab/>
      </w:r>
    </w:p>
    <w:p w:rsidR="00DB089F" w:rsidRDefault="00DB089F" w:rsidP="00DB089F">
      <w:pPr>
        <w:spacing w:line="360" w:lineRule="auto"/>
        <w:jc w:val="both"/>
        <w:rPr>
          <w:b/>
        </w:rPr>
      </w:pPr>
      <w:r>
        <w:rPr>
          <w:b/>
        </w:rPr>
        <w:t>For Respondent</w:t>
      </w:r>
      <w:r>
        <w:rPr>
          <w:b/>
        </w:rPr>
        <w:tab/>
      </w:r>
      <w:r w:rsidRPr="00047C13">
        <w:rPr>
          <w:b/>
        </w:rPr>
        <w:tab/>
        <w:t>-</w:t>
      </w:r>
      <w:r w:rsidRPr="00047C13">
        <w:rPr>
          <w:b/>
        </w:rPr>
        <w:tab/>
      </w:r>
      <w:r>
        <w:rPr>
          <w:b/>
        </w:rPr>
        <w:t>Mr T. Marimo  (Trade Unionist)</w:t>
      </w:r>
    </w:p>
    <w:p w:rsidR="00DB089F" w:rsidRPr="00047C13" w:rsidRDefault="00DB089F" w:rsidP="00DB089F">
      <w:pPr>
        <w:spacing w:line="360" w:lineRule="auto"/>
        <w:jc w:val="both"/>
        <w:rPr>
          <w:b/>
        </w:rPr>
      </w:pPr>
    </w:p>
    <w:p w:rsidR="00DB089F" w:rsidRDefault="00DB089F" w:rsidP="00DB089F">
      <w:pPr>
        <w:spacing w:line="360" w:lineRule="auto"/>
        <w:jc w:val="both"/>
        <w:rPr>
          <w:b/>
        </w:rPr>
      </w:pPr>
      <w:r>
        <w:rPr>
          <w:b/>
        </w:rPr>
        <w:t>MUZOFA J:</w:t>
      </w:r>
    </w:p>
    <w:p w:rsidR="001405F9" w:rsidRDefault="001405F9" w:rsidP="00DB089F">
      <w:pPr>
        <w:jc w:val="both"/>
      </w:pPr>
    </w:p>
    <w:p w:rsidR="00DB089F" w:rsidRDefault="00DB089F" w:rsidP="00DB089F">
      <w:pPr>
        <w:spacing w:line="360" w:lineRule="auto"/>
        <w:jc w:val="both"/>
      </w:pPr>
      <w:r>
        <w:t xml:space="preserve">This is an appeal and cross appeal against the decision of the National Employment Council Appeals Board.  The Board ordered that the Appellant ‘Mavhunga’ be dismissed and awarded </w:t>
      </w:r>
      <w:r w:rsidR="00DB3112">
        <w:t>back pay</w:t>
      </w:r>
      <w:r>
        <w:t xml:space="preserve"> from July 2</w:t>
      </w:r>
      <w:r w:rsidR="00EB49E8">
        <w:t>,</w:t>
      </w:r>
      <w:r>
        <w:t xml:space="preserve"> 2008 to March 2</w:t>
      </w:r>
      <w:r w:rsidR="00B06677">
        <w:t>,</w:t>
      </w:r>
      <w:r>
        <w:t xml:space="preserve"> 2012.  Both parties noted appeals against the decision at different times.  The two matters were consolidated after an application to this court was made.  For the </w:t>
      </w:r>
      <w:r w:rsidR="00EB49E8">
        <w:t>avoidance</w:t>
      </w:r>
      <w:r>
        <w:t xml:space="preserve"> of confusion in the terms parties would be referred to in their names.</w:t>
      </w:r>
    </w:p>
    <w:p w:rsidR="00DB089F" w:rsidRDefault="00DB089F" w:rsidP="00DB089F">
      <w:pPr>
        <w:spacing w:line="360" w:lineRule="auto"/>
        <w:jc w:val="both"/>
      </w:pPr>
    </w:p>
    <w:p w:rsidR="00DB089F" w:rsidRDefault="00DB089F" w:rsidP="00DB089F">
      <w:pPr>
        <w:spacing w:line="360" w:lineRule="auto"/>
        <w:jc w:val="both"/>
      </w:pPr>
      <w:r>
        <w:t>The background facts are as follows:</w:t>
      </w:r>
    </w:p>
    <w:p w:rsidR="00DB089F" w:rsidRDefault="00DB089F" w:rsidP="00DB089F">
      <w:pPr>
        <w:spacing w:line="360" w:lineRule="auto"/>
        <w:jc w:val="both"/>
      </w:pPr>
      <w:r>
        <w:t xml:space="preserve">Mavhunga was employed by ZB BANK.  Mavhunga was eventually dismissed by ZB </w:t>
      </w:r>
      <w:r w:rsidR="00DB3112">
        <w:t xml:space="preserve">Bank on </w:t>
      </w:r>
      <w:r>
        <w:t xml:space="preserve">2 July 2008 following a disciplinary hearing where she was found guilty of a number of disciplinary offences.  Mavhunga noted an appeal to this court and this </w:t>
      </w:r>
      <w:r w:rsidR="00B14B11">
        <w:t xml:space="preserve">Court ordered that the matter be remitted for a hearing </w:t>
      </w:r>
      <w:r w:rsidR="00B14B11" w:rsidRPr="00582967">
        <w:rPr>
          <w:i/>
        </w:rPr>
        <w:t>de novo</w:t>
      </w:r>
      <w:r w:rsidR="00B14B11">
        <w:t xml:space="preserve"> before a different chairperson due to a number of irregularities.  Mavhunga was then charged again on the 12</w:t>
      </w:r>
      <w:r w:rsidR="00B14B11" w:rsidRPr="00B14B11">
        <w:rPr>
          <w:vertAlign w:val="superscript"/>
        </w:rPr>
        <w:t>th</w:t>
      </w:r>
      <w:r w:rsidR="00B14B11">
        <w:t xml:space="preserve"> of March 2012 for contravening Section 7 (1) of the Code of Conduct for the Banking Undertaking SI 273/2000.  She was </w:t>
      </w:r>
      <w:r w:rsidR="00CD34AB">
        <w:t>found</w:t>
      </w:r>
      <w:r w:rsidR="00B14B11">
        <w:t xml:space="preserve"> guilty and dismissed from her employment.  She appealed to the Grievance and Disciplinary Committee which </w:t>
      </w:r>
      <w:r w:rsidR="00B14B11">
        <w:lastRenderedPageBreak/>
        <w:t>deliberated the matter.  There was a deadlock and the matter was referred to the Appeals Board which made a determin</w:t>
      </w:r>
      <w:r w:rsidR="00582967">
        <w:t>ation</w:t>
      </w:r>
      <w:r w:rsidR="00B14B11">
        <w:t xml:space="preserve"> in the following terms:- </w:t>
      </w:r>
    </w:p>
    <w:p w:rsidR="00B14B11" w:rsidRDefault="00B14B11" w:rsidP="00DB089F">
      <w:pPr>
        <w:spacing w:line="360" w:lineRule="auto"/>
        <w:jc w:val="both"/>
      </w:pPr>
    </w:p>
    <w:p w:rsidR="00B14B11" w:rsidRDefault="00B14B11" w:rsidP="00DB3112">
      <w:pPr>
        <w:spacing w:line="360" w:lineRule="auto"/>
        <w:ind w:left="720"/>
        <w:jc w:val="both"/>
      </w:pPr>
      <w:r>
        <w:t>“</w:t>
      </w:r>
      <w:r w:rsidRPr="00DB3112">
        <w:rPr>
          <w:rFonts w:ascii="Times New Roman" w:hAnsi="Times New Roman"/>
          <w:i/>
        </w:rPr>
        <w:t>Appellant be dismissed but should be paid</w:t>
      </w:r>
      <w:r w:rsidR="00E17D18" w:rsidRPr="00DB3112">
        <w:rPr>
          <w:rFonts w:ascii="Times New Roman" w:hAnsi="Times New Roman"/>
          <w:i/>
        </w:rPr>
        <w:t xml:space="preserve"> back pay and benefits with effect from July 2 2008 </w:t>
      </w:r>
      <w:r w:rsidR="00EB49E8" w:rsidRPr="00DB3112">
        <w:rPr>
          <w:rFonts w:ascii="Times New Roman" w:hAnsi="Times New Roman"/>
          <w:i/>
        </w:rPr>
        <w:t xml:space="preserve">being date of the unlawful dismissal up to </w:t>
      </w:r>
      <w:r w:rsidR="00E17D18" w:rsidRPr="00DB3112">
        <w:rPr>
          <w:rFonts w:ascii="Times New Roman" w:hAnsi="Times New Roman"/>
          <w:i/>
        </w:rPr>
        <w:t>March 2 2012 being date that She was lawfully dismissed by the Respondent</w:t>
      </w:r>
      <w:r w:rsidR="00E17D18">
        <w:t>”</w:t>
      </w:r>
    </w:p>
    <w:p w:rsidR="00E17D18" w:rsidRDefault="00E17D18" w:rsidP="00DB089F">
      <w:pPr>
        <w:spacing w:line="360" w:lineRule="auto"/>
        <w:jc w:val="both"/>
      </w:pPr>
    </w:p>
    <w:p w:rsidR="00E17D18" w:rsidRDefault="00E17D18" w:rsidP="00DB089F">
      <w:pPr>
        <w:spacing w:line="360" w:lineRule="auto"/>
        <w:jc w:val="both"/>
      </w:pPr>
      <w:r>
        <w:t>As a result of the determina</w:t>
      </w:r>
      <w:r w:rsidR="00EB49E8">
        <w:t>tion both parties noted appeals</w:t>
      </w:r>
      <w:r>
        <w:t xml:space="preserve"> to this Court.</w:t>
      </w:r>
    </w:p>
    <w:p w:rsidR="00E17D18" w:rsidRDefault="00E17D18" w:rsidP="00DB089F">
      <w:pPr>
        <w:spacing w:line="360" w:lineRule="auto"/>
        <w:jc w:val="both"/>
      </w:pPr>
    </w:p>
    <w:p w:rsidR="00E17D18" w:rsidRDefault="00E17D18" w:rsidP="00DB089F">
      <w:pPr>
        <w:spacing w:line="360" w:lineRule="auto"/>
        <w:jc w:val="both"/>
      </w:pPr>
      <w:r>
        <w:t>I propose to deal with the appeal noted by ZB Bank first.  The sole ground of appeal being;</w:t>
      </w:r>
    </w:p>
    <w:p w:rsidR="00E17D18" w:rsidRDefault="00E17D18" w:rsidP="00DB089F">
      <w:pPr>
        <w:spacing w:line="360" w:lineRule="auto"/>
        <w:jc w:val="both"/>
      </w:pPr>
    </w:p>
    <w:p w:rsidR="00E17D18" w:rsidRDefault="00E17D18" w:rsidP="00DB3112">
      <w:pPr>
        <w:spacing w:line="360" w:lineRule="auto"/>
        <w:ind w:left="720"/>
        <w:jc w:val="both"/>
      </w:pPr>
      <w:r>
        <w:t>“</w:t>
      </w:r>
      <w:r w:rsidRPr="00DB3112">
        <w:rPr>
          <w:rFonts w:ascii="Times New Roman" w:hAnsi="Times New Roman"/>
          <w:i/>
        </w:rPr>
        <w:t>The National Employment Council Appeals Board of the Banking Undertaking, having upheld Respondent’s  dismissal, misdirected itself in ordering Appellant to pay back pay and benefits to Respondent for the period 2 July 2008 to 2 March 2012.  Such order had no basis at Law</w:t>
      </w:r>
      <w:r>
        <w:t xml:space="preserve">.” </w:t>
      </w:r>
    </w:p>
    <w:p w:rsidR="00E17D18" w:rsidRDefault="00E17D18" w:rsidP="00DB089F">
      <w:pPr>
        <w:spacing w:line="360" w:lineRule="auto"/>
        <w:jc w:val="both"/>
      </w:pPr>
    </w:p>
    <w:p w:rsidR="00E17D18" w:rsidRDefault="00E17D18" w:rsidP="00DB089F">
      <w:pPr>
        <w:spacing w:line="360" w:lineRule="auto"/>
        <w:jc w:val="both"/>
      </w:pPr>
      <w:r>
        <w:t>In my mind the real issue this Court has to determine is the position of Mavhunga after this Court remitted the case for a re-hearing.</w:t>
      </w:r>
    </w:p>
    <w:p w:rsidR="00E17D18" w:rsidRDefault="00E17D18" w:rsidP="00DB089F">
      <w:pPr>
        <w:spacing w:line="360" w:lineRule="auto"/>
        <w:jc w:val="both"/>
      </w:pPr>
    </w:p>
    <w:p w:rsidR="00E17D18" w:rsidRDefault="00E17D18" w:rsidP="00DB089F">
      <w:pPr>
        <w:spacing w:line="360" w:lineRule="auto"/>
        <w:jc w:val="both"/>
      </w:pPr>
      <w:r>
        <w:t xml:space="preserve">On behalf of ZB Bank it was submitted that the Court in ordering a trial </w:t>
      </w:r>
      <w:r w:rsidRPr="00EB49E8">
        <w:rPr>
          <w:i/>
        </w:rPr>
        <w:t>de novo</w:t>
      </w:r>
      <w:r>
        <w:t xml:space="preserve"> did not reinstate Mavhunga.  If the Court wanted this it could </w:t>
      </w:r>
      <w:r w:rsidR="00DB3112">
        <w:t>have clearly stated so.  In that</w:t>
      </w:r>
      <w:r>
        <w:t xml:space="preserve"> regard Mavhunga remained a dismissed employee therefore should not be paid back pay as ordered by the Board.  On the other hand it was submitted on behalf of Mavhunga that when this Court ordered a trial </w:t>
      </w:r>
      <w:r w:rsidRPr="00EB49E8">
        <w:rPr>
          <w:i/>
        </w:rPr>
        <w:t>de novo</w:t>
      </w:r>
      <w:r>
        <w:t xml:space="preserve">, the parties reverted to their status before the first hearing was made.  The position </w:t>
      </w:r>
      <w:r w:rsidR="00EB49E8">
        <w:t>was that</w:t>
      </w:r>
      <w:r>
        <w:t xml:space="preserve"> ZB Bank being the employer</w:t>
      </w:r>
      <w:r w:rsidR="005967FE">
        <w:t xml:space="preserve"> and Mavhunga being the suspended employee.  It was also submitted that the letter of suspension of the 1</w:t>
      </w:r>
      <w:r w:rsidR="005967FE" w:rsidRPr="005967FE">
        <w:rPr>
          <w:vertAlign w:val="superscript"/>
        </w:rPr>
        <w:t>st</w:t>
      </w:r>
      <w:r w:rsidR="005967FE">
        <w:t xml:space="preserve"> of April 2008 did not state whether Mavhunga was suspended on salary and benefits or not.  However in terms of Article 5 (2) of SI 273 </w:t>
      </w:r>
      <w:r w:rsidR="00EB49E8">
        <w:t>of</w:t>
      </w:r>
      <w:r w:rsidR="005967FE">
        <w:t xml:space="preserve"> 2000 </w:t>
      </w:r>
      <w:r w:rsidR="00EB49E8">
        <w:t>she must</w:t>
      </w:r>
      <w:r w:rsidR="005967FE">
        <w:t xml:space="preserve"> have been on full salary and benefits.  This part on the conditions of suspension was not controverted by ZB Bank.  The position is clear, the status of the employee reverts to the status </w:t>
      </w:r>
      <w:r w:rsidR="005967FE" w:rsidRPr="00EB49E8">
        <w:rPr>
          <w:i/>
        </w:rPr>
        <w:t>quo ante</w:t>
      </w:r>
      <w:r w:rsidR="005967FE">
        <w:t xml:space="preserve"> see </w:t>
      </w:r>
      <w:r w:rsidR="005967FE" w:rsidRPr="00DB3112">
        <w:rPr>
          <w:b/>
        </w:rPr>
        <w:t>Air Zimbabwe (Pvt) Ltd v</w:t>
      </w:r>
      <w:r w:rsidR="005967FE">
        <w:t xml:space="preserve"> </w:t>
      </w:r>
      <w:r w:rsidR="005967FE" w:rsidRPr="00DB3112">
        <w:rPr>
          <w:b/>
        </w:rPr>
        <w:lastRenderedPageBreak/>
        <w:t>Mnensa and Another SC 89/04</w:t>
      </w:r>
      <w:r w:rsidR="005967FE">
        <w:t xml:space="preserve"> and </w:t>
      </w:r>
      <w:r w:rsidR="005967FE" w:rsidRPr="00DB3112">
        <w:rPr>
          <w:b/>
        </w:rPr>
        <w:t>Standard Chartered  Bank of Zimbabwe</w:t>
      </w:r>
      <w:r w:rsidR="005967FE">
        <w:t xml:space="preserve"> </w:t>
      </w:r>
      <w:r w:rsidR="005967FE" w:rsidRPr="00DB3112">
        <w:rPr>
          <w:b/>
        </w:rPr>
        <w:t>Ltd v J Chikomwe</w:t>
      </w:r>
      <w:r w:rsidR="005967FE">
        <w:t xml:space="preserve"> </w:t>
      </w:r>
      <w:r w:rsidR="005967FE" w:rsidRPr="00DB3112">
        <w:rPr>
          <w:b/>
        </w:rPr>
        <w:t>and 211 Others SC 77/00</w:t>
      </w:r>
      <w:r w:rsidR="005967FE">
        <w:t xml:space="preserve">.  In </w:t>
      </w:r>
      <w:r w:rsidR="00DB3112" w:rsidRPr="00DB3112">
        <w:rPr>
          <w:i/>
        </w:rPr>
        <w:t>casu</w:t>
      </w:r>
      <w:r w:rsidR="00DB3112">
        <w:rPr>
          <w:i/>
        </w:rPr>
        <w:t xml:space="preserve"> </w:t>
      </w:r>
      <w:r w:rsidR="005967FE">
        <w:t>Mavhunga was suspended on salary and benefits in terms of the suspension letter of the 1</w:t>
      </w:r>
      <w:r w:rsidR="005967FE" w:rsidRPr="005967FE">
        <w:rPr>
          <w:vertAlign w:val="superscript"/>
        </w:rPr>
        <w:t>st</w:t>
      </w:r>
      <w:r w:rsidR="005967FE">
        <w:t xml:space="preserve"> of April 2008 as read with Statutory Instrument 273 of 2000.  I therefore find no misdirection in the order of the Appeals Board in its determination that Mavhung</w:t>
      </w:r>
      <w:r w:rsidR="00582967">
        <w:t xml:space="preserve">a be paid </w:t>
      </w:r>
      <w:r w:rsidR="005967FE">
        <w:t xml:space="preserve"> back pay from July 2008 to March 2012.</w:t>
      </w:r>
    </w:p>
    <w:p w:rsidR="005967FE" w:rsidRDefault="005967FE" w:rsidP="00DB089F">
      <w:pPr>
        <w:spacing w:line="360" w:lineRule="auto"/>
        <w:jc w:val="both"/>
      </w:pPr>
    </w:p>
    <w:p w:rsidR="005967FE" w:rsidRDefault="005967FE" w:rsidP="00DB089F">
      <w:pPr>
        <w:spacing w:line="360" w:lineRule="auto"/>
        <w:jc w:val="both"/>
      </w:pPr>
      <w:r>
        <w:t xml:space="preserve">Various arguments were also raised to buttress the </w:t>
      </w:r>
      <w:r w:rsidR="006F3E9B">
        <w:t xml:space="preserve">point how the Appeals Board erred.  Counsel for ZB Bank also argued that in light of the verdict of guilt the Appeals Board has rewarded Mavhunga by ordering back pay.  In particular that she should not escape liability because of another employee’s fault but should escape liability because she was innocent.  In addition that Mavhunga would not have been reinstated without first setting aside her suspension and relied on </w:t>
      </w:r>
      <w:r w:rsidR="006F3E9B" w:rsidRPr="00D75026">
        <w:rPr>
          <w:b/>
        </w:rPr>
        <w:t>Air Zimbabwe (Pvt) Ltd v Mnensa and Another</w:t>
      </w:r>
      <w:r w:rsidR="006F3E9B">
        <w:t xml:space="preserve"> cas</w:t>
      </w:r>
      <w:r w:rsidR="00DB3112">
        <w:t>e</w:t>
      </w:r>
      <w:r w:rsidR="006F3E9B">
        <w:t xml:space="preserve"> (supra).  I donot believe this application was properly made.  In </w:t>
      </w:r>
      <w:r w:rsidR="006F3E9B" w:rsidRPr="00D75026">
        <w:rPr>
          <w:i/>
        </w:rPr>
        <w:t xml:space="preserve">casu </w:t>
      </w:r>
      <w:r w:rsidR="006F3E9B">
        <w:t xml:space="preserve">indeed the suspension was not set aside, therefore Mavhunga remained on suspension she was not reinstated since the matter was not dealt with on merits.  The second argument </w:t>
      </w:r>
      <w:r w:rsidR="00EB49E8">
        <w:t>as to why</w:t>
      </w:r>
      <w:r w:rsidR="00B06677">
        <w:t xml:space="preserve"> this</w:t>
      </w:r>
      <w:r w:rsidR="006F3E9B">
        <w:t xml:space="preserve"> Court believes the </w:t>
      </w:r>
      <w:r w:rsidR="006F3E9B" w:rsidRPr="00D75026">
        <w:rPr>
          <w:b/>
        </w:rPr>
        <w:t>Air Zimbabwe</w:t>
      </w:r>
      <w:r w:rsidR="006F3E9B">
        <w:t xml:space="preserve"> case</w:t>
      </w:r>
      <w:r w:rsidR="00B06677">
        <w:t xml:space="preserve"> (supra) is inapplicable </w:t>
      </w:r>
      <w:r w:rsidR="00E81763">
        <w:t xml:space="preserve"> as regards this issue is that, payment of the salary and benefits as was ordered does not necessarily imply that she had escaped </w:t>
      </w:r>
      <w:r w:rsidR="00B06677">
        <w:t>liability</w:t>
      </w:r>
      <w:r w:rsidR="00E81763">
        <w:t xml:space="preserve">.  What it means is that Mavhunga had to be paid for the period that ZB Bank did not properly conduct the disciplinary hearing.  It was argued that the Appeals Board of the National Employment Council sought to review the order by this Honourable Court.  I donot believe so.  The Board made </w:t>
      </w:r>
      <w:r w:rsidR="00B06677">
        <w:t xml:space="preserve">a </w:t>
      </w:r>
      <w:r w:rsidR="00E81763">
        <w:t xml:space="preserve">new order in so far as it deemed fit after a careful consideration of the merits and the circumstances of the case.  This Court in its </w:t>
      </w:r>
      <w:r w:rsidR="00DB3112">
        <w:t>determination</w:t>
      </w:r>
      <w:r w:rsidR="00E81763">
        <w:t xml:space="preserve"> did not make a ruling on the merits.  Counsel for ZB Bank also argued that back pay is part of damages</w:t>
      </w:r>
      <w:r w:rsidR="00B06677">
        <w:t>,</w:t>
      </w:r>
      <w:r w:rsidR="00E81763">
        <w:t xml:space="preserve"> parties were not heard on the quantification of damages, and Mavhunga had not mitigated damages.  I agree with Mavhunga’s representative on his submission that the principles of quantification of damages are irrelevant in this case.  </w:t>
      </w:r>
      <w:r w:rsidR="00B06677">
        <w:t>This is because at the time the</w:t>
      </w:r>
      <w:r w:rsidR="00E81763">
        <w:t xml:space="preserve"> case was remitted for a hearing </w:t>
      </w:r>
      <w:r w:rsidR="00E81763" w:rsidRPr="00D75026">
        <w:rPr>
          <w:i/>
        </w:rPr>
        <w:t>de novo</w:t>
      </w:r>
      <w:r w:rsidR="00E81763" w:rsidRPr="00D75026">
        <w:t>,</w:t>
      </w:r>
      <w:r w:rsidR="00E81763">
        <w:t xml:space="preserve"> Mavhunga was no longer a dismissed employee.  Her status was that of an employee on suspension with salary and benefits.  This argument by ZB Bank is untenable and should be dismissed.  As is </w:t>
      </w:r>
      <w:r w:rsidR="00E81763">
        <w:lastRenderedPageBreak/>
        <w:t>evident from the above the appeal by ZB Bank has no merit and therefore is dismissed.</w:t>
      </w:r>
    </w:p>
    <w:p w:rsidR="00E81763" w:rsidRDefault="00E81763" w:rsidP="00DB089F">
      <w:pPr>
        <w:spacing w:line="360" w:lineRule="auto"/>
        <w:jc w:val="both"/>
      </w:pPr>
    </w:p>
    <w:p w:rsidR="00E81763" w:rsidRDefault="00E81763" w:rsidP="00DB089F">
      <w:pPr>
        <w:spacing w:line="360" w:lineRule="auto"/>
        <w:jc w:val="both"/>
      </w:pPr>
      <w:r>
        <w:t>I will now deal with the cross appeal noted by Mavhunga against ZB Bank.  The grounds of appeal being that the Appeals committee misdirected itself on the following:-</w:t>
      </w:r>
    </w:p>
    <w:p w:rsidR="00E81763" w:rsidRDefault="00E81763" w:rsidP="00DB089F">
      <w:pPr>
        <w:spacing w:line="360" w:lineRule="auto"/>
        <w:jc w:val="both"/>
      </w:pPr>
    </w:p>
    <w:p w:rsidR="00E81763" w:rsidRDefault="00E81763" w:rsidP="00E81763">
      <w:pPr>
        <w:pStyle w:val="ListParagraph"/>
        <w:numPr>
          <w:ilvl w:val="0"/>
          <w:numId w:val="1"/>
        </w:numPr>
        <w:spacing w:line="360" w:lineRule="auto"/>
        <w:jc w:val="both"/>
      </w:pPr>
      <w:r>
        <w:t>In failing to note that the Appellant was once charged of Category B offenses on the same allegations but the employer unlawfully inflated the charges to Category D.</w:t>
      </w:r>
    </w:p>
    <w:p w:rsidR="00E81763" w:rsidRDefault="003439AB" w:rsidP="00E81763">
      <w:pPr>
        <w:pStyle w:val="ListParagraph"/>
        <w:numPr>
          <w:ilvl w:val="0"/>
          <w:numId w:val="1"/>
        </w:numPr>
        <w:spacing w:line="360" w:lineRule="auto"/>
        <w:jc w:val="both"/>
      </w:pPr>
      <w:r>
        <w:t>In failing to consider the procedural issues that were raised in the grounds of appeal.</w:t>
      </w:r>
    </w:p>
    <w:p w:rsidR="003439AB" w:rsidRDefault="003439AB" w:rsidP="00E81763">
      <w:pPr>
        <w:pStyle w:val="ListParagraph"/>
        <w:numPr>
          <w:ilvl w:val="0"/>
          <w:numId w:val="1"/>
        </w:numPr>
        <w:spacing w:line="360" w:lineRule="auto"/>
        <w:jc w:val="both"/>
      </w:pPr>
      <w:r>
        <w:t>In dismissing the Appellant when there was no evidence of exceeding the RBZ withdrawal limits.</w:t>
      </w:r>
    </w:p>
    <w:p w:rsidR="003439AB" w:rsidRDefault="003439AB" w:rsidP="00E81763">
      <w:pPr>
        <w:pStyle w:val="ListParagraph"/>
        <w:numPr>
          <w:ilvl w:val="0"/>
          <w:numId w:val="1"/>
        </w:numPr>
        <w:spacing w:line="360" w:lineRule="auto"/>
        <w:jc w:val="both"/>
      </w:pPr>
      <w:r>
        <w:t>In failing to note that no vouchers were presented showing a total withdrawal of 1.2 trillion in 13 days.</w:t>
      </w:r>
    </w:p>
    <w:p w:rsidR="003439AB" w:rsidRDefault="003439AB" w:rsidP="003439AB">
      <w:pPr>
        <w:pStyle w:val="ListParagraph"/>
        <w:numPr>
          <w:ilvl w:val="0"/>
          <w:numId w:val="1"/>
        </w:numPr>
        <w:spacing w:line="360" w:lineRule="auto"/>
        <w:jc w:val="both"/>
      </w:pPr>
      <w:r>
        <w:t>In failing to note that the Appellant did not open 12 accounts, the accounts were opened by different people from different branches and in different years</w:t>
      </w:r>
    </w:p>
    <w:p w:rsidR="003439AB" w:rsidRDefault="00DB3112" w:rsidP="003439AB">
      <w:pPr>
        <w:pStyle w:val="ListParagraph"/>
        <w:numPr>
          <w:ilvl w:val="0"/>
          <w:numId w:val="1"/>
        </w:numPr>
        <w:spacing w:line="360" w:lineRule="auto"/>
        <w:jc w:val="both"/>
      </w:pPr>
      <w:r>
        <w:t>In failing</w:t>
      </w:r>
      <w:r w:rsidR="003439AB">
        <w:t xml:space="preserve"> to note that even the system could not allow withdrawals above the stipulated limits.</w:t>
      </w:r>
    </w:p>
    <w:p w:rsidR="003439AB" w:rsidRDefault="003439AB" w:rsidP="003439AB">
      <w:pPr>
        <w:spacing w:line="360" w:lineRule="auto"/>
        <w:jc w:val="both"/>
      </w:pPr>
    </w:p>
    <w:p w:rsidR="003439AB" w:rsidRDefault="003439AB" w:rsidP="00B06677">
      <w:pPr>
        <w:pStyle w:val="ListParagraph"/>
        <w:numPr>
          <w:ilvl w:val="0"/>
          <w:numId w:val="4"/>
        </w:numPr>
        <w:spacing w:line="360" w:lineRule="auto"/>
        <w:jc w:val="both"/>
      </w:pPr>
      <w:r>
        <w:t>That charges were varied from category B offenses to Category D offenses.</w:t>
      </w:r>
    </w:p>
    <w:p w:rsidR="003439AB" w:rsidRDefault="003439AB" w:rsidP="003439AB">
      <w:pPr>
        <w:spacing w:line="360" w:lineRule="auto"/>
        <w:jc w:val="both"/>
      </w:pPr>
      <w:r>
        <w:t xml:space="preserve">It was submitted on behalf of Mavhunga that in the initial charges she was charged under category B and in the later proceedings the charges were categorized under category D offenses.  This was irregular, so it was argued.  I believe the second hearing was independent of the first hearing.  These were completely fresh proceedings and nothing can be imported from the first hearing unless clearly then alleged in the second hearing.  ZB Bank was not duty bound to stick to the charges. </w:t>
      </w:r>
      <w:r w:rsidR="00B06677">
        <w:t xml:space="preserve"> The employer being </w:t>
      </w:r>
      <w:r w:rsidR="00B06677" w:rsidRPr="00B06677">
        <w:rPr>
          <w:i/>
        </w:rPr>
        <w:t>dominus liti</w:t>
      </w:r>
      <w:r w:rsidRPr="00B06677">
        <w:rPr>
          <w:i/>
        </w:rPr>
        <w:t>s</w:t>
      </w:r>
      <w:r>
        <w:t xml:space="preserve"> has the unfetted discretion on which char</w:t>
      </w:r>
      <w:r w:rsidR="00B06677">
        <w:t>ge to prefer against an employee</w:t>
      </w:r>
      <w:r>
        <w:t xml:space="preserve"> as long as it can prove it.  I donot think the employer can be held at ransom by the charges it preferred at the first hearing.  I am unaware </w:t>
      </w:r>
      <w:r>
        <w:lastRenderedPageBreak/>
        <w:t>of a law or a case and the Court was not referred to one for a proposition as advanced</w:t>
      </w:r>
      <w:r w:rsidR="00877C84">
        <w:t xml:space="preserve"> on behalf of Mavhunga.  On that basis this ground of appeal is dismissed.</w:t>
      </w:r>
    </w:p>
    <w:p w:rsidR="00877C84" w:rsidRDefault="00877C84" w:rsidP="003439AB">
      <w:pPr>
        <w:spacing w:line="360" w:lineRule="auto"/>
        <w:jc w:val="both"/>
      </w:pPr>
    </w:p>
    <w:p w:rsidR="00877C84" w:rsidRDefault="00877C84" w:rsidP="00B06677">
      <w:pPr>
        <w:pStyle w:val="ListParagraph"/>
        <w:numPr>
          <w:ilvl w:val="0"/>
          <w:numId w:val="4"/>
        </w:numPr>
        <w:spacing w:line="360" w:lineRule="auto"/>
        <w:jc w:val="both"/>
      </w:pPr>
      <w:r>
        <w:t>Failure to consider the procedural issues raised on appeal.</w:t>
      </w:r>
    </w:p>
    <w:p w:rsidR="00877C84" w:rsidRDefault="00877C84" w:rsidP="003439AB">
      <w:pPr>
        <w:spacing w:line="360" w:lineRule="auto"/>
        <w:jc w:val="both"/>
      </w:pPr>
      <w:r>
        <w:t>Mavhunga’s representative did not make meaningful submissions on this ground of appeal.  It is as good as abandoned.  In any event it was properly pointed out by counsel for ZB Bank that this is a ground for review and not a ground of appeal.  This ground of appeal cannot succeed it should also fall.</w:t>
      </w:r>
    </w:p>
    <w:p w:rsidR="00877C84" w:rsidRDefault="00877C84" w:rsidP="003439AB">
      <w:pPr>
        <w:spacing w:line="360" w:lineRule="auto"/>
        <w:jc w:val="both"/>
      </w:pPr>
    </w:p>
    <w:p w:rsidR="00877C84" w:rsidRDefault="00877C84" w:rsidP="00B06677">
      <w:pPr>
        <w:pStyle w:val="ListParagraph"/>
        <w:numPr>
          <w:ilvl w:val="0"/>
          <w:numId w:val="4"/>
        </w:numPr>
        <w:spacing w:line="360" w:lineRule="auto"/>
        <w:jc w:val="both"/>
      </w:pPr>
      <w:r>
        <w:t>That there was no evidence against Mavhunga.</w:t>
      </w:r>
    </w:p>
    <w:p w:rsidR="00877C84" w:rsidRDefault="00877C84" w:rsidP="003439AB">
      <w:pPr>
        <w:spacing w:line="360" w:lineRule="auto"/>
        <w:jc w:val="both"/>
      </w:pPr>
      <w:r>
        <w:t xml:space="preserve">I will address grounds of appeal 3,4,5 and 6 since they all relate to the </w:t>
      </w:r>
      <w:r w:rsidR="00DB3112">
        <w:t>adequacy</w:t>
      </w:r>
      <w:r>
        <w:t xml:space="preserve"> of evidence.</w:t>
      </w:r>
    </w:p>
    <w:p w:rsidR="00877C84" w:rsidRDefault="00877C84" w:rsidP="003439AB">
      <w:pPr>
        <w:spacing w:line="360" w:lineRule="auto"/>
        <w:jc w:val="both"/>
      </w:pPr>
      <w:r>
        <w:t xml:space="preserve">The principle that </w:t>
      </w:r>
      <w:r w:rsidR="00582967">
        <w:t>bind</w:t>
      </w:r>
      <w:r>
        <w:t xml:space="preserve"> an appeal court in relation to </w:t>
      </w:r>
      <w:r w:rsidR="00A17449">
        <w:t>adequacy</w:t>
      </w:r>
      <w:r>
        <w:t xml:space="preserve"> of evidence are well enunciated in the case of </w:t>
      </w:r>
      <w:r w:rsidRPr="00582967">
        <w:rPr>
          <w:b/>
        </w:rPr>
        <w:t>Barros and Another v Chimpondah 1999</w:t>
      </w:r>
      <w:r>
        <w:t xml:space="preserve"> (1) ZLR 58 (S) that </w:t>
      </w:r>
    </w:p>
    <w:p w:rsidR="00877C84" w:rsidRDefault="00877C84" w:rsidP="00D75026">
      <w:pPr>
        <w:spacing w:line="360" w:lineRule="auto"/>
        <w:ind w:left="720"/>
        <w:jc w:val="both"/>
      </w:pPr>
      <w:r>
        <w:t>“</w:t>
      </w:r>
      <w:r w:rsidRPr="00D75026">
        <w:rPr>
          <w:rFonts w:ascii="Times New Roman" w:hAnsi="Times New Roman"/>
          <w:i/>
        </w:rPr>
        <w:t xml:space="preserve">It is not enough that the appellate court considers that if it had been in the position of the primary court, it would have taken a different course.  It must appear that some error has been made in exercising the discretion ….  In short, this court is not </w:t>
      </w:r>
      <w:r w:rsidR="00DB3112" w:rsidRPr="00D75026">
        <w:rPr>
          <w:rFonts w:ascii="Times New Roman" w:hAnsi="Times New Roman"/>
          <w:i/>
        </w:rPr>
        <w:t>imbibed</w:t>
      </w:r>
      <w:r w:rsidRPr="00D75026">
        <w:rPr>
          <w:rFonts w:ascii="Times New Roman" w:hAnsi="Times New Roman"/>
          <w:i/>
        </w:rPr>
        <w:t xml:space="preserve"> with </w:t>
      </w:r>
      <w:r w:rsidR="00A17449" w:rsidRPr="00D75026">
        <w:rPr>
          <w:rFonts w:ascii="Times New Roman" w:hAnsi="Times New Roman"/>
          <w:i/>
        </w:rPr>
        <w:t>the same broad discretion as was enjoyed by the trial court</w:t>
      </w:r>
      <w:r w:rsidR="00A17449">
        <w:t>”</w:t>
      </w:r>
    </w:p>
    <w:p w:rsidR="00D75026" w:rsidRDefault="00D75026" w:rsidP="00D75026">
      <w:pPr>
        <w:spacing w:line="360" w:lineRule="auto"/>
        <w:ind w:left="720"/>
        <w:jc w:val="both"/>
      </w:pPr>
    </w:p>
    <w:p w:rsidR="00A17449" w:rsidRDefault="00A17449" w:rsidP="003439AB">
      <w:pPr>
        <w:spacing w:line="360" w:lineRule="auto"/>
        <w:jc w:val="both"/>
      </w:pPr>
      <w:r>
        <w:t>With those principles in mind can it be said there was an error in exercising the discretion in this matter?</w:t>
      </w:r>
    </w:p>
    <w:p w:rsidR="00A17449" w:rsidRDefault="00A17449" w:rsidP="003439AB">
      <w:pPr>
        <w:spacing w:line="360" w:lineRule="auto"/>
        <w:jc w:val="both"/>
      </w:pPr>
    </w:p>
    <w:p w:rsidR="00CD34AB" w:rsidRDefault="00A17449" w:rsidP="003439AB">
      <w:pPr>
        <w:spacing w:line="360" w:lineRule="auto"/>
        <w:jc w:val="both"/>
      </w:pPr>
      <w:r>
        <w:t xml:space="preserve">The first </w:t>
      </w:r>
      <w:r w:rsidR="00456A61">
        <w:t xml:space="preserve">allegation against Mavhunga </w:t>
      </w:r>
      <w:r w:rsidR="00B06677">
        <w:t>was</w:t>
      </w:r>
      <w:r>
        <w:t xml:space="preserve"> that she exceeded the maximum withdrawal limit allowed by the Reserve Bank of Zimbabwe.  At that time in 2008 it was alleged there was a cash shortage in Zimbabwe</w:t>
      </w:r>
      <w:r w:rsidR="00B06677">
        <w:t>.  The Reserve Bank</w:t>
      </w:r>
      <w:r>
        <w:t xml:space="preserve"> gave a directive to Commercial Banks on the amounts of cash which could be withdrawn on a daily basis from bank accounts.  This was fixed at ZW 500 000 000 per day.  It was alleged that </w:t>
      </w:r>
      <w:r w:rsidR="00B06677">
        <w:t>Mavhunga</w:t>
      </w:r>
      <w:r>
        <w:t xml:space="preserve"> was a signatory to twelve accounts.  In a period of 13 working days a total of ZWD 1 000 000 000 000 (one trillion dollars</w:t>
      </w:r>
      <w:r w:rsidR="00FB2F2D">
        <w:t xml:space="preserve">) </w:t>
      </w:r>
      <w:r w:rsidR="00CD34AB">
        <w:t>was withdrawn translating to a daily withdrawal of about</w:t>
      </w:r>
      <w:r w:rsidR="00FB2F2D">
        <w:t xml:space="preserve"> </w:t>
      </w:r>
      <w:r w:rsidR="00CD34AB">
        <w:t>ZWD</w:t>
      </w:r>
      <w:r w:rsidR="00FB2F2D">
        <w:t xml:space="preserve"> 4</w:t>
      </w:r>
      <w:r w:rsidR="00CD34AB">
        <w:t xml:space="preserve"> 000 000 000 (four billion dollars). </w:t>
      </w:r>
      <w:r w:rsidR="00FB2F2D">
        <w:t xml:space="preserve"> </w:t>
      </w:r>
      <w:r w:rsidR="008471B1">
        <w:t xml:space="preserve">        </w:t>
      </w:r>
    </w:p>
    <w:p w:rsidR="00CD34AB" w:rsidRDefault="00CD34AB" w:rsidP="003439AB">
      <w:pPr>
        <w:spacing w:line="360" w:lineRule="auto"/>
        <w:jc w:val="both"/>
      </w:pPr>
    </w:p>
    <w:p w:rsidR="00CD34AB" w:rsidRDefault="00CD34AB" w:rsidP="003439AB">
      <w:pPr>
        <w:spacing w:line="360" w:lineRule="auto"/>
        <w:jc w:val="both"/>
      </w:pPr>
      <w:r>
        <w:lastRenderedPageBreak/>
        <w:t xml:space="preserve">It was not </w:t>
      </w:r>
      <w:r w:rsidR="00582967">
        <w:t>in dispute</w:t>
      </w:r>
      <w:r>
        <w:t xml:space="preserve"> that Mavhunga was a signatory to twelve accounts.  It was also not in dispute that all the transactions that were made were within the stipulated ZWD 500 </w:t>
      </w:r>
      <w:r w:rsidR="00B06677">
        <w:t>million</w:t>
      </w:r>
      <w:r>
        <w:t xml:space="preserve"> per day.  It was also not in dispute that the Reserve Bank directive had the following proviso.</w:t>
      </w:r>
    </w:p>
    <w:p w:rsidR="00CD34AB" w:rsidRDefault="00CD34AB" w:rsidP="003439AB">
      <w:pPr>
        <w:spacing w:line="360" w:lineRule="auto"/>
        <w:jc w:val="both"/>
      </w:pPr>
    </w:p>
    <w:p w:rsidR="003E2841" w:rsidRPr="00D75026" w:rsidRDefault="003E2841" w:rsidP="00D75026">
      <w:pPr>
        <w:spacing w:line="360" w:lineRule="auto"/>
        <w:ind w:left="720"/>
        <w:jc w:val="both"/>
        <w:rPr>
          <w:rFonts w:ascii="Times New Roman" w:hAnsi="Times New Roman"/>
          <w:i/>
        </w:rPr>
      </w:pPr>
      <w:r w:rsidRPr="00D75026">
        <w:rPr>
          <w:rFonts w:ascii="Times New Roman" w:hAnsi="Times New Roman"/>
          <w:i/>
        </w:rPr>
        <w:t xml:space="preserve">“… these thresholds are irrespective of whether the individual or corporate client operates more than one account with the </w:t>
      </w:r>
      <w:r w:rsidR="00582967">
        <w:rPr>
          <w:rFonts w:ascii="Times New Roman" w:hAnsi="Times New Roman"/>
          <w:i/>
        </w:rPr>
        <w:t>same or</w:t>
      </w:r>
      <w:r w:rsidRPr="00D75026">
        <w:rPr>
          <w:rFonts w:ascii="Times New Roman" w:hAnsi="Times New Roman"/>
          <w:i/>
        </w:rPr>
        <w:t xml:space="preserve"> di</w:t>
      </w:r>
      <w:r w:rsidR="00B06677">
        <w:rPr>
          <w:rFonts w:ascii="Times New Roman" w:hAnsi="Times New Roman"/>
          <w:i/>
        </w:rPr>
        <w:t xml:space="preserve">fferent Financial Institutions. Financial </w:t>
      </w:r>
      <w:r w:rsidR="00E46EE7">
        <w:rPr>
          <w:rFonts w:ascii="Times New Roman" w:hAnsi="Times New Roman"/>
          <w:i/>
        </w:rPr>
        <w:t>institutions are therefore directed to ensure that the aggregate amount from multiple withdrawals from different accounts with the same or different institutions does not exceed the above stated limit per customer per day.”</w:t>
      </w:r>
    </w:p>
    <w:p w:rsidR="003E2841" w:rsidRDefault="003E2841" w:rsidP="003439AB">
      <w:pPr>
        <w:spacing w:line="360" w:lineRule="auto"/>
        <w:jc w:val="both"/>
      </w:pPr>
    </w:p>
    <w:p w:rsidR="003E2841" w:rsidRDefault="003E2841" w:rsidP="003439AB">
      <w:pPr>
        <w:spacing w:line="360" w:lineRule="auto"/>
        <w:jc w:val="both"/>
      </w:pPr>
      <w:r>
        <w:t>That proviso covers Mavhunga’s situation she held twelve accounts with ZB Bank, therefore a withdrawal from the accounts tot</w:t>
      </w:r>
      <w:r w:rsidR="00E46EE7">
        <w:t xml:space="preserve">aling beyond the stipulated ZWD </w:t>
      </w:r>
      <w:r>
        <w:t xml:space="preserve">500 </w:t>
      </w:r>
      <w:r w:rsidR="00E46EE7">
        <w:t>million</w:t>
      </w:r>
      <w:r>
        <w:t xml:space="preserve"> would be a violation of the directive.  The intention of the directive by then was to try and manage the cash shortages that were prevailing in the country during that time</w:t>
      </w:r>
      <w:r w:rsidR="00D75026">
        <w:t xml:space="preserve">.  If my interpretation of the </w:t>
      </w:r>
      <w:r>
        <w:t>proviso is wrong I would be protected by the Audit report filed of record.  In the audit report Mavhunga submitted a report that was quoted there in, which was to the following effect page 105 of the record.</w:t>
      </w:r>
    </w:p>
    <w:p w:rsidR="003E2841" w:rsidRDefault="003E2841" w:rsidP="003439AB">
      <w:pPr>
        <w:spacing w:line="360" w:lineRule="auto"/>
        <w:jc w:val="both"/>
      </w:pPr>
    </w:p>
    <w:p w:rsidR="003E2841" w:rsidRPr="00D75026" w:rsidRDefault="003E2841" w:rsidP="00D75026">
      <w:pPr>
        <w:spacing w:line="360" w:lineRule="auto"/>
        <w:ind w:left="720"/>
        <w:jc w:val="both"/>
        <w:rPr>
          <w:rFonts w:ascii="Times New Roman" w:hAnsi="Times New Roman"/>
          <w:i/>
        </w:rPr>
      </w:pPr>
      <w:r w:rsidRPr="00D75026">
        <w:rPr>
          <w:rFonts w:ascii="Times New Roman" w:hAnsi="Times New Roman"/>
          <w:i/>
        </w:rPr>
        <w:t>“iii … I agree that I have at times exceeded the Reserve Bank of Zimbabwe cash withdrawal limit of $500 million per day by cashing against my children’s accounts …</w:t>
      </w:r>
    </w:p>
    <w:p w:rsidR="003E2841" w:rsidRPr="00D75026" w:rsidRDefault="003E2841" w:rsidP="00D75026">
      <w:pPr>
        <w:spacing w:line="360" w:lineRule="auto"/>
        <w:ind w:firstLine="720"/>
        <w:jc w:val="both"/>
        <w:rPr>
          <w:rFonts w:ascii="Times New Roman" w:hAnsi="Times New Roman"/>
          <w:i/>
        </w:rPr>
      </w:pPr>
      <w:r w:rsidRPr="00D75026">
        <w:rPr>
          <w:rFonts w:ascii="Times New Roman" w:hAnsi="Times New Roman"/>
          <w:i/>
        </w:rPr>
        <w:t>iv … everything has gone up and it is a cash economy …</w:t>
      </w:r>
    </w:p>
    <w:p w:rsidR="003E2841" w:rsidRPr="00D75026" w:rsidRDefault="003E2841" w:rsidP="00D75026">
      <w:pPr>
        <w:spacing w:line="360" w:lineRule="auto"/>
        <w:ind w:left="720"/>
        <w:jc w:val="both"/>
        <w:rPr>
          <w:rFonts w:ascii="Times New Roman" w:hAnsi="Times New Roman"/>
          <w:i/>
        </w:rPr>
      </w:pPr>
      <w:r w:rsidRPr="00D75026">
        <w:rPr>
          <w:rFonts w:ascii="Times New Roman" w:hAnsi="Times New Roman"/>
          <w:i/>
        </w:rPr>
        <w:t>v …</w:t>
      </w:r>
      <w:r w:rsidR="008471B1" w:rsidRPr="00D75026">
        <w:rPr>
          <w:rFonts w:ascii="Times New Roman" w:hAnsi="Times New Roman"/>
          <w:i/>
        </w:rPr>
        <w:t xml:space="preserve">  </w:t>
      </w:r>
      <w:r w:rsidRPr="00D75026">
        <w:rPr>
          <w:rFonts w:ascii="Times New Roman" w:hAnsi="Times New Roman"/>
          <w:i/>
        </w:rPr>
        <w:t>I also believe that as individual account holders my children also have a right to their $500 million cash limit.”</w:t>
      </w:r>
    </w:p>
    <w:p w:rsidR="003E2841" w:rsidRPr="00D75026" w:rsidRDefault="003E2841" w:rsidP="003439AB">
      <w:pPr>
        <w:spacing w:line="360" w:lineRule="auto"/>
        <w:jc w:val="both"/>
        <w:rPr>
          <w:rFonts w:ascii="Times New Roman" w:hAnsi="Times New Roman"/>
          <w:i/>
        </w:rPr>
      </w:pPr>
    </w:p>
    <w:p w:rsidR="003E2841" w:rsidRDefault="003E2841" w:rsidP="003439AB">
      <w:pPr>
        <w:spacing w:line="360" w:lineRule="auto"/>
        <w:jc w:val="both"/>
      </w:pPr>
      <w:r>
        <w:t>In essence Mavhunga said at times I would withdraw from my children’s accounts so that I can have m</w:t>
      </w:r>
      <w:r w:rsidR="00E46EE7">
        <w:t>ore than the stipulated ZWD 500</w:t>
      </w:r>
      <w:r>
        <w:t xml:space="preserve"> million a day.  This was exactly what the Reserve Bank tried to address in the proviso.  If there was no proviso I believe Mavhunga would </w:t>
      </w:r>
      <w:r w:rsidR="00DB3112">
        <w:t>not</w:t>
      </w:r>
      <w:r>
        <w:t xml:space="preserve"> be liable since all the accounts were drawn </w:t>
      </w:r>
      <w:r w:rsidR="00E46EE7">
        <w:t>within</w:t>
      </w:r>
      <w:r>
        <w:t xml:space="preserve"> the dail</w:t>
      </w:r>
      <w:r w:rsidR="00DB3112">
        <w:t>y</w:t>
      </w:r>
      <w:r>
        <w:t xml:space="preserve"> allowed limit.</w:t>
      </w:r>
    </w:p>
    <w:p w:rsidR="003E2841" w:rsidRDefault="003E2841" w:rsidP="003439AB">
      <w:pPr>
        <w:spacing w:line="360" w:lineRule="auto"/>
        <w:jc w:val="both"/>
      </w:pPr>
    </w:p>
    <w:p w:rsidR="00283B6A" w:rsidRDefault="00283B6A" w:rsidP="003439AB">
      <w:pPr>
        <w:spacing w:line="360" w:lineRule="auto"/>
        <w:jc w:val="both"/>
      </w:pPr>
      <w:r>
        <w:lastRenderedPageBreak/>
        <w:t>It was argued that there was no evidence produced to prove the wi</w:t>
      </w:r>
      <w:r w:rsidR="00DB3112">
        <w:t>th</w:t>
      </w:r>
      <w:r w:rsidR="00D75026">
        <w:t>drawals.  I believe the Audit R</w:t>
      </w:r>
      <w:r>
        <w:t>eport was adequate proof.  In any event it was not disputed that the withdrawals took place, the dispute was whether withdrawing from the other accounts amounted to exceeding</w:t>
      </w:r>
      <w:r w:rsidR="00E46EE7">
        <w:t xml:space="preserve"> the</w:t>
      </w:r>
      <w:r>
        <w:t xml:space="preserve"> daily limit.  The answer to that as indicated before is, in the positive.  Mavhunga by her conduct exceeded the daily limit as provided in the proviso and used her position as </w:t>
      </w:r>
      <w:r w:rsidR="00582967">
        <w:t xml:space="preserve">a </w:t>
      </w:r>
      <w:r>
        <w:t>bank employee to do so.  In this regard the court finds no error in the decision of the Appeals Committee.</w:t>
      </w:r>
    </w:p>
    <w:p w:rsidR="00283B6A" w:rsidRDefault="00283B6A" w:rsidP="003439AB">
      <w:pPr>
        <w:spacing w:line="360" w:lineRule="auto"/>
        <w:jc w:val="both"/>
      </w:pPr>
    </w:p>
    <w:p w:rsidR="00283B6A" w:rsidRDefault="00283B6A" w:rsidP="003439AB">
      <w:pPr>
        <w:spacing w:line="360" w:lineRule="auto"/>
        <w:jc w:val="both"/>
      </w:pPr>
      <w:r>
        <w:t>The second allegation was that Mavhunga passed an entry transferring ZWD 9 billion from account 4112-408967-100</w:t>
      </w:r>
      <w:r w:rsidR="008471B1">
        <w:t xml:space="preserve"> </w:t>
      </w:r>
      <w:r>
        <w:t>for one Ya</w:t>
      </w:r>
      <w:r w:rsidR="00E46EE7">
        <w:t>nnick Vimbiso, without</w:t>
      </w:r>
      <w:r>
        <w:t xml:space="preserve"> his knowledge.  Later Mavhunga made reversals to </w:t>
      </w:r>
      <w:r w:rsidR="00DB3112">
        <w:t>this transaction</w:t>
      </w:r>
      <w:r>
        <w:t xml:space="preserve">.  That the transfer and the reversal </w:t>
      </w:r>
      <w:r w:rsidR="00DB3112">
        <w:t>were</w:t>
      </w:r>
      <w:r>
        <w:t xml:space="preserve"> made by Mavhunga is not disputed.  However what remains unclear is whether  Mavhunga had Yannick Vimbiso’s authority or not.  Yannick Vimbiso was not called to giv</w:t>
      </w:r>
      <w:r w:rsidR="00D75026">
        <w:t>e evidence.  However the Audit R</w:t>
      </w:r>
      <w:r>
        <w:t>eport states that as a person with an interest in that account she was not supposed to handle the reversal – if she gave the instruction as a bank official.  Clearly this charge was not proved.  The Audit report is not clear on her moral blame worthiness.</w:t>
      </w:r>
    </w:p>
    <w:p w:rsidR="00283B6A" w:rsidRDefault="00283B6A" w:rsidP="003439AB">
      <w:pPr>
        <w:spacing w:line="360" w:lineRule="auto"/>
        <w:jc w:val="both"/>
      </w:pPr>
    </w:p>
    <w:p w:rsidR="00283B6A" w:rsidRDefault="00283B6A" w:rsidP="003439AB">
      <w:pPr>
        <w:spacing w:line="360" w:lineRule="auto"/>
        <w:jc w:val="both"/>
      </w:pPr>
      <w:r>
        <w:t>The other two allegations were that;</w:t>
      </w:r>
    </w:p>
    <w:p w:rsidR="00F76402" w:rsidRDefault="00283B6A" w:rsidP="00283B6A">
      <w:pPr>
        <w:pStyle w:val="ListParagraph"/>
        <w:numPr>
          <w:ilvl w:val="0"/>
          <w:numId w:val="2"/>
        </w:numPr>
        <w:spacing w:line="360" w:lineRule="auto"/>
        <w:jc w:val="both"/>
      </w:pPr>
      <w:r>
        <w:t>Mavhunga transferred ZWD 500 million into an account for one Ms M. Manhembe, the money was withdrawn on the same day and Ms M. Manhembe’s signature was forged</w:t>
      </w:r>
      <w:r w:rsidR="00F76402">
        <w:t>.  Ms Manhembe did not give evid</w:t>
      </w:r>
      <w:r w:rsidR="00E46EE7">
        <w:t>ence.  Of importance though is t</w:t>
      </w:r>
      <w:r w:rsidR="00F76402">
        <w:t>hat the Audit Report</w:t>
      </w:r>
      <w:r w:rsidR="00E46EE7">
        <w:t>, which</w:t>
      </w:r>
      <w:r w:rsidR="00F76402">
        <w:t xml:space="preserve"> I believe was a team effort by ZB Bank  to establish the offences against Mavhunga does not deal with this issue.  On that basis alone clearly there was no evidence against Mavhunga.</w:t>
      </w:r>
    </w:p>
    <w:p w:rsidR="00F76402" w:rsidRDefault="00F76402" w:rsidP="00283B6A">
      <w:pPr>
        <w:pStyle w:val="ListParagraph"/>
        <w:numPr>
          <w:ilvl w:val="0"/>
          <w:numId w:val="2"/>
        </w:numPr>
        <w:spacing w:line="360" w:lineRule="auto"/>
        <w:jc w:val="both"/>
      </w:pPr>
      <w:r>
        <w:t xml:space="preserve">That Mavhunga collected cash from tellers, Kudakwashe Shambare, T. Huseni, Saliwe Muvavariwa and Dzingai Mahwanda and the vouchers of the cash </w:t>
      </w:r>
      <w:r w:rsidR="005014A4">
        <w:t>were then presented</w:t>
      </w:r>
      <w:r>
        <w:t xml:space="preserve"> for processing at the end of the day</w:t>
      </w:r>
      <w:r w:rsidR="005014A4">
        <w:t xml:space="preserve"> which was against Bank rules</w:t>
      </w:r>
      <w:r>
        <w:t xml:space="preserve">.  She therefore abused her position as a Personal Banker.  All the tellers were not called to give evidence.  During the hearing this was not canvassed at all.  The Audit Report did not deal with </w:t>
      </w:r>
      <w:r>
        <w:lastRenderedPageBreak/>
        <w:t xml:space="preserve">this allegation.  Therefore </w:t>
      </w:r>
      <w:r w:rsidR="005014A4">
        <w:t>there</w:t>
      </w:r>
      <w:r>
        <w:t xml:space="preserve"> was no evidence against Mavhunga on this aspect.</w:t>
      </w:r>
    </w:p>
    <w:p w:rsidR="00F76402" w:rsidRDefault="00F76402" w:rsidP="00F76402">
      <w:pPr>
        <w:spacing w:line="360" w:lineRule="auto"/>
        <w:ind w:left="360"/>
        <w:jc w:val="both"/>
      </w:pPr>
    </w:p>
    <w:p w:rsidR="00F76402" w:rsidRDefault="00F76402" w:rsidP="00F76402">
      <w:pPr>
        <w:spacing w:line="360" w:lineRule="auto"/>
        <w:ind w:left="360"/>
        <w:jc w:val="both"/>
      </w:pPr>
      <w:r>
        <w:t xml:space="preserve">In the final analysis I believe I come to the same conclusion </w:t>
      </w:r>
      <w:r w:rsidR="005014A4">
        <w:t>as</w:t>
      </w:r>
      <w:r>
        <w:t xml:space="preserve"> the Appeals Board, Mavhunga is entitled to the back pay.  On the cross </w:t>
      </w:r>
      <w:r w:rsidR="005014A4">
        <w:t>appeal there</w:t>
      </w:r>
      <w:r>
        <w:t xml:space="preserve"> w</w:t>
      </w:r>
      <w:r w:rsidR="00DB3112">
        <w:t xml:space="preserve">as evidence of exceeding </w:t>
      </w:r>
      <w:r w:rsidR="005014A4">
        <w:t>the</w:t>
      </w:r>
      <w:r>
        <w:t xml:space="preserve"> daily withdrawal limit as envisaged by the Reserve Bank of Zimbabwe therefore the appeal cannot succeed </w:t>
      </w:r>
    </w:p>
    <w:p w:rsidR="00F76402" w:rsidRDefault="00F76402" w:rsidP="00F76402">
      <w:pPr>
        <w:spacing w:line="360" w:lineRule="auto"/>
        <w:ind w:left="360"/>
        <w:jc w:val="both"/>
      </w:pPr>
    </w:p>
    <w:p w:rsidR="00F76402" w:rsidRDefault="00F76402" w:rsidP="00F76402">
      <w:pPr>
        <w:spacing w:line="360" w:lineRule="auto"/>
        <w:ind w:left="360"/>
        <w:jc w:val="both"/>
      </w:pPr>
      <w:r>
        <w:t>Accordingly I order as follows:-</w:t>
      </w:r>
    </w:p>
    <w:p w:rsidR="00D75026" w:rsidRDefault="00D75026" w:rsidP="00F76402">
      <w:pPr>
        <w:spacing w:line="360" w:lineRule="auto"/>
        <w:ind w:left="360"/>
        <w:jc w:val="both"/>
      </w:pPr>
    </w:p>
    <w:p w:rsidR="00F76402" w:rsidRDefault="00F76402" w:rsidP="00F76402">
      <w:pPr>
        <w:pStyle w:val="ListParagraph"/>
        <w:numPr>
          <w:ilvl w:val="0"/>
          <w:numId w:val="3"/>
        </w:numPr>
        <w:spacing w:line="360" w:lineRule="auto"/>
        <w:jc w:val="both"/>
      </w:pPr>
      <w:r>
        <w:t>The appeal by ZB bank be and is hereby dismissed.  The Appellant ZB Bank is ordered to pay back pay to the Respondent Mavhung</w:t>
      </w:r>
      <w:r w:rsidR="005014A4">
        <w:t>a</w:t>
      </w:r>
      <w:r>
        <w:t xml:space="preserve"> for the period July 2008 to March 2012.</w:t>
      </w:r>
    </w:p>
    <w:p w:rsidR="00F76402" w:rsidRDefault="00F76402" w:rsidP="00F76402">
      <w:pPr>
        <w:pStyle w:val="ListParagraph"/>
        <w:numPr>
          <w:ilvl w:val="0"/>
          <w:numId w:val="3"/>
        </w:numPr>
        <w:spacing w:line="360" w:lineRule="auto"/>
        <w:jc w:val="both"/>
      </w:pPr>
      <w:r>
        <w:t>The cross appeal by Mavhunga be and is hereby dismissed.</w:t>
      </w:r>
    </w:p>
    <w:p w:rsidR="00DB3112" w:rsidRDefault="00F76402" w:rsidP="00F76402">
      <w:pPr>
        <w:spacing w:line="360" w:lineRule="auto"/>
        <w:ind w:left="360"/>
        <w:jc w:val="both"/>
      </w:pPr>
      <w:r>
        <w:t>Each party to bear its own costs.</w:t>
      </w:r>
    </w:p>
    <w:p w:rsidR="00DB3112" w:rsidRDefault="00DB3112" w:rsidP="00DB3112">
      <w:pPr>
        <w:spacing w:line="360" w:lineRule="auto"/>
        <w:jc w:val="both"/>
      </w:pPr>
    </w:p>
    <w:p w:rsidR="00DB3112" w:rsidRDefault="00DB3112" w:rsidP="00DB3112">
      <w:pPr>
        <w:spacing w:line="360" w:lineRule="auto"/>
        <w:jc w:val="both"/>
      </w:pPr>
    </w:p>
    <w:p w:rsidR="00DB3112" w:rsidRDefault="00DB3112" w:rsidP="00DB3112">
      <w:pPr>
        <w:spacing w:line="360" w:lineRule="auto"/>
        <w:jc w:val="both"/>
      </w:pPr>
    </w:p>
    <w:p w:rsidR="00DB3112" w:rsidRDefault="00DB3112" w:rsidP="00DB3112">
      <w:pPr>
        <w:spacing w:line="360" w:lineRule="auto"/>
        <w:jc w:val="both"/>
      </w:pPr>
    </w:p>
    <w:p w:rsidR="00DB3112" w:rsidRDefault="00DB3112" w:rsidP="00DB3112">
      <w:pPr>
        <w:spacing w:line="360" w:lineRule="auto"/>
        <w:jc w:val="both"/>
      </w:pPr>
    </w:p>
    <w:p w:rsidR="00DB3112" w:rsidRDefault="00DB3112" w:rsidP="00DB3112">
      <w:pPr>
        <w:spacing w:line="360" w:lineRule="auto"/>
        <w:jc w:val="both"/>
      </w:pPr>
    </w:p>
    <w:p w:rsidR="00DB3112" w:rsidRDefault="00DB3112" w:rsidP="00DB3112">
      <w:pPr>
        <w:spacing w:line="360" w:lineRule="auto"/>
        <w:jc w:val="both"/>
      </w:pPr>
    </w:p>
    <w:p w:rsidR="00DB3112" w:rsidRPr="00DB3112" w:rsidRDefault="00DB3112" w:rsidP="00DB3112">
      <w:pPr>
        <w:spacing w:line="360" w:lineRule="auto"/>
        <w:jc w:val="both"/>
        <w:rPr>
          <w:b/>
          <w:i/>
        </w:rPr>
      </w:pPr>
      <w:r w:rsidRPr="00DB3112">
        <w:rPr>
          <w:b/>
          <w:i/>
        </w:rPr>
        <w:t>Gill Godlonton &amp; Gerrans – Appellant’s Legal Practitioners</w:t>
      </w:r>
    </w:p>
    <w:p w:rsidR="00A17449" w:rsidRDefault="00DB3112" w:rsidP="00DB3112">
      <w:pPr>
        <w:spacing w:line="360" w:lineRule="auto"/>
        <w:jc w:val="both"/>
      </w:pPr>
      <w:r w:rsidRPr="00DB3112">
        <w:rPr>
          <w:b/>
          <w:i/>
        </w:rPr>
        <w:t>ZIBAWU – Respondent’s Representatives</w:t>
      </w:r>
      <w:r w:rsidR="008471B1">
        <w:t xml:space="preserve">                         </w:t>
      </w:r>
      <w:r w:rsidR="00A17449">
        <w:t xml:space="preserve"> </w:t>
      </w:r>
    </w:p>
    <w:sectPr w:rsidR="00A17449" w:rsidSect="00B14B1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E99" w:rsidRDefault="00123E99" w:rsidP="00B14B11">
      <w:r>
        <w:separator/>
      </w:r>
    </w:p>
  </w:endnote>
  <w:endnote w:type="continuationSeparator" w:id="1">
    <w:p w:rsidR="00123E99" w:rsidRDefault="00123E99" w:rsidP="00B14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3565"/>
      <w:docPartObj>
        <w:docPartGallery w:val="Page Numbers (Bottom of Page)"/>
        <w:docPartUnique/>
      </w:docPartObj>
    </w:sdtPr>
    <w:sdtContent>
      <w:p w:rsidR="00F76402" w:rsidRDefault="006B47D9">
        <w:pPr>
          <w:pStyle w:val="Footer"/>
          <w:jc w:val="center"/>
        </w:pPr>
        <w:fldSimple w:instr=" PAGE   \* MERGEFORMAT ">
          <w:r w:rsidR="00386652">
            <w:rPr>
              <w:noProof/>
            </w:rPr>
            <w:t>2</w:t>
          </w:r>
        </w:fldSimple>
      </w:p>
    </w:sdtContent>
  </w:sdt>
  <w:p w:rsidR="00F76402" w:rsidRDefault="00F76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E99" w:rsidRDefault="00123E99" w:rsidP="00B14B11">
      <w:r>
        <w:separator/>
      </w:r>
    </w:p>
  </w:footnote>
  <w:footnote w:type="continuationSeparator" w:id="1">
    <w:p w:rsidR="00123E99" w:rsidRDefault="00123E99" w:rsidP="00B14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02" w:rsidRPr="00B14B11" w:rsidRDefault="00F76402">
    <w:pPr>
      <w:pStyle w:val="Header"/>
      <w:rPr>
        <w:lang w:val="en-ZW"/>
      </w:rPr>
    </w:pPr>
    <w:r>
      <w:rPr>
        <w:lang w:val="en-ZW"/>
      </w:rPr>
      <w:tab/>
    </w:r>
    <w:r>
      <w:rPr>
        <w:lang w:val="en-ZW"/>
      </w:rPr>
      <w:tab/>
      <w:t>JUDGMENT NO. LC/H/715/2013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C0C2A"/>
    <w:multiLevelType w:val="hybridMultilevel"/>
    <w:tmpl w:val="B9C0AB3A"/>
    <w:lvl w:ilvl="0" w:tplc="68BC8B4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0672FF"/>
    <w:multiLevelType w:val="hybridMultilevel"/>
    <w:tmpl w:val="AEC68FC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D2B6A20"/>
    <w:multiLevelType w:val="hybridMultilevel"/>
    <w:tmpl w:val="EB385B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7D04347"/>
    <w:multiLevelType w:val="hybridMultilevel"/>
    <w:tmpl w:val="5A84E2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B089F"/>
    <w:rsid w:val="00123E99"/>
    <w:rsid w:val="001405F9"/>
    <w:rsid w:val="00170320"/>
    <w:rsid w:val="00260241"/>
    <w:rsid w:val="00283B6A"/>
    <w:rsid w:val="00306CAD"/>
    <w:rsid w:val="003439AB"/>
    <w:rsid w:val="0038110F"/>
    <w:rsid w:val="00386652"/>
    <w:rsid w:val="003E2841"/>
    <w:rsid w:val="00456A61"/>
    <w:rsid w:val="004E67B0"/>
    <w:rsid w:val="005014A4"/>
    <w:rsid w:val="00582967"/>
    <w:rsid w:val="0059068E"/>
    <w:rsid w:val="005967FE"/>
    <w:rsid w:val="005D716A"/>
    <w:rsid w:val="0060624D"/>
    <w:rsid w:val="00616AF6"/>
    <w:rsid w:val="006B47D9"/>
    <w:rsid w:val="006F3E9B"/>
    <w:rsid w:val="00740651"/>
    <w:rsid w:val="0082260B"/>
    <w:rsid w:val="00837880"/>
    <w:rsid w:val="008471B1"/>
    <w:rsid w:val="008575A0"/>
    <w:rsid w:val="00877C84"/>
    <w:rsid w:val="00926185"/>
    <w:rsid w:val="00977539"/>
    <w:rsid w:val="009A4202"/>
    <w:rsid w:val="009B4C6C"/>
    <w:rsid w:val="009E6FAF"/>
    <w:rsid w:val="00A03511"/>
    <w:rsid w:val="00A17449"/>
    <w:rsid w:val="00A25027"/>
    <w:rsid w:val="00A47CDA"/>
    <w:rsid w:val="00AC70F3"/>
    <w:rsid w:val="00B06677"/>
    <w:rsid w:val="00B14B11"/>
    <w:rsid w:val="00BB3DAC"/>
    <w:rsid w:val="00BB7A1E"/>
    <w:rsid w:val="00BE23E3"/>
    <w:rsid w:val="00C073FC"/>
    <w:rsid w:val="00C360CC"/>
    <w:rsid w:val="00C50563"/>
    <w:rsid w:val="00C9070A"/>
    <w:rsid w:val="00CD34AB"/>
    <w:rsid w:val="00D144D8"/>
    <w:rsid w:val="00D675F0"/>
    <w:rsid w:val="00D75026"/>
    <w:rsid w:val="00D942EB"/>
    <w:rsid w:val="00DB089F"/>
    <w:rsid w:val="00DB3112"/>
    <w:rsid w:val="00DC0E48"/>
    <w:rsid w:val="00E17D18"/>
    <w:rsid w:val="00E315C4"/>
    <w:rsid w:val="00E46EE7"/>
    <w:rsid w:val="00E76331"/>
    <w:rsid w:val="00E81763"/>
    <w:rsid w:val="00EB49E8"/>
    <w:rsid w:val="00F439D2"/>
    <w:rsid w:val="00F52BC7"/>
    <w:rsid w:val="00F66AE6"/>
    <w:rsid w:val="00F76402"/>
    <w:rsid w:val="00FB2F2D"/>
    <w:rsid w:val="00FD104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9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B11"/>
    <w:pPr>
      <w:tabs>
        <w:tab w:val="center" w:pos="4513"/>
        <w:tab w:val="right" w:pos="9026"/>
      </w:tabs>
    </w:pPr>
  </w:style>
  <w:style w:type="character" w:customStyle="1" w:styleId="HeaderChar">
    <w:name w:val="Header Char"/>
    <w:basedOn w:val="DefaultParagraphFont"/>
    <w:link w:val="Header"/>
    <w:uiPriority w:val="99"/>
    <w:semiHidden/>
    <w:rsid w:val="00B14B11"/>
    <w:rPr>
      <w:rFonts w:ascii="Tahoma" w:eastAsia="Times New Roman" w:hAnsi="Tahoma" w:cs="Times New Roman"/>
      <w:sz w:val="24"/>
      <w:szCs w:val="24"/>
      <w:lang w:val="en-US"/>
    </w:rPr>
  </w:style>
  <w:style w:type="paragraph" w:styleId="Footer">
    <w:name w:val="footer"/>
    <w:basedOn w:val="Normal"/>
    <w:link w:val="FooterChar"/>
    <w:uiPriority w:val="99"/>
    <w:unhideWhenUsed/>
    <w:rsid w:val="00B14B11"/>
    <w:pPr>
      <w:tabs>
        <w:tab w:val="center" w:pos="4513"/>
        <w:tab w:val="right" w:pos="9026"/>
      </w:tabs>
    </w:pPr>
  </w:style>
  <w:style w:type="character" w:customStyle="1" w:styleId="FooterChar">
    <w:name w:val="Footer Char"/>
    <w:basedOn w:val="DefaultParagraphFont"/>
    <w:link w:val="Footer"/>
    <w:uiPriority w:val="99"/>
    <w:rsid w:val="00B14B11"/>
    <w:rPr>
      <w:rFonts w:ascii="Tahoma" w:eastAsia="Times New Roman" w:hAnsi="Tahoma" w:cs="Times New Roman"/>
      <w:sz w:val="24"/>
      <w:szCs w:val="24"/>
      <w:lang w:val="en-US"/>
    </w:rPr>
  </w:style>
  <w:style w:type="paragraph" w:styleId="ListParagraph">
    <w:name w:val="List Paragraph"/>
    <w:basedOn w:val="Normal"/>
    <w:uiPriority w:val="34"/>
    <w:qFormat/>
    <w:rsid w:val="00E81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23</cp:revision>
  <cp:lastPrinted>2013-12-17T13:11:00Z</cp:lastPrinted>
  <dcterms:created xsi:type="dcterms:W3CDTF">2013-12-10T06:46:00Z</dcterms:created>
  <dcterms:modified xsi:type="dcterms:W3CDTF">2013-12-17T13:14:00Z</dcterms:modified>
</cp:coreProperties>
</file>