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9515C" w:rsidP="00A955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AFRICAN BANKING CORPORATION</w:t>
      </w:r>
      <w:r w:rsidR="00755707">
        <w:rPr>
          <w:rFonts w:ascii="Times New Roman" w:hAnsi="Times New Roman" w:cs="Times New Roman"/>
          <w:sz w:val="24"/>
          <w:szCs w:val="24"/>
        </w:rPr>
        <w:t xml:space="preserve"> OF ZIMBABWE LIMITED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Banc ABC</w:t>
      </w:r>
    </w:p>
    <w:p w:rsidR="00E9515C"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9515C" w:rsidRDefault="00E9515C"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w:t>
      </w:r>
      <w:r w:rsidR="00D81B77">
        <w:rPr>
          <w:rFonts w:ascii="Times New Roman" w:hAnsi="Times New Roman" w:cs="Times New Roman"/>
          <w:sz w:val="24"/>
          <w:szCs w:val="24"/>
        </w:rPr>
        <w:t>N</w:t>
      </w:r>
      <w:r>
        <w:rPr>
          <w:rFonts w:ascii="Times New Roman" w:hAnsi="Times New Roman" w:cs="Times New Roman"/>
          <w:sz w:val="24"/>
          <w:szCs w:val="24"/>
        </w:rPr>
        <w:t>SEND ENTERPRISES</w:t>
      </w:r>
      <w:r w:rsidR="00755707">
        <w:rPr>
          <w:rFonts w:ascii="Times New Roman" w:hAnsi="Times New Roman" w:cs="Times New Roman"/>
          <w:sz w:val="24"/>
          <w:szCs w:val="24"/>
        </w:rPr>
        <w:t xml:space="preserve"> (PRIVATE) LIMITED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HARRY TOWNSEND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LUISA TOWNSEND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MATTHEW BRETT TAMBLING</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55707" w:rsidRDefault="00426D31"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IVON JAMES GU</w:t>
      </w:r>
      <w:r w:rsidR="00755707">
        <w:rPr>
          <w:rFonts w:ascii="Times New Roman" w:hAnsi="Times New Roman" w:cs="Times New Roman"/>
          <w:sz w:val="24"/>
          <w:szCs w:val="24"/>
        </w:rPr>
        <w:t>Y HUDSON</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55707" w:rsidRDefault="006A685F" w:rsidP="00E9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JENNI</w:t>
      </w:r>
      <w:r w:rsidR="00755707">
        <w:rPr>
          <w:rFonts w:ascii="Times New Roman" w:hAnsi="Times New Roman" w:cs="Times New Roman"/>
          <w:sz w:val="24"/>
          <w:szCs w:val="24"/>
        </w:rPr>
        <w:t>FFER ANNE HUDSON</w:t>
      </w:r>
    </w:p>
    <w:p w:rsidR="00755707" w:rsidRDefault="00755707" w:rsidP="00E9515C">
      <w:pPr>
        <w:spacing w:after="0" w:line="360" w:lineRule="auto"/>
        <w:jc w:val="both"/>
        <w:rPr>
          <w:rFonts w:ascii="Times New Roman" w:hAnsi="Times New Roman" w:cs="Times New Roman"/>
          <w:sz w:val="24"/>
          <w:szCs w:val="24"/>
        </w:rPr>
      </w:pPr>
    </w:p>
    <w:p w:rsidR="00755707" w:rsidRDefault="00755707" w:rsidP="00E9515C">
      <w:pPr>
        <w:spacing w:after="0" w:line="360" w:lineRule="auto"/>
        <w:jc w:val="both"/>
        <w:rPr>
          <w:rFonts w:ascii="Times New Roman" w:hAnsi="Times New Roman" w:cs="Times New Roman"/>
          <w:sz w:val="24"/>
          <w:szCs w:val="24"/>
        </w:rPr>
      </w:pP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w:t>
      </w:r>
      <w:r w:rsidR="00B510F3">
        <w:rPr>
          <w:rFonts w:ascii="Times New Roman" w:hAnsi="Times New Roman" w:cs="Times New Roman"/>
          <w:sz w:val="24"/>
          <w:szCs w:val="24"/>
        </w:rPr>
        <w:t>OF ZIMBAB</w:t>
      </w:r>
      <w:r>
        <w:rPr>
          <w:rFonts w:ascii="Times New Roman" w:hAnsi="Times New Roman" w:cs="Times New Roman"/>
          <w:sz w:val="24"/>
          <w:szCs w:val="24"/>
        </w:rPr>
        <w:t>WE</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755707" w:rsidRDefault="00755707" w:rsidP="00A95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51311">
        <w:rPr>
          <w:rFonts w:ascii="Times New Roman" w:hAnsi="Times New Roman" w:cs="Times New Roman"/>
          <w:sz w:val="24"/>
          <w:szCs w:val="24"/>
        </w:rPr>
        <w:t xml:space="preserve"> </w:t>
      </w:r>
      <w:r w:rsidR="008D0BAB">
        <w:rPr>
          <w:rFonts w:ascii="Times New Roman" w:hAnsi="Times New Roman" w:cs="Times New Roman"/>
          <w:sz w:val="24"/>
          <w:szCs w:val="24"/>
        </w:rPr>
        <w:t>19 July</w:t>
      </w:r>
      <w:r w:rsidR="0087702B">
        <w:rPr>
          <w:rFonts w:ascii="Times New Roman" w:hAnsi="Times New Roman" w:cs="Times New Roman"/>
          <w:sz w:val="24"/>
          <w:szCs w:val="24"/>
        </w:rPr>
        <w:t xml:space="preserve"> &amp; 20 August 2018</w:t>
      </w:r>
    </w:p>
    <w:p w:rsidR="00755707" w:rsidRDefault="00755707" w:rsidP="00E9515C">
      <w:pPr>
        <w:spacing w:after="0" w:line="360" w:lineRule="auto"/>
        <w:jc w:val="both"/>
        <w:rPr>
          <w:rFonts w:ascii="Times New Roman" w:hAnsi="Times New Roman" w:cs="Times New Roman"/>
          <w:sz w:val="24"/>
          <w:szCs w:val="24"/>
        </w:rPr>
      </w:pPr>
    </w:p>
    <w:p w:rsidR="00755707" w:rsidRDefault="00755707" w:rsidP="00E9515C">
      <w:pPr>
        <w:spacing w:after="0" w:line="360" w:lineRule="auto"/>
        <w:jc w:val="both"/>
        <w:rPr>
          <w:rFonts w:ascii="Times New Roman" w:hAnsi="Times New Roman" w:cs="Times New Roman"/>
          <w:sz w:val="24"/>
          <w:szCs w:val="24"/>
        </w:rPr>
      </w:pPr>
    </w:p>
    <w:p w:rsidR="00755707" w:rsidRPr="00755707" w:rsidRDefault="00755707" w:rsidP="00E9515C">
      <w:pPr>
        <w:spacing w:after="0" w:line="360" w:lineRule="auto"/>
        <w:jc w:val="both"/>
        <w:rPr>
          <w:rFonts w:ascii="Times New Roman" w:hAnsi="Times New Roman" w:cs="Times New Roman"/>
          <w:b/>
          <w:sz w:val="24"/>
          <w:szCs w:val="24"/>
        </w:rPr>
      </w:pPr>
      <w:r w:rsidRPr="00755707">
        <w:rPr>
          <w:rFonts w:ascii="Times New Roman" w:hAnsi="Times New Roman" w:cs="Times New Roman"/>
          <w:b/>
          <w:sz w:val="24"/>
          <w:szCs w:val="24"/>
        </w:rPr>
        <w:t>Opposed application</w:t>
      </w:r>
    </w:p>
    <w:p w:rsidR="00755707" w:rsidRDefault="00755707" w:rsidP="00E9515C">
      <w:pPr>
        <w:spacing w:after="0" w:line="360" w:lineRule="auto"/>
        <w:jc w:val="both"/>
        <w:rPr>
          <w:rFonts w:ascii="Times New Roman" w:hAnsi="Times New Roman" w:cs="Times New Roman"/>
          <w:sz w:val="24"/>
          <w:szCs w:val="24"/>
        </w:rPr>
      </w:pPr>
    </w:p>
    <w:p w:rsidR="00755707" w:rsidRDefault="008D0BAB" w:rsidP="00755707">
      <w:pPr>
        <w:spacing w:after="0" w:line="240" w:lineRule="auto"/>
        <w:jc w:val="both"/>
        <w:rPr>
          <w:rFonts w:ascii="Times New Roman" w:hAnsi="Times New Roman" w:cs="Times New Roman"/>
          <w:sz w:val="24"/>
          <w:szCs w:val="24"/>
        </w:rPr>
      </w:pPr>
      <w:r w:rsidRPr="00AE3545">
        <w:rPr>
          <w:rFonts w:ascii="Times New Roman" w:hAnsi="Times New Roman" w:cs="Times New Roman"/>
          <w:i/>
          <w:sz w:val="24"/>
          <w:szCs w:val="24"/>
        </w:rPr>
        <w:t>A Muchandiona</w:t>
      </w:r>
      <w:r w:rsidR="00755707">
        <w:rPr>
          <w:rFonts w:ascii="Times New Roman" w:hAnsi="Times New Roman" w:cs="Times New Roman"/>
          <w:sz w:val="24"/>
          <w:szCs w:val="24"/>
        </w:rPr>
        <w:t>, for the plaintiff</w:t>
      </w:r>
    </w:p>
    <w:p w:rsidR="00755707" w:rsidRDefault="008D0BAB" w:rsidP="00755707">
      <w:pPr>
        <w:spacing w:after="0" w:line="240" w:lineRule="auto"/>
        <w:jc w:val="both"/>
        <w:rPr>
          <w:rFonts w:ascii="Times New Roman" w:hAnsi="Times New Roman" w:cs="Times New Roman"/>
          <w:sz w:val="24"/>
          <w:szCs w:val="24"/>
        </w:rPr>
      </w:pPr>
      <w:r w:rsidRPr="00AE3545">
        <w:rPr>
          <w:rFonts w:ascii="Times New Roman" w:hAnsi="Times New Roman" w:cs="Times New Roman"/>
          <w:i/>
          <w:sz w:val="24"/>
          <w:szCs w:val="24"/>
        </w:rPr>
        <w:t>F.P Muringi</w:t>
      </w:r>
      <w:r w:rsidR="00755707">
        <w:rPr>
          <w:rFonts w:ascii="Times New Roman" w:hAnsi="Times New Roman" w:cs="Times New Roman"/>
          <w:sz w:val="24"/>
          <w:szCs w:val="24"/>
        </w:rPr>
        <w:t>, for the</w:t>
      </w:r>
      <w:r>
        <w:rPr>
          <w:rFonts w:ascii="Times New Roman" w:hAnsi="Times New Roman" w:cs="Times New Roman"/>
          <w:sz w:val="24"/>
          <w:szCs w:val="24"/>
        </w:rPr>
        <w:t xml:space="preserve"> 1</w:t>
      </w:r>
      <w:r w:rsidRPr="008D0BAB">
        <w:rPr>
          <w:rFonts w:ascii="Times New Roman" w:hAnsi="Times New Roman" w:cs="Times New Roman"/>
          <w:sz w:val="24"/>
          <w:szCs w:val="24"/>
          <w:vertAlign w:val="superscript"/>
        </w:rPr>
        <w:t>st</w:t>
      </w:r>
      <w:r>
        <w:rPr>
          <w:rFonts w:ascii="Times New Roman" w:hAnsi="Times New Roman" w:cs="Times New Roman"/>
          <w:sz w:val="24"/>
          <w:szCs w:val="24"/>
        </w:rPr>
        <w:t>, 2</w:t>
      </w:r>
      <w:r w:rsidRPr="008D0BAB">
        <w:rPr>
          <w:rFonts w:ascii="Times New Roman" w:hAnsi="Times New Roman" w:cs="Times New Roman"/>
          <w:sz w:val="24"/>
          <w:szCs w:val="24"/>
          <w:vertAlign w:val="superscript"/>
        </w:rPr>
        <w:t>nd</w:t>
      </w:r>
      <w:r>
        <w:rPr>
          <w:rFonts w:ascii="Times New Roman" w:hAnsi="Times New Roman" w:cs="Times New Roman"/>
          <w:sz w:val="24"/>
          <w:szCs w:val="24"/>
        </w:rPr>
        <w:t>,</w:t>
      </w:r>
      <w:r w:rsidR="00651311">
        <w:rPr>
          <w:rFonts w:ascii="Times New Roman" w:hAnsi="Times New Roman" w:cs="Times New Roman"/>
          <w:sz w:val="24"/>
          <w:szCs w:val="24"/>
        </w:rPr>
        <w:t xml:space="preserve"> </w:t>
      </w:r>
      <w:r>
        <w:rPr>
          <w:rFonts w:ascii="Times New Roman" w:hAnsi="Times New Roman" w:cs="Times New Roman"/>
          <w:sz w:val="24"/>
          <w:szCs w:val="24"/>
        </w:rPr>
        <w:t>3</w:t>
      </w:r>
      <w:r w:rsidRPr="008D0BA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8D0BAB" w:rsidRDefault="00AE3545" w:rsidP="00755707">
      <w:pPr>
        <w:spacing w:after="0" w:line="240" w:lineRule="auto"/>
        <w:jc w:val="both"/>
        <w:rPr>
          <w:rFonts w:ascii="Times New Roman" w:hAnsi="Times New Roman" w:cs="Times New Roman"/>
          <w:sz w:val="24"/>
          <w:szCs w:val="24"/>
        </w:rPr>
      </w:pPr>
      <w:r w:rsidRPr="00AE3545">
        <w:rPr>
          <w:rFonts w:ascii="Times New Roman" w:hAnsi="Times New Roman" w:cs="Times New Roman"/>
          <w:i/>
          <w:sz w:val="24"/>
          <w:szCs w:val="24"/>
        </w:rPr>
        <w:t xml:space="preserve">C </w:t>
      </w:r>
      <w:r w:rsidR="008D0BAB" w:rsidRPr="00AE3545">
        <w:rPr>
          <w:rFonts w:ascii="Times New Roman" w:hAnsi="Times New Roman" w:cs="Times New Roman"/>
          <w:i/>
          <w:sz w:val="24"/>
          <w:szCs w:val="24"/>
        </w:rPr>
        <w:t>McGown</w:t>
      </w:r>
      <w:r w:rsidR="008D0BAB">
        <w:rPr>
          <w:rFonts w:ascii="Times New Roman" w:hAnsi="Times New Roman" w:cs="Times New Roman"/>
          <w:sz w:val="24"/>
          <w:szCs w:val="24"/>
        </w:rPr>
        <w:t>, for the 4</w:t>
      </w:r>
      <w:r w:rsidR="008D0BAB" w:rsidRPr="008D0BAB">
        <w:rPr>
          <w:rFonts w:ascii="Times New Roman" w:hAnsi="Times New Roman" w:cs="Times New Roman"/>
          <w:sz w:val="24"/>
          <w:szCs w:val="24"/>
          <w:vertAlign w:val="superscript"/>
        </w:rPr>
        <w:t>th</w:t>
      </w:r>
      <w:r w:rsidR="008D0BAB">
        <w:rPr>
          <w:rFonts w:ascii="Times New Roman" w:hAnsi="Times New Roman" w:cs="Times New Roman"/>
          <w:sz w:val="24"/>
          <w:szCs w:val="24"/>
        </w:rPr>
        <w:t>,</w:t>
      </w:r>
      <w:r w:rsidR="00651311">
        <w:rPr>
          <w:rFonts w:ascii="Times New Roman" w:hAnsi="Times New Roman" w:cs="Times New Roman"/>
          <w:sz w:val="24"/>
          <w:szCs w:val="24"/>
        </w:rPr>
        <w:t xml:space="preserve"> </w:t>
      </w:r>
      <w:r w:rsidR="008D0BAB">
        <w:rPr>
          <w:rFonts w:ascii="Times New Roman" w:hAnsi="Times New Roman" w:cs="Times New Roman"/>
          <w:sz w:val="24"/>
          <w:szCs w:val="24"/>
        </w:rPr>
        <w:t>5</w:t>
      </w:r>
      <w:r w:rsidR="008D0BAB" w:rsidRPr="008D0BAB">
        <w:rPr>
          <w:rFonts w:ascii="Times New Roman" w:hAnsi="Times New Roman" w:cs="Times New Roman"/>
          <w:sz w:val="24"/>
          <w:szCs w:val="24"/>
          <w:vertAlign w:val="superscript"/>
        </w:rPr>
        <w:t>th</w:t>
      </w:r>
      <w:r w:rsidR="008D0BAB">
        <w:rPr>
          <w:rFonts w:ascii="Times New Roman" w:hAnsi="Times New Roman" w:cs="Times New Roman"/>
          <w:sz w:val="24"/>
          <w:szCs w:val="24"/>
        </w:rPr>
        <w:t>,</w:t>
      </w:r>
      <w:r w:rsidR="00651311">
        <w:rPr>
          <w:rFonts w:ascii="Times New Roman" w:hAnsi="Times New Roman" w:cs="Times New Roman"/>
          <w:sz w:val="24"/>
          <w:szCs w:val="24"/>
        </w:rPr>
        <w:t xml:space="preserve"> </w:t>
      </w:r>
      <w:r w:rsidR="008D0BAB">
        <w:rPr>
          <w:rFonts w:ascii="Times New Roman" w:hAnsi="Times New Roman" w:cs="Times New Roman"/>
          <w:sz w:val="24"/>
          <w:szCs w:val="24"/>
        </w:rPr>
        <w:t>6</w:t>
      </w:r>
      <w:r w:rsidR="008D0BAB" w:rsidRPr="008D0BAB">
        <w:rPr>
          <w:rFonts w:ascii="Times New Roman" w:hAnsi="Times New Roman" w:cs="Times New Roman"/>
          <w:sz w:val="24"/>
          <w:szCs w:val="24"/>
          <w:vertAlign w:val="superscript"/>
        </w:rPr>
        <w:t>th</w:t>
      </w:r>
      <w:r w:rsidR="008D0BAB">
        <w:rPr>
          <w:rFonts w:ascii="Times New Roman" w:hAnsi="Times New Roman" w:cs="Times New Roman"/>
          <w:sz w:val="24"/>
          <w:szCs w:val="24"/>
        </w:rPr>
        <w:t xml:space="preserve"> respondents</w:t>
      </w:r>
    </w:p>
    <w:p w:rsidR="00755707" w:rsidRDefault="00755707" w:rsidP="00E9515C">
      <w:pPr>
        <w:spacing w:after="0" w:line="360" w:lineRule="auto"/>
        <w:jc w:val="both"/>
        <w:rPr>
          <w:rFonts w:ascii="Times New Roman" w:hAnsi="Times New Roman" w:cs="Times New Roman"/>
          <w:sz w:val="24"/>
          <w:szCs w:val="24"/>
        </w:rPr>
      </w:pPr>
    </w:p>
    <w:p w:rsidR="00755707" w:rsidRDefault="00755707" w:rsidP="00E9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9E0857">
        <w:rPr>
          <w:rFonts w:ascii="Times New Roman" w:hAnsi="Times New Roman" w:cs="Times New Roman"/>
          <w:sz w:val="24"/>
          <w:szCs w:val="24"/>
        </w:rPr>
        <w:t xml:space="preserve"> This matter turns on the interpretation of a deed of settlement prepared </w:t>
      </w:r>
      <w:r w:rsidR="008D0BAB">
        <w:rPr>
          <w:rFonts w:ascii="Times New Roman" w:hAnsi="Times New Roman" w:cs="Times New Roman"/>
          <w:sz w:val="24"/>
          <w:szCs w:val="24"/>
        </w:rPr>
        <w:t xml:space="preserve">by the applicant’s legal practitioners </w:t>
      </w:r>
      <w:r w:rsidR="009E0857">
        <w:rPr>
          <w:rFonts w:ascii="Times New Roman" w:hAnsi="Times New Roman" w:cs="Times New Roman"/>
          <w:sz w:val="24"/>
          <w:szCs w:val="24"/>
        </w:rPr>
        <w:t xml:space="preserve">in </w:t>
      </w:r>
      <w:r w:rsidR="00A705F6">
        <w:rPr>
          <w:rFonts w:ascii="Times New Roman" w:hAnsi="Times New Roman" w:cs="Times New Roman"/>
          <w:sz w:val="24"/>
          <w:szCs w:val="24"/>
        </w:rPr>
        <w:t>consultation</w:t>
      </w:r>
      <w:r w:rsidR="009E0857">
        <w:rPr>
          <w:rFonts w:ascii="Times New Roman" w:hAnsi="Times New Roman" w:cs="Times New Roman"/>
          <w:sz w:val="24"/>
          <w:szCs w:val="24"/>
        </w:rPr>
        <w:t xml:space="preserve"> with the </w:t>
      </w:r>
      <w:r w:rsidR="008D0BAB">
        <w:rPr>
          <w:rFonts w:ascii="Times New Roman" w:hAnsi="Times New Roman" w:cs="Times New Roman"/>
          <w:sz w:val="24"/>
          <w:szCs w:val="24"/>
        </w:rPr>
        <w:t>respondent’s</w:t>
      </w:r>
      <w:r w:rsidR="009E0857">
        <w:rPr>
          <w:rFonts w:ascii="Times New Roman" w:hAnsi="Times New Roman" w:cs="Times New Roman"/>
          <w:sz w:val="24"/>
          <w:szCs w:val="24"/>
        </w:rPr>
        <w:t xml:space="preserve"> legal </w:t>
      </w:r>
      <w:r w:rsidR="008D0BAB">
        <w:rPr>
          <w:rFonts w:ascii="Times New Roman" w:hAnsi="Times New Roman" w:cs="Times New Roman"/>
          <w:sz w:val="24"/>
          <w:szCs w:val="24"/>
        </w:rPr>
        <w:t>practitioners</w:t>
      </w:r>
      <w:r w:rsidR="009E0857">
        <w:rPr>
          <w:rFonts w:ascii="Times New Roman" w:hAnsi="Times New Roman" w:cs="Times New Roman"/>
          <w:sz w:val="24"/>
          <w:szCs w:val="24"/>
        </w:rPr>
        <w:t xml:space="preserve"> who eventually signed the deed of settlement on behalf of their </w:t>
      </w:r>
      <w:r w:rsidR="00A705F6">
        <w:rPr>
          <w:rFonts w:ascii="Times New Roman" w:hAnsi="Times New Roman" w:cs="Times New Roman"/>
          <w:sz w:val="24"/>
          <w:szCs w:val="24"/>
        </w:rPr>
        <w:t>clients</w:t>
      </w:r>
      <w:r w:rsidR="009E0857">
        <w:rPr>
          <w:rFonts w:ascii="Times New Roman" w:hAnsi="Times New Roman" w:cs="Times New Roman"/>
          <w:sz w:val="24"/>
          <w:szCs w:val="24"/>
        </w:rPr>
        <w:t>.</w:t>
      </w:r>
    </w:p>
    <w:p w:rsidR="009E0857" w:rsidRDefault="009E0857" w:rsidP="00E9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D0BAB">
        <w:rPr>
          <w:rFonts w:ascii="Times New Roman" w:hAnsi="Times New Roman" w:cs="Times New Roman"/>
          <w:sz w:val="24"/>
          <w:szCs w:val="24"/>
        </w:rPr>
        <w:t>applicant</w:t>
      </w:r>
      <w:r>
        <w:rPr>
          <w:rFonts w:ascii="Times New Roman" w:hAnsi="Times New Roman" w:cs="Times New Roman"/>
          <w:sz w:val="24"/>
          <w:szCs w:val="24"/>
        </w:rPr>
        <w:t xml:space="preserve"> and the </w:t>
      </w:r>
      <w:r w:rsidR="008D0BAB">
        <w:rPr>
          <w:rFonts w:ascii="Times New Roman" w:hAnsi="Times New Roman" w:cs="Times New Roman"/>
          <w:sz w:val="24"/>
          <w:szCs w:val="24"/>
        </w:rPr>
        <w:t>respondents</w:t>
      </w:r>
      <w:r>
        <w:rPr>
          <w:rFonts w:ascii="Times New Roman" w:hAnsi="Times New Roman" w:cs="Times New Roman"/>
          <w:sz w:val="24"/>
          <w:szCs w:val="24"/>
        </w:rPr>
        <w:t xml:space="preserve"> were involved in a</w:t>
      </w:r>
      <w:r w:rsidR="00A705F6">
        <w:rPr>
          <w:rFonts w:ascii="Times New Roman" w:hAnsi="Times New Roman" w:cs="Times New Roman"/>
          <w:sz w:val="24"/>
          <w:szCs w:val="24"/>
        </w:rPr>
        <w:t xml:space="preserve"> </w:t>
      </w:r>
      <w:r>
        <w:rPr>
          <w:rFonts w:ascii="Times New Roman" w:hAnsi="Times New Roman" w:cs="Times New Roman"/>
          <w:sz w:val="24"/>
          <w:szCs w:val="24"/>
        </w:rPr>
        <w:t>matter under case number HC4000/17. At the pre-trial conference, the p</w:t>
      </w:r>
      <w:r w:rsidR="00F37C51">
        <w:rPr>
          <w:rFonts w:ascii="Times New Roman" w:hAnsi="Times New Roman" w:cs="Times New Roman"/>
          <w:sz w:val="24"/>
          <w:szCs w:val="24"/>
        </w:rPr>
        <w:t>arties negotiated and reached settlement</w:t>
      </w:r>
      <w:r>
        <w:rPr>
          <w:rFonts w:ascii="Times New Roman" w:hAnsi="Times New Roman" w:cs="Times New Roman"/>
          <w:sz w:val="24"/>
          <w:szCs w:val="24"/>
        </w:rPr>
        <w:t xml:space="preserve"> in respect of the subject matter of the proceedings in that case. The settlement culminated into a deed of settlement</w:t>
      </w:r>
      <w:r w:rsidR="008D0BAB">
        <w:rPr>
          <w:rFonts w:ascii="Times New Roman" w:hAnsi="Times New Roman" w:cs="Times New Roman"/>
          <w:sz w:val="24"/>
          <w:szCs w:val="24"/>
        </w:rPr>
        <w:t xml:space="preserve"> in terms of which</w:t>
      </w:r>
      <w:r>
        <w:rPr>
          <w:rFonts w:ascii="Times New Roman" w:hAnsi="Times New Roman" w:cs="Times New Roman"/>
          <w:sz w:val="24"/>
          <w:szCs w:val="24"/>
        </w:rPr>
        <w:t xml:space="preserve"> the </w:t>
      </w:r>
      <w:r w:rsidR="008D0BAB">
        <w:rPr>
          <w:rFonts w:ascii="Times New Roman" w:hAnsi="Times New Roman" w:cs="Times New Roman"/>
          <w:sz w:val="24"/>
          <w:szCs w:val="24"/>
        </w:rPr>
        <w:t>respondents</w:t>
      </w:r>
      <w:r>
        <w:rPr>
          <w:rFonts w:ascii="Times New Roman" w:hAnsi="Times New Roman" w:cs="Times New Roman"/>
          <w:sz w:val="24"/>
          <w:szCs w:val="24"/>
        </w:rPr>
        <w:t xml:space="preserve"> were to pay certain specified amounts of money on specified dates. The deed of settlement was signed by the parties’ legal </w:t>
      </w:r>
      <w:r w:rsidR="00F37C51">
        <w:rPr>
          <w:rFonts w:ascii="Times New Roman" w:hAnsi="Times New Roman" w:cs="Times New Roman"/>
          <w:sz w:val="24"/>
          <w:szCs w:val="24"/>
        </w:rPr>
        <w:t>representatives</w:t>
      </w:r>
      <w:r>
        <w:rPr>
          <w:rFonts w:ascii="Times New Roman" w:hAnsi="Times New Roman" w:cs="Times New Roman"/>
          <w:sz w:val="24"/>
          <w:szCs w:val="24"/>
        </w:rPr>
        <w:t>.</w:t>
      </w:r>
    </w:p>
    <w:p w:rsidR="009E0857" w:rsidRDefault="009E0857" w:rsidP="00E9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deed of settlement </w:t>
      </w:r>
      <w:r w:rsidR="00F37C51">
        <w:rPr>
          <w:rFonts w:ascii="Times New Roman" w:hAnsi="Times New Roman" w:cs="Times New Roman"/>
          <w:sz w:val="24"/>
          <w:szCs w:val="24"/>
        </w:rPr>
        <w:t>clause</w:t>
      </w:r>
      <w:r>
        <w:rPr>
          <w:rFonts w:ascii="Times New Roman" w:hAnsi="Times New Roman" w:cs="Times New Roman"/>
          <w:sz w:val="24"/>
          <w:szCs w:val="24"/>
        </w:rPr>
        <w:t xml:space="preserve"> 2.1 thereof the </w:t>
      </w:r>
      <w:r w:rsidR="008D0BAB">
        <w:rPr>
          <w:rFonts w:ascii="Times New Roman" w:hAnsi="Times New Roman" w:cs="Times New Roman"/>
          <w:sz w:val="24"/>
          <w:szCs w:val="24"/>
        </w:rPr>
        <w:t>respondents</w:t>
      </w:r>
      <w:r>
        <w:rPr>
          <w:rFonts w:ascii="Times New Roman" w:hAnsi="Times New Roman" w:cs="Times New Roman"/>
          <w:sz w:val="24"/>
          <w:szCs w:val="24"/>
        </w:rPr>
        <w:t xml:space="preserve"> were to </w:t>
      </w:r>
      <w:r w:rsidR="00F37C51">
        <w:rPr>
          <w:rFonts w:ascii="Times New Roman" w:hAnsi="Times New Roman" w:cs="Times New Roman"/>
          <w:sz w:val="24"/>
          <w:szCs w:val="24"/>
        </w:rPr>
        <w:t>pay</w:t>
      </w:r>
      <w:r>
        <w:rPr>
          <w:rFonts w:ascii="Times New Roman" w:hAnsi="Times New Roman" w:cs="Times New Roman"/>
          <w:sz w:val="24"/>
          <w:szCs w:val="24"/>
        </w:rPr>
        <w:t xml:space="preserve"> US$400 000 on or before 31 January 2018. It is common cause that the </w:t>
      </w:r>
      <w:r w:rsidR="008D0BAB">
        <w:rPr>
          <w:rFonts w:ascii="Times New Roman" w:hAnsi="Times New Roman" w:cs="Times New Roman"/>
          <w:sz w:val="24"/>
          <w:szCs w:val="24"/>
        </w:rPr>
        <w:t>respondents</w:t>
      </w:r>
      <w:r>
        <w:rPr>
          <w:rFonts w:ascii="Times New Roman" w:hAnsi="Times New Roman" w:cs="Times New Roman"/>
          <w:sz w:val="24"/>
          <w:szCs w:val="24"/>
        </w:rPr>
        <w:t xml:space="preserve"> failed to pay the said amount on the due date. </w:t>
      </w:r>
      <w:r w:rsidR="00F37C51">
        <w:rPr>
          <w:rFonts w:ascii="Times New Roman" w:hAnsi="Times New Roman" w:cs="Times New Roman"/>
          <w:sz w:val="24"/>
          <w:szCs w:val="24"/>
        </w:rPr>
        <w:t xml:space="preserve">On the basis of the default and </w:t>
      </w:r>
      <w:r w:rsidR="008D0BAB">
        <w:rPr>
          <w:rFonts w:ascii="Times New Roman" w:hAnsi="Times New Roman" w:cs="Times New Roman"/>
          <w:sz w:val="24"/>
          <w:szCs w:val="24"/>
        </w:rPr>
        <w:t xml:space="preserve">in </w:t>
      </w:r>
      <w:r w:rsidR="00F37C51">
        <w:rPr>
          <w:rFonts w:ascii="Times New Roman" w:hAnsi="Times New Roman" w:cs="Times New Roman"/>
          <w:sz w:val="24"/>
          <w:szCs w:val="24"/>
        </w:rPr>
        <w:t xml:space="preserve">terms of the deed of </w:t>
      </w:r>
      <w:r w:rsidR="00F37C51">
        <w:rPr>
          <w:rFonts w:ascii="Times New Roman" w:hAnsi="Times New Roman" w:cs="Times New Roman"/>
          <w:sz w:val="24"/>
          <w:szCs w:val="24"/>
        </w:rPr>
        <w:lastRenderedPageBreak/>
        <w:t xml:space="preserve">settlement the </w:t>
      </w:r>
      <w:r w:rsidR="008D0BAB">
        <w:rPr>
          <w:rFonts w:ascii="Times New Roman" w:hAnsi="Times New Roman" w:cs="Times New Roman"/>
          <w:sz w:val="24"/>
          <w:szCs w:val="24"/>
        </w:rPr>
        <w:t>applicant</w:t>
      </w:r>
      <w:r w:rsidR="000B104D">
        <w:rPr>
          <w:rFonts w:ascii="Times New Roman" w:hAnsi="Times New Roman" w:cs="Times New Roman"/>
          <w:sz w:val="24"/>
          <w:szCs w:val="24"/>
        </w:rPr>
        <w:t xml:space="preserve"> </w:t>
      </w:r>
      <w:r w:rsidR="00F37C51">
        <w:rPr>
          <w:rFonts w:ascii="Times New Roman" w:hAnsi="Times New Roman" w:cs="Times New Roman"/>
          <w:sz w:val="24"/>
          <w:szCs w:val="24"/>
        </w:rPr>
        <w:t>filed this application for judgment in the sum of US$600 000</w:t>
      </w:r>
      <w:r w:rsidR="000B104D">
        <w:rPr>
          <w:rFonts w:ascii="Times New Roman" w:hAnsi="Times New Roman" w:cs="Times New Roman"/>
          <w:sz w:val="24"/>
          <w:szCs w:val="24"/>
        </w:rPr>
        <w:t xml:space="preserve"> with interest at the rate of 15% per annum from the 1</w:t>
      </w:r>
      <w:r w:rsidR="000B104D">
        <w:rPr>
          <w:rFonts w:ascii="Times New Roman" w:hAnsi="Times New Roman" w:cs="Times New Roman"/>
          <w:sz w:val="24"/>
          <w:szCs w:val="24"/>
          <w:vertAlign w:val="superscript"/>
        </w:rPr>
        <w:t xml:space="preserve"> </w:t>
      </w:r>
      <w:r w:rsidR="000B104D">
        <w:rPr>
          <w:rFonts w:ascii="Times New Roman" w:hAnsi="Times New Roman" w:cs="Times New Roman"/>
          <w:sz w:val="24"/>
          <w:szCs w:val="24"/>
        </w:rPr>
        <w:t>February 2018 to date at full and final payment, also US$5 750 being costs in case number HC4000/17.</w:t>
      </w:r>
    </w:p>
    <w:p w:rsidR="000B104D" w:rsidRDefault="000B104D" w:rsidP="00E9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put the parties’ interpretation into perspective it is necessary to reproduce the provisions of the deed of settlement in issue.</w:t>
      </w:r>
    </w:p>
    <w:p w:rsidR="00F03857" w:rsidRDefault="00F03857" w:rsidP="00F0385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 It is agreed that the defendants shall liquidate the said debt as follows:-</w:t>
      </w:r>
    </w:p>
    <w:p w:rsidR="002C46B7" w:rsidRDefault="002C46B7" w:rsidP="00F0385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2.1. By making a </w:t>
      </w:r>
      <w:r w:rsidR="005721B6">
        <w:rPr>
          <w:rFonts w:ascii="Times New Roman" w:hAnsi="Times New Roman" w:cs="Times New Roman"/>
        </w:rPr>
        <w:t>payment</w:t>
      </w:r>
      <w:r>
        <w:rPr>
          <w:rFonts w:ascii="Times New Roman" w:hAnsi="Times New Roman" w:cs="Times New Roman"/>
        </w:rPr>
        <w:t xml:space="preserve"> of US$400 000.00 on or before the 31</w:t>
      </w:r>
      <w:r w:rsidRPr="002C46B7">
        <w:rPr>
          <w:rFonts w:ascii="Times New Roman" w:hAnsi="Times New Roman" w:cs="Times New Roman"/>
          <w:vertAlign w:val="superscript"/>
        </w:rPr>
        <w:t>st</w:t>
      </w:r>
      <w:r>
        <w:rPr>
          <w:rFonts w:ascii="Times New Roman" w:hAnsi="Times New Roman" w:cs="Times New Roman"/>
        </w:rPr>
        <w:t xml:space="preserve"> January 2018; and</w:t>
      </w:r>
    </w:p>
    <w:p w:rsidR="002C46B7" w:rsidRDefault="002C46B7" w:rsidP="00F0385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2.2 By paying the balance of US$200 000.00 on or before the 30</w:t>
      </w:r>
      <w:r w:rsidRPr="002C46B7">
        <w:rPr>
          <w:rFonts w:ascii="Times New Roman" w:hAnsi="Times New Roman" w:cs="Times New Roman"/>
          <w:vertAlign w:val="superscript"/>
        </w:rPr>
        <w:t>th</w:t>
      </w:r>
      <w:r>
        <w:rPr>
          <w:rFonts w:ascii="Times New Roman" w:hAnsi="Times New Roman" w:cs="Times New Roman"/>
        </w:rPr>
        <w:t xml:space="preserve"> June 2018.</w:t>
      </w:r>
    </w:p>
    <w:p w:rsidR="002C46B7" w:rsidRDefault="002C46B7" w:rsidP="00F03857">
      <w:pPr>
        <w:spacing w:after="0" w:line="240" w:lineRule="auto"/>
        <w:jc w:val="both"/>
        <w:rPr>
          <w:rFonts w:ascii="Times New Roman" w:hAnsi="Times New Roman" w:cs="Times New Roman"/>
        </w:rPr>
      </w:pPr>
    </w:p>
    <w:p w:rsidR="002C46B7" w:rsidRDefault="002C46B7" w:rsidP="00F03857">
      <w:pPr>
        <w:spacing w:after="0" w:line="240" w:lineRule="auto"/>
        <w:jc w:val="both"/>
        <w:rPr>
          <w:rFonts w:ascii="Times New Roman" w:hAnsi="Times New Roman" w:cs="Times New Roman"/>
        </w:rPr>
      </w:pPr>
      <w:r>
        <w:rPr>
          <w:rFonts w:ascii="Times New Roman" w:hAnsi="Times New Roman" w:cs="Times New Roman"/>
        </w:rPr>
        <w:tab/>
        <w:t xml:space="preserve">3. It is hereby recorded that no interest shall accrue on the debt if the payment referred to in </w:t>
      </w:r>
      <w:r w:rsidR="005721B6">
        <w:rPr>
          <w:rFonts w:ascii="Times New Roman" w:hAnsi="Times New Roman" w:cs="Times New Roman"/>
        </w:rPr>
        <w:tab/>
      </w:r>
      <w:r>
        <w:rPr>
          <w:rFonts w:ascii="Times New Roman" w:hAnsi="Times New Roman" w:cs="Times New Roman"/>
        </w:rPr>
        <w:t xml:space="preserve">Clause 2.1 above is made on the due date and also if the balance of the debt referred to in </w:t>
      </w:r>
      <w:r w:rsidR="005721B6">
        <w:rPr>
          <w:rFonts w:ascii="Times New Roman" w:hAnsi="Times New Roman" w:cs="Times New Roman"/>
        </w:rPr>
        <w:tab/>
      </w:r>
      <w:r>
        <w:rPr>
          <w:rFonts w:ascii="Times New Roman" w:hAnsi="Times New Roman" w:cs="Times New Roman"/>
        </w:rPr>
        <w:t>Clause 2.2. above is pai</w:t>
      </w:r>
      <w:r w:rsidR="005721B6">
        <w:rPr>
          <w:rFonts w:ascii="Times New Roman" w:hAnsi="Times New Roman" w:cs="Times New Roman"/>
        </w:rPr>
        <w:t>d in full on or before the 30</w:t>
      </w:r>
      <w:r w:rsidR="005721B6" w:rsidRPr="005721B6">
        <w:rPr>
          <w:rFonts w:ascii="Times New Roman" w:hAnsi="Times New Roman" w:cs="Times New Roman"/>
          <w:vertAlign w:val="superscript"/>
        </w:rPr>
        <w:t>th</w:t>
      </w:r>
      <w:r w:rsidR="005721B6">
        <w:rPr>
          <w:rFonts w:ascii="Times New Roman" w:hAnsi="Times New Roman" w:cs="Times New Roman"/>
        </w:rPr>
        <w:t xml:space="preserve"> April 2018.</w:t>
      </w:r>
    </w:p>
    <w:p w:rsidR="005721B6" w:rsidRDefault="005721B6" w:rsidP="00F03857">
      <w:pPr>
        <w:spacing w:after="0" w:line="240" w:lineRule="auto"/>
        <w:jc w:val="both"/>
        <w:rPr>
          <w:rFonts w:ascii="Times New Roman" w:hAnsi="Times New Roman" w:cs="Times New Roman"/>
        </w:rPr>
      </w:pPr>
      <w:r>
        <w:rPr>
          <w:rFonts w:ascii="Times New Roman" w:hAnsi="Times New Roman" w:cs="Times New Roman"/>
        </w:rPr>
        <w:tab/>
        <w:t>4. in the event of the defendants paying the initial sum of US$400 000.00 on or before the 31</w:t>
      </w:r>
      <w:r w:rsidRPr="005721B6">
        <w:rPr>
          <w:rFonts w:ascii="Times New Roman" w:hAnsi="Times New Roman" w:cs="Times New Roman"/>
          <w:vertAlign w:val="superscript"/>
        </w:rPr>
        <w:t>st</w:t>
      </w:r>
      <w:r>
        <w:rPr>
          <w:rFonts w:ascii="Times New Roman" w:hAnsi="Times New Roman" w:cs="Times New Roman"/>
        </w:rPr>
        <w:t xml:space="preserve"> </w:t>
      </w:r>
      <w:r>
        <w:rPr>
          <w:rFonts w:ascii="Times New Roman" w:hAnsi="Times New Roman" w:cs="Times New Roman"/>
        </w:rPr>
        <w:tab/>
        <w:t xml:space="preserve">January 2018 but failing to pay the balance of US$200 000.00 on or before the 3oth April </w:t>
      </w:r>
      <w:r>
        <w:rPr>
          <w:rFonts w:ascii="Times New Roman" w:hAnsi="Times New Roman" w:cs="Times New Roman"/>
        </w:rPr>
        <w:tab/>
        <w:t xml:space="preserve">2018, then I interest shall accrue on the balance of the debt at the rate of 12% per annum from </w:t>
      </w:r>
      <w:r>
        <w:rPr>
          <w:rFonts w:ascii="Times New Roman" w:hAnsi="Times New Roman" w:cs="Times New Roman"/>
        </w:rPr>
        <w:tab/>
        <w:t>the 1</w:t>
      </w:r>
      <w:r w:rsidRPr="005721B6">
        <w:rPr>
          <w:rFonts w:ascii="Times New Roman" w:hAnsi="Times New Roman" w:cs="Times New Roman"/>
          <w:vertAlign w:val="superscript"/>
        </w:rPr>
        <w:t>st</w:t>
      </w:r>
      <w:r>
        <w:rPr>
          <w:rFonts w:ascii="Times New Roman" w:hAnsi="Times New Roman" w:cs="Times New Roman"/>
        </w:rPr>
        <w:t xml:space="preserve"> May 2018 up to the date of full and final payment.</w:t>
      </w:r>
    </w:p>
    <w:p w:rsidR="005721B6" w:rsidRDefault="005721B6" w:rsidP="00F03857">
      <w:pPr>
        <w:spacing w:after="0" w:line="240" w:lineRule="auto"/>
        <w:jc w:val="both"/>
        <w:rPr>
          <w:rFonts w:ascii="Times New Roman" w:hAnsi="Times New Roman" w:cs="Times New Roman"/>
        </w:rPr>
      </w:pPr>
      <w:r>
        <w:rPr>
          <w:rFonts w:ascii="Times New Roman" w:hAnsi="Times New Roman" w:cs="Times New Roman"/>
        </w:rPr>
        <w:tab/>
        <w:t xml:space="preserve">5. It is further agreed that the defendant shall also pay the plaintiff’s legal costs in the sum of </w:t>
      </w:r>
      <w:r>
        <w:rPr>
          <w:rFonts w:ascii="Times New Roman" w:hAnsi="Times New Roman" w:cs="Times New Roman"/>
        </w:rPr>
        <w:tab/>
        <w:t xml:space="preserve">US5 750.00 (inclusive of value added tax) by way of three equal instalments between 31 July </w:t>
      </w:r>
      <w:r>
        <w:rPr>
          <w:rFonts w:ascii="Times New Roman" w:hAnsi="Times New Roman" w:cs="Times New Roman"/>
        </w:rPr>
        <w:tab/>
        <w:t>and 30 September 2018.</w:t>
      </w:r>
    </w:p>
    <w:p w:rsidR="00DE01B6" w:rsidRDefault="00DE01B6" w:rsidP="00F03857">
      <w:pPr>
        <w:spacing w:after="0" w:line="240" w:lineRule="auto"/>
        <w:jc w:val="both"/>
        <w:rPr>
          <w:rFonts w:ascii="Times New Roman" w:hAnsi="Times New Roman" w:cs="Times New Roman"/>
        </w:rPr>
      </w:pPr>
      <w:r>
        <w:rPr>
          <w:rFonts w:ascii="Times New Roman" w:hAnsi="Times New Roman" w:cs="Times New Roman"/>
        </w:rPr>
        <w:tab/>
        <w:t xml:space="preserve">6. In the event of the defendants failing to make the payments referred to in Clauses 2.1; 2.2 </w:t>
      </w:r>
      <w:r>
        <w:rPr>
          <w:rFonts w:ascii="Times New Roman" w:hAnsi="Times New Roman" w:cs="Times New Roman"/>
        </w:rPr>
        <w:tab/>
        <w:t xml:space="preserve">and 5 above on the due dates, the entire balance then outstanding on the debt shall become </w:t>
      </w:r>
      <w:r>
        <w:rPr>
          <w:rFonts w:ascii="Times New Roman" w:hAnsi="Times New Roman" w:cs="Times New Roman"/>
        </w:rPr>
        <w:tab/>
        <w:t xml:space="preserve">immediately due and payable together with interest thereon at the rate of 15 % per annum </w:t>
      </w:r>
      <w:r>
        <w:rPr>
          <w:rFonts w:ascii="Times New Roman" w:hAnsi="Times New Roman" w:cs="Times New Roman"/>
        </w:rPr>
        <w:tab/>
        <w:t>from the date of default to the date of full payment.</w:t>
      </w:r>
    </w:p>
    <w:p w:rsidR="00DE01B6" w:rsidRDefault="00DE01B6" w:rsidP="00F03857">
      <w:pPr>
        <w:spacing w:after="0" w:line="240" w:lineRule="auto"/>
        <w:jc w:val="both"/>
        <w:rPr>
          <w:rFonts w:ascii="Times New Roman" w:hAnsi="Times New Roman" w:cs="Times New Roman"/>
        </w:rPr>
      </w:pPr>
      <w:r>
        <w:rPr>
          <w:rFonts w:ascii="Times New Roman" w:hAnsi="Times New Roman" w:cs="Times New Roman"/>
        </w:rPr>
        <w:tab/>
        <w:t xml:space="preserve">7. Also in the event of a default in payment by the defendants as envisaged in Clause 6 above </w:t>
      </w:r>
      <w:r>
        <w:rPr>
          <w:rFonts w:ascii="Times New Roman" w:hAnsi="Times New Roman" w:cs="Times New Roman"/>
        </w:rPr>
        <w:tab/>
        <w:t xml:space="preserve">the plaintiff shall be entitled to make a Chamber application for judgment to be entered </w:t>
      </w:r>
      <w:r>
        <w:rPr>
          <w:rFonts w:ascii="Times New Roman" w:hAnsi="Times New Roman" w:cs="Times New Roman"/>
        </w:rPr>
        <w:tab/>
        <w:t xml:space="preserve">against the defendants for the entire balance of the debt plus interest at the rate of 15% per </w:t>
      </w:r>
      <w:r>
        <w:rPr>
          <w:rFonts w:ascii="Times New Roman" w:hAnsi="Times New Roman" w:cs="Times New Roman"/>
        </w:rPr>
        <w:tab/>
        <w:t xml:space="preserve">annum and for an Order declaring all the properties pledged to the plaintiff by the defendants </w:t>
      </w:r>
      <w:r>
        <w:rPr>
          <w:rFonts w:ascii="Times New Roman" w:hAnsi="Times New Roman" w:cs="Times New Roman"/>
        </w:rPr>
        <w:tab/>
        <w:t xml:space="preserve">as security to be specially executable and together with costs of e chamber application made </w:t>
      </w:r>
      <w:r w:rsidR="002D2C0F">
        <w:rPr>
          <w:rFonts w:ascii="Times New Roman" w:hAnsi="Times New Roman" w:cs="Times New Roman"/>
        </w:rPr>
        <w:tab/>
      </w:r>
      <w:r>
        <w:rPr>
          <w:rFonts w:ascii="Times New Roman" w:hAnsi="Times New Roman" w:cs="Times New Roman"/>
        </w:rPr>
        <w:t>in terms of this clause on the legal practitioner and client scale.”</w:t>
      </w:r>
    </w:p>
    <w:p w:rsidR="00DE01B6" w:rsidRDefault="00DE01B6" w:rsidP="00F03857">
      <w:pPr>
        <w:spacing w:after="0" w:line="240" w:lineRule="auto"/>
        <w:jc w:val="both"/>
        <w:rPr>
          <w:rFonts w:ascii="Times New Roman" w:hAnsi="Times New Roman" w:cs="Times New Roman"/>
        </w:rPr>
      </w:pPr>
    </w:p>
    <w:p w:rsidR="005721B6" w:rsidRDefault="005721B6" w:rsidP="00F03857">
      <w:pPr>
        <w:spacing w:after="0" w:line="240" w:lineRule="auto"/>
        <w:jc w:val="both"/>
        <w:rPr>
          <w:rFonts w:ascii="Times New Roman" w:hAnsi="Times New Roman" w:cs="Times New Roman"/>
        </w:rPr>
      </w:pPr>
    </w:p>
    <w:p w:rsidR="005F0625" w:rsidRDefault="008D0BAB"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are in agreement</w:t>
      </w:r>
      <w:r w:rsidR="00C86F92">
        <w:rPr>
          <w:rFonts w:ascii="Times New Roman" w:hAnsi="Times New Roman" w:cs="Times New Roman"/>
          <w:sz w:val="24"/>
          <w:szCs w:val="24"/>
        </w:rPr>
        <w:t xml:space="preserve"> on the relevant principles to be applied in the interpretive exercise. For the plaintiff it was submitted on the authority of </w:t>
      </w:r>
      <w:r w:rsidR="00C86F92" w:rsidRPr="00C86F92">
        <w:rPr>
          <w:rFonts w:ascii="Times New Roman" w:hAnsi="Times New Roman" w:cs="Times New Roman"/>
          <w:i/>
          <w:sz w:val="24"/>
          <w:szCs w:val="24"/>
        </w:rPr>
        <w:t>Madada</w:t>
      </w:r>
      <w:r w:rsidR="00C86F92">
        <w:rPr>
          <w:rFonts w:ascii="Times New Roman" w:hAnsi="Times New Roman" w:cs="Times New Roman"/>
          <w:sz w:val="24"/>
          <w:szCs w:val="24"/>
        </w:rPr>
        <w:t xml:space="preserve"> v </w:t>
      </w:r>
      <w:r w:rsidR="00C86F92" w:rsidRPr="00C86F92">
        <w:rPr>
          <w:rFonts w:ascii="Times New Roman" w:hAnsi="Times New Roman" w:cs="Times New Roman"/>
          <w:i/>
          <w:sz w:val="24"/>
          <w:szCs w:val="24"/>
        </w:rPr>
        <w:t>Tanganda Tea Company Ltd</w:t>
      </w:r>
      <w:r w:rsidR="00C86F92">
        <w:rPr>
          <w:rFonts w:ascii="Times New Roman" w:hAnsi="Times New Roman" w:cs="Times New Roman"/>
          <w:sz w:val="24"/>
          <w:szCs w:val="24"/>
        </w:rPr>
        <w:t xml:space="preserve"> 199 (1) ZLR 374</w:t>
      </w:r>
      <w:r>
        <w:rPr>
          <w:rFonts w:ascii="Times New Roman" w:hAnsi="Times New Roman" w:cs="Times New Roman"/>
          <w:sz w:val="24"/>
          <w:szCs w:val="24"/>
        </w:rPr>
        <w:t xml:space="preserve"> SC at 377 that the golden rule</w:t>
      </w:r>
      <w:r w:rsidR="00C86F92">
        <w:rPr>
          <w:rFonts w:ascii="Times New Roman" w:hAnsi="Times New Roman" w:cs="Times New Roman"/>
          <w:sz w:val="24"/>
          <w:szCs w:val="24"/>
        </w:rPr>
        <w:t xml:space="preserve"> of interpretation should</w:t>
      </w:r>
      <w:r>
        <w:rPr>
          <w:rFonts w:ascii="Times New Roman" w:hAnsi="Times New Roman" w:cs="Times New Roman"/>
          <w:sz w:val="24"/>
          <w:szCs w:val="24"/>
        </w:rPr>
        <w:t xml:space="preserve"> be</w:t>
      </w:r>
      <w:r w:rsidR="00C86F92">
        <w:rPr>
          <w:rFonts w:ascii="Times New Roman" w:hAnsi="Times New Roman" w:cs="Times New Roman"/>
          <w:sz w:val="24"/>
          <w:szCs w:val="24"/>
        </w:rPr>
        <w:t xml:space="preserve"> applied in this case. No absurdity will result. </w:t>
      </w:r>
      <w:r w:rsidR="004234E2">
        <w:rPr>
          <w:rFonts w:ascii="Times New Roman" w:hAnsi="Times New Roman" w:cs="Times New Roman"/>
          <w:sz w:val="24"/>
          <w:szCs w:val="24"/>
        </w:rPr>
        <w:t xml:space="preserve">Also on the authority of </w:t>
      </w:r>
      <w:r w:rsidR="004234E2" w:rsidRPr="004234E2">
        <w:rPr>
          <w:rFonts w:ascii="Times New Roman" w:hAnsi="Times New Roman" w:cs="Times New Roman"/>
          <w:i/>
          <w:sz w:val="24"/>
          <w:szCs w:val="24"/>
        </w:rPr>
        <w:t>Fiona Trust and Holding Corporation and Others</w:t>
      </w:r>
      <w:r w:rsidR="004234E2">
        <w:rPr>
          <w:rFonts w:ascii="Times New Roman" w:hAnsi="Times New Roman" w:cs="Times New Roman"/>
          <w:sz w:val="24"/>
          <w:szCs w:val="24"/>
        </w:rPr>
        <w:t xml:space="preserve"> v </w:t>
      </w:r>
      <w:r w:rsidR="004234E2" w:rsidRPr="004234E2">
        <w:rPr>
          <w:rFonts w:ascii="Times New Roman" w:hAnsi="Times New Roman" w:cs="Times New Roman"/>
          <w:i/>
          <w:sz w:val="24"/>
          <w:szCs w:val="24"/>
        </w:rPr>
        <w:t>Privalov and Others</w:t>
      </w:r>
      <w:r w:rsidR="004234E2">
        <w:rPr>
          <w:rFonts w:ascii="Times New Roman" w:hAnsi="Times New Roman" w:cs="Times New Roman"/>
          <w:sz w:val="24"/>
          <w:szCs w:val="24"/>
        </w:rPr>
        <w:t xml:space="preserve"> (2007) 4 ALL ER 951 (HL)</w:t>
      </w:r>
      <w:r>
        <w:rPr>
          <w:rFonts w:ascii="Times New Roman" w:hAnsi="Times New Roman" w:cs="Times New Roman"/>
          <w:sz w:val="24"/>
          <w:szCs w:val="24"/>
        </w:rPr>
        <w:t xml:space="preserve"> the court was urged</w:t>
      </w:r>
      <w:r w:rsidR="004234E2">
        <w:rPr>
          <w:rFonts w:ascii="Times New Roman" w:hAnsi="Times New Roman" w:cs="Times New Roman"/>
          <w:sz w:val="24"/>
          <w:szCs w:val="24"/>
        </w:rPr>
        <w:t xml:space="preserve"> not to is</w:t>
      </w:r>
      <w:r>
        <w:rPr>
          <w:rFonts w:ascii="Times New Roman" w:hAnsi="Times New Roman" w:cs="Times New Roman"/>
          <w:sz w:val="24"/>
          <w:szCs w:val="24"/>
        </w:rPr>
        <w:t>olate one word and interpret it and that</w:t>
      </w:r>
      <w:r w:rsidR="004234E2">
        <w:rPr>
          <w:rFonts w:ascii="Times New Roman" w:hAnsi="Times New Roman" w:cs="Times New Roman"/>
          <w:sz w:val="24"/>
          <w:szCs w:val="24"/>
        </w:rPr>
        <w:t xml:space="preserve"> clause 6 of the deed of settlement should be interpreted together with the whole document</w:t>
      </w:r>
      <w:r w:rsidR="005F0625">
        <w:rPr>
          <w:rFonts w:ascii="Times New Roman" w:hAnsi="Times New Roman" w:cs="Times New Roman"/>
          <w:sz w:val="24"/>
          <w:szCs w:val="24"/>
        </w:rPr>
        <w:t xml:space="preserve"> in order to ascertain the true intention of the parties.</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that perspective the </w:t>
      </w:r>
      <w:r w:rsidR="008951CA">
        <w:rPr>
          <w:rFonts w:ascii="Times New Roman" w:hAnsi="Times New Roman" w:cs="Times New Roman"/>
          <w:sz w:val="24"/>
          <w:szCs w:val="24"/>
        </w:rPr>
        <w:t>applicant</w:t>
      </w:r>
      <w:r>
        <w:rPr>
          <w:rFonts w:ascii="Times New Roman" w:hAnsi="Times New Roman" w:cs="Times New Roman"/>
          <w:sz w:val="24"/>
          <w:szCs w:val="24"/>
        </w:rPr>
        <w:t xml:space="preserve">’s interpretation of clause 6 of the deed of settlement is that </w:t>
      </w:r>
      <w:r w:rsidR="008951CA">
        <w:rPr>
          <w:rFonts w:ascii="Times New Roman" w:hAnsi="Times New Roman" w:cs="Times New Roman"/>
          <w:sz w:val="24"/>
          <w:szCs w:val="24"/>
        </w:rPr>
        <w:t>a default in the payment of one instalment on t</w:t>
      </w:r>
      <w:r>
        <w:rPr>
          <w:rFonts w:ascii="Times New Roman" w:hAnsi="Times New Roman" w:cs="Times New Roman"/>
          <w:sz w:val="24"/>
          <w:szCs w:val="24"/>
        </w:rPr>
        <w:t>he due date, the whole amount became due and payable. It only makes business sense to apply the golden rule of interpretation.</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For the </w:t>
      </w:r>
      <w:r w:rsidR="008951CA">
        <w:rPr>
          <w:rFonts w:ascii="Times New Roman" w:hAnsi="Times New Roman" w:cs="Times New Roman"/>
          <w:sz w:val="24"/>
          <w:szCs w:val="24"/>
        </w:rPr>
        <w:t>respondents</w:t>
      </w:r>
      <w:r>
        <w:rPr>
          <w:rFonts w:ascii="Times New Roman" w:hAnsi="Times New Roman" w:cs="Times New Roman"/>
          <w:sz w:val="24"/>
          <w:szCs w:val="24"/>
        </w:rPr>
        <w:t>, applying the canons of interpretation, the meaning of clause 6 is that</w:t>
      </w:r>
      <w:r w:rsidR="008951CA">
        <w:rPr>
          <w:rFonts w:ascii="Times New Roman" w:hAnsi="Times New Roman" w:cs="Times New Roman"/>
          <w:sz w:val="24"/>
          <w:szCs w:val="24"/>
        </w:rPr>
        <w:t xml:space="preserve"> it only after defaulting on all the payments in</w:t>
      </w:r>
      <w:r>
        <w:rPr>
          <w:rFonts w:ascii="Times New Roman" w:hAnsi="Times New Roman" w:cs="Times New Roman"/>
          <w:sz w:val="24"/>
          <w:szCs w:val="24"/>
        </w:rPr>
        <w:t xml:space="preserve"> clauses 2.1, 2.2 and 5</w:t>
      </w:r>
      <w:r w:rsidR="008951CA">
        <w:rPr>
          <w:rFonts w:ascii="Times New Roman" w:hAnsi="Times New Roman" w:cs="Times New Roman"/>
          <w:sz w:val="24"/>
          <w:szCs w:val="24"/>
        </w:rPr>
        <w:t xml:space="preserve"> that the applicant would be entitled to make a chamber application for the</w:t>
      </w:r>
      <w:r>
        <w:rPr>
          <w:rFonts w:ascii="Times New Roman" w:hAnsi="Times New Roman" w:cs="Times New Roman"/>
          <w:sz w:val="24"/>
          <w:szCs w:val="24"/>
        </w:rPr>
        <w:t xml:space="preserve"> whole amount plus interest. It was not the intention of the parties for applicant to obtain judgment based </w:t>
      </w:r>
      <w:r w:rsidR="008951CA">
        <w:rPr>
          <w:rFonts w:ascii="Times New Roman" w:hAnsi="Times New Roman" w:cs="Times New Roman"/>
          <w:sz w:val="24"/>
          <w:szCs w:val="24"/>
        </w:rPr>
        <w:t>on a single default. This application is premature.</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r w:rsidR="008951CA">
        <w:rPr>
          <w:rFonts w:ascii="Times New Roman" w:hAnsi="Times New Roman" w:cs="Times New Roman"/>
          <w:sz w:val="24"/>
          <w:szCs w:val="24"/>
        </w:rPr>
        <w:t>respondents, the applicant</w:t>
      </w:r>
      <w:r>
        <w:rPr>
          <w:rFonts w:ascii="Times New Roman" w:hAnsi="Times New Roman" w:cs="Times New Roman"/>
          <w:sz w:val="24"/>
          <w:szCs w:val="24"/>
        </w:rPr>
        <w:t xml:space="preserve"> was cushioned </w:t>
      </w:r>
      <w:r w:rsidR="008951CA">
        <w:rPr>
          <w:rFonts w:ascii="Times New Roman" w:hAnsi="Times New Roman" w:cs="Times New Roman"/>
          <w:sz w:val="24"/>
          <w:szCs w:val="24"/>
        </w:rPr>
        <w:t>in the event of a single default</w:t>
      </w:r>
      <w:r>
        <w:rPr>
          <w:rFonts w:ascii="Times New Roman" w:hAnsi="Times New Roman" w:cs="Times New Roman"/>
          <w:sz w:val="24"/>
          <w:szCs w:val="24"/>
        </w:rPr>
        <w:t xml:space="preserve"> by the high interest rate of 15% per annum</w:t>
      </w:r>
      <w:r w:rsidR="008951CA">
        <w:rPr>
          <w:rFonts w:ascii="Times New Roman" w:hAnsi="Times New Roman" w:cs="Times New Roman"/>
          <w:sz w:val="24"/>
          <w:szCs w:val="24"/>
        </w:rPr>
        <w:t xml:space="preserve"> to be levied</w:t>
      </w:r>
      <w:r>
        <w:rPr>
          <w:rFonts w:ascii="Times New Roman" w:hAnsi="Times New Roman" w:cs="Times New Roman"/>
          <w:sz w:val="24"/>
          <w:szCs w:val="24"/>
        </w:rPr>
        <w:t xml:space="preserve">. Further that the use of the words ‘payments’ in clause 6 clearly show that it is not just one default that would </w:t>
      </w:r>
      <w:r w:rsidR="008951CA">
        <w:rPr>
          <w:rFonts w:ascii="Times New Roman" w:hAnsi="Times New Roman" w:cs="Times New Roman"/>
          <w:sz w:val="24"/>
          <w:szCs w:val="24"/>
        </w:rPr>
        <w:t>entitle</w:t>
      </w:r>
      <w:r>
        <w:rPr>
          <w:rFonts w:ascii="Times New Roman" w:hAnsi="Times New Roman" w:cs="Times New Roman"/>
          <w:sz w:val="24"/>
          <w:szCs w:val="24"/>
        </w:rPr>
        <w:t xml:space="preserve"> the </w:t>
      </w:r>
      <w:r w:rsidR="008951CA">
        <w:rPr>
          <w:rFonts w:ascii="Times New Roman" w:hAnsi="Times New Roman" w:cs="Times New Roman"/>
          <w:sz w:val="24"/>
          <w:szCs w:val="24"/>
        </w:rPr>
        <w:t>applicant to a</w:t>
      </w:r>
      <w:r>
        <w:rPr>
          <w:rFonts w:ascii="Times New Roman" w:hAnsi="Times New Roman" w:cs="Times New Roman"/>
          <w:sz w:val="24"/>
          <w:szCs w:val="24"/>
        </w:rPr>
        <w:t xml:space="preserve"> judgment.</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 was also made to the </w:t>
      </w:r>
      <w:r w:rsidRPr="004D14AC">
        <w:rPr>
          <w:rFonts w:ascii="Times New Roman" w:hAnsi="Times New Roman" w:cs="Times New Roman"/>
          <w:i/>
          <w:sz w:val="24"/>
          <w:szCs w:val="24"/>
        </w:rPr>
        <w:t>contra proferentem</w:t>
      </w:r>
      <w:r>
        <w:rPr>
          <w:rFonts w:ascii="Times New Roman" w:hAnsi="Times New Roman" w:cs="Times New Roman"/>
          <w:sz w:val="24"/>
          <w:szCs w:val="24"/>
        </w:rPr>
        <w:t xml:space="preserve"> or </w:t>
      </w:r>
      <w:r w:rsidRPr="004D14AC">
        <w:rPr>
          <w:rFonts w:ascii="Times New Roman" w:hAnsi="Times New Roman" w:cs="Times New Roman"/>
          <w:i/>
          <w:sz w:val="24"/>
          <w:szCs w:val="24"/>
        </w:rPr>
        <w:t>contra stipulatorem</w:t>
      </w:r>
      <w:r>
        <w:rPr>
          <w:rFonts w:ascii="Times New Roman" w:hAnsi="Times New Roman" w:cs="Times New Roman"/>
          <w:sz w:val="24"/>
          <w:szCs w:val="24"/>
        </w:rPr>
        <w:t xml:space="preserve"> rule which I do not believe is applicable in this case</w:t>
      </w:r>
      <w:r w:rsidR="008951CA">
        <w:rPr>
          <w:rFonts w:ascii="Times New Roman" w:hAnsi="Times New Roman" w:cs="Times New Roman"/>
          <w:sz w:val="24"/>
          <w:szCs w:val="24"/>
        </w:rPr>
        <w:t xml:space="preserve"> since the </w:t>
      </w:r>
      <w:r>
        <w:rPr>
          <w:rFonts w:ascii="Times New Roman" w:hAnsi="Times New Roman" w:cs="Times New Roman"/>
          <w:sz w:val="24"/>
          <w:szCs w:val="24"/>
        </w:rPr>
        <w:t xml:space="preserve"> </w:t>
      </w:r>
      <w:r w:rsidR="008951CA">
        <w:rPr>
          <w:rFonts w:ascii="Times New Roman" w:hAnsi="Times New Roman" w:cs="Times New Roman"/>
          <w:sz w:val="24"/>
          <w:szCs w:val="24"/>
        </w:rPr>
        <w:t xml:space="preserve">parties are agreed that there </w:t>
      </w:r>
      <w:r>
        <w:rPr>
          <w:rFonts w:ascii="Times New Roman" w:hAnsi="Times New Roman" w:cs="Times New Roman"/>
          <w:sz w:val="24"/>
          <w:szCs w:val="24"/>
        </w:rPr>
        <w:t xml:space="preserve"> no ambiguity </w:t>
      </w:r>
      <w:r w:rsidR="008951CA">
        <w:rPr>
          <w:rFonts w:ascii="Times New Roman" w:hAnsi="Times New Roman" w:cs="Times New Roman"/>
          <w:sz w:val="24"/>
          <w:szCs w:val="24"/>
        </w:rPr>
        <w:t xml:space="preserve">arises from the application of the golden rule </w:t>
      </w:r>
      <w:r>
        <w:rPr>
          <w:rFonts w:ascii="Times New Roman" w:hAnsi="Times New Roman" w:cs="Times New Roman"/>
          <w:sz w:val="24"/>
          <w:szCs w:val="24"/>
        </w:rPr>
        <w:t>in this case.</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51CA">
        <w:rPr>
          <w:rFonts w:ascii="Times New Roman" w:hAnsi="Times New Roman" w:cs="Times New Roman"/>
          <w:sz w:val="24"/>
          <w:szCs w:val="24"/>
        </w:rPr>
        <w:t>In their heads of argument t</w:t>
      </w:r>
      <w:r>
        <w:rPr>
          <w:rFonts w:ascii="Times New Roman" w:hAnsi="Times New Roman" w:cs="Times New Roman"/>
          <w:sz w:val="24"/>
          <w:szCs w:val="24"/>
        </w:rPr>
        <w:t xml:space="preserve">he first, second and third </w:t>
      </w:r>
      <w:r w:rsidR="008951CA">
        <w:rPr>
          <w:rFonts w:ascii="Times New Roman" w:hAnsi="Times New Roman" w:cs="Times New Roman"/>
          <w:sz w:val="24"/>
          <w:szCs w:val="24"/>
        </w:rPr>
        <w:t>respondents urged the court to</w:t>
      </w:r>
      <w:r>
        <w:rPr>
          <w:rFonts w:ascii="Times New Roman" w:hAnsi="Times New Roman" w:cs="Times New Roman"/>
          <w:sz w:val="24"/>
          <w:szCs w:val="24"/>
        </w:rPr>
        <w:t xml:space="preserve"> apply all the canons of interpretation which actually come to one conclusion in support of their interpretation.</w:t>
      </w:r>
    </w:p>
    <w:p w:rsidR="005F0625" w:rsidRDefault="005F0625" w:rsidP="005F0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51CA">
        <w:rPr>
          <w:rFonts w:ascii="Times New Roman" w:hAnsi="Times New Roman" w:cs="Times New Roman"/>
          <w:sz w:val="24"/>
          <w:szCs w:val="24"/>
        </w:rPr>
        <w:t>It is</w:t>
      </w:r>
      <w:r>
        <w:rPr>
          <w:rFonts w:ascii="Times New Roman" w:hAnsi="Times New Roman" w:cs="Times New Roman"/>
          <w:sz w:val="24"/>
          <w:szCs w:val="24"/>
        </w:rPr>
        <w:t xml:space="preserve"> a settled principle in interpretation that in an interpretive exercise the starting point is that the words should be given their usual or ordinary meaning this is the golden rule of </w:t>
      </w:r>
      <w:r w:rsidR="00FE4F83">
        <w:rPr>
          <w:rFonts w:ascii="Times New Roman" w:hAnsi="Times New Roman" w:cs="Times New Roman"/>
          <w:sz w:val="24"/>
          <w:szCs w:val="24"/>
        </w:rPr>
        <w:t>interpretation. Where</w:t>
      </w:r>
      <w:r>
        <w:rPr>
          <w:rFonts w:ascii="Times New Roman" w:hAnsi="Times New Roman" w:cs="Times New Roman"/>
          <w:sz w:val="24"/>
          <w:szCs w:val="24"/>
        </w:rPr>
        <w:t xml:space="preserve"> the ordinary </w:t>
      </w:r>
      <w:r w:rsidR="00FE4F83">
        <w:rPr>
          <w:rFonts w:ascii="Times New Roman" w:hAnsi="Times New Roman" w:cs="Times New Roman"/>
          <w:sz w:val="24"/>
          <w:szCs w:val="24"/>
        </w:rPr>
        <w:t>meaning results in an absurdity or brings</w:t>
      </w:r>
      <w:r>
        <w:rPr>
          <w:rFonts w:ascii="Times New Roman" w:hAnsi="Times New Roman" w:cs="Times New Roman"/>
          <w:sz w:val="24"/>
          <w:szCs w:val="24"/>
        </w:rPr>
        <w:t xml:space="preserve"> out an interpretation that neither of the parties contemplated then other approaches can be resorted to. In this case no absurdity was referred to by the </w:t>
      </w:r>
      <w:r w:rsidR="00FE4F83">
        <w:rPr>
          <w:rFonts w:ascii="Times New Roman" w:hAnsi="Times New Roman" w:cs="Times New Roman"/>
          <w:sz w:val="24"/>
          <w:szCs w:val="24"/>
        </w:rPr>
        <w:t>either party</w:t>
      </w:r>
      <w:r>
        <w:rPr>
          <w:rFonts w:ascii="Times New Roman" w:hAnsi="Times New Roman" w:cs="Times New Roman"/>
          <w:sz w:val="24"/>
          <w:szCs w:val="24"/>
        </w:rPr>
        <w:t xml:space="preserve"> to justify any other approach.</w:t>
      </w:r>
    </w:p>
    <w:p w:rsidR="00FE4F83" w:rsidRDefault="005F0625"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interpreting the words in a document, the words should be taken in</w:t>
      </w:r>
      <w:r w:rsidR="00FE4F83">
        <w:rPr>
          <w:rFonts w:ascii="Times New Roman" w:hAnsi="Times New Roman" w:cs="Times New Roman"/>
          <w:sz w:val="24"/>
          <w:szCs w:val="24"/>
        </w:rPr>
        <w:t xml:space="preserve"> the</w:t>
      </w:r>
      <w:r>
        <w:rPr>
          <w:rFonts w:ascii="Times New Roman" w:hAnsi="Times New Roman" w:cs="Times New Roman"/>
          <w:sz w:val="24"/>
          <w:szCs w:val="24"/>
        </w:rPr>
        <w:t xml:space="preserve"> conte</w:t>
      </w:r>
      <w:r w:rsidR="00FE4F83">
        <w:rPr>
          <w:rFonts w:ascii="Times New Roman" w:hAnsi="Times New Roman" w:cs="Times New Roman"/>
          <w:sz w:val="24"/>
          <w:szCs w:val="24"/>
        </w:rPr>
        <w:t>xt</w:t>
      </w:r>
      <w:r>
        <w:rPr>
          <w:rFonts w:ascii="Times New Roman" w:hAnsi="Times New Roman" w:cs="Times New Roman"/>
          <w:sz w:val="24"/>
          <w:szCs w:val="24"/>
        </w:rPr>
        <w:t xml:space="preserve"> of </w:t>
      </w:r>
      <w:r w:rsidR="00FE4F83">
        <w:rPr>
          <w:rFonts w:ascii="Times New Roman" w:hAnsi="Times New Roman" w:cs="Times New Roman"/>
          <w:sz w:val="24"/>
          <w:szCs w:val="24"/>
        </w:rPr>
        <w:t>the whole document;</w:t>
      </w:r>
      <w:r>
        <w:rPr>
          <w:rFonts w:ascii="Times New Roman" w:hAnsi="Times New Roman" w:cs="Times New Roman"/>
          <w:sz w:val="24"/>
          <w:szCs w:val="24"/>
        </w:rPr>
        <w:t xml:space="preserve"> </w:t>
      </w:r>
      <w:r w:rsidR="00FE4F83">
        <w:rPr>
          <w:rFonts w:ascii="Times New Roman" w:hAnsi="Times New Roman" w:cs="Times New Roman"/>
          <w:sz w:val="24"/>
          <w:szCs w:val="24"/>
        </w:rPr>
        <w:t>this is but</w:t>
      </w:r>
      <w:r>
        <w:rPr>
          <w:rFonts w:ascii="Times New Roman" w:hAnsi="Times New Roman" w:cs="Times New Roman"/>
          <w:sz w:val="24"/>
          <w:szCs w:val="24"/>
        </w:rPr>
        <w:t xml:space="preserve"> one unitary exercise. Reference can be made to the words preceding or following the ones in issue. </w:t>
      </w:r>
      <w:r w:rsidRPr="00174FF2">
        <w:rPr>
          <w:rFonts w:ascii="Times New Roman" w:hAnsi="Times New Roman" w:cs="Times New Roman"/>
          <w:i/>
          <w:sz w:val="24"/>
          <w:szCs w:val="24"/>
        </w:rPr>
        <w:t>In Director of Education (Transvaal)</w:t>
      </w:r>
      <w:r>
        <w:rPr>
          <w:rFonts w:ascii="Times New Roman" w:hAnsi="Times New Roman" w:cs="Times New Roman"/>
          <w:sz w:val="24"/>
          <w:szCs w:val="24"/>
        </w:rPr>
        <w:t xml:space="preserve"> v </w:t>
      </w:r>
      <w:r>
        <w:rPr>
          <w:rFonts w:ascii="Times New Roman" w:hAnsi="Times New Roman" w:cs="Times New Roman"/>
          <w:i/>
          <w:sz w:val="24"/>
          <w:szCs w:val="24"/>
        </w:rPr>
        <w:t>McCageie and Ors</w:t>
      </w:r>
      <w:r>
        <w:rPr>
          <w:rFonts w:ascii="Times New Roman" w:hAnsi="Times New Roman" w:cs="Times New Roman"/>
          <w:sz w:val="24"/>
          <w:szCs w:val="24"/>
        </w:rPr>
        <w:t xml:space="preserve"> 1918 AD 616 </w:t>
      </w:r>
      <w:r w:rsidRPr="00174FF2">
        <w:rPr>
          <w:rFonts w:ascii="Times New Roman" w:hAnsi="Times New Roman" w:cs="Times New Roman"/>
          <w:smallCaps/>
          <w:sz w:val="24"/>
          <w:szCs w:val="24"/>
        </w:rPr>
        <w:t>Innes</w:t>
      </w:r>
      <w:r>
        <w:rPr>
          <w:rFonts w:ascii="Times New Roman" w:hAnsi="Times New Roman" w:cs="Times New Roman"/>
          <w:sz w:val="24"/>
          <w:szCs w:val="24"/>
        </w:rPr>
        <w:t xml:space="preserve"> CJ had this to say on this</w:t>
      </w:r>
    </w:p>
    <w:p w:rsidR="00F96D20" w:rsidRDefault="00651311" w:rsidP="00651311">
      <w:pPr>
        <w:spacing w:after="0" w:line="240" w:lineRule="auto"/>
        <w:jc w:val="both"/>
        <w:rPr>
          <w:rFonts w:ascii="Times New Roman" w:hAnsi="Times New Roman" w:cs="Times New Roman"/>
        </w:rPr>
      </w:pPr>
      <w:r>
        <w:rPr>
          <w:rFonts w:ascii="Times New Roman" w:hAnsi="Times New Roman" w:cs="Times New Roman"/>
          <w:sz w:val="24"/>
          <w:szCs w:val="24"/>
        </w:rPr>
        <w:tab/>
      </w:r>
      <w:r w:rsidR="005F0625">
        <w:rPr>
          <w:rFonts w:ascii="Times New Roman" w:hAnsi="Times New Roman" w:cs="Times New Roman"/>
          <w:sz w:val="24"/>
          <w:szCs w:val="24"/>
        </w:rPr>
        <w:t xml:space="preserve"> </w:t>
      </w:r>
      <w:r w:rsidR="00FE4F83" w:rsidRPr="00FE4F83">
        <w:rPr>
          <w:rFonts w:ascii="Times New Roman" w:hAnsi="Times New Roman" w:cs="Times New Roman"/>
        </w:rPr>
        <w:t>“...where</w:t>
      </w:r>
      <w:r w:rsidR="005F0625" w:rsidRPr="00FE4F83">
        <w:rPr>
          <w:rFonts w:ascii="Times New Roman" w:hAnsi="Times New Roman" w:cs="Times New Roman"/>
        </w:rPr>
        <w:t xml:space="preserve"> general words have a wide meaning, their interpretation must be affected by what </w:t>
      </w:r>
      <w:r>
        <w:rPr>
          <w:rFonts w:ascii="Times New Roman" w:hAnsi="Times New Roman" w:cs="Times New Roman"/>
        </w:rPr>
        <w:tab/>
      </w:r>
      <w:r w:rsidR="005F0625" w:rsidRPr="00FE4F83">
        <w:rPr>
          <w:rFonts w:ascii="Times New Roman" w:hAnsi="Times New Roman" w:cs="Times New Roman"/>
        </w:rPr>
        <w:t xml:space="preserve">precedes them, general words following or connected with specific </w:t>
      </w:r>
      <w:r w:rsidR="00FE4F83" w:rsidRPr="00FE4F83">
        <w:rPr>
          <w:rFonts w:ascii="Times New Roman" w:hAnsi="Times New Roman" w:cs="Times New Roman"/>
        </w:rPr>
        <w:t>words are</w:t>
      </w:r>
      <w:r w:rsidR="005F0625" w:rsidRPr="00FE4F83">
        <w:rPr>
          <w:rFonts w:ascii="Times New Roman" w:hAnsi="Times New Roman" w:cs="Times New Roman"/>
        </w:rPr>
        <w:t xml:space="preserve"> more restricted </w:t>
      </w:r>
      <w:r>
        <w:rPr>
          <w:rFonts w:ascii="Times New Roman" w:hAnsi="Times New Roman" w:cs="Times New Roman"/>
        </w:rPr>
        <w:tab/>
      </w:r>
      <w:r w:rsidR="005F0625" w:rsidRPr="00FE4F83">
        <w:rPr>
          <w:rFonts w:ascii="Times New Roman" w:hAnsi="Times New Roman" w:cs="Times New Roman"/>
        </w:rPr>
        <w:t xml:space="preserve">in their operation than if </w:t>
      </w:r>
      <w:r w:rsidR="00FE4F83" w:rsidRPr="00FE4F83">
        <w:rPr>
          <w:rFonts w:ascii="Times New Roman" w:hAnsi="Times New Roman" w:cs="Times New Roman"/>
        </w:rPr>
        <w:t>t</w:t>
      </w:r>
      <w:r w:rsidR="00F96D20" w:rsidRPr="00FE4F83">
        <w:rPr>
          <w:rFonts w:ascii="Times New Roman" w:hAnsi="Times New Roman" w:cs="Times New Roman"/>
        </w:rPr>
        <w:t>hey stood alone. They are clouted by their conte</w:t>
      </w:r>
      <w:r w:rsidR="00FE4F83" w:rsidRPr="00FE4F83">
        <w:rPr>
          <w:rFonts w:ascii="Times New Roman" w:hAnsi="Times New Roman" w:cs="Times New Roman"/>
        </w:rPr>
        <w:t>x</w:t>
      </w:r>
      <w:r w:rsidR="00F96D20" w:rsidRPr="00FE4F83">
        <w:rPr>
          <w:rFonts w:ascii="Times New Roman" w:hAnsi="Times New Roman" w:cs="Times New Roman"/>
        </w:rPr>
        <w:t xml:space="preserve">t and their meaning </w:t>
      </w:r>
      <w:r>
        <w:rPr>
          <w:rFonts w:ascii="Times New Roman" w:hAnsi="Times New Roman" w:cs="Times New Roman"/>
        </w:rPr>
        <w:tab/>
      </w:r>
      <w:r w:rsidR="00F96D20" w:rsidRPr="00FE4F83">
        <w:rPr>
          <w:rFonts w:ascii="Times New Roman" w:hAnsi="Times New Roman" w:cs="Times New Roman"/>
        </w:rPr>
        <w:t xml:space="preserve">is cut down so as to comprehend only things of the same kind as those designated by specific </w:t>
      </w:r>
      <w:r>
        <w:rPr>
          <w:rFonts w:ascii="Times New Roman" w:hAnsi="Times New Roman" w:cs="Times New Roman"/>
        </w:rPr>
        <w:tab/>
      </w:r>
      <w:r w:rsidR="00F96D20" w:rsidRPr="00FE4F83">
        <w:rPr>
          <w:rFonts w:ascii="Times New Roman" w:hAnsi="Times New Roman" w:cs="Times New Roman"/>
        </w:rPr>
        <w:t>words – unless there is something to show that a wider sense was intended.</w:t>
      </w:r>
      <w:r>
        <w:rPr>
          <w:rFonts w:ascii="Times New Roman" w:hAnsi="Times New Roman" w:cs="Times New Roman"/>
        </w:rPr>
        <w:t>”</w:t>
      </w:r>
    </w:p>
    <w:p w:rsidR="00651311" w:rsidRPr="00FE4F83" w:rsidRDefault="00651311" w:rsidP="00651311">
      <w:pPr>
        <w:spacing w:after="0" w:line="240" w:lineRule="auto"/>
        <w:jc w:val="both"/>
        <w:rPr>
          <w:rFonts w:ascii="Times New Roman" w:hAnsi="Times New Roman" w:cs="Times New Roman"/>
        </w:rPr>
      </w:pP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context of the deed of settlement is that parties intended to give each other time within which to settle the debt without prejudicing the creditor. Clause 2 therefore set out the </w:t>
      </w:r>
      <w:r>
        <w:rPr>
          <w:rFonts w:ascii="Times New Roman" w:hAnsi="Times New Roman" w:cs="Times New Roman"/>
          <w:sz w:val="24"/>
          <w:szCs w:val="24"/>
        </w:rPr>
        <w:lastRenderedPageBreak/>
        <w:t xml:space="preserve">amounts payable and the due dates. </w:t>
      </w:r>
      <w:r w:rsidR="00FE4F83">
        <w:rPr>
          <w:rFonts w:ascii="Times New Roman" w:hAnsi="Times New Roman" w:cs="Times New Roman"/>
          <w:sz w:val="24"/>
          <w:szCs w:val="24"/>
        </w:rPr>
        <w:t>Clause 3 speaks to interest,</w:t>
      </w:r>
      <w:r>
        <w:rPr>
          <w:rFonts w:ascii="Times New Roman" w:hAnsi="Times New Roman" w:cs="Times New Roman"/>
          <w:sz w:val="24"/>
          <w:szCs w:val="24"/>
        </w:rPr>
        <w:t xml:space="preserve"> it was not payable</w:t>
      </w:r>
      <w:r w:rsidR="00FE4F83">
        <w:rPr>
          <w:rFonts w:ascii="Times New Roman" w:hAnsi="Times New Roman" w:cs="Times New Roman"/>
          <w:sz w:val="24"/>
          <w:szCs w:val="24"/>
        </w:rPr>
        <w:t xml:space="preserve"> if the payment in clause 2.1 was</w:t>
      </w:r>
      <w:r>
        <w:rPr>
          <w:rFonts w:ascii="Times New Roman" w:hAnsi="Times New Roman" w:cs="Times New Roman"/>
          <w:sz w:val="24"/>
          <w:szCs w:val="24"/>
        </w:rPr>
        <w:t xml:space="preserve"> made on the due d</w:t>
      </w:r>
      <w:r w:rsidR="00FE4F83">
        <w:rPr>
          <w:rFonts w:ascii="Times New Roman" w:hAnsi="Times New Roman" w:cs="Times New Roman"/>
          <w:sz w:val="24"/>
          <w:szCs w:val="24"/>
        </w:rPr>
        <w:t>ate and payment in clause 2.2 was</w:t>
      </w:r>
      <w:r>
        <w:rPr>
          <w:rFonts w:ascii="Times New Roman" w:hAnsi="Times New Roman" w:cs="Times New Roman"/>
          <w:sz w:val="24"/>
          <w:szCs w:val="24"/>
        </w:rPr>
        <w:t xml:space="preserve"> made by 30 April 2018. Clause 4 p</w:t>
      </w:r>
      <w:r w:rsidR="00FE4F83">
        <w:rPr>
          <w:rFonts w:ascii="Times New Roman" w:hAnsi="Times New Roman" w:cs="Times New Roman"/>
          <w:sz w:val="24"/>
          <w:szCs w:val="24"/>
        </w:rPr>
        <w:t>rovides that where clause 2.2 was</w:t>
      </w:r>
      <w:r>
        <w:rPr>
          <w:rFonts w:ascii="Times New Roman" w:hAnsi="Times New Roman" w:cs="Times New Roman"/>
          <w:sz w:val="24"/>
          <w:szCs w:val="24"/>
        </w:rPr>
        <w:t xml:space="preserve"> not satisfied by 30 April 2018 interest will accrue on the balance at the rate of 12% </w:t>
      </w:r>
      <w:r>
        <w:rPr>
          <w:rFonts w:ascii="Times New Roman" w:hAnsi="Times New Roman" w:cs="Times New Roman"/>
          <w:i/>
          <w:sz w:val="24"/>
          <w:szCs w:val="24"/>
        </w:rPr>
        <w:t xml:space="preserve">per </w:t>
      </w:r>
      <w:r>
        <w:rPr>
          <w:rFonts w:ascii="Times New Roman" w:hAnsi="Times New Roman" w:cs="Times New Roman"/>
          <w:sz w:val="24"/>
          <w:szCs w:val="24"/>
        </w:rPr>
        <w:t xml:space="preserve">annum from 1 May 2018. Of note is that clause 2.2 provides for payment on or before 30 June 2018 but clause 4 refers to payment by 30 April 2018 failure of which interest would </w:t>
      </w:r>
      <w:r w:rsidR="00FE4F83">
        <w:rPr>
          <w:rFonts w:ascii="Times New Roman" w:hAnsi="Times New Roman" w:cs="Times New Roman"/>
          <w:sz w:val="24"/>
          <w:szCs w:val="24"/>
        </w:rPr>
        <w:t>accrue</w:t>
      </w:r>
      <w:r>
        <w:rPr>
          <w:rFonts w:ascii="Times New Roman" w:hAnsi="Times New Roman" w:cs="Times New Roman"/>
          <w:sz w:val="24"/>
          <w:szCs w:val="24"/>
        </w:rPr>
        <w:t>.</w:t>
      </w:r>
    </w:p>
    <w:p w:rsidR="00F96D20" w:rsidRDefault="00651311"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D20">
        <w:rPr>
          <w:rFonts w:ascii="Times New Roman" w:hAnsi="Times New Roman" w:cs="Times New Roman"/>
          <w:sz w:val="24"/>
          <w:szCs w:val="24"/>
        </w:rPr>
        <w:t xml:space="preserve">That clause shows that parties agreed </w:t>
      </w:r>
      <w:r w:rsidR="00FE4F83">
        <w:rPr>
          <w:rFonts w:ascii="Times New Roman" w:hAnsi="Times New Roman" w:cs="Times New Roman"/>
          <w:sz w:val="24"/>
          <w:szCs w:val="24"/>
        </w:rPr>
        <w:t xml:space="preserve">that for </w:t>
      </w:r>
      <w:r w:rsidR="00F96D20">
        <w:rPr>
          <w:rFonts w:ascii="Times New Roman" w:hAnsi="Times New Roman" w:cs="Times New Roman"/>
          <w:sz w:val="24"/>
          <w:szCs w:val="24"/>
        </w:rPr>
        <w:t>a certain period no interest</w:t>
      </w:r>
      <w:r w:rsidR="00FE4F83">
        <w:rPr>
          <w:rFonts w:ascii="Times New Roman" w:hAnsi="Times New Roman" w:cs="Times New Roman"/>
          <w:sz w:val="24"/>
          <w:szCs w:val="24"/>
        </w:rPr>
        <w:t xml:space="preserve"> was</w:t>
      </w:r>
      <w:r w:rsidR="00F96D20">
        <w:rPr>
          <w:rFonts w:ascii="Times New Roman" w:hAnsi="Times New Roman" w:cs="Times New Roman"/>
          <w:sz w:val="24"/>
          <w:szCs w:val="24"/>
        </w:rPr>
        <w:t xml:space="preserve"> chargeable but thereafter interest</w:t>
      </w:r>
      <w:r w:rsidR="00FE4F83">
        <w:rPr>
          <w:rFonts w:ascii="Times New Roman" w:hAnsi="Times New Roman" w:cs="Times New Roman"/>
          <w:sz w:val="24"/>
          <w:szCs w:val="24"/>
        </w:rPr>
        <w:t xml:space="preserve"> was</w:t>
      </w:r>
      <w:r w:rsidR="00F96D20">
        <w:rPr>
          <w:rFonts w:ascii="Times New Roman" w:hAnsi="Times New Roman" w:cs="Times New Roman"/>
          <w:sz w:val="24"/>
          <w:szCs w:val="24"/>
        </w:rPr>
        <w:t xml:space="preserve"> chargeable. </w:t>
      </w:r>
      <w:r w:rsidR="00FE4F83">
        <w:rPr>
          <w:rFonts w:ascii="Times New Roman" w:hAnsi="Times New Roman" w:cs="Times New Roman"/>
          <w:sz w:val="24"/>
          <w:szCs w:val="24"/>
        </w:rPr>
        <w:t>No clause relates</w:t>
      </w:r>
      <w:r w:rsidR="00F96D20">
        <w:rPr>
          <w:rFonts w:ascii="Times New Roman" w:hAnsi="Times New Roman" w:cs="Times New Roman"/>
          <w:sz w:val="24"/>
          <w:szCs w:val="24"/>
        </w:rPr>
        <w:t xml:space="preserve"> to non-payment in terms of clause 2.1. Clause 5 also sets out time lines for the payment of costs.</w:t>
      </w:r>
    </w:p>
    <w:p w:rsidR="00F96D20" w:rsidRDefault="00651311"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D20">
        <w:rPr>
          <w:rFonts w:ascii="Times New Roman" w:hAnsi="Times New Roman" w:cs="Times New Roman"/>
          <w:sz w:val="24"/>
          <w:szCs w:val="24"/>
        </w:rPr>
        <w:t>Clause 6 read in the context of the preceding clauses can only mean on the default of</w:t>
      </w:r>
      <w:r w:rsidR="00FE4F83">
        <w:rPr>
          <w:rFonts w:ascii="Times New Roman" w:hAnsi="Times New Roman" w:cs="Times New Roman"/>
          <w:sz w:val="24"/>
          <w:szCs w:val="24"/>
        </w:rPr>
        <w:t xml:space="preserve"> one payment the whole amount was</w:t>
      </w:r>
      <w:r w:rsidR="00F96D20">
        <w:rPr>
          <w:rFonts w:ascii="Times New Roman" w:hAnsi="Times New Roman" w:cs="Times New Roman"/>
          <w:sz w:val="24"/>
          <w:szCs w:val="24"/>
        </w:rPr>
        <w:t xml:space="preserve"> due and payable and</w:t>
      </w:r>
      <w:r w:rsidR="00FE4F83">
        <w:rPr>
          <w:rFonts w:ascii="Times New Roman" w:hAnsi="Times New Roman" w:cs="Times New Roman"/>
          <w:sz w:val="24"/>
          <w:szCs w:val="24"/>
        </w:rPr>
        <w:t xml:space="preserve"> the applicant</w:t>
      </w:r>
      <w:r w:rsidR="00F96D20">
        <w:rPr>
          <w:rFonts w:ascii="Times New Roman" w:hAnsi="Times New Roman" w:cs="Times New Roman"/>
          <w:sz w:val="24"/>
          <w:szCs w:val="24"/>
        </w:rPr>
        <w:t xml:space="preserve"> entitled to seek judgment.</w:t>
      </w:r>
    </w:p>
    <w:p w:rsidR="00F96D20" w:rsidRDefault="00651311"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4F83">
        <w:rPr>
          <w:rFonts w:ascii="Times New Roman" w:hAnsi="Times New Roman" w:cs="Times New Roman"/>
          <w:sz w:val="24"/>
          <w:szCs w:val="24"/>
        </w:rPr>
        <w:t xml:space="preserve">Nothing much should be attached </w:t>
      </w:r>
      <w:r w:rsidR="00F96D20">
        <w:rPr>
          <w:rFonts w:ascii="Times New Roman" w:hAnsi="Times New Roman" w:cs="Times New Roman"/>
          <w:sz w:val="24"/>
          <w:szCs w:val="24"/>
        </w:rPr>
        <w:t xml:space="preserve">the term “payments” in its plural form because it refers to the three instalments. What is key in clause 6 is that failure to pay on the </w:t>
      </w:r>
      <w:r w:rsidR="00F96D20">
        <w:rPr>
          <w:rFonts w:ascii="Times New Roman" w:hAnsi="Times New Roman" w:cs="Times New Roman"/>
          <w:sz w:val="24"/>
          <w:szCs w:val="24"/>
          <w:u w:val="single"/>
        </w:rPr>
        <w:t xml:space="preserve">due </w:t>
      </w:r>
      <w:r w:rsidR="00FE4F83">
        <w:rPr>
          <w:rFonts w:ascii="Times New Roman" w:hAnsi="Times New Roman" w:cs="Times New Roman"/>
          <w:sz w:val="24"/>
          <w:szCs w:val="24"/>
          <w:u w:val="single"/>
        </w:rPr>
        <w:t>dates</w:t>
      </w:r>
      <w:r w:rsidR="00FE4F83">
        <w:rPr>
          <w:rFonts w:ascii="Times New Roman" w:hAnsi="Times New Roman" w:cs="Times New Roman"/>
          <w:sz w:val="24"/>
          <w:szCs w:val="24"/>
        </w:rPr>
        <w:t xml:space="preserve"> the</w:t>
      </w:r>
      <w:r w:rsidR="00F96D20">
        <w:rPr>
          <w:rFonts w:ascii="Times New Roman" w:hAnsi="Times New Roman" w:cs="Times New Roman"/>
          <w:sz w:val="24"/>
          <w:szCs w:val="24"/>
        </w:rPr>
        <w:t xml:space="preserve"> entire balance became due. The due date for the first payment is different from the rest. So the failure to pay by</w:t>
      </w:r>
      <w:r w:rsidR="00FE4F83">
        <w:rPr>
          <w:rFonts w:ascii="Times New Roman" w:hAnsi="Times New Roman" w:cs="Times New Roman"/>
          <w:sz w:val="24"/>
          <w:szCs w:val="24"/>
        </w:rPr>
        <w:t xml:space="preserve"> the </w:t>
      </w:r>
      <w:r w:rsidR="00F96D20">
        <w:rPr>
          <w:rFonts w:ascii="Times New Roman" w:hAnsi="Times New Roman" w:cs="Times New Roman"/>
          <w:sz w:val="24"/>
          <w:szCs w:val="24"/>
        </w:rPr>
        <w:t>31</w:t>
      </w:r>
      <w:r w:rsidR="00FE4F83" w:rsidRPr="00FE4F83">
        <w:rPr>
          <w:rFonts w:ascii="Times New Roman" w:hAnsi="Times New Roman" w:cs="Times New Roman"/>
          <w:sz w:val="24"/>
          <w:szCs w:val="24"/>
          <w:vertAlign w:val="superscript"/>
        </w:rPr>
        <w:t>st</w:t>
      </w:r>
      <w:r w:rsidR="00FE4F83">
        <w:rPr>
          <w:rFonts w:ascii="Times New Roman" w:hAnsi="Times New Roman" w:cs="Times New Roman"/>
          <w:sz w:val="24"/>
          <w:szCs w:val="24"/>
        </w:rPr>
        <w:t xml:space="preserve"> of January</w:t>
      </w:r>
      <w:r w:rsidR="00F96D20">
        <w:rPr>
          <w:rFonts w:ascii="Times New Roman" w:hAnsi="Times New Roman" w:cs="Times New Roman"/>
          <w:sz w:val="24"/>
          <w:szCs w:val="24"/>
        </w:rPr>
        <w:t xml:space="preserve"> 2018 being the due date for the first instalment could well trigger the chamber application.</w:t>
      </w:r>
    </w:p>
    <w:p w:rsidR="00F96D20" w:rsidRDefault="007A429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D20">
        <w:rPr>
          <w:rFonts w:ascii="Times New Roman" w:hAnsi="Times New Roman" w:cs="Times New Roman"/>
          <w:sz w:val="24"/>
          <w:szCs w:val="24"/>
        </w:rPr>
        <w:t xml:space="preserve">I am not persuaded by the </w:t>
      </w:r>
      <w:r w:rsidR="001B2734">
        <w:rPr>
          <w:rFonts w:ascii="Times New Roman" w:hAnsi="Times New Roman" w:cs="Times New Roman"/>
          <w:sz w:val="24"/>
          <w:szCs w:val="24"/>
        </w:rPr>
        <w:t>respondent’s</w:t>
      </w:r>
      <w:r w:rsidR="00F96D20">
        <w:rPr>
          <w:rFonts w:ascii="Times New Roman" w:hAnsi="Times New Roman" w:cs="Times New Roman"/>
          <w:sz w:val="24"/>
          <w:szCs w:val="24"/>
        </w:rPr>
        <w:t xml:space="preserve"> submission that, a default for the first and second payments was cushioned by interest on a higher scale of 15%. As stated before there is no clause that speaks to a default in the first payment. It would not make business sense for </w:t>
      </w:r>
      <w:r w:rsidR="001B2734">
        <w:rPr>
          <w:rFonts w:ascii="Times New Roman" w:hAnsi="Times New Roman" w:cs="Times New Roman"/>
          <w:sz w:val="24"/>
          <w:szCs w:val="24"/>
        </w:rPr>
        <w:t xml:space="preserve">the applicant </w:t>
      </w:r>
      <w:r w:rsidR="00F96D20">
        <w:rPr>
          <w:rFonts w:ascii="Times New Roman" w:hAnsi="Times New Roman" w:cs="Times New Roman"/>
          <w:sz w:val="24"/>
          <w:szCs w:val="24"/>
        </w:rPr>
        <w:t>to continue expecting payment from defendants with no interest from 1 February 2018</w:t>
      </w:r>
      <w:r w:rsidR="00F96D20" w:rsidRPr="00B22EAC">
        <w:rPr>
          <w:rFonts w:ascii="Times New Roman" w:hAnsi="Times New Roman" w:cs="Times New Roman"/>
          <w:sz w:val="24"/>
          <w:szCs w:val="24"/>
        </w:rPr>
        <w:t xml:space="preserve"> to the 1</w:t>
      </w:r>
      <w:r w:rsidR="00F96D20" w:rsidRPr="00B22EAC">
        <w:rPr>
          <w:rFonts w:ascii="Times New Roman" w:hAnsi="Times New Roman" w:cs="Times New Roman"/>
          <w:sz w:val="24"/>
          <w:szCs w:val="24"/>
          <w:vertAlign w:val="superscript"/>
        </w:rPr>
        <w:t>st</w:t>
      </w:r>
      <w:r w:rsidR="00F96D20" w:rsidRPr="00B22EAC">
        <w:rPr>
          <w:rFonts w:ascii="Times New Roman" w:hAnsi="Times New Roman" w:cs="Times New Roman"/>
          <w:sz w:val="24"/>
          <w:szCs w:val="24"/>
        </w:rPr>
        <w:t xml:space="preserve"> of October 2018 the date </w:t>
      </w:r>
      <w:r w:rsidR="001B2734">
        <w:rPr>
          <w:rFonts w:ascii="Times New Roman" w:hAnsi="Times New Roman" w:cs="Times New Roman"/>
          <w:sz w:val="24"/>
          <w:szCs w:val="24"/>
        </w:rPr>
        <w:t xml:space="preserve">the respondent </w:t>
      </w:r>
      <w:r w:rsidR="00F96D20" w:rsidRPr="00B22EAC">
        <w:rPr>
          <w:rFonts w:ascii="Times New Roman" w:hAnsi="Times New Roman" w:cs="Times New Roman"/>
          <w:sz w:val="24"/>
          <w:szCs w:val="24"/>
        </w:rPr>
        <w:t>interpret</w:t>
      </w:r>
      <w:r w:rsidR="001B2734">
        <w:rPr>
          <w:rFonts w:ascii="Times New Roman" w:hAnsi="Times New Roman" w:cs="Times New Roman"/>
          <w:sz w:val="24"/>
          <w:szCs w:val="24"/>
        </w:rPr>
        <w:t xml:space="preserve"> the applicant would be entitled to </w:t>
      </w:r>
      <w:r w:rsidR="00F96D20" w:rsidRPr="00B22EAC">
        <w:rPr>
          <w:rFonts w:ascii="Times New Roman" w:hAnsi="Times New Roman" w:cs="Times New Roman"/>
          <w:sz w:val="24"/>
          <w:szCs w:val="24"/>
        </w:rPr>
        <w:t xml:space="preserve">seek judgment in the event of a default on all the three payments. </w:t>
      </w:r>
      <w:r w:rsidR="001B2734">
        <w:rPr>
          <w:rFonts w:ascii="Times New Roman" w:hAnsi="Times New Roman" w:cs="Times New Roman"/>
          <w:sz w:val="24"/>
          <w:szCs w:val="24"/>
        </w:rPr>
        <w:t xml:space="preserve">It means the applicant </w:t>
      </w:r>
      <w:r w:rsidR="00F96D20" w:rsidRPr="00B22EAC">
        <w:rPr>
          <w:rFonts w:ascii="Times New Roman" w:hAnsi="Times New Roman" w:cs="Times New Roman"/>
          <w:sz w:val="24"/>
          <w:szCs w:val="24"/>
        </w:rPr>
        <w:t xml:space="preserve">would have to wait eight months before seeking </w:t>
      </w:r>
      <w:r w:rsidR="001B2734" w:rsidRPr="00B22EAC">
        <w:rPr>
          <w:rFonts w:ascii="Times New Roman" w:hAnsi="Times New Roman" w:cs="Times New Roman"/>
          <w:sz w:val="24"/>
          <w:szCs w:val="24"/>
        </w:rPr>
        <w:t>judgment.</w:t>
      </w:r>
      <w:r w:rsidR="001B2734">
        <w:rPr>
          <w:rFonts w:ascii="Times New Roman" w:hAnsi="Times New Roman" w:cs="Times New Roman"/>
          <w:sz w:val="24"/>
          <w:szCs w:val="24"/>
        </w:rPr>
        <w:t xml:space="preserve"> Applicant is a bank that is in the business of making money and part of that money is derived from interests.</w:t>
      </w:r>
      <w:r w:rsidR="00F96D20" w:rsidRPr="00B22EAC">
        <w:rPr>
          <w:rFonts w:ascii="Times New Roman" w:hAnsi="Times New Roman" w:cs="Times New Roman"/>
          <w:sz w:val="24"/>
          <w:szCs w:val="24"/>
        </w:rPr>
        <w:t xml:space="preserve"> From a business </w:t>
      </w:r>
      <w:r w:rsidR="00F96D20">
        <w:rPr>
          <w:rFonts w:ascii="Times New Roman" w:hAnsi="Times New Roman" w:cs="Times New Roman"/>
          <w:sz w:val="24"/>
          <w:szCs w:val="24"/>
        </w:rPr>
        <w:t xml:space="preserve">perspective </w:t>
      </w:r>
      <w:r w:rsidR="001B2734">
        <w:rPr>
          <w:rFonts w:ascii="Times New Roman" w:hAnsi="Times New Roman" w:cs="Times New Roman"/>
          <w:sz w:val="24"/>
          <w:szCs w:val="24"/>
        </w:rPr>
        <w:t>applicant</w:t>
      </w:r>
      <w:r w:rsidR="00F96D20">
        <w:rPr>
          <w:rFonts w:ascii="Times New Roman" w:hAnsi="Times New Roman" w:cs="Times New Roman"/>
          <w:sz w:val="24"/>
          <w:szCs w:val="24"/>
        </w:rPr>
        <w:t xml:space="preserve"> would obviously wish to protect its interests in the event of a default as soon as possible. Why would parties agree on time lines if it was their understanding that by the 30</w:t>
      </w:r>
      <w:r w:rsidR="00F96D20" w:rsidRPr="00B22EAC">
        <w:rPr>
          <w:rFonts w:ascii="Times New Roman" w:hAnsi="Times New Roman" w:cs="Times New Roman"/>
          <w:sz w:val="24"/>
          <w:szCs w:val="24"/>
          <w:vertAlign w:val="superscript"/>
        </w:rPr>
        <w:t>th</w:t>
      </w:r>
      <w:r w:rsidR="00F96D20">
        <w:rPr>
          <w:rFonts w:ascii="Times New Roman" w:hAnsi="Times New Roman" w:cs="Times New Roman"/>
          <w:sz w:val="24"/>
          <w:szCs w:val="24"/>
        </w:rPr>
        <w:t xml:space="preserve"> of September full payment should have been made, never mind</w:t>
      </w:r>
      <w:r w:rsidR="001B2734">
        <w:rPr>
          <w:rFonts w:ascii="Times New Roman" w:hAnsi="Times New Roman" w:cs="Times New Roman"/>
          <w:sz w:val="24"/>
          <w:szCs w:val="24"/>
        </w:rPr>
        <w:t xml:space="preserve"> in what amounts in the interim? It is the court’s considered view that the dates of payment set out in the deed of settlement had a purpose not only in respect of interest but to give the applicant the right to seek judgment in the event of non compliance.</w:t>
      </w: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do not believe the 12% interest in clause 4 has anything to do or has the effect of compromising the </w:t>
      </w:r>
      <w:r w:rsidR="001B2734">
        <w:rPr>
          <w:rFonts w:ascii="Times New Roman" w:hAnsi="Times New Roman" w:cs="Times New Roman"/>
          <w:sz w:val="24"/>
          <w:szCs w:val="24"/>
        </w:rPr>
        <w:t>applicant</w:t>
      </w:r>
      <w:r>
        <w:rPr>
          <w:rFonts w:ascii="Times New Roman" w:hAnsi="Times New Roman" w:cs="Times New Roman"/>
          <w:sz w:val="24"/>
          <w:szCs w:val="24"/>
        </w:rPr>
        <w:t>’s rights in terms of clause 7.</w:t>
      </w: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Adopting the </w:t>
      </w:r>
      <w:r w:rsidR="001B2734">
        <w:rPr>
          <w:rFonts w:ascii="Times New Roman" w:hAnsi="Times New Roman" w:cs="Times New Roman"/>
          <w:sz w:val="24"/>
          <w:szCs w:val="24"/>
        </w:rPr>
        <w:t>respondents</w:t>
      </w:r>
      <w:r>
        <w:rPr>
          <w:rFonts w:ascii="Times New Roman" w:hAnsi="Times New Roman" w:cs="Times New Roman"/>
          <w:sz w:val="24"/>
          <w:szCs w:val="24"/>
        </w:rPr>
        <w:t xml:space="preserve">’ interpretation </w:t>
      </w:r>
      <w:r w:rsidR="001B2734">
        <w:rPr>
          <w:rFonts w:ascii="Times New Roman" w:hAnsi="Times New Roman" w:cs="Times New Roman"/>
          <w:sz w:val="24"/>
          <w:szCs w:val="24"/>
        </w:rPr>
        <w:t xml:space="preserve">can lead to </w:t>
      </w:r>
      <w:r>
        <w:rPr>
          <w:rFonts w:ascii="Times New Roman" w:hAnsi="Times New Roman" w:cs="Times New Roman"/>
          <w:sz w:val="24"/>
          <w:szCs w:val="24"/>
        </w:rPr>
        <w:t xml:space="preserve">an inherent </w:t>
      </w:r>
      <w:r w:rsidR="00E72B45">
        <w:rPr>
          <w:rFonts w:ascii="Times New Roman" w:hAnsi="Times New Roman" w:cs="Times New Roman"/>
          <w:sz w:val="24"/>
          <w:szCs w:val="24"/>
        </w:rPr>
        <w:t>absurdity. In</w:t>
      </w:r>
      <w:r w:rsidR="001B2734">
        <w:rPr>
          <w:rFonts w:ascii="Times New Roman" w:hAnsi="Times New Roman" w:cs="Times New Roman"/>
          <w:sz w:val="24"/>
          <w:szCs w:val="24"/>
        </w:rPr>
        <w:t xml:space="preserve"> the event that respondents default in making the three instalments and the whole amount is subsequent</w:t>
      </w:r>
      <w:r w:rsidR="00E72B45">
        <w:rPr>
          <w:rFonts w:ascii="Times New Roman" w:hAnsi="Times New Roman" w:cs="Times New Roman"/>
          <w:sz w:val="24"/>
          <w:szCs w:val="24"/>
        </w:rPr>
        <w:t>ly claimed, an issue may arise as to from what date interest would start running since the dues dates are different. Certainly the interpretation</w:t>
      </w:r>
      <w:r>
        <w:rPr>
          <w:rFonts w:ascii="Times New Roman" w:hAnsi="Times New Roman" w:cs="Times New Roman"/>
          <w:sz w:val="24"/>
          <w:szCs w:val="24"/>
        </w:rPr>
        <w:t xml:space="preserve"> would be at odds with the commercial reality underpinning the deed of settlement.</w:t>
      </w: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overwhelming sense is that from the language in the deed of settlement read</w:t>
      </w:r>
      <w:r w:rsidR="00E72B45">
        <w:rPr>
          <w:rFonts w:ascii="Times New Roman" w:hAnsi="Times New Roman" w:cs="Times New Roman"/>
          <w:sz w:val="24"/>
          <w:szCs w:val="24"/>
        </w:rPr>
        <w:t xml:space="preserve"> in</w:t>
      </w:r>
      <w:r>
        <w:rPr>
          <w:rFonts w:ascii="Times New Roman" w:hAnsi="Times New Roman" w:cs="Times New Roman"/>
          <w:sz w:val="24"/>
          <w:szCs w:val="24"/>
        </w:rPr>
        <w:t xml:space="preserve"> its context and purpose the </w:t>
      </w:r>
      <w:r w:rsidR="00E72B45">
        <w:rPr>
          <w:rFonts w:ascii="Times New Roman" w:hAnsi="Times New Roman" w:cs="Times New Roman"/>
          <w:sz w:val="24"/>
          <w:szCs w:val="24"/>
        </w:rPr>
        <w:t>applicant’</w:t>
      </w:r>
      <w:r>
        <w:rPr>
          <w:rFonts w:ascii="Times New Roman" w:hAnsi="Times New Roman" w:cs="Times New Roman"/>
          <w:sz w:val="24"/>
          <w:szCs w:val="24"/>
        </w:rPr>
        <w:t>s interpretation is correct. There is no need to read too much into clause 6. The parties agreed on the terms of payment and signed therefore they are bound. The plaintiff is entitled to invoke clause 7 its remedy to require defendants to pay the whole debt.</w:t>
      </w: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2B45">
        <w:rPr>
          <w:rFonts w:ascii="Times New Roman" w:hAnsi="Times New Roman" w:cs="Times New Roman"/>
          <w:sz w:val="24"/>
          <w:szCs w:val="24"/>
        </w:rPr>
        <w:t>Respondents</w:t>
      </w:r>
      <w:r>
        <w:rPr>
          <w:rFonts w:ascii="Times New Roman" w:hAnsi="Times New Roman" w:cs="Times New Roman"/>
          <w:sz w:val="24"/>
          <w:szCs w:val="24"/>
        </w:rPr>
        <w:t xml:space="preserve"> highlighted what they said are the circumstances leading to the making of the deed of settlement. They said the </w:t>
      </w:r>
      <w:r w:rsidR="00E72B45">
        <w:rPr>
          <w:rFonts w:ascii="Times New Roman" w:hAnsi="Times New Roman" w:cs="Times New Roman"/>
          <w:sz w:val="24"/>
          <w:szCs w:val="24"/>
        </w:rPr>
        <w:t>applicant</w:t>
      </w:r>
      <w:r>
        <w:rPr>
          <w:rFonts w:ascii="Times New Roman" w:hAnsi="Times New Roman" w:cs="Times New Roman"/>
          <w:sz w:val="24"/>
          <w:szCs w:val="24"/>
        </w:rPr>
        <w:t xml:space="preserve"> was advised that payment would be from an arbitration matter </w:t>
      </w:r>
      <w:r w:rsidR="00E72B45">
        <w:rPr>
          <w:rFonts w:ascii="Times New Roman" w:hAnsi="Times New Roman" w:cs="Times New Roman"/>
          <w:sz w:val="24"/>
          <w:szCs w:val="24"/>
        </w:rPr>
        <w:t>from which</w:t>
      </w:r>
      <w:r>
        <w:rPr>
          <w:rFonts w:ascii="Times New Roman" w:hAnsi="Times New Roman" w:cs="Times New Roman"/>
          <w:sz w:val="24"/>
          <w:szCs w:val="24"/>
        </w:rPr>
        <w:t xml:space="preserve"> the first </w:t>
      </w:r>
      <w:r w:rsidR="00E72B45">
        <w:rPr>
          <w:rFonts w:ascii="Times New Roman" w:hAnsi="Times New Roman" w:cs="Times New Roman"/>
          <w:sz w:val="24"/>
          <w:szCs w:val="24"/>
        </w:rPr>
        <w:t>respondent</w:t>
      </w:r>
      <w:r>
        <w:rPr>
          <w:rFonts w:ascii="Times New Roman" w:hAnsi="Times New Roman" w:cs="Times New Roman"/>
          <w:sz w:val="24"/>
          <w:szCs w:val="24"/>
        </w:rPr>
        <w:t xml:space="preserve"> was expecting some payments. The </w:t>
      </w:r>
      <w:r w:rsidR="00E72B45">
        <w:rPr>
          <w:rFonts w:ascii="Times New Roman" w:hAnsi="Times New Roman" w:cs="Times New Roman"/>
          <w:sz w:val="24"/>
          <w:szCs w:val="24"/>
        </w:rPr>
        <w:t>applicant</w:t>
      </w:r>
      <w:r>
        <w:rPr>
          <w:rFonts w:ascii="Times New Roman" w:hAnsi="Times New Roman" w:cs="Times New Roman"/>
          <w:sz w:val="24"/>
          <w:szCs w:val="24"/>
        </w:rPr>
        <w:t xml:space="preserve"> denied that there was such an understanding. Even if I resort to the circumstances, they do not confirm what the </w:t>
      </w:r>
      <w:r w:rsidR="00E72B45">
        <w:rPr>
          <w:rFonts w:ascii="Times New Roman" w:hAnsi="Times New Roman" w:cs="Times New Roman"/>
          <w:sz w:val="24"/>
          <w:szCs w:val="24"/>
        </w:rPr>
        <w:t>respondents allege</w:t>
      </w:r>
      <w:r>
        <w:rPr>
          <w:rFonts w:ascii="Times New Roman" w:hAnsi="Times New Roman" w:cs="Times New Roman"/>
          <w:sz w:val="24"/>
          <w:szCs w:val="24"/>
        </w:rPr>
        <w:t xml:space="preserve">. Firstly the understanding is not part of the deed of settlement. Secondly the e-mails from </w:t>
      </w:r>
      <w:r w:rsidR="00E72B45">
        <w:rPr>
          <w:rFonts w:ascii="Times New Roman" w:hAnsi="Times New Roman" w:cs="Times New Roman"/>
          <w:sz w:val="24"/>
          <w:szCs w:val="24"/>
        </w:rPr>
        <w:t>applicant</w:t>
      </w:r>
      <w:r>
        <w:rPr>
          <w:rFonts w:ascii="Times New Roman" w:hAnsi="Times New Roman" w:cs="Times New Roman"/>
          <w:sz w:val="24"/>
          <w:szCs w:val="24"/>
        </w:rPr>
        <w:t>’s legal practitioners are clear that the deed of settlement was not dependent on the arbitration process.</w:t>
      </w:r>
    </w:p>
    <w:p w:rsidR="00F96D20" w:rsidRDefault="00F96D20" w:rsidP="00F96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cannot succeed in their plea. Accordingly the following order is made.</w:t>
      </w:r>
    </w:p>
    <w:p w:rsidR="00F96D20" w:rsidRDefault="00F96D20" w:rsidP="00F96D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rsidR="00F96D20" w:rsidRDefault="00F96D20" w:rsidP="00F96D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is hereby entered against the 1</w:t>
      </w:r>
      <w:r w:rsidRPr="00560948">
        <w:rPr>
          <w:rFonts w:ascii="Times New Roman" w:hAnsi="Times New Roman" w:cs="Times New Roman"/>
          <w:sz w:val="24"/>
          <w:szCs w:val="24"/>
          <w:vertAlign w:val="superscript"/>
        </w:rPr>
        <w:t>st</w:t>
      </w:r>
      <w:r>
        <w:rPr>
          <w:rFonts w:ascii="Times New Roman" w:hAnsi="Times New Roman" w:cs="Times New Roman"/>
          <w:sz w:val="24"/>
          <w:szCs w:val="24"/>
        </w:rPr>
        <w:t>, 2</w:t>
      </w:r>
      <w:r w:rsidRPr="00560948">
        <w:rPr>
          <w:rFonts w:ascii="Times New Roman" w:hAnsi="Times New Roman" w:cs="Times New Roman"/>
          <w:sz w:val="24"/>
          <w:szCs w:val="24"/>
          <w:vertAlign w:val="superscript"/>
        </w:rPr>
        <w:t>nd</w:t>
      </w:r>
      <w:r>
        <w:rPr>
          <w:rFonts w:ascii="Times New Roman" w:hAnsi="Times New Roman" w:cs="Times New Roman"/>
          <w:sz w:val="24"/>
          <w:szCs w:val="24"/>
        </w:rPr>
        <w:t>, 3</w:t>
      </w:r>
      <w:r w:rsidRPr="00560948">
        <w:rPr>
          <w:rFonts w:ascii="Times New Roman" w:hAnsi="Times New Roman" w:cs="Times New Roman"/>
          <w:sz w:val="24"/>
          <w:szCs w:val="24"/>
          <w:vertAlign w:val="superscript"/>
        </w:rPr>
        <w:t>rd</w:t>
      </w:r>
      <w:r>
        <w:rPr>
          <w:rFonts w:ascii="Times New Roman" w:hAnsi="Times New Roman" w:cs="Times New Roman"/>
          <w:sz w:val="24"/>
          <w:szCs w:val="24"/>
        </w:rPr>
        <w:t>, 4</w:t>
      </w:r>
      <w:r w:rsidRPr="00560948">
        <w:rPr>
          <w:rFonts w:ascii="Times New Roman" w:hAnsi="Times New Roman" w:cs="Times New Roman"/>
          <w:sz w:val="24"/>
          <w:szCs w:val="24"/>
          <w:vertAlign w:val="superscript"/>
        </w:rPr>
        <w:t>th</w:t>
      </w:r>
      <w:r>
        <w:rPr>
          <w:rFonts w:ascii="Times New Roman" w:hAnsi="Times New Roman" w:cs="Times New Roman"/>
          <w:sz w:val="24"/>
          <w:szCs w:val="24"/>
        </w:rPr>
        <w:t xml:space="preserve"> , 5</w:t>
      </w:r>
      <w:r w:rsidRPr="00560948">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56094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jointly and severally, the one paying the others being absolved in case number HC 4000/17.</w:t>
      </w:r>
    </w:p>
    <w:p w:rsidR="00F96D20" w:rsidRDefault="00F96D20" w:rsidP="00F96D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US$600 000 together with interest thereon at the rate of 15% </w:t>
      </w:r>
      <w:r w:rsidRPr="001C0094">
        <w:rPr>
          <w:rFonts w:ascii="Times New Roman" w:hAnsi="Times New Roman" w:cs="Times New Roman"/>
          <w:i/>
          <w:sz w:val="24"/>
          <w:szCs w:val="24"/>
        </w:rPr>
        <w:t xml:space="preserve">per </w:t>
      </w:r>
      <w:r>
        <w:rPr>
          <w:rFonts w:ascii="Times New Roman" w:hAnsi="Times New Roman" w:cs="Times New Roman"/>
          <w:sz w:val="24"/>
          <w:szCs w:val="24"/>
        </w:rPr>
        <w:t>annum from 1</w:t>
      </w:r>
      <w:r w:rsidRPr="00497C30">
        <w:rPr>
          <w:rFonts w:ascii="Times New Roman" w:hAnsi="Times New Roman" w:cs="Times New Roman"/>
          <w:sz w:val="24"/>
          <w:szCs w:val="24"/>
          <w:vertAlign w:val="superscript"/>
        </w:rPr>
        <w:t>st</w:t>
      </w:r>
      <w:r>
        <w:rPr>
          <w:rFonts w:ascii="Times New Roman" w:hAnsi="Times New Roman" w:cs="Times New Roman"/>
          <w:sz w:val="24"/>
          <w:szCs w:val="24"/>
        </w:rPr>
        <w:t xml:space="preserve"> of February 2018 to date of full and final payment.</w:t>
      </w:r>
    </w:p>
    <w:p w:rsidR="00F96D20" w:rsidRPr="00497C30" w:rsidRDefault="00F96D20" w:rsidP="00F96D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at the applicant’s costs in case number HC 4000/17 in the sum of      US$5 750.00</w:t>
      </w:r>
    </w:p>
    <w:p w:rsidR="00F96D20" w:rsidRPr="00560948" w:rsidRDefault="00F96D20" w:rsidP="00F96D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on the legal practitioner and client scale.</w:t>
      </w:r>
    </w:p>
    <w:p w:rsidR="00F96D20" w:rsidRPr="003B01BD" w:rsidRDefault="00F96D20" w:rsidP="00F96D20">
      <w:pPr>
        <w:spacing w:after="0" w:line="360" w:lineRule="auto"/>
        <w:jc w:val="both"/>
        <w:rPr>
          <w:rFonts w:ascii="Times New Roman" w:hAnsi="Times New Roman" w:cs="Times New Roman"/>
          <w:sz w:val="24"/>
          <w:szCs w:val="24"/>
        </w:rPr>
      </w:pPr>
    </w:p>
    <w:p w:rsidR="00F96D20" w:rsidRDefault="0032109B" w:rsidP="0032109B">
      <w:pPr>
        <w:spacing w:after="0" w:line="240" w:lineRule="auto"/>
        <w:jc w:val="both"/>
        <w:rPr>
          <w:rFonts w:ascii="Times New Roman" w:hAnsi="Times New Roman" w:cs="Times New Roman"/>
          <w:sz w:val="24"/>
          <w:szCs w:val="24"/>
        </w:rPr>
      </w:pPr>
      <w:r w:rsidRPr="0032109B">
        <w:rPr>
          <w:rFonts w:ascii="Times New Roman" w:hAnsi="Times New Roman" w:cs="Times New Roman"/>
          <w:i/>
          <w:sz w:val="24"/>
          <w:szCs w:val="24"/>
        </w:rPr>
        <w:t>Danziger &amp; partners</w:t>
      </w:r>
      <w:r>
        <w:rPr>
          <w:rFonts w:ascii="Times New Roman" w:hAnsi="Times New Roman" w:cs="Times New Roman"/>
          <w:sz w:val="24"/>
          <w:szCs w:val="24"/>
        </w:rPr>
        <w:t>, applicant’s legal practitioners</w:t>
      </w:r>
    </w:p>
    <w:p w:rsidR="0032109B" w:rsidRDefault="0032109B" w:rsidP="0032109B">
      <w:pPr>
        <w:spacing w:after="0" w:line="240" w:lineRule="auto"/>
        <w:jc w:val="both"/>
        <w:rPr>
          <w:rFonts w:ascii="Times New Roman" w:hAnsi="Times New Roman" w:cs="Times New Roman"/>
          <w:sz w:val="24"/>
          <w:szCs w:val="24"/>
        </w:rPr>
      </w:pPr>
      <w:r w:rsidRPr="0032109B">
        <w:rPr>
          <w:rFonts w:ascii="Times New Roman" w:hAnsi="Times New Roman" w:cs="Times New Roman"/>
          <w:i/>
          <w:sz w:val="24"/>
          <w:szCs w:val="24"/>
        </w:rPr>
        <w:t>Machekano Law Practice</w:t>
      </w:r>
      <w:r>
        <w:rPr>
          <w:rFonts w:ascii="Times New Roman" w:hAnsi="Times New Roman" w:cs="Times New Roman"/>
          <w:sz w:val="24"/>
          <w:szCs w:val="24"/>
        </w:rPr>
        <w:t>, 1</w:t>
      </w:r>
      <w:r w:rsidRPr="0032109B">
        <w:rPr>
          <w:rFonts w:ascii="Times New Roman" w:hAnsi="Times New Roman" w:cs="Times New Roman"/>
          <w:sz w:val="24"/>
          <w:szCs w:val="24"/>
          <w:vertAlign w:val="superscript"/>
        </w:rPr>
        <w:t>st</w:t>
      </w:r>
      <w:r>
        <w:rPr>
          <w:rFonts w:ascii="Times New Roman" w:hAnsi="Times New Roman" w:cs="Times New Roman"/>
          <w:sz w:val="24"/>
          <w:szCs w:val="24"/>
        </w:rPr>
        <w:t>, 2</w:t>
      </w:r>
      <w:r w:rsidRPr="0032109B">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32109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32109B" w:rsidRPr="00E9515C" w:rsidRDefault="0032109B" w:rsidP="0032109B">
      <w:pPr>
        <w:spacing w:after="0" w:line="240" w:lineRule="auto"/>
        <w:jc w:val="both"/>
        <w:rPr>
          <w:rFonts w:ascii="Times New Roman" w:hAnsi="Times New Roman" w:cs="Times New Roman"/>
          <w:sz w:val="24"/>
          <w:szCs w:val="24"/>
        </w:rPr>
      </w:pPr>
      <w:r w:rsidRPr="0032109B">
        <w:rPr>
          <w:rFonts w:ascii="Times New Roman" w:hAnsi="Times New Roman" w:cs="Times New Roman"/>
          <w:i/>
          <w:sz w:val="24"/>
          <w:szCs w:val="24"/>
        </w:rPr>
        <w:t>Venturas &amp; Samukange</w:t>
      </w:r>
      <w:r>
        <w:rPr>
          <w:rFonts w:ascii="Times New Roman" w:hAnsi="Times New Roman" w:cs="Times New Roman"/>
          <w:sz w:val="24"/>
          <w:szCs w:val="24"/>
        </w:rPr>
        <w:t>, 4</w:t>
      </w:r>
      <w:r w:rsidRPr="0032109B">
        <w:rPr>
          <w:rFonts w:ascii="Times New Roman" w:hAnsi="Times New Roman" w:cs="Times New Roman"/>
          <w:sz w:val="24"/>
          <w:szCs w:val="24"/>
          <w:vertAlign w:val="superscript"/>
        </w:rPr>
        <w:t>th</w:t>
      </w:r>
      <w:r>
        <w:rPr>
          <w:rFonts w:ascii="Times New Roman" w:hAnsi="Times New Roman" w:cs="Times New Roman"/>
          <w:sz w:val="24"/>
          <w:szCs w:val="24"/>
        </w:rPr>
        <w:t>-6</w:t>
      </w:r>
      <w:r w:rsidRPr="0032109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32109B" w:rsidRPr="00E9515C" w:rsidSect="0060585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55" w:rsidRDefault="00957755" w:rsidP="003B30A0">
      <w:pPr>
        <w:spacing w:after="0" w:line="240" w:lineRule="auto"/>
      </w:pPr>
      <w:r>
        <w:separator/>
      </w:r>
    </w:p>
  </w:endnote>
  <w:endnote w:type="continuationSeparator" w:id="0">
    <w:p w:rsidR="00957755" w:rsidRDefault="00957755" w:rsidP="003B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55" w:rsidRDefault="00957755" w:rsidP="003B30A0">
      <w:pPr>
        <w:spacing w:after="0" w:line="240" w:lineRule="auto"/>
      </w:pPr>
      <w:r>
        <w:separator/>
      </w:r>
    </w:p>
  </w:footnote>
  <w:footnote w:type="continuationSeparator" w:id="0">
    <w:p w:rsidR="00957755" w:rsidRDefault="00957755" w:rsidP="003B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540597"/>
      <w:docPartObj>
        <w:docPartGallery w:val="Page Numbers (Top of Page)"/>
        <w:docPartUnique/>
      </w:docPartObj>
    </w:sdtPr>
    <w:sdtEndPr>
      <w:rPr>
        <w:noProof/>
      </w:rPr>
    </w:sdtEndPr>
    <w:sdtContent>
      <w:p w:rsidR="003B30A0" w:rsidRDefault="00605856">
        <w:pPr>
          <w:pStyle w:val="Header"/>
          <w:jc w:val="right"/>
          <w:rPr>
            <w:noProof/>
          </w:rPr>
        </w:pPr>
        <w:r>
          <w:fldChar w:fldCharType="begin"/>
        </w:r>
        <w:r w:rsidR="003B30A0">
          <w:instrText xml:space="preserve"> PAGE   \* MERGEFORMAT </w:instrText>
        </w:r>
        <w:r>
          <w:fldChar w:fldCharType="separate"/>
        </w:r>
        <w:r w:rsidR="006F6974">
          <w:rPr>
            <w:noProof/>
          </w:rPr>
          <w:t>1</w:t>
        </w:r>
        <w:r>
          <w:rPr>
            <w:noProof/>
          </w:rPr>
          <w:fldChar w:fldCharType="end"/>
        </w:r>
      </w:p>
      <w:p w:rsidR="003B30A0" w:rsidRDefault="003B30A0">
        <w:pPr>
          <w:pStyle w:val="Header"/>
          <w:jc w:val="right"/>
          <w:rPr>
            <w:noProof/>
          </w:rPr>
        </w:pPr>
        <w:r>
          <w:rPr>
            <w:noProof/>
          </w:rPr>
          <w:t>HH</w:t>
        </w:r>
        <w:r w:rsidR="00532D4C">
          <w:rPr>
            <w:noProof/>
          </w:rPr>
          <w:t xml:space="preserve"> 488-18</w:t>
        </w:r>
      </w:p>
      <w:p w:rsidR="003B30A0" w:rsidRDefault="003B30A0">
        <w:pPr>
          <w:pStyle w:val="Header"/>
          <w:jc w:val="right"/>
          <w:rPr>
            <w:noProof/>
          </w:rPr>
        </w:pPr>
        <w:r>
          <w:rPr>
            <w:noProof/>
          </w:rPr>
          <w:t>HC 2069/18</w:t>
        </w:r>
      </w:p>
      <w:p w:rsidR="003B30A0" w:rsidRDefault="003B30A0">
        <w:pPr>
          <w:pStyle w:val="Header"/>
          <w:jc w:val="right"/>
          <w:rPr>
            <w:noProof/>
          </w:rPr>
        </w:pPr>
        <w:r>
          <w:rPr>
            <w:noProof/>
          </w:rPr>
          <w:t>Ref Case No. HC 4000/17</w:t>
        </w:r>
      </w:p>
      <w:p w:rsidR="003B30A0" w:rsidRDefault="00957755">
        <w:pPr>
          <w:pStyle w:val="Header"/>
          <w:jc w:val="right"/>
        </w:pPr>
      </w:p>
    </w:sdtContent>
  </w:sdt>
  <w:p w:rsidR="003B30A0" w:rsidRDefault="003B30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02F05"/>
    <w:multiLevelType w:val="hybridMultilevel"/>
    <w:tmpl w:val="3F48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6548A"/>
    <w:multiLevelType w:val="hybridMultilevel"/>
    <w:tmpl w:val="E3AAA9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5C"/>
    <w:rsid w:val="00017502"/>
    <w:rsid w:val="000B104D"/>
    <w:rsid w:val="00194188"/>
    <w:rsid w:val="001B2734"/>
    <w:rsid w:val="002A4C3E"/>
    <w:rsid w:val="002C46B7"/>
    <w:rsid w:val="002D2C0F"/>
    <w:rsid w:val="0032109B"/>
    <w:rsid w:val="00375A04"/>
    <w:rsid w:val="003A25E8"/>
    <w:rsid w:val="003B30A0"/>
    <w:rsid w:val="004234E2"/>
    <w:rsid w:val="00426D31"/>
    <w:rsid w:val="00435DAD"/>
    <w:rsid w:val="00451CF4"/>
    <w:rsid w:val="0052344E"/>
    <w:rsid w:val="00532D4C"/>
    <w:rsid w:val="005721B6"/>
    <w:rsid w:val="005F0625"/>
    <w:rsid w:val="00605856"/>
    <w:rsid w:val="0063489A"/>
    <w:rsid w:val="00651311"/>
    <w:rsid w:val="00692101"/>
    <w:rsid w:val="006A685F"/>
    <w:rsid w:val="006D7A24"/>
    <w:rsid w:val="006F6974"/>
    <w:rsid w:val="00755707"/>
    <w:rsid w:val="007A4290"/>
    <w:rsid w:val="007D7EE9"/>
    <w:rsid w:val="00817D9D"/>
    <w:rsid w:val="0087702B"/>
    <w:rsid w:val="008951CA"/>
    <w:rsid w:val="008D0BAB"/>
    <w:rsid w:val="00957755"/>
    <w:rsid w:val="009B5E15"/>
    <w:rsid w:val="009E0857"/>
    <w:rsid w:val="00A705F6"/>
    <w:rsid w:val="00A9554D"/>
    <w:rsid w:val="00AE3545"/>
    <w:rsid w:val="00B510F3"/>
    <w:rsid w:val="00BE32AC"/>
    <w:rsid w:val="00C8202B"/>
    <w:rsid w:val="00C86F92"/>
    <w:rsid w:val="00CF0EF7"/>
    <w:rsid w:val="00D3201B"/>
    <w:rsid w:val="00D81B77"/>
    <w:rsid w:val="00D90465"/>
    <w:rsid w:val="00DA1C22"/>
    <w:rsid w:val="00DA2E08"/>
    <w:rsid w:val="00DD2C76"/>
    <w:rsid w:val="00DE01B6"/>
    <w:rsid w:val="00DF17AC"/>
    <w:rsid w:val="00E72B45"/>
    <w:rsid w:val="00E9515C"/>
    <w:rsid w:val="00F03857"/>
    <w:rsid w:val="00F37C51"/>
    <w:rsid w:val="00F96D20"/>
    <w:rsid w:val="00FE4F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DD0C7-2DA3-4E01-9737-49D3D509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20"/>
    <w:pPr>
      <w:ind w:left="720"/>
      <w:contextualSpacing/>
    </w:pPr>
    <w:rPr>
      <w:lang w:val="en-US"/>
    </w:rPr>
  </w:style>
  <w:style w:type="paragraph" w:styleId="Header">
    <w:name w:val="header"/>
    <w:basedOn w:val="Normal"/>
    <w:link w:val="HeaderChar"/>
    <w:uiPriority w:val="99"/>
    <w:unhideWhenUsed/>
    <w:rsid w:val="003B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0A0"/>
  </w:style>
  <w:style w:type="paragraph" w:styleId="Footer">
    <w:name w:val="footer"/>
    <w:basedOn w:val="Normal"/>
    <w:link w:val="FooterChar"/>
    <w:uiPriority w:val="99"/>
    <w:unhideWhenUsed/>
    <w:rsid w:val="003B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2018-08-23T06:59:00Z</dcterms:created>
  <dcterms:modified xsi:type="dcterms:W3CDTF">2018-08-23T06:59:00Z</dcterms:modified>
</cp:coreProperties>
</file>