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DE4" w:rsidRPr="002E2683" w:rsidRDefault="00B25DE4" w:rsidP="002E2683">
      <w:pPr>
        <w:jc w:val="both"/>
        <w:rPr>
          <w:rFonts w:ascii="Times New Roman" w:hAnsi="Times New Roman" w:cs="Times New Roman"/>
          <w:sz w:val="24"/>
          <w:szCs w:val="24"/>
        </w:rPr>
      </w:pPr>
      <w:bookmarkStart w:id="0" w:name="_GoBack"/>
      <w:bookmarkEnd w:id="0"/>
      <w:r w:rsidRPr="002E2683">
        <w:rPr>
          <w:rFonts w:ascii="Times New Roman" w:hAnsi="Times New Roman" w:cs="Times New Roman"/>
          <w:sz w:val="24"/>
          <w:szCs w:val="24"/>
        </w:rPr>
        <w:t xml:space="preserve">                                                                                                                                        </w:t>
      </w:r>
    </w:p>
    <w:p w:rsidR="00B6060D"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sz w:val="24"/>
          <w:szCs w:val="24"/>
        </w:rPr>
        <w:t>AFRICAN BANKING CORPORATION OF ZIMBABWE LIMITED</w:t>
      </w:r>
    </w:p>
    <w:p w:rsidR="00B25DE4" w:rsidRPr="002E2683" w:rsidRDefault="00B6060D" w:rsidP="002E2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B25DE4" w:rsidRPr="002E2683">
        <w:rPr>
          <w:rFonts w:ascii="Times New Roman" w:hAnsi="Times New Roman" w:cs="Times New Roman"/>
          <w:sz w:val="24"/>
          <w:szCs w:val="24"/>
        </w:rPr>
        <w:t xml:space="preserve">                                 </w:t>
      </w:r>
    </w:p>
    <w:p w:rsidR="00B25DE4" w:rsidRPr="002E2683"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sz w:val="24"/>
          <w:szCs w:val="24"/>
        </w:rPr>
        <w:t>CONDUIT INVESTMENTS (PRIVATE) LIMITED</w:t>
      </w:r>
    </w:p>
    <w:p w:rsidR="00B25DE4" w:rsidRPr="002E2683" w:rsidRDefault="002E2683" w:rsidP="002E2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25DE4" w:rsidRPr="002E2683">
        <w:rPr>
          <w:rFonts w:ascii="Times New Roman" w:hAnsi="Times New Roman" w:cs="Times New Roman"/>
          <w:sz w:val="24"/>
          <w:szCs w:val="24"/>
        </w:rPr>
        <w:t>nd</w:t>
      </w:r>
    </w:p>
    <w:p w:rsidR="00B25DE4" w:rsidRPr="002E2683"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sz w:val="24"/>
          <w:szCs w:val="24"/>
        </w:rPr>
        <w:t>GIVEMORE CHIDHAKWA</w:t>
      </w:r>
    </w:p>
    <w:p w:rsidR="00B25DE4" w:rsidRPr="002E2683" w:rsidRDefault="002E2683" w:rsidP="002E2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25DE4" w:rsidRPr="002E2683">
        <w:rPr>
          <w:rFonts w:ascii="Times New Roman" w:hAnsi="Times New Roman" w:cs="Times New Roman"/>
          <w:sz w:val="24"/>
          <w:szCs w:val="24"/>
        </w:rPr>
        <w:t>nd</w:t>
      </w:r>
    </w:p>
    <w:p w:rsidR="00B25DE4" w:rsidRPr="002E2683"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sz w:val="24"/>
          <w:szCs w:val="24"/>
        </w:rPr>
        <w:t xml:space="preserve">PHILLEMON MACHANA </w:t>
      </w:r>
    </w:p>
    <w:p w:rsidR="00B25DE4" w:rsidRDefault="00B25DE4" w:rsidP="002E2683">
      <w:pPr>
        <w:jc w:val="both"/>
        <w:rPr>
          <w:rFonts w:ascii="Times New Roman" w:hAnsi="Times New Roman" w:cs="Times New Roman"/>
          <w:sz w:val="24"/>
          <w:szCs w:val="24"/>
        </w:rPr>
      </w:pPr>
    </w:p>
    <w:p w:rsidR="002E2683" w:rsidRPr="002E2683" w:rsidRDefault="002E2683" w:rsidP="002E2683">
      <w:pPr>
        <w:jc w:val="both"/>
        <w:rPr>
          <w:rFonts w:ascii="Times New Roman" w:hAnsi="Times New Roman" w:cs="Times New Roman"/>
          <w:sz w:val="24"/>
          <w:szCs w:val="24"/>
        </w:rPr>
      </w:pPr>
    </w:p>
    <w:p w:rsidR="00B25DE4" w:rsidRPr="002E2683"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sz w:val="24"/>
          <w:szCs w:val="24"/>
        </w:rPr>
        <w:t>HIGH COURT OF ZIMBABWE</w:t>
      </w:r>
    </w:p>
    <w:p w:rsidR="00B25DE4" w:rsidRPr="002E2683"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sz w:val="24"/>
          <w:szCs w:val="24"/>
        </w:rPr>
        <w:t>ZHOU J</w:t>
      </w:r>
    </w:p>
    <w:p w:rsidR="00B25DE4" w:rsidRPr="002E2683"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sz w:val="24"/>
          <w:szCs w:val="24"/>
        </w:rPr>
        <w:t>HARARE, 8, 9, 10</w:t>
      </w:r>
      <w:r w:rsidR="00C83B6F" w:rsidRPr="002E2683">
        <w:rPr>
          <w:rFonts w:ascii="Times New Roman" w:hAnsi="Times New Roman" w:cs="Times New Roman"/>
          <w:sz w:val="24"/>
          <w:szCs w:val="24"/>
        </w:rPr>
        <w:t xml:space="preserve"> </w:t>
      </w:r>
      <w:r w:rsidRPr="002E2683">
        <w:rPr>
          <w:rFonts w:ascii="Times New Roman" w:hAnsi="Times New Roman" w:cs="Times New Roman"/>
          <w:sz w:val="24"/>
          <w:szCs w:val="24"/>
        </w:rPr>
        <w:t>&amp;</w:t>
      </w:r>
      <w:r w:rsidR="007F5FFD" w:rsidRPr="002E2683">
        <w:rPr>
          <w:rFonts w:ascii="Times New Roman" w:hAnsi="Times New Roman" w:cs="Times New Roman"/>
          <w:sz w:val="24"/>
          <w:szCs w:val="24"/>
        </w:rPr>
        <w:t xml:space="preserve"> 14 February &amp; 30 March 2017 &amp; 1</w:t>
      </w:r>
      <w:r w:rsidR="005B645C">
        <w:rPr>
          <w:rFonts w:ascii="Times New Roman" w:hAnsi="Times New Roman" w:cs="Times New Roman"/>
          <w:sz w:val="24"/>
          <w:szCs w:val="24"/>
        </w:rPr>
        <w:t>4</w:t>
      </w:r>
      <w:r w:rsidRPr="002E2683">
        <w:rPr>
          <w:rFonts w:ascii="Times New Roman" w:hAnsi="Times New Roman" w:cs="Times New Roman"/>
          <w:sz w:val="24"/>
          <w:szCs w:val="24"/>
        </w:rPr>
        <w:t xml:space="preserve"> March 2018</w:t>
      </w:r>
    </w:p>
    <w:p w:rsidR="00B25DE4" w:rsidRPr="002E2683" w:rsidRDefault="00B25DE4" w:rsidP="00017A1C">
      <w:pPr>
        <w:spacing w:line="480" w:lineRule="auto"/>
        <w:jc w:val="both"/>
        <w:rPr>
          <w:rFonts w:ascii="Times New Roman" w:hAnsi="Times New Roman" w:cs="Times New Roman"/>
          <w:sz w:val="24"/>
          <w:szCs w:val="24"/>
        </w:rPr>
      </w:pPr>
    </w:p>
    <w:p w:rsidR="00B25DE4" w:rsidRPr="002E2683" w:rsidRDefault="00B25DE4" w:rsidP="002E2683">
      <w:pPr>
        <w:jc w:val="both"/>
        <w:rPr>
          <w:rFonts w:ascii="Times New Roman" w:hAnsi="Times New Roman" w:cs="Times New Roman"/>
          <w:b/>
          <w:sz w:val="24"/>
          <w:szCs w:val="24"/>
        </w:rPr>
      </w:pPr>
      <w:r w:rsidRPr="002E2683">
        <w:rPr>
          <w:rFonts w:ascii="Times New Roman" w:hAnsi="Times New Roman" w:cs="Times New Roman"/>
          <w:b/>
          <w:sz w:val="24"/>
          <w:szCs w:val="24"/>
        </w:rPr>
        <w:t>Civil Trial</w:t>
      </w:r>
    </w:p>
    <w:p w:rsidR="00B25DE4" w:rsidRPr="002E2683" w:rsidRDefault="00B25DE4" w:rsidP="002E2683">
      <w:pPr>
        <w:jc w:val="both"/>
        <w:rPr>
          <w:rFonts w:ascii="Times New Roman" w:hAnsi="Times New Roman" w:cs="Times New Roman"/>
          <w:b/>
          <w:sz w:val="24"/>
          <w:szCs w:val="24"/>
        </w:rPr>
      </w:pPr>
    </w:p>
    <w:p w:rsidR="00B25DE4" w:rsidRPr="002E2683"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i/>
          <w:sz w:val="24"/>
          <w:szCs w:val="24"/>
        </w:rPr>
        <w:t xml:space="preserve">T. Zhuwarara </w:t>
      </w:r>
      <w:r w:rsidRPr="002E2683">
        <w:rPr>
          <w:rFonts w:ascii="Times New Roman" w:hAnsi="Times New Roman" w:cs="Times New Roman"/>
          <w:sz w:val="24"/>
          <w:szCs w:val="24"/>
        </w:rPr>
        <w:t>for the plaintiff</w:t>
      </w:r>
    </w:p>
    <w:p w:rsidR="00B25DE4" w:rsidRPr="002E2683" w:rsidRDefault="00B25DE4" w:rsidP="002E2683">
      <w:pPr>
        <w:spacing w:after="0" w:line="240" w:lineRule="auto"/>
        <w:jc w:val="both"/>
        <w:rPr>
          <w:rFonts w:ascii="Times New Roman" w:hAnsi="Times New Roman" w:cs="Times New Roman"/>
          <w:sz w:val="24"/>
          <w:szCs w:val="24"/>
        </w:rPr>
      </w:pPr>
      <w:r w:rsidRPr="002E2683">
        <w:rPr>
          <w:rFonts w:ascii="Times New Roman" w:hAnsi="Times New Roman" w:cs="Times New Roman"/>
          <w:i/>
          <w:sz w:val="24"/>
          <w:szCs w:val="24"/>
        </w:rPr>
        <w:t xml:space="preserve">S. Simango </w:t>
      </w:r>
      <w:r w:rsidRPr="002E2683">
        <w:rPr>
          <w:rFonts w:ascii="Times New Roman" w:hAnsi="Times New Roman" w:cs="Times New Roman"/>
          <w:sz w:val="24"/>
          <w:szCs w:val="24"/>
        </w:rPr>
        <w:t>for the defendant</w:t>
      </w:r>
    </w:p>
    <w:p w:rsidR="00F55B62" w:rsidRPr="002E2683" w:rsidRDefault="00F55B62" w:rsidP="00017A1C">
      <w:pPr>
        <w:spacing w:after="0" w:line="480" w:lineRule="auto"/>
        <w:jc w:val="both"/>
        <w:rPr>
          <w:rFonts w:ascii="Times New Roman" w:hAnsi="Times New Roman" w:cs="Times New Roman"/>
          <w:sz w:val="24"/>
          <w:szCs w:val="24"/>
        </w:rPr>
      </w:pPr>
    </w:p>
    <w:p w:rsidR="00F55B62" w:rsidRPr="002E2683" w:rsidRDefault="00F55B62" w:rsidP="002E2683">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 xml:space="preserve">ZHOU J: The plaintiff, a banking institution, is claiming payment of a sum of US$124 027.05, interest on that amount at the rate of 28 per cent per annum, collection commission and costs of suit on the legal practitioner and client scale. The plaintiff also seeks an order that a certain piece of land situate in the District of Salisbury called Stand 338 Greencroft Township 8 of Subdivision A of Subdivisions A and B of Mabelreign held under Deed of Transfer Number 5785/2010 be declared specially executable. The claim is in respect of money loaned and advanced to the first defendant by the plaintiff in terms of some banking facilities. The claims against the second and third defendants are founded upon deeds of suretyship which they executed in favour of the plaintiff as security for the first defendant’s debts to the plaintiff.  </w:t>
      </w:r>
      <w:r w:rsidR="002E2683">
        <w:rPr>
          <w:rFonts w:ascii="Times New Roman" w:hAnsi="Times New Roman" w:cs="Times New Roman"/>
          <w:sz w:val="24"/>
          <w:szCs w:val="24"/>
        </w:rPr>
        <w:t>The p</w:t>
      </w:r>
      <w:r w:rsidRPr="002E2683">
        <w:rPr>
          <w:rFonts w:ascii="Times New Roman" w:hAnsi="Times New Roman" w:cs="Times New Roman"/>
          <w:sz w:val="24"/>
          <w:szCs w:val="24"/>
        </w:rPr>
        <w:t>laintiff alleges that the s</w:t>
      </w:r>
      <w:r w:rsidR="002569FA" w:rsidRPr="002E2683">
        <w:rPr>
          <w:rFonts w:ascii="Times New Roman" w:hAnsi="Times New Roman" w:cs="Times New Roman"/>
          <w:sz w:val="24"/>
          <w:szCs w:val="24"/>
        </w:rPr>
        <w:t>econd and third defendants bound</w:t>
      </w:r>
      <w:r w:rsidRPr="002E2683">
        <w:rPr>
          <w:rFonts w:ascii="Times New Roman" w:hAnsi="Times New Roman" w:cs="Times New Roman"/>
          <w:sz w:val="24"/>
          <w:szCs w:val="24"/>
        </w:rPr>
        <w:t xml:space="preserve"> themselves as </w:t>
      </w:r>
      <w:r w:rsidR="002569FA" w:rsidRPr="002E2683">
        <w:rPr>
          <w:rFonts w:ascii="Times New Roman" w:hAnsi="Times New Roman" w:cs="Times New Roman"/>
          <w:sz w:val="24"/>
          <w:szCs w:val="24"/>
        </w:rPr>
        <w:t>co-principal debtors with the first defendant.</w:t>
      </w:r>
    </w:p>
    <w:p w:rsidR="00C1759A" w:rsidRPr="002E2683" w:rsidRDefault="00C1759A" w:rsidP="002E2683">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The defendants entered appearance to defend the claim. They further filed a plea and a claim in reconvention. In the plea the defendants deny owing the amount claimed by the plaintiff but admit to owing a sum of US$80 599.10 as at 16 January 2015.</w:t>
      </w:r>
      <w:r w:rsidR="002E2683">
        <w:rPr>
          <w:rFonts w:ascii="Times New Roman" w:hAnsi="Times New Roman" w:cs="Times New Roman"/>
          <w:sz w:val="24"/>
          <w:szCs w:val="24"/>
        </w:rPr>
        <w:t xml:space="preserve"> </w:t>
      </w:r>
      <w:r w:rsidR="00F40400" w:rsidRPr="002E2683">
        <w:rPr>
          <w:rFonts w:ascii="Times New Roman" w:hAnsi="Times New Roman" w:cs="Times New Roman"/>
          <w:sz w:val="24"/>
          <w:szCs w:val="24"/>
        </w:rPr>
        <w:t xml:space="preserve">The defendants counterclaimed for a total sum of US$142 000.00. </w:t>
      </w:r>
      <w:r w:rsidR="00A706CC" w:rsidRPr="002E2683">
        <w:rPr>
          <w:rFonts w:ascii="Times New Roman" w:hAnsi="Times New Roman" w:cs="Times New Roman"/>
          <w:sz w:val="24"/>
          <w:szCs w:val="24"/>
        </w:rPr>
        <w:t xml:space="preserve">The plea filed makes averments which are irrelevant and should </w:t>
      </w:r>
      <w:r w:rsidR="00A706CC" w:rsidRPr="002E2683">
        <w:rPr>
          <w:rFonts w:ascii="Times New Roman" w:hAnsi="Times New Roman" w:cs="Times New Roman"/>
          <w:sz w:val="24"/>
          <w:szCs w:val="24"/>
        </w:rPr>
        <w:lastRenderedPageBreak/>
        <w:t>have been contained in the defendants’ claim in reconvention. The plea consists of six paragraphs which are all numbered as para 1 which purports to be an answer to para</w:t>
      </w:r>
      <w:r w:rsidR="002E2683">
        <w:rPr>
          <w:rFonts w:ascii="Times New Roman" w:hAnsi="Times New Roman" w:cs="Times New Roman"/>
          <w:sz w:val="24"/>
          <w:szCs w:val="24"/>
        </w:rPr>
        <w:t>(</w:t>
      </w:r>
      <w:r w:rsidR="00A706CC" w:rsidRPr="002E2683">
        <w:rPr>
          <w:rFonts w:ascii="Times New Roman" w:hAnsi="Times New Roman" w:cs="Times New Roman"/>
          <w:sz w:val="24"/>
          <w:szCs w:val="24"/>
        </w:rPr>
        <w:t>s</w:t>
      </w:r>
      <w:r w:rsidR="002E2683">
        <w:rPr>
          <w:rFonts w:ascii="Times New Roman" w:hAnsi="Times New Roman" w:cs="Times New Roman"/>
          <w:sz w:val="24"/>
          <w:szCs w:val="24"/>
        </w:rPr>
        <w:t>)</w:t>
      </w:r>
      <w:r w:rsidR="00A706CC" w:rsidRPr="002E2683">
        <w:rPr>
          <w:rFonts w:ascii="Times New Roman" w:hAnsi="Times New Roman" w:cs="Times New Roman"/>
          <w:sz w:val="24"/>
          <w:szCs w:val="24"/>
        </w:rPr>
        <w:t xml:space="preserve"> 1-15 of the plaintiff’s declaration. What is supposed to be the claim in reconvention consists of two paragraphs as follows:</w:t>
      </w:r>
    </w:p>
    <w:p w:rsidR="00A706CC" w:rsidRPr="002E2683" w:rsidRDefault="00A706CC" w:rsidP="002E2683">
      <w:pPr>
        <w:ind w:left="2160" w:hanging="720"/>
        <w:jc w:val="both"/>
        <w:rPr>
          <w:rFonts w:ascii="Times New Roman" w:hAnsi="Times New Roman" w:cs="Times New Roman"/>
        </w:rPr>
      </w:pPr>
      <w:r w:rsidRPr="002E2683">
        <w:rPr>
          <w:rFonts w:ascii="Times New Roman" w:hAnsi="Times New Roman" w:cs="Times New Roman"/>
          <w:sz w:val="24"/>
          <w:szCs w:val="24"/>
        </w:rPr>
        <w:t>“1.</w:t>
      </w:r>
      <w:r w:rsidRPr="002E2683">
        <w:rPr>
          <w:rFonts w:ascii="Times New Roman" w:hAnsi="Times New Roman" w:cs="Times New Roman"/>
          <w:sz w:val="24"/>
          <w:szCs w:val="24"/>
        </w:rPr>
        <w:tab/>
      </w:r>
      <w:r w:rsidRPr="002E2683">
        <w:rPr>
          <w:rFonts w:ascii="Times New Roman" w:hAnsi="Times New Roman" w:cs="Times New Roman"/>
        </w:rPr>
        <w:t>For easy of reference the parties have been referred to as they appear in the plaintiff’s papers (</w:t>
      </w:r>
      <w:r w:rsidRPr="002E2683">
        <w:rPr>
          <w:rFonts w:ascii="Times New Roman" w:hAnsi="Times New Roman" w:cs="Times New Roman"/>
          <w:i/>
        </w:rPr>
        <w:t>sic</w:t>
      </w:r>
      <w:r w:rsidRPr="002E2683">
        <w:rPr>
          <w:rFonts w:ascii="Times New Roman" w:hAnsi="Times New Roman" w:cs="Times New Roman"/>
        </w:rPr>
        <w:t>).</w:t>
      </w:r>
    </w:p>
    <w:p w:rsidR="00A706CC" w:rsidRPr="002E2683" w:rsidRDefault="00A706CC" w:rsidP="002E2683">
      <w:pPr>
        <w:ind w:left="2160" w:hanging="720"/>
        <w:jc w:val="both"/>
        <w:rPr>
          <w:rFonts w:ascii="Times New Roman" w:hAnsi="Times New Roman" w:cs="Times New Roman"/>
          <w:sz w:val="24"/>
          <w:szCs w:val="24"/>
        </w:rPr>
      </w:pPr>
      <w:r w:rsidRPr="002E2683">
        <w:rPr>
          <w:rFonts w:ascii="Times New Roman" w:hAnsi="Times New Roman" w:cs="Times New Roman"/>
        </w:rPr>
        <w:t>2.</w:t>
      </w:r>
      <w:r w:rsidRPr="002E2683">
        <w:rPr>
          <w:rFonts w:ascii="Times New Roman" w:hAnsi="Times New Roman" w:cs="Times New Roman"/>
        </w:rPr>
        <w:tab/>
        <w:t>Defendant counterclaims for the expenses incurred in securing expensive loans from microfinance institutions and individuals</w:t>
      </w:r>
      <w:r w:rsidRPr="002E2683">
        <w:rPr>
          <w:rFonts w:ascii="Times New Roman" w:hAnsi="Times New Roman" w:cs="Times New Roman"/>
          <w:sz w:val="24"/>
          <w:szCs w:val="24"/>
        </w:rPr>
        <w:t>.”</w:t>
      </w:r>
    </w:p>
    <w:p w:rsidR="00A706CC" w:rsidRPr="002E2683" w:rsidRDefault="00A706CC" w:rsidP="002E2683">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The above two paragraphs are followed by a prayer which consists of four paragraphs.  The kind of pleading displayed leaves a lot to be desired.  When one considers that the plea and claim in reconvention were drafted by</w:t>
      </w:r>
      <w:r w:rsidR="0077300A" w:rsidRPr="002E2683">
        <w:rPr>
          <w:rFonts w:ascii="Times New Roman" w:hAnsi="Times New Roman" w:cs="Times New Roman"/>
          <w:sz w:val="24"/>
          <w:szCs w:val="24"/>
        </w:rPr>
        <w:t xml:space="preserve"> Mr </w:t>
      </w:r>
      <w:r w:rsidR="0077300A" w:rsidRPr="002E2683">
        <w:rPr>
          <w:rFonts w:ascii="Times New Roman" w:hAnsi="Times New Roman" w:cs="Times New Roman"/>
          <w:i/>
          <w:sz w:val="24"/>
          <w:szCs w:val="24"/>
        </w:rPr>
        <w:t>Simango</w:t>
      </w:r>
      <w:r w:rsidR="0077300A" w:rsidRPr="002E2683">
        <w:rPr>
          <w:rFonts w:ascii="Times New Roman" w:hAnsi="Times New Roman" w:cs="Times New Roman"/>
          <w:sz w:val="24"/>
          <w:szCs w:val="24"/>
        </w:rPr>
        <w:t>,</w:t>
      </w:r>
      <w:r w:rsidRPr="002E2683">
        <w:rPr>
          <w:rFonts w:ascii="Times New Roman" w:hAnsi="Times New Roman" w:cs="Times New Roman"/>
          <w:sz w:val="24"/>
          <w:szCs w:val="24"/>
        </w:rPr>
        <w:t xml:space="preserve"> a senior partner of the law firm representing the defendant</w:t>
      </w:r>
      <w:r w:rsidR="0077300A" w:rsidRPr="002E2683">
        <w:rPr>
          <w:rFonts w:ascii="Times New Roman" w:hAnsi="Times New Roman" w:cs="Times New Roman"/>
          <w:sz w:val="24"/>
          <w:szCs w:val="24"/>
        </w:rPr>
        <w:t>s</w:t>
      </w:r>
      <w:r w:rsidRPr="002E2683">
        <w:rPr>
          <w:rFonts w:ascii="Times New Roman" w:hAnsi="Times New Roman" w:cs="Times New Roman"/>
          <w:sz w:val="24"/>
          <w:szCs w:val="24"/>
        </w:rPr>
        <w:t xml:space="preserve">, </w:t>
      </w:r>
      <w:r w:rsidR="0077300A" w:rsidRPr="002E2683">
        <w:rPr>
          <w:rFonts w:ascii="Times New Roman" w:hAnsi="Times New Roman" w:cs="Times New Roman"/>
          <w:sz w:val="24"/>
          <w:szCs w:val="24"/>
        </w:rPr>
        <w:t xml:space="preserve">it is evident that </w:t>
      </w:r>
      <w:r w:rsidRPr="002E2683">
        <w:rPr>
          <w:rFonts w:ascii="Times New Roman" w:hAnsi="Times New Roman" w:cs="Times New Roman"/>
          <w:sz w:val="24"/>
          <w:szCs w:val="24"/>
        </w:rPr>
        <w:t xml:space="preserve">the need for compulsory </w:t>
      </w:r>
      <w:r w:rsidR="0077300A" w:rsidRPr="002E2683">
        <w:rPr>
          <w:rFonts w:ascii="Times New Roman" w:hAnsi="Times New Roman" w:cs="Times New Roman"/>
          <w:sz w:val="24"/>
          <w:szCs w:val="24"/>
        </w:rPr>
        <w:t xml:space="preserve">training even for those legal practitioners who are running their law firms is a necessity. The concern of this court is that if the senior partner cannot </w:t>
      </w:r>
      <w:r w:rsidR="00FA6A8E" w:rsidRPr="002E2683">
        <w:rPr>
          <w:rFonts w:ascii="Times New Roman" w:hAnsi="Times New Roman" w:cs="Times New Roman"/>
          <w:sz w:val="24"/>
          <w:szCs w:val="24"/>
        </w:rPr>
        <w:t xml:space="preserve">properly </w:t>
      </w:r>
      <w:r w:rsidR="0077300A" w:rsidRPr="002E2683">
        <w:rPr>
          <w:rFonts w:ascii="Times New Roman" w:hAnsi="Times New Roman" w:cs="Times New Roman"/>
          <w:sz w:val="24"/>
          <w:szCs w:val="24"/>
        </w:rPr>
        <w:t xml:space="preserve">draft pleadings he cannot be expected to train the junior lawyers who will work in his law firm.    </w:t>
      </w:r>
    </w:p>
    <w:p w:rsidR="007F5FFD" w:rsidRPr="002E2683" w:rsidRDefault="007F5FFD" w:rsidP="002E2683">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 xml:space="preserve">During the course of the trial </w:t>
      </w:r>
      <w:r w:rsidR="00F40400" w:rsidRPr="002E2683">
        <w:rPr>
          <w:rFonts w:ascii="Times New Roman" w:hAnsi="Times New Roman" w:cs="Times New Roman"/>
          <w:sz w:val="24"/>
          <w:szCs w:val="24"/>
        </w:rPr>
        <w:t xml:space="preserve">Mr </w:t>
      </w:r>
      <w:r w:rsidR="00F40400" w:rsidRPr="002E2683">
        <w:rPr>
          <w:rFonts w:ascii="Times New Roman" w:hAnsi="Times New Roman" w:cs="Times New Roman"/>
          <w:i/>
          <w:sz w:val="24"/>
          <w:szCs w:val="24"/>
        </w:rPr>
        <w:t xml:space="preserve">Simango </w:t>
      </w:r>
      <w:r w:rsidR="00F40400" w:rsidRPr="002E2683">
        <w:rPr>
          <w:rFonts w:ascii="Times New Roman" w:hAnsi="Times New Roman" w:cs="Times New Roman"/>
          <w:sz w:val="24"/>
          <w:szCs w:val="24"/>
        </w:rPr>
        <w:t>for the defendants advised the court that the defendants were withdrawing the claim in reconvention.</w:t>
      </w:r>
      <w:r w:rsidRPr="002E2683">
        <w:rPr>
          <w:rFonts w:ascii="Times New Roman" w:hAnsi="Times New Roman" w:cs="Times New Roman"/>
          <w:sz w:val="24"/>
          <w:szCs w:val="24"/>
        </w:rPr>
        <w:t xml:space="preserve">  </w:t>
      </w:r>
    </w:p>
    <w:p w:rsidR="00D377FA" w:rsidRPr="002E2683" w:rsidRDefault="007F5FFD" w:rsidP="002E2683">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The only issue for determination is thus of the amount that remains outstanding on the sums advanced to the first defendant by the plaintiff.</w:t>
      </w:r>
      <w:r w:rsidR="00C678F2" w:rsidRPr="002E2683">
        <w:rPr>
          <w:rFonts w:ascii="Times New Roman" w:hAnsi="Times New Roman" w:cs="Times New Roman"/>
          <w:sz w:val="24"/>
          <w:szCs w:val="24"/>
        </w:rPr>
        <w:t xml:space="preserve"> </w:t>
      </w:r>
      <w:r w:rsidR="005030C4" w:rsidRPr="002E2683">
        <w:rPr>
          <w:rFonts w:ascii="Times New Roman" w:hAnsi="Times New Roman" w:cs="Times New Roman"/>
          <w:sz w:val="24"/>
          <w:szCs w:val="24"/>
        </w:rPr>
        <w:t xml:space="preserve">The plaintiff led evidence from one witness, Daniel Simbarashe Muganiwa, who is a manager in the Special Corporations Department which deals with delinquent accounts. </w:t>
      </w:r>
      <w:r w:rsidR="00026B39" w:rsidRPr="002E2683">
        <w:rPr>
          <w:rFonts w:ascii="Times New Roman" w:hAnsi="Times New Roman" w:cs="Times New Roman"/>
          <w:sz w:val="24"/>
          <w:szCs w:val="24"/>
        </w:rPr>
        <w:t>His evidence was that the plaintiff’s claim arises from a global facility to the total amount of US$108 750.00 which was availed to the first defendant by the plaintiff. The facility consisted of Asset Finance</w:t>
      </w:r>
      <w:r w:rsidR="0042259B" w:rsidRPr="002E2683">
        <w:rPr>
          <w:rFonts w:ascii="Times New Roman" w:hAnsi="Times New Roman" w:cs="Times New Roman"/>
          <w:sz w:val="24"/>
          <w:szCs w:val="24"/>
        </w:rPr>
        <w:t xml:space="preserve"> in</w:t>
      </w:r>
      <w:r w:rsidR="00026B39" w:rsidRPr="002E2683">
        <w:rPr>
          <w:rFonts w:ascii="Times New Roman" w:hAnsi="Times New Roman" w:cs="Times New Roman"/>
          <w:sz w:val="24"/>
          <w:szCs w:val="24"/>
        </w:rPr>
        <w:t xml:space="preserve"> the sum of $33 750 and an overdraft facility of $75 000.</w:t>
      </w:r>
      <w:r w:rsidR="0041685B" w:rsidRPr="002E2683">
        <w:rPr>
          <w:rFonts w:ascii="Times New Roman" w:hAnsi="Times New Roman" w:cs="Times New Roman"/>
          <w:sz w:val="24"/>
          <w:szCs w:val="24"/>
        </w:rPr>
        <w:t xml:space="preserve"> The witness produced the facility letter duly signed on behalf of both parties, the deed of transfer for the property offered as security, as well as the </w:t>
      </w:r>
      <w:r w:rsidR="0041685B" w:rsidRPr="002E2683">
        <w:rPr>
          <w:rFonts w:ascii="Times New Roman" w:hAnsi="Times New Roman" w:cs="Times New Roman"/>
          <w:i/>
          <w:sz w:val="24"/>
          <w:szCs w:val="24"/>
        </w:rPr>
        <w:t xml:space="preserve">in duplum </w:t>
      </w:r>
      <w:r w:rsidR="0041685B" w:rsidRPr="002E2683">
        <w:rPr>
          <w:rFonts w:ascii="Times New Roman" w:hAnsi="Times New Roman" w:cs="Times New Roman"/>
          <w:sz w:val="24"/>
          <w:szCs w:val="24"/>
        </w:rPr>
        <w:t xml:space="preserve">schedule, among other documents. </w:t>
      </w:r>
    </w:p>
    <w:p w:rsidR="00D377FA" w:rsidRPr="002E2683" w:rsidRDefault="00D377FA" w:rsidP="002E2683">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The defendants relied on the evidence of Phillemon Machana who is the third defendant in this matter.  He is the first defendant’s Chief Executive Officer.</w:t>
      </w:r>
      <w:r w:rsidR="009E1208" w:rsidRPr="002E2683">
        <w:rPr>
          <w:rFonts w:ascii="Times New Roman" w:hAnsi="Times New Roman" w:cs="Times New Roman"/>
          <w:sz w:val="24"/>
          <w:szCs w:val="24"/>
        </w:rPr>
        <w:t xml:space="preserve">  His evidence was essentially that the defendants disputed the amount being claimed by the plaintiff.  His evidence seemed to ignore the fact that the interest was compounded monthly and thus would become part of the capital for the purpose of attracting further interest. He also challenged the reference by the plaintiff’s witness to the </w:t>
      </w:r>
      <w:r w:rsidR="009E1208" w:rsidRPr="002E2683">
        <w:rPr>
          <w:rFonts w:ascii="Times New Roman" w:hAnsi="Times New Roman" w:cs="Times New Roman"/>
          <w:i/>
          <w:sz w:val="24"/>
          <w:szCs w:val="24"/>
        </w:rPr>
        <w:t xml:space="preserve">in duplum </w:t>
      </w:r>
      <w:r w:rsidR="009E1208" w:rsidRPr="002E2683">
        <w:rPr>
          <w:rFonts w:ascii="Times New Roman" w:hAnsi="Times New Roman" w:cs="Times New Roman"/>
          <w:sz w:val="24"/>
          <w:szCs w:val="24"/>
        </w:rPr>
        <w:t xml:space="preserve">schedule as the Certificate of Indebtedness required in terms of the facility </w:t>
      </w:r>
      <w:r w:rsidR="009E1208" w:rsidRPr="002E2683">
        <w:rPr>
          <w:rFonts w:ascii="Times New Roman" w:hAnsi="Times New Roman" w:cs="Times New Roman"/>
          <w:sz w:val="24"/>
          <w:szCs w:val="24"/>
        </w:rPr>
        <w:lastRenderedPageBreak/>
        <w:t xml:space="preserve">agreement as </w:t>
      </w:r>
      <w:r w:rsidR="009E1208" w:rsidRPr="002E2683">
        <w:rPr>
          <w:rFonts w:ascii="Times New Roman" w:hAnsi="Times New Roman" w:cs="Times New Roman"/>
          <w:i/>
          <w:sz w:val="24"/>
          <w:szCs w:val="24"/>
        </w:rPr>
        <w:t xml:space="preserve">prima facie </w:t>
      </w:r>
      <w:r w:rsidR="009E1208" w:rsidRPr="002E2683">
        <w:rPr>
          <w:rFonts w:ascii="Times New Roman" w:hAnsi="Times New Roman" w:cs="Times New Roman"/>
          <w:sz w:val="24"/>
          <w:szCs w:val="24"/>
        </w:rPr>
        <w:t>evidence of the first defendant’s debt on the ground that it was not signed by the General Manager of Director o</w:t>
      </w:r>
      <w:r w:rsidR="003A00E2">
        <w:rPr>
          <w:rFonts w:ascii="Times New Roman" w:hAnsi="Times New Roman" w:cs="Times New Roman"/>
          <w:sz w:val="24"/>
          <w:szCs w:val="24"/>
        </w:rPr>
        <w:t>r</w:t>
      </w:r>
      <w:r w:rsidR="009E1208" w:rsidRPr="002E2683">
        <w:rPr>
          <w:rFonts w:ascii="Times New Roman" w:hAnsi="Times New Roman" w:cs="Times New Roman"/>
          <w:sz w:val="24"/>
          <w:szCs w:val="24"/>
        </w:rPr>
        <w:t xml:space="preserve"> the plaintiff. Nothing turns on that aspect.  The fact is that the transactions reflected in the schedule have not been rebutted by evidence from the defendants.</w:t>
      </w:r>
      <w:r w:rsidR="0041685B" w:rsidRPr="002E2683">
        <w:rPr>
          <w:rFonts w:ascii="Times New Roman" w:hAnsi="Times New Roman" w:cs="Times New Roman"/>
          <w:sz w:val="24"/>
          <w:szCs w:val="24"/>
        </w:rPr>
        <w:t xml:space="preserve"> </w:t>
      </w:r>
    </w:p>
    <w:p w:rsidR="00300DF8" w:rsidRPr="002E2683" w:rsidRDefault="0041685B" w:rsidP="002E2683">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 xml:space="preserve">Apart from seeking to impugn the </w:t>
      </w:r>
      <w:r w:rsidRPr="002E2683">
        <w:rPr>
          <w:rFonts w:ascii="Times New Roman" w:hAnsi="Times New Roman" w:cs="Times New Roman"/>
          <w:i/>
          <w:sz w:val="24"/>
          <w:szCs w:val="24"/>
        </w:rPr>
        <w:t xml:space="preserve">in duplum </w:t>
      </w:r>
      <w:r w:rsidRPr="002E2683">
        <w:rPr>
          <w:rFonts w:ascii="Times New Roman" w:hAnsi="Times New Roman" w:cs="Times New Roman"/>
          <w:sz w:val="24"/>
          <w:szCs w:val="24"/>
        </w:rPr>
        <w:t>schedule on the basis that the plaintiff ought to have produced the statements from which the information in that schedule was based</w:t>
      </w:r>
      <w:r w:rsidR="009E1208" w:rsidRPr="002E2683">
        <w:rPr>
          <w:rFonts w:ascii="Times New Roman" w:hAnsi="Times New Roman" w:cs="Times New Roman"/>
          <w:sz w:val="24"/>
          <w:szCs w:val="24"/>
        </w:rPr>
        <w:t xml:space="preserve"> and that it ought to have been signed by a General Manager or Director</w:t>
      </w:r>
      <w:r w:rsidRPr="002E2683">
        <w:rPr>
          <w:rFonts w:ascii="Times New Roman" w:hAnsi="Times New Roman" w:cs="Times New Roman"/>
          <w:sz w:val="24"/>
          <w:szCs w:val="24"/>
        </w:rPr>
        <w:t xml:space="preserve">, the defendants did not lead evidence to rebut the transactions reflected on that schedule. The schedule outlines the capital figures and interest and other charges up to the time that the summons was issued. </w:t>
      </w:r>
      <w:r w:rsidR="00300DF8" w:rsidRPr="002E2683">
        <w:rPr>
          <w:rFonts w:ascii="Times New Roman" w:hAnsi="Times New Roman" w:cs="Times New Roman"/>
          <w:sz w:val="24"/>
          <w:szCs w:val="24"/>
        </w:rPr>
        <w:t xml:space="preserve">The </w:t>
      </w:r>
      <w:r w:rsidR="00300DF8" w:rsidRPr="002E2683">
        <w:rPr>
          <w:rFonts w:ascii="Times New Roman" w:hAnsi="Times New Roman" w:cs="Times New Roman"/>
          <w:i/>
          <w:sz w:val="24"/>
          <w:szCs w:val="24"/>
        </w:rPr>
        <w:t xml:space="preserve">in duplum </w:t>
      </w:r>
      <w:r w:rsidR="00300DF8" w:rsidRPr="002E2683">
        <w:rPr>
          <w:rFonts w:ascii="Times New Roman" w:hAnsi="Times New Roman" w:cs="Times New Roman"/>
          <w:sz w:val="24"/>
          <w:szCs w:val="24"/>
        </w:rPr>
        <w:t>schedule was discovered in July 2016. The defendants never challenged its validity.  Further, i</w:t>
      </w:r>
      <w:r w:rsidRPr="002E2683">
        <w:rPr>
          <w:rFonts w:ascii="Times New Roman" w:hAnsi="Times New Roman" w:cs="Times New Roman"/>
          <w:sz w:val="24"/>
          <w:szCs w:val="24"/>
        </w:rPr>
        <w:t>f the defend</w:t>
      </w:r>
      <w:r w:rsidR="00300DF8" w:rsidRPr="002E2683">
        <w:rPr>
          <w:rFonts w:ascii="Times New Roman" w:hAnsi="Times New Roman" w:cs="Times New Roman"/>
          <w:sz w:val="24"/>
          <w:szCs w:val="24"/>
        </w:rPr>
        <w:t>ants genuinely believed that statements contradicted th</w:t>
      </w:r>
      <w:r w:rsidRPr="002E2683">
        <w:rPr>
          <w:rFonts w:ascii="Times New Roman" w:hAnsi="Times New Roman" w:cs="Times New Roman"/>
          <w:sz w:val="24"/>
          <w:szCs w:val="24"/>
        </w:rPr>
        <w:t xml:space="preserve">e figures </w:t>
      </w:r>
      <w:r w:rsidR="00300DF8" w:rsidRPr="002E2683">
        <w:rPr>
          <w:rFonts w:ascii="Times New Roman" w:hAnsi="Times New Roman" w:cs="Times New Roman"/>
          <w:sz w:val="24"/>
          <w:szCs w:val="24"/>
        </w:rPr>
        <w:t xml:space="preserve">in the </w:t>
      </w:r>
      <w:r w:rsidR="00300DF8" w:rsidRPr="002E2683">
        <w:rPr>
          <w:rFonts w:ascii="Times New Roman" w:hAnsi="Times New Roman" w:cs="Times New Roman"/>
          <w:i/>
          <w:sz w:val="24"/>
          <w:szCs w:val="24"/>
        </w:rPr>
        <w:t xml:space="preserve">in duplum </w:t>
      </w:r>
      <w:r w:rsidR="00300DF8" w:rsidRPr="002E2683">
        <w:rPr>
          <w:rFonts w:ascii="Times New Roman" w:hAnsi="Times New Roman" w:cs="Times New Roman"/>
          <w:sz w:val="24"/>
          <w:szCs w:val="24"/>
        </w:rPr>
        <w:t xml:space="preserve">schedule </w:t>
      </w:r>
      <w:r w:rsidRPr="002E2683">
        <w:rPr>
          <w:rFonts w:ascii="Times New Roman" w:hAnsi="Times New Roman" w:cs="Times New Roman"/>
          <w:sz w:val="24"/>
          <w:szCs w:val="24"/>
        </w:rPr>
        <w:t>they should have produced those statements to rebut the evidence in the schedule.  As a client, the first defendant would have had its own copies of statements or would have been entitled to request for them from the plaintiff.</w:t>
      </w:r>
      <w:r w:rsidR="00B0334F" w:rsidRPr="002E2683">
        <w:rPr>
          <w:rFonts w:ascii="Times New Roman" w:hAnsi="Times New Roman" w:cs="Times New Roman"/>
          <w:sz w:val="24"/>
          <w:szCs w:val="24"/>
        </w:rPr>
        <w:t xml:space="preserve"> At some point the defendants were promised money by another commercial bank, the CBZ Bank, but the release of that money was subject to the plaintiff releasing the immovable property mortgaged in its favour. The plaintiff, as it was entitled to do, refused.  Nothing turns on that, as that refusal does not absolve the defendants of their liability to pay the debt owed to the plaintiff.</w:t>
      </w:r>
    </w:p>
    <w:p w:rsidR="00460B5D" w:rsidRPr="002E2683" w:rsidRDefault="00300DF8" w:rsidP="00B6060D">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 xml:space="preserve">The letter </w:t>
      </w:r>
      <w:r w:rsidR="005A521E" w:rsidRPr="002E2683">
        <w:rPr>
          <w:rFonts w:ascii="Times New Roman" w:hAnsi="Times New Roman" w:cs="Times New Roman"/>
          <w:sz w:val="24"/>
          <w:szCs w:val="24"/>
        </w:rPr>
        <w:t xml:space="preserve">dated 16 January 2015 </w:t>
      </w:r>
      <w:r w:rsidRPr="002E2683">
        <w:rPr>
          <w:rFonts w:ascii="Times New Roman" w:hAnsi="Times New Roman" w:cs="Times New Roman"/>
          <w:sz w:val="24"/>
          <w:szCs w:val="24"/>
        </w:rPr>
        <w:t xml:space="preserve">which the </w:t>
      </w:r>
      <w:r w:rsidR="005A521E" w:rsidRPr="002E2683">
        <w:rPr>
          <w:rFonts w:ascii="Times New Roman" w:hAnsi="Times New Roman" w:cs="Times New Roman"/>
          <w:sz w:val="24"/>
          <w:szCs w:val="24"/>
        </w:rPr>
        <w:t xml:space="preserve">defendants seek to rely upon as proof of the amount which they owe was addressed to CBZ Bank.  It does not purport to state the full extent of the defendants’ indebtedness to the plaintiff.  After all it was written some nine months before the summons was issued.  The defendant’s witness has not explained by reference to either the </w:t>
      </w:r>
      <w:r w:rsidR="005A521E" w:rsidRPr="002E2683">
        <w:rPr>
          <w:rFonts w:ascii="Times New Roman" w:hAnsi="Times New Roman" w:cs="Times New Roman"/>
          <w:i/>
          <w:sz w:val="24"/>
          <w:szCs w:val="24"/>
        </w:rPr>
        <w:t xml:space="preserve">in duplum </w:t>
      </w:r>
      <w:r w:rsidR="005A521E" w:rsidRPr="002E2683">
        <w:rPr>
          <w:rFonts w:ascii="Times New Roman" w:hAnsi="Times New Roman" w:cs="Times New Roman"/>
          <w:sz w:val="24"/>
          <w:szCs w:val="24"/>
        </w:rPr>
        <w:t xml:space="preserve">schedule or any other basis how the amount of US$80 599.10 would represent the full extent of the defendants’ indebtedness to the plaintiff. More significantly, if the defendants genuinely believed that they owed that amount and not more than it then they would have paid it by now. They have not paid it, which is evidence of the </w:t>
      </w:r>
      <w:r w:rsidR="005A521E" w:rsidRPr="002E2683">
        <w:rPr>
          <w:rFonts w:ascii="Times New Roman" w:hAnsi="Times New Roman" w:cs="Times New Roman"/>
          <w:i/>
          <w:sz w:val="24"/>
          <w:szCs w:val="24"/>
        </w:rPr>
        <w:t xml:space="preserve">mala fides </w:t>
      </w:r>
      <w:r w:rsidR="005A521E" w:rsidRPr="002E2683">
        <w:rPr>
          <w:rFonts w:ascii="Times New Roman" w:hAnsi="Times New Roman" w:cs="Times New Roman"/>
          <w:sz w:val="24"/>
          <w:szCs w:val="24"/>
        </w:rPr>
        <w:t>of business persons and entities who borrow money from financial institutions only to set up spurious defences to either avoid or delay settling their indebtedness.</w:t>
      </w:r>
    </w:p>
    <w:p w:rsidR="00460B5D" w:rsidRPr="002E2683" w:rsidRDefault="00460B5D" w:rsidP="00B6060D">
      <w:pPr>
        <w:spacing w:after="0"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lastRenderedPageBreak/>
        <w:t>The plaintiff has proved its case against the defendants on a balance of probabilities.</w:t>
      </w:r>
    </w:p>
    <w:p w:rsidR="00460B5D" w:rsidRPr="002E2683" w:rsidRDefault="00460B5D" w:rsidP="00B6060D">
      <w:pPr>
        <w:spacing w:line="360" w:lineRule="auto"/>
        <w:ind w:firstLine="720"/>
        <w:jc w:val="both"/>
        <w:rPr>
          <w:rFonts w:ascii="Times New Roman" w:hAnsi="Times New Roman" w:cs="Times New Roman"/>
          <w:sz w:val="24"/>
          <w:szCs w:val="24"/>
        </w:rPr>
      </w:pPr>
      <w:r w:rsidRPr="002E2683">
        <w:rPr>
          <w:rFonts w:ascii="Times New Roman" w:hAnsi="Times New Roman" w:cs="Times New Roman"/>
          <w:sz w:val="24"/>
          <w:szCs w:val="24"/>
        </w:rPr>
        <w:t>In the result, judgment is given in favour of the plaintiff against all the defendants jointly and severally the one paying the others to be absolved for:</w:t>
      </w:r>
    </w:p>
    <w:p w:rsidR="00460B5D" w:rsidRPr="002E2683" w:rsidRDefault="00460B5D" w:rsidP="002E2683">
      <w:pPr>
        <w:pStyle w:val="ListParagraph"/>
        <w:numPr>
          <w:ilvl w:val="0"/>
          <w:numId w:val="1"/>
        </w:numPr>
        <w:jc w:val="both"/>
        <w:rPr>
          <w:rFonts w:ascii="Times New Roman" w:hAnsi="Times New Roman" w:cs="Times New Roman"/>
          <w:sz w:val="24"/>
          <w:szCs w:val="24"/>
        </w:rPr>
      </w:pPr>
      <w:r w:rsidRPr="002E2683">
        <w:rPr>
          <w:rFonts w:ascii="Times New Roman" w:hAnsi="Times New Roman" w:cs="Times New Roman"/>
          <w:sz w:val="24"/>
          <w:szCs w:val="24"/>
        </w:rPr>
        <w:t>Payment of the sum of US$124 027.05 together with interest thereon at the rate of 28% per annum calculated from 1 September 2015 to the date of payment in full;</w:t>
      </w:r>
    </w:p>
    <w:p w:rsidR="000679C5" w:rsidRPr="002E2683" w:rsidRDefault="00460B5D" w:rsidP="002E2683">
      <w:pPr>
        <w:pStyle w:val="ListParagraph"/>
        <w:numPr>
          <w:ilvl w:val="0"/>
          <w:numId w:val="1"/>
        </w:numPr>
        <w:jc w:val="both"/>
        <w:rPr>
          <w:rFonts w:ascii="Times New Roman" w:hAnsi="Times New Roman" w:cs="Times New Roman"/>
          <w:sz w:val="24"/>
          <w:szCs w:val="24"/>
        </w:rPr>
      </w:pPr>
      <w:r w:rsidRPr="002E2683">
        <w:rPr>
          <w:rFonts w:ascii="Times New Roman" w:hAnsi="Times New Roman" w:cs="Times New Roman"/>
          <w:sz w:val="24"/>
          <w:szCs w:val="24"/>
        </w:rPr>
        <w:t xml:space="preserve">An order that a certain piece of land situate in the District of Salisbury called Stand 338 Greencroft Township 8 of Subdivision A of Subdivisions A and B of Mabelreign </w:t>
      </w:r>
      <w:r w:rsidR="000679C5" w:rsidRPr="002E2683">
        <w:rPr>
          <w:rFonts w:ascii="Times New Roman" w:hAnsi="Times New Roman" w:cs="Times New Roman"/>
          <w:sz w:val="24"/>
          <w:szCs w:val="24"/>
        </w:rPr>
        <w:t>held under D</w:t>
      </w:r>
      <w:r w:rsidRPr="002E2683">
        <w:rPr>
          <w:rFonts w:ascii="Times New Roman" w:hAnsi="Times New Roman" w:cs="Times New Roman"/>
          <w:sz w:val="24"/>
          <w:szCs w:val="24"/>
        </w:rPr>
        <w:t>eed of</w:t>
      </w:r>
      <w:r w:rsidR="000679C5" w:rsidRPr="002E2683">
        <w:rPr>
          <w:rFonts w:ascii="Times New Roman" w:hAnsi="Times New Roman" w:cs="Times New Roman"/>
          <w:sz w:val="24"/>
          <w:szCs w:val="24"/>
        </w:rPr>
        <w:t xml:space="preserve"> Transfer Number 5785/2010 be and is hereby declared to be specially executable;</w:t>
      </w:r>
    </w:p>
    <w:p w:rsidR="003A122E" w:rsidRPr="002E2683" w:rsidRDefault="000679C5" w:rsidP="002E2683">
      <w:pPr>
        <w:pStyle w:val="ListParagraph"/>
        <w:numPr>
          <w:ilvl w:val="0"/>
          <w:numId w:val="1"/>
        </w:numPr>
        <w:jc w:val="both"/>
        <w:rPr>
          <w:rFonts w:ascii="Times New Roman" w:hAnsi="Times New Roman" w:cs="Times New Roman"/>
          <w:sz w:val="24"/>
          <w:szCs w:val="24"/>
        </w:rPr>
      </w:pPr>
      <w:r w:rsidRPr="002E2683">
        <w:rPr>
          <w:rFonts w:ascii="Times New Roman" w:hAnsi="Times New Roman" w:cs="Times New Roman"/>
          <w:sz w:val="24"/>
          <w:szCs w:val="24"/>
        </w:rPr>
        <w:t>Payment of costs of suit on the legal practitioner and client scale and collection commission in terms of the Law Society of Zimbabwe By-Laws.</w:t>
      </w:r>
    </w:p>
    <w:p w:rsidR="003A122E" w:rsidRDefault="003A122E" w:rsidP="002E2683">
      <w:pPr>
        <w:jc w:val="both"/>
        <w:rPr>
          <w:rFonts w:ascii="Times New Roman" w:hAnsi="Times New Roman" w:cs="Times New Roman"/>
          <w:sz w:val="24"/>
          <w:szCs w:val="24"/>
        </w:rPr>
      </w:pPr>
    </w:p>
    <w:p w:rsidR="00B6060D" w:rsidRDefault="00B6060D" w:rsidP="002E2683">
      <w:pPr>
        <w:jc w:val="both"/>
        <w:rPr>
          <w:rFonts w:ascii="Times New Roman" w:hAnsi="Times New Roman" w:cs="Times New Roman"/>
          <w:sz w:val="24"/>
          <w:szCs w:val="24"/>
        </w:rPr>
      </w:pPr>
    </w:p>
    <w:p w:rsidR="00B6060D" w:rsidRDefault="00B6060D" w:rsidP="002E2683">
      <w:pPr>
        <w:jc w:val="both"/>
        <w:rPr>
          <w:rFonts w:ascii="Times New Roman" w:hAnsi="Times New Roman" w:cs="Times New Roman"/>
          <w:sz w:val="24"/>
          <w:szCs w:val="24"/>
        </w:rPr>
      </w:pPr>
    </w:p>
    <w:p w:rsidR="00B6060D" w:rsidRPr="002E2683" w:rsidRDefault="00B6060D" w:rsidP="002E2683">
      <w:pPr>
        <w:jc w:val="both"/>
        <w:rPr>
          <w:rFonts w:ascii="Times New Roman" w:hAnsi="Times New Roman" w:cs="Times New Roman"/>
          <w:sz w:val="24"/>
          <w:szCs w:val="24"/>
        </w:rPr>
      </w:pPr>
    </w:p>
    <w:p w:rsidR="003A122E" w:rsidRPr="002E2683" w:rsidRDefault="003A122E" w:rsidP="00B6060D">
      <w:pPr>
        <w:spacing w:after="0" w:line="240" w:lineRule="auto"/>
        <w:jc w:val="both"/>
        <w:rPr>
          <w:rFonts w:ascii="Times New Roman" w:hAnsi="Times New Roman" w:cs="Times New Roman"/>
          <w:sz w:val="24"/>
          <w:szCs w:val="24"/>
        </w:rPr>
      </w:pPr>
      <w:r w:rsidRPr="002E2683">
        <w:rPr>
          <w:rFonts w:ascii="Times New Roman" w:hAnsi="Times New Roman" w:cs="Times New Roman"/>
          <w:i/>
          <w:sz w:val="24"/>
          <w:szCs w:val="24"/>
        </w:rPr>
        <w:t>Mawere</w:t>
      </w:r>
      <w:r w:rsidR="00B6060D">
        <w:rPr>
          <w:rFonts w:ascii="Times New Roman" w:hAnsi="Times New Roman" w:cs="Times New Roman"/>
          <w:i/>
          <w:sz w:val="24"/>
          <w:szCs w:val="24"/>
        </w:rPr>
        <w:t xml:space="preserve"> </w:t>
      </w:r>
      <w:r w:rsidRPr="002E2683">
        <w:rPr>
          <w:rFonts w:ascii="Times New Roman" w:hAnsi="Times New Roman" w:cs="Times New Roman"/>
          <w:i/>
          <w:sz w:val="24"/>
          <w:szCs w:val="24"/>
        </w:rPr>
        <w:t>Sibanda</w:t>
      </w:r>
      <w:r w:rsidRPr="002E2683">
        <w:rPr>
          <w:rFonts w:ascii="Times New Roman" w:hAnsi="Times New Roman" w:cs="Times New Roman"/>
          <w:sz w:val="24"/>
          <w:szCs w:val="24"/>
        </w:rPr>
        <w:t>, plaintiff’s legal practitioners</w:t>
      </w:r>
    </w:p>
    <w:p w:rsidR="00F40400" w:rsidRPr="002E2683" w:rsidRDefault="003A122E" w:rsidP="00B6060D">
      <w:pPr>
        <w:spacing w:after="0" w:line="240" w:lineRule="auto"/>
        <w:jc w:val="both"/>
        <w:rPr>
          <w:rFonts w:ascii="Times New Roman" w:hAnsi="Times New Roman" w:cs="Times New Roman"/>
          <w:sz w:val="24"/>
          <w:szCs w:val="24"/>
        </w:rPr>
      </w:pPr>
      <w:r w:rsidRPr="002E2683">
        <w:rPr>
          <w:rFonts w:ascii="Times New Roman" w:hAnsi="Times New Roman" w:cs="Times New Roman"/>
          <w:i/>
          <w:sz w:val="24"/>
          <w:szCs w:val="24"/>
        </w:rPr>
        <w:t>Nyikadzino, Simango &amp; Associates</w:t>
      </w:r>
      <w:r w:rsidRPr="002E2683">
        <w:rPr>
          <w:rFonts w:ascii="Times New Roman" w:hAnsi="Times New Roman" w:cs="Times New Roman"/>
          <w:sz w:val="24"/>
          <w:szCs w:val="24"/>
        </w:rPr>
        <w:t>, defendants’ legal practitioners</w:t>
      </w:r>
      <w:r w:rsidR="00460B5D" w:rsidRPr="002E2683">
        <w:rPr>
          <w:rFonts w:ascii="Times New Roman" w:hAnsi="Times New Roman" w:cs="Times New Roman"/>
          <w:sz w:val="24"/>
          <w:szCs w:val="24"/>
        </w:rPr>
        <w:t xml:space="preserve">  </w:t>
      </w:r>
      <w:r w:rsidR="0041685B" w:rsidRPr="002E2683">
        <w:rPr>
          <w:rFonts w:ascii="Times New Roman" w:hAnsi="Times New Roman" w:cs="Times New Roman"/>
          <w:sz w:val="24"/>
          <w:szCs w:val="24"/>
        </w:rPr>
        <w:t xml:space="preserve"> </w:t>
      </w:r>
      <w:r w:rsidR="007F5FFD" w:rsidRPr="002E2683">
        <w:rPr>
          <w:rFonts w:ascii="Times New Roman" w:hAnsi="Times New Roman" w:cs="Times New Roman"/>
          <w:sz w:val="24"/>
          <w:szCs w:val="24"/>
        </w:rPr>
        <w:t xml:space="preserve"> </w:t>
      </w:r>
    </w:p>
    <w:sectPr w:rsidR="00F40400" w:rsidRPr="002E26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558" w:rsidRDefault="00A91558" w:rsidP="00B6060D">
      <w:pPr>
        <w:spacing w:after="0" w:line="240" w:lineRule="auto"/>
      </w:pPr>
      <w:r>
        <w:separator/>
      </w:r>
    </w:p>
  </w:endnote>
  <w:endnote w:type="continuationSeparator" w:id="0">
    <w:p w:rsidR="00A91558" w:rsidRDefault="00A91558" w:rsidP="00B6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558" w:rsidRDefault="00A91558" w:rsidP="00B6060D">
      <w:pPr>
        <w:spacing w:after="0" w:line="240" w:lineRule="auto"/>
      </w:pPr>
      <w:r>
        <w:separator/>
      </w:r>
    </w:p>
  </w:footnote>
  <w:footnote w:type="continuationSeparator" w:id="0">
    <w:p w:rsidR="00A91558" w:rsidRDefault="00A91558" w:rsidP="00B60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363765"/>
      <w:docPartObj>
        <w:docPartGallery w:val="Page Numbers (Top of Page)"/>
        <w:docPartUnique/>
      </w:docPartObj>
    </w:sdtPr>
    <w:sdtEndPr>
      <w:rPr>
        <w:noProof/>
      </w:rPr>
    </w:sdtEndPr>
    <w:sdtContent>
      <w:p w:rsidR="00B6060D" w:rsidRDefault="00B6060D">
        <w:pPr>
          <w:pStyle w:val="Header"/>
          <w:jc w:val="right"/>
          <w:rPr>
            <w:noProof/>
          </w:rPr>
        </w:pPr>
        <w:r>
          <w:fldChar w:fldCharType="begin"/>
        </w:r>
        <w:r>
          <w:instrText xml:space="preserve"> PAGE   \* MERGEFORMAT </w:instrText>
        </w:r>
        <w:r>
          <w:fldChar w:fldCharType="separate"/>
        </w:r>
        <w:r w:rsidR="007E3208">
          <w:rPr>
            <w:noProof/>
          </w:rPr>
          <w:t>1</w:t>
        </w:r>
        <w:r>
          <w:rPr>
            <w:noProof/>
          </w:rPr>
          <w:fldChar w:fldCharType="end"/>
        </w:r>
      </w:p>
      <w:p w:rsidR="00B6060D" w:rsidRDefault="00B6060D">
        <w:pPr>
          <w:pStyle w:val="Header"/>
          <w:jc w:val="right"/>
          <w:rPr>
            <w:noProof/>
          </w:rPr>
        </w:pPr>
        <w:r>
          <w:rPr>
            <w:noProof/>
          </w:rPr>
          <w:t>HH</w:t>
        </w:r>
        <w:r w:rsidR="004A7922">
          <w:rPr>
            <w:noProof/>
          </w:rPr>
          <w:t xml:space="preserve"> 136-18</w:t>
        </w:r>
      </w:p>
      <w:p w:rsidR="00B6060D" w:rsidRDefault="00B6060D">
        <w:pPr>
          <w:pStyle w:val="Header"/>
          <w:jc w:val="right"/>
        </w:pPr>
        <w:r>
          <w:rPr>
            <w:noProof/>
          </w:rPr>
          <w:t>HC 8896/15</w:t>
        </w:r>
      </w:p>
    </w:sdtContent>
  </w:sdt>
  <w:p w:rsidR="00B6060D" w:rsidRDefault="00B606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D3A83"/>
    <w:multiLevelType w:val="hybridMultilevel"/>
    <w:tmpl w:val="F2B4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E4"/>
    <w:rsid w:val="00017A1C"/>
    <w:rsid w:val="00022996"/>
    <w:rsid w:val="00026B39"/>
    <w:rsid w:val="00031447"/>
    <w:rsid w:val="000679C5"/>
    <w:rsid w:val="002569FA"/>
    <w:rsid w:val="002E2683"/>
    <w:rsid w:val="002F1111"/>
    <w:rsid w:val="00300DF8"/>
    <w:rsid w:val="0034417C"/>
    <w:rsid w:val="003A00E2"/>
    <w:rsid w:val="003A122E"/>
    <w:rsid w:val="0041685B"/>
    <w:rsid w:val="0042259B"/>
    <w:rsid w:val="00460B5D"/>
    <w:rsid w:val="0047133C"/>
    <w:rsid w:val="004A7922"/>
    <w:rsid w:val="005030C4"/>
    <w:rsid w:val="005334CD"/>
    <w:rsid w:val="005A521E"/>
    <w:rsid w:val="005B645C"/>
    <w:rsid w:val="00645E64"/>
    <w:rsid w:val="00697518"/>
    <w:rsid w:val="006B6EAE"/>
    <w:rsid w:val="0077300A"/>
    <w:rsid w:val="007E3208"/>
    <w:rsid w:val="007F5FFD"/>
    <w:rsid w:val="008E0A05"/>
    <w:rsid w:val="009E1208"/>
    <w:rsid w:val="00A6245B"/>
    <w:rsid w:val="00A706CC"/>
    <w:rsid w:val="00A91558"/>
    <w:rsid w:val="00AB0EB3"/>
    <w:rsid w:val="00AF307C"/>
    <w:rsid w:val="00B0334F"/>
    <w:rsid w:val="00B25DE4"/>
    <w:rsid w:val="00B6060D"/>
    <w:rsid w:val="00C1759A"/>
    <w:rsid w:val="00C678F2"/>
    <w:rsid w:val="00C83B6F"/>
    <w:rsid w:val="00D377FA"/>
    <w:rsid w:val="00F34C46"/>
    <w:rsid w:val="00F40400"/>
    <w:rsid w:val="00F55B62"/>
    <w:rsid w:val="00FA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F70A7-B3AC-44E4-B982-C81FD101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5D"/>
    <w:pPr>
      <w:ind w:left="720"/>
      <w:contextualSpacing/>
    </w:pPr>
  </w:style>
  <w:style w:type="paragraph" w:styleId="Header">
    <w:name w:val="header"/>
    <w:basedOn w:val="Normal"/>
    <w:link w:val="HeaderChar"/>
    <w:uiPriority w:val="99"/>
    <w:unhideWhenUsed/>
    <w:rsid w:val="00B60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60D"/>
  </w:style>
  <w:style w:type="paragraph" w:styleId="Footer">
    <w:name w:val="footer"/>
    <w:basedOn w:val="Normal"/>
    <w:link w:val="FooterChar"/>
    <w:uiPriority w:val="99"/>
    <w:unhideWhenUsed/>
    <w:rsid w:val="00B60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60D"/>
  </w:style>
  <w:style w:type="paragraph" w:styleId="BalloonText">
    <w:name w:val="Balloon Text"/>
    <w:basedOn w:val="Normal"/>
    <w:link w:val="BalloonTextChar"/>
    <w:uiPriority w:val="99"/>
    <w:semiHidden/>
    <w:unhideWhenUsed/>
    <w:rsid w:val="00AF3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2018-03-14T06:07:00Z</cp:lastPrinted>
  <dcterms:created xsi:type="dcterms:W3CDTF">2018-03-21T07:09:00Z</dcterms:created>
  <dcterms:modified xsi:type="dcterms:W3CDTF">2018-03-21T07:09:00Z</dcterms:modified>
</cp:coreProperties>
</file>