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668" w:rsidRPr="00D10188" w:rsidRDefault="00082668" w:rsidP="0033267A">
      <w:pPr>
        <w:pStyle w:val="NoSpacing"/>
        <w:jc w:val="both"/>
        <w:rPr>
          <w:b/>
          <w:szCs w:val="24"/>
        </w:rPr>
      </w:pPr>
      <w:r>
        <w:rPr>
          <w:b/>
          <w:szCs w:val="24"/>
        </w:rPr>
        <w:t xml:space="preserve">ADHESIVE PRODUCTS MANUFACTURERS (PRIVATE) LIMITED </w:t>
      </w:r>
    </w:p>
    <w:p w:rsidR="00082668" w:rsidRPr="00D10188" w:rsidRDefault="00082668" w:rsidP="0033267A">
      <w:pPr>
        <w:pStyle w:val="NoSpacing"/>
        <w:jc w:val="both"/>
        <w:rPr>
          <w:b/>
          <w:szCs w:val="24"/>
        </w:rPr>
      </w:pPr>
    </w:p>
    <w:p w:rsidR="00082668" w:rsidRPr="00D10188" w:rsidRDefault="00082668" w:rsidP="0033267A">
      <w:pPr>
        <w:pStyle w:val="NoSpacing"/>
        <w:jc w:val="both"/>
        <w:rPr>
          <w:b/>
          <w:szCs w:val="24"/>
        </w:rPr>
      </w:pPr>
      <w:r w:rsidRPr="00D10188">
        <w:rPr>
          <w:b/>
          <w:szCs w:val="24"/>
        </w:rPr>
        <w:t>Versus</w:t>
      </w:r>
    </w:p>
    <w:p w:rsidR="00082668" w:rsidRPr="00D10188" w:rsidRDefault="00082668" w:rsidP="0033267A">
      <w:pPr>
        <w:pStyle w:val="NoSpacing"/>
        <w:jc w:val="both"/>
        <w:rPr>
          <w:b/>
          <w:szCs w:val="24"/>
        </w:rPr>
      </w:pPr>
    </w:p>
    <w:p w:rsidR="00082668" w:rsidRDefault="00082668" w:rsidP="0033267A">
      <w:pPr>
        <w:pStyle w:val="NoSpacing"/>
        <w:jc w:val="both"/>
        <w:rPr>
          <w:b/>
          <w:szCs w:val="24"/>
        </w:rPr>
      </w:pPr>
      <w:r>
        <w:rPr>
          <w:b/>
          <w:szCs w:val="24"/>
        </w:rPr>
        <w:t xml:space="preserve">PARKAM ENTERPRISES (PRIVATE) LIMITED </w:t>
      </w:r>
    </w:p>
    <w:p w:rsidR="00407C27" w:rsidRDefault="00407C27" w:rsidP="0033267A">
      <w:pPr>
        <w:pStyle w:val="NoSpacing"/>
        <w:jc w:val="both"/>
        <w:rPr>
          <w:b/>
          <w:szCs w:val="24"/>
        </w:rPr>
      </w:pPr>
    </w:p>
    <w:p w:rsidR="00407C27" w:rsidRDefault="00033945" w:rsidP="0033267A">
      <w:pPr>
        <w:pStyle w:val="NoSpacing"/>
        <w:jc w:val="both"/>
        <w:rPr>
          <w:b/>
          <w:szCs w:val="24"/>
        </w:rPr>
      </w:pPr>
      <w:r>
        <w:rPr>
          <w:b/>
          <w:szCs w:val="24"/>
        </w:rPr>
        <w:t>(U</w:t>
      </w:r>
      <w:r w:rsidR="00407C27">
        <w:rPr>
          <w:b/>
          <w:szCs w:val="24"/>
        </w:rPr>
        <w:t>nder the provision</w:t>
      </w:r>
      <w:r w:rsidR="003E26F2">
        <w:rPr>
          <w:b/>
          <w:szCs w:val="24"/>
        </w:rPr>
        <w:t>al judicial management of N. Mo</w:t>
      </w:r>
      <w:r w:rsidR="00407C27">
        <w:rPr>
          <w:b/>
          <w:szCs w:val="24"/>
        </w:rPr>
        <w:t>t</w:t>
      </w:r>
      <w:r w:rsidR="003E26F2">
        <w:rPr>
          <w:b/>
          <w:szCs w:val="24"/>
        </w:rPr>
        <w:t>s</w:t>
      </w:r>
      <w:r w:rsidR="00407C27">
        <w:rPr>
          <w:b/>
          <w:szCs w:val="24"/>
        </w:rPr>
        <w:t>i)</w:t>
      </w:r>
    </w:p>
    <w:p w:rsidR="00407C27" w:rsidRDefault="00407C27" w:rsidP="0033267A">
      <w:pPr>
        <w:pStyle w:val="NoSpacing"/>
        <w:jc w:val="both"/>
        <w:rPr>
          <w:b/>
          <w:szCs w:val="24"/>
        </w:rPr>
      </w:pPr>
    </w:p>
    <w:p w:rsidR="00407C27" w:rsidRDefault="00407C27" w:rsidP="0033267A">
      <w:pPr>
        <w:pStyle w:val="NoSpacing"/>
        <w:jc w:val="both"/>
        <w:rPr>
          <w:b/>
          <w:szCs w:val="24"/>
        </w:rPr>
      </w:pPr>
      <w:r>
        <w:rPr>
          <w:b/>
          <w:szCs w:val="24"/>
        </w:rPr>
        <w:t xml:space="preserve">And </w:t>
      </w:r>
    </w:p>
    <w:p w:rsidR="00407C27" w:rsidRDefault="00407C27" w:rsidP="0033267A">
      <w:pPr>
        <w:pStyle w:val="NoSpacing"/>
        <w:jc w:val="both"/>
        <w:rPr>
          <w:b/>
          <w:szCs w:val="24"/>
        </w:rPr>
      </w:pPr>
    </w:p>
    <w:p w:rsidR="00407C27" w:rsidRPr="00D10188" w:rsidRDefault="00407C27" w:rsidP="0033267A">
      <w:pPr>
        <w:pStyle w:val="NoSpacing"/>
        <w:jc w:val="both"/>
        <w:rPr>
          <w:b/>
          <w:szCs w:val="24"/>
        </w:rPr>
      </w:pPr>
      <w:r>
        <w:rPr>
          <w:b/>
          <w:szCs w:val="24"/>
        </w:rPr>
        <w:t xml:space="preserve">THE ASSISTANT MASTER OF THE HIGH COURT N.O. </w:t>
      </w:r>
    </w:p>
    <w:p w:rsidR="00082668" w:rsidRPr="00D10188" w:rsidRDefault="00082668" w:rsidP="0033267A">
      <w:pPr>
        <w:pStyle w:val="NoSpacing"/>
        <w:jc w:val="both"/>
        <w:rPr>
          <w:b/>
          <w:szCs w:val="24"/>
        </w:rPr>
      </w:pPr>
    </w:p>
    <w:p w:rsidR="00CE6C80" w:rsidRDefault="00CE6C80" w:rsidP="0033267A">
      <w:pPr>
        <w:pStyle w:val="NoSpacing"/>
        <w:jc w:val="both"/>
        <w:rPr>
          <w:szCs w:val="24"/>
        </w:rPr>
      </w:pPr>
    </w:p>
    <w:p w:rsidR="00082668" w:rsidRPr="00D10188" w:rsidRDefault="00082668" w:rsidP="0033267A">
      <w:pPr>
        <w:pStyle w:val="NoSpacing"/>
        <w:jc w:val="both"/>
        <w:rPr>
          <w:szCs w:val="24"/>
        </w:rPr>
      </w:pPr>
      <w:r w:rsidRPr="00D10188">
        <w:rPr>
          <w:szCs w:val="24"/>
        </w:rPr>
        <w:t>IN THE HIGH COURT OF ZIMBABWE</w:t>
      </w:r>
    </w:p>
    <w:p w:rsidR="00082668" w:rsidRPr="00D10188" w:rsidRDefault="00082668" w:rsidP="0033267A">
      <w:pPr>
        <w:pStyle w:val="NoSpacing"/>
        <w:jc w:val="both"/>
        <w:rPr>
          <w:szCs w:val="24"/>
        </w:rPr>
      </w:pPr>
      <w:r>
        <w:rPr>
          <w:szCs w:val="24"/>
        </w:rPr>
        <w:t>DUBE-BANDA</w:t>
      </w:r>
      <w:r w:rsidRPr="00D10188">
        <w:rPr>
          <w:szCs w:val="24"/>
        </w:rPr>
        <w:t xml:space="preserve"> J</w:t>
      </w:r>
    </w:p>
    <w:p w:rsidR="00082668" w:rsidRPr="00D10188" w:rsidRDefault="00082668" w:rsidP="0033267A">
      <w:pPr>
        <w:pStyle w:val="NoSpacing"/>
        <w:jc w:val="both"/>
        <w:rPr>
          <w:szCs w:val="24"/>
        </w:rPr>
      </w:pPr>
      <w:r>
        <w:rPr>
          <w:szCs w:val="24"/>
        </w:rPr>
        <w:t xml:space="preserve">BULAWAYO </w:t>
      </w:r>
      <w:r w:rsidR="00421819">
        <w:rPr>
          <w:szCs w:val="24"/>
        </w:rPr>
        <w:t>17 DECEMBER 2020 and 1 FEBRUARY</w:t>
      </w:r>
      <w:r w:rsidR="00407C27">
        <w:rPr>
          <w:szCs w:val="24"/>
        </w:rPr>
        <w:t xml:space="preserve"> 2021</w:t>
      </w:r>
    </w:p>
    <w:p w:rsidR="00082668" w:rsidRPr="00D10188" w:rsidRDefault="00082668" w:rsidP="0033267A">
      <w:pPr>
        <w:pStyle w:val="NoSpacing"/>
        <w:jc w:val="both"/>
        <w:rPr>
          <w:szCs w:val="24"/>
        </w:rPr>
      </w:pPr>
    </w:p>
    <w:p w:rsidR="00CE6C80" w:rsidRDefault="00CE6C80" w:rsidP="0033267A">
      <w:pPr>
        <w:pStyle w:val="NoSpacing"/>
        <w:jc w:val="both"/>
        <w:rPr>
          <w:b/>
          <w:szCs w:val="24"/>
        </w:rPr>
      </w:pPr>
    </w:p>
    <w:p w:rsidR="00082668" w:rsidRPr="00D10188" w:rsidRDefault="00407C27" w:rsidP="0033267A">
      <w:pPr>
        <w:pStyle w:val="NoSpacing"/>
        <w:jc w:val="both"/>
        <w:rPr>
          <w:b/>
          <w:szCs w:val="24"/>
        </w:rPr>
      </w:pPr>
      <w:r>
        <w:rPr>
          <w:b/>
          <w:szCs w:val="24"/>
        </w:rPr>
        <w:t xml:space="preserve">Application for default judgment </w:t>
      </w:r>
    </w:p>
    <w:p w:rsidR="00082668" w:rsidRPr="00D10188" w:rsidRDefault="00082668" w:rsidP="0033267A">
      <w:pPr>
        <w:pStyle w:val="NoSpacing"/>
        <w:jc w:val="both"/>
        <w:rPr>
          <w:szCs w:val="24"/>
        </w:rPr>
      </w:pPr>
    </w:p>
    <w:p w:rsidR="00CE6C80" w:rsidRDefault="00CE6C80" w:rsidP="0033267A">
      <w:pPr>
        <w:pStyle w:val="NoSpacing"/>
        <w:jc w:val="both"/>
        <w:rPr>
          <w:i/>
          <w:szCs w:val="24"/>
        </w:rPr>
      </w:pPr>
    </w:p>
    <w:p w:rsidR="00082668" w:rsidRPr="00D10188" w:rsidRDefault="00407C27" w:rsidP="0033267A">
      <w:pPr>
        <w:pStyle w:val="NoSpacing"/>
        <w:jc w:val="both"/>
        <w:rPr>
          <w:szCs w:val="24"/>
        </w:rPr>
      </w:pPr>
      <w:r>
        <w:rPr>
          <w:i/>
          <w:szCs w:val="24"/>
        </w:rPr>
        <w:t>Moyo,</w:t>
      </w:r>
      <w:r w:rsidR="00082668" w:rsidRPr="00D10188">
        <w:rPr>
          <w:szCs w:val="24"/>
        </w:rPr>
        <w:t xml:space="preserve"> for the applicant</w:t>
      </w:r>
    </w:p>
    <w:p w:rsidR="00082668" w:rsidRPr="00D10188" w:rsidRDefault="000D648B" w:rsidP="0033267A">
      <w:pPr>
        <w:pStyle w:val="NoSpacing"/>
        <w:jc w:val="both"/>
        <w:rPr>
          <w:szCs w:val="24"/>
        </w:rPr>
      </w:pPr>
      <w:r>
        <w:rPr>
          <w:i/>
          <w:szCs w:val="24"/>
        </w:rPr>
        <w:t xml:space="preserve">N. </w:t>
      </w:r>
      <w:r w:rsidR="00407C27">
        <w:rPr>
          <w:i/>
          <w:szCs w:val="24"/>
        </w:rPr>
        <w:t>Mazibuko,</w:t>
      </w:r>
      <w:r w:rsidR="00082668" w:rsidRPr="00D10188">
        <w:rPr>
          <w:szCs w:val="24"/>
        </w:rPr>
        <w:t xml:space="preserve"> for the respondent</w:t>
      </w:r>
    </w:p>
    <w:p w:rsidR="00984664" w:rsidRDefault="00082668" w:rsidP="0033267A">
      <w:pPr>
        <w:pStyle w:val="Default"/>
        <w:jc w:val="both"/>
      </w:pPr>
      <w:r w:rsidRPr="00D10188">
        <w:tab/>
      </w:r>
    </w:p>
    <w:p w:rsidR="00F17312" w:rsidRDefault="00407C27" w:rsidP="0033267A">
      <w:pPr>
        <w:pStyle w:val="Default"/>
        <w:spacing w:line="360" w:lineRule="auto"/>
        <w:ind w:firstLine="720"/>
        <w:jc w:val="both"/>
      </w:pPr>
      <w:r>
        <w:t xml:space="preserve">DUBE-BANDA J: </w:t>
      </w:r>
      <w:r w:rsidR="0033267A">
        <w:tab/>
      </w:r>
      <w:r w:rsidR="0073562A">
        <w:t>This application</w:t>
      </w:r>
      <w:r w:rsidR="00D47E4D">
        <w:t xml:space="preserve"> was set-down </w:t>
      </w:r>
      <w:r w:rsidR="00D378D5">
        <w:t xml:space="preserve">during vacation, i.e. </w:t>
      </w:r>
      <w:r w:rsidR="00D47E4D">
        <w:t>on the Motion Co</w:t>
      </w:r>
      <w:r w:rsidR="0073562A">
        <w:t xml:space="preserve">urt for the 17 December 2020. </w:t>
      </w:r>
      <w:r w:rsidR="00835562" w:rsidRPr="00835562">
        <w:t xml:space="preserve">When this matter was called, </w:t>
      </w:r>
      <w:r w:rsidR="00835562" w:rsidRPr="0033267A">
        <w:rPr>
          <w:i/>
        </w:rPr>
        <w:t>Mr</w:t>
      </w:r>
      <w:r w:rsidR="00835562">
        <w:t xml:space="preserve"> </w:t>
      </w:r>
      <w:r w:rsidR="00835562" w:rsidRPr="00835562">
        <w:rPr>
          <w:i/>
        </w:rPr>
        <w:t>Moyo</w:t>
      </w:r>
      <w:r w:rsidR="00835562">
        <w:t>, counsel for the applicant rose an</w:t>
      </w:r>
      <w:r w:rsidR="00D47E4D">
        <w:t>d made a submission that the pa</w:t>
      </w:r>
      <w:r w:rsidR="00835562">
        <w:t xml:space="preserve">pers were in order, and he prayed for an order in terms of the draft order. </w:t>
      </w:r>
      <w:r w:rsidR="00835562" w:rsidRPr="0033267A">
        <w:rPr>
          <w:i/>
        </w:rPr>
        <w:t>Mr</w:t>
      </w:r>
      <w:r w:rsidR="00835562">
        <w:t xml:space="preserve"> </w:t>
      </w:r>
      <w:r w:rsidR="00835562" w:rsidRPr="00F17312">
        <w:rPr>
          <w:i/>
        </w:rPr>
        <w:t>Mazibiko</w:t>
      </w:r>
      <w:r w:rsidR="00835562">
        <w:t xml:space="preserve">, </w:t>
      </w:r>
      <w:r w:rsidR="00F17312">
        <w:t>stood up and said he was representing the 1</w:t>
      </w:r>
      <w:r w:rsidR="00F17312" w:rsidRPr="00F17312">
        <w:rPr>
          <w:vertAlign w:val="superscript"/>
        </w:rPr>
        <w:t>st</w:t>
      </w:r>
      <w:r w:rsidR="00F17312">
        <w:t xml:space="preserve"> respondent. </w:t>
      </w:r>
      <w:r w:rsidR="00275EE6">
        <w:t xml:space="preserve">I noted that </w:t>
      </w:r>
      <w:r w:rsidR="00D47E4D">
        <w:t>1</w:t>
      </w:r>
      <w:r w:rsidR="00D47E4D" w:rsidRPr="00D47E4D">
        <w:rPr>
          <w:vertAlign w:val="superscript"/>
        </w:rPr>
        <w:t>st</w:t>
      </w:r>
      <w:r w:rsidR="00D47E4D">
        <w:t xml:space="preserve"> respondent was not served with the notice of set-down, </w:t>
      </w:r>
      <w:r w:rsidR="00D47E4D" w:rsidRPr="0033267A">
        <w:rPr>
          <w:i/>
        </w:rPr>
        <w:t xml:space="preserve">Mr </w:t>
      </w:r>
      <w:r w:rsidR="00D47E4D" w:rsidRPr="00D47E4D">
        <w:rPr>
          <w:i/>
        </w:rPr>
        <w:t>Mazibuko</w:t>
      </w:r>
      <w:r w:rsidR="0033267A">
        <w:rPr>
          <w:i/>
        </w:rPr>
        <w:t xml:space="preserve"> </w:t>
      </w:r>
      <w:r w:rsidR="00275EE6">
        <w:t xml:space="preserve">might have </w:t>
      </w:r>
      <w:r w:rsidR="00F27108">
        <w:t xml:space="preserve">only </w:t>
      </w:r>
      <w:r w:rsidR="00275EE6">
        <w:t>become</w:t>
      </w:r>
      <w:r w:rsidR="00D47E4D">
        <w:t xml:space="preserve"> aware of the application because the matter was called out in his presence in the Motion Court.</w:t>
      </w:r>
      <w:r w:rsidR="00F27108">
        <w:t xml:space="preserve"> </w:t>
      </w:r>
      <w:r w:rsidR="00F17312">
        <w:t xml:space="preserve">I pointed out to </w:t>
      </w:r>
      <w:r w:rsidR="00F17312" w:rsidRPr="0033267A">
        <w:rPr>
          <w:i/>
        </w:rPr>
        <w:t>Mr</w:t>
      </w:r>
      <w:r w:rsidR="00F17312">
        <w:t xml:space="preserve"> </w:t>
      </w:r>
      <w:r w:rsidR="00F17312" w:rsidRPr="00F17312">
        <w:rPr>
          <w:i/>
        </w:rPr>
        <w:t>Mazibuko</w:t>
      </w:r>
      <w:r w:rsidR="00F17312">
        <w:t xml:space="preserve"> that the </w:t>
      </w:r>
      <w:r w:rsidR="00CA4C34">
        <w:t>1</w:t>
      </w:r>
      <w:r w:rsidR="00CA4C34" w:rsidRPr="00CA4C34">
        <w:rPr>
          <w:vertAlign w:val="superscript"/>
        </w:rPr>
        <w:t>st</w:t>
      </w:r>
      <w:r w:rsidR="00CA4C34">
        <w:t xml:space="preserve"> respondent was barred and </w:t>
      </w:r>
      <w:r w:rsidR="00F17312">
        <w:t>application was not opposed. He</w:t>
      </w:r>
      <w:r w:rsidR="00F27108">
        <w:t xml:space="preserve"> </w:t>
      </w:r>
      <w:r w:rsidR="00F67724">
        <w:t xml:space="preserve">was not deterred, he </w:t>
      </w:r>
      <w:r w:rsidR="00835562">
        <w:t>attacked the validity of the service of the application</w:t>
      </w:r>
      <w:r w:rsidR="00082668">
        <w:t xml:space="preserve"> on the 1</w:t>
      </w:r>
      <w:r w:rsidR="00082668" w:rsidRPr="00082668">
        <w:rPr>
          <w:vertAlign w:val="superscript"/>
        </w:rPr>
        <w:t>st</w:t>
      </w:r>
      <w:r w:rsidR="00082668">
        <w:t xml:space="preserve"> respondent</w:t>
      </w:r>
      <w:r w:rsidR="00835562">
        <w:t xml:space="preserve">, </w:t>
      </w:r>
      <w:r w:rsidR="00F17312">
        <w:t>and</w:t>
      </w:r>
      <w:r w:rsidR="00082668">
        <w:t xml:space="preserve"> attacked</w:t>
      </w:r>
      <w:r w:rsidR="00275EE6">
        <w:t xml:space="preserve"> the competence</w:t>
      </w:r>
      <w:r w:rsidR="009832B3">
        <w:t xml:space="preserve"> of</w:t>
      </w:r>
      <w:r w:rsidR="0073562A">
        <w:t xml:space="preserve"> the application itself. </w:t>
      </w:r>
      <w:r w:rsidR="009832B3">
        <w:t>Notwithstanding that he was further advised</w:t>
      </w:r>
      <w:r w:rsidR="00CA4C34">
        <w:t xml:space="preserve"> that 1</w:t>
      </w:r>
      <w:r w:rsidR="00CA4C34" w:rsidRPr="00CA4C34">
        <w:rPr>
          <w:vertAlign w:val="superscript"/>
        </w:rPr>
        <w:t>st</w:t>
      </w:r>
      <w:r w:rsidR="00CA4C34">
        <w:t xml:space="preserve"> respondent was barred</w:t>
      </w:r>
      <w:r w:rsidR="00835562">
        <w:t xml:space="preserve">, </w:t>
      </w:r>
      <w:r w:rsidR="00F17312">
        <w:t xml:space="preserve">he argued that he was raising </w:t>
      </w:r>
      <w:r w:rsidR="00082668">
        <w:t>points</w:t>
      </w:r>
      <w:r w:rsidR="00F17312">
        <w:t xml:space="preserve"> of law, and in his view </w:t>
      </w:r>
      <w:r w:rsidR="00835562">
        <w:t>a co</w:t>
      </w:r>
      <w:r w:rsidR="0073562A">
        <w:t>urt cannot grant such an order</w:t>
      </w:r>
      <w:r w:rsidR="00F17312">
        <w:t xml:space="preserve"> as sought by the applicant. </w:t>
      </w:r>
      <w:r w:rsidR="00421819">
        <w:t>On</w:t>
      </w:r>
      <w:r>
        <w:t xml:space="preserve"> his part, </w:t>
      </w:r>
      <w:r w:rsidRPr="0033267A">
        <w:rPr>
          <w:i/>
        </w:rPr>
        <w:t>Mr</w:t>
      </w:r>
      <w:r>
        <w:t xml:space="preserve"> </w:t>
      </w:r>
      <w:r w:rsidRPr="00407C27">
        <w:rPr>
          <w:i/>
        </w:rPr>
        <w:t>Moyo</w:t>
      </w:r>
      <w:r w:rsidR="00CA4C34">
        <w:t xml:space="preserve"> contended that the 1</w:t>
      </w:r>
      <w:r w:rsidR="00CA4C34" w:rsidRPr="00CA4C34">
        <w:rPr>
          <w:vertAlign w:val="superscript"/>
        </w:rPr>
        <w:t>st</w:t>
      </w:r>
      <w:r w:rsidR="00CA4C34">
        <w:t xml:space="preserve"> respondent was barred for want of filing a notice of opposition, and the application</w:t>
      </w:r>
      <w:r>
        <w:t xml:space="preserve"> wa</w:t>
      </w:r>
      <w:r w:rsidR="00592B72">
        <w:t>s not opposed, and he submitted that his papers were in order and prayed</w:t>
      </w:r>
      <w:r w:rsidR="00C52D57">
        <w:t xml:space="preserve"> for an order in terms of the draft. </w:t>
      </w:r>
      <w:r w:rsidR="00F17312">
        <w:t xml:space="preserve">After briefly </w:t>
      </w:r>
      <w:r w:rsidR="00421819">
        <w:t>hearing both counsel</w:t>
      </w:r>
      <w:r w:rsidR="00082668">
        <w:t xml:space="preserve">, </w:t>
      </w:r>
      <w:r w:rsidR="00CA5A05">
        <w:t>I granted the</w:t>
      </w:r>
      <w:r w:rsidR="00F17312">
        <w:t xml:space="preserve"> order </w:t>
      </w:r>
      <w:r w:rsidR="00421819">
        <w:t xml:space="preserve">sought, </w:t>
      </w:r>
      <w:r w:rsidR="00CA5A05">
        <w:t>couched in the following</w:t>
      </w:r>
      <w:r w:rsidR="00F17312">
        <w:t xml:space="preserve"> terms: </w:t>
      </w:r>
    </w:p>
    <w:p w:rsidR="00F17312" w:rsidRDefault="00F17312" w:rsidP="0033267A">
      <w:pPr>
        <w:pStyle w:val="Default"/>
        <w:spacing w:line="360" w:lineRule="auto"/>
        <w:ind w:firstLine="720"/>
        <w:jc w:val="both"/>
      </w:pPr>
    </w:p>
    <w:p w:rsidR="00F17312" w:rsidRDefault="00F17312" w:rsidP="0033267A">
      <w:pPr>
        <w:pStyle w:val="Default"/>
        <w:numPr>
          <w:ilvl w:val="0"/>
          <w:numId w:val="1"/>
        </w:numPr>
        <w:spacing w:line="360" w:lineRule="auto"/>
        <w:jc w:val="both"/>
      </w:pPr>
      <w:r>
        <w:t>The provisional judicial management order issued on the 1</w:t>
      </w:r>
      <w:r w:rsidRPr="00F17312">
        <w:rPr>
          <w:vertAlign w:val="superscript"/>
        </w:rPr>
        <w:t>st</w:t>
      </w:r>
      <w:r>
        <w:t xml:space="preserve"> day of March </w:t>
      </w:r>
      <w:r w:rsidR="00AB7CEB">
        <w:t>by this court, under cover of HC 3455/15 be and is hereby discharged.</w:t>
      </w:r>
    </w:p>
    <w:p w:rsidR="00AB7CEB" w:rsidRDefault="00AB7CEB" w:rsidP="0033267A">
      <w:pPr>
        <w:pStyle w:val="Default"/>
        <w:numPr>
          <w:ilvl w:val="0"/>
          <w:numId w:val="1"/>
        </w:numPr>
        <w:spacing w:line="360" w:lineRule="auto"/>
        <w:jc w:val="both"/>
      </w:pPr>
      <w:r>
        <w:lastRenderedPageBreak/>
        <w:t>Nyasha</w:t>
      </w:r>
      <w:r w:rsidR="0033267A">
        <w:t xml:space="preserve"> </w:t>
      </w:r>
      <w:r>
        <w:t xml:space="preserve">Motsi, in his personal capacity, be and is hereby directed to pay applicant’s costs of suit on an attorney and client scale. </w:t>
      </w:r>
    </w:p>
    <w:p w:rsidR="00AB7CEB" w:rsidRDefault="00AB7CEB" w:rsidP="0033267A">
      <w:pPr>
        <w:pStyle w:val="Default"/>
        <w:spacing w:line="360" w:lineRule="auto"/>
        <w:ind w:left="1080"/>
        <w:jc w:val="both"/>
      </w:pPr>
    </w:p>
    <w:p w:rsidR="00AB7CEB" w:rsidRDefault="00AB7CEB" w:rsidP="0033267A">
      <w:pPr>
        <w:pStyle w:val="Default"/>
        <w:spacing w:line="360" w:lineRule="auto"/>
        <w:ind w:firstLine="720"/>
        <w:jc w:val="both"/>
      </w:pPr>
      <w:r>
        <w:t>Following the granting of the order quoted above, Messrs Calderwood, Bryce Hendrie and Partners addressed</w:t>
      </w:r>
      <w:r w:rsidR="007A4F53">
        <w:t xml:space="preserve"> an ultimatum </w:t>
      </w:r>
      <w:r>
        <w:t xml:space="preserve">to the Deputy Registrar of the High Court, and I </w:t>
      </w:r>
      <w:r w:rsidR="007A4F53">
        <w:t>reproduce below the ultimatum</w:t>
      </w:r>
      <w:r w:rsidR="00730502">
        <w:t xml:space="preserve"> in</w:t>
      </w:r>
      <w:r>
        <w:t xml:space="preserve"> full:</w:t>
      </w:r>
      <w:r w:rsidR="007A4F53">
        <w:t>-</w:t>
      </w:r>
    </w:p>
    <w:p w:rsidR="00AB7CEB" w:rsidRDefault="00AB7CEB" w:rsidP="0033267A">
      <w:pPr>
        <w:pStyle w:val="Default"/>
        <w:spacing w:line="360" w:lineRule="auto"/>
        <w:ind w:firstLine="720"/>
        <w:jc w:val="both"/>
      </w:pPr>
    </w:p>
    <w:p w:rsidR="007A4F53" w:rsidRDefault="00AB7CEB" w:rsidP="0033267A">
      <w:pPr>
        <w:pStyle w:val="Default"/>
        <w:spacing w:line="360" w:lineRule="auto"/>
        <w:ind w:left="720"/>
        <w:jc w:val="both"/>
      </w:pPr>
      <w:r>
        <w:t>We confirm that this matter was on the unopposed roll on Thursday 17 December 2020. We further confirm that the application was granted by the Honourable Mr Justice Dube-Banda. However, in his granting the application, the Honourable Judge did not indicate whether he was granting on the basis that the 1</w:t>
      </w:r>
      <w:r w:rsidRPr="00AB7CEB">
        <w:rPr>
          <w:vertAlign w:val="superscript"/>
        </w:rPr>
        <w:t>st</w:t>
      </w:r>
      <w:r>
        <w:t xml:space="preserve"> respondent was barred or on the basis of the substantive verbal submissions made by both counsel as to </w:t>
      </w:r>
      <w:r w:rsidR="007A4F53">
        <w:t>whether the</w:t>
      </w:r>
      <w:r w:rsidR="00AE0CC4">
        <w:t xml:space="preserve"> application should be granted.</w:t>
      </w:r>
      <w:r w:rsidR="007A4F53">
        <w:t xml:space="preserve"> The distinction is important as the 1</w:t>
      </w:r>
      <w:r w:rsidR="007A4F53" w:rsidRPr="007A4F53">
        <w:rPr>
          <w:vertAlign w:val="superscript"/>
        </w:rPr>
        <w:t>st</w:t>
      </w:r>
      <w:r w:rsidR="007A4F53">
        <w:t xml:space="preserve"> respondent would like to know the correct step to take hereafter as in the case of the former, an application for rescission would have to be filed whist in the case of the latter, then an appeal must be filed. May you therefore as a matter of urgency clarify with his Lordship which of the two is the position, if is the latter position, we would be pleased if his Lordship were to provide his written reasons. </w:t>
      </w:r>
    </w:p>
    <w:p w:rsidR="007A4F53" w:rsidRDefault="007A4F53" w:rsidP="0033267A">
      <w:pPr>
        <w:pStyle w:val="Default"/>
        <w:spacing w:line="360" w:lineRule="auto"/>
        <w:ind w:left="720"/>
        <w:jc w:val="both"/>
      </w:pPr>
    </w:p>
    <w:p w:rsidR="007A4F53" w:rsidRDefault="007A4F53" w:rsidP="0033267A">
      <w:pPr>
        <w:pStyle w:val="Default"/>
        <w:spacing w:line="360" w:lineRule="auto"/>
        <w:ind w:left="720"/>
        <w:jc w:val="both"/>
      </w:pPr>
      <w:r>
        <w:t xml:space="preserve">As you would appreciate that there are timelines for filing once one or the other, we would appreciate a speedy response from your office. </w:t>
      </w:r>
    </w:p>
    <w:p w:rsidR="007A4F53" w:rsidRDefault="007A4F53" w:rsidP="0033267A">
      <w:pPr>
        <w:pStyle w:val="Default"/>
        <w:spacing w:line="360" w:lineRule="auto"/>
        <w:ind w:left="720"/>
        <w:jc w:val="both"/>
      </w:pPr>
    </w:p>
    <w:p w:rsidR="008A5E7F" w:rsidRPr="00F67724" w:rsidRDefault="00200112" w:rsidP="0033267A">
      <w:pPr>
        <w:pStyle w:val="Default"/>
        <w:spacing w:line="360" w:lineRule="auto"/>
        <w:ind w:firstLine="720"/>
        <w:jc w:val="both"/>
      </w:pPr>
      <w:r w:rsidRPr="00F67724">
        <w:t xml:space="preserve">I believed that after </w:t>
      </w:r>
      <w:r w:rsidR="00F67724">
        <w:t xml:space="preserve">the </w:t>
      </w:r>
      <w:r w:rsidRPr="00F67724">
        <w:t>brief hearing, I s</w:t>
      </w:r>
      <w:r w:rsidR="00CA4C34">
        <w:t>tated that 1</w:t>
      </w:r>
      <w:r w:rsidR="00CA4C34" w:rsidRPr="00CA4C34">
        <w:rPr>
          <w:vertAlign w:val="superscript"/>
        </w:rPr>
        <w:t>st</w:t>
      </w:r>
      <w:r w:rsidR="00CA4C34">
        <w:t xml:space="preserve"> respondent was barred for want of filing a notice of opposition, and the application</w:t>
      </w:r>
      <w:r w:rsidRPr="00F67724">
        <w:t xml:space="preserve"> was not opposed. </w:t>
      </w:r>
      <w:r w:rsidR="00F67724">
        <w:t>The ultimatum</w:t>
      </w:r>
      <w:r w:rsidR="00C52D57">
        <w:t xml:space="preserve"> containing a</w:t>
      </w:r>
      <w:r w:rsidR="00A479E2">
        <w:t xml:space="preserve"> lecture</w:t>
      </w:r>
      <w:r w:rsidR="00F67724">
        <w:t xml:space="preserve"> from Messrs Calderwood, Bryce Hendrie and Partners</w:t>
      </w:r>
      <w:r w:rsidRPr="00F67724">
        <w:t xml:space="preserve"> came as a total surprise</w:t>
      </w:r>
      <w:r w:rsidR="00F67724">
        <w:t xml:space="preserve"> to me</w:t>
      </w:r>
      <w:r w:rsidR="00421819">
        <w:t xml:space="preserve">. </w:t>
      </w:r>
      <w:r w:rsidR="008A5E7F">
        <w:t>However, if I did not state that I was granting the order sought on the basis that the 1</w:t>
      </w:r>
      <w:r w:rsidR="008A5E7F" w:rsidRPr="00CA4C34">
        <w:rPr>
          <w:vertAlign w:val="superscript"/>
        </w:rPr>
        <w:t>st</w:t>
      </w:r>
      <w:r w:rsidR="008A5E7F">
        <w:t xml:space="preserve"> respondent was barred and application was not opposed, </w:t>
      </w:r>
      <w:r w:rsidR="008A5E7F" w:rsidRPr="00F67724">
        <w:t>the oversight is regrettable and it was not intended.</w:t>
      </w:r>
    </w:p>
    <w:p w:rsidR="008A5E7F" w:rsidRDefault="008A5E7F" w:rsidP="0033267A">
      <w:pPr>
        <w:pStyle w:val="Default"/>
        <w:spacing w:line="360" w:lineRule="auto"/>
        <w:jc w:val="both"/>
        <w:rPr>
          <w:rFonts w:asciiTheme="minorHAnsi" w:hAnsiTheme="minorHAnsi" w:cstheme="minorBidi"/>
          <w:color w:val="auto"/>
        </w:rPr>
      </w:pPr>
    </w:p>
    <w:p w:rsidR="008602E7" w:rsidRPr="008602E7" w:rsidRDefault="008A5E7F" w:rsidP="0033267A">
      <w:pPr>
        <w:pStyle w:val="Default"/>
        <w:spacing w:line="360" w:lineRule="auto"/>
        <w:ind w:firstLine="720"/>
        <w:jc w:val="both"/>
      </w:pPr>
      <w:r>
        <w:t xml:space="preserve">The letter from Calderwood, Bryce Hendrie and Partners concludes as follows: “as you would appreciate that there are timelines for filing once one or the other, we would appreciate a speedy response from your office.” </w:t>
      </w:r>
      <w:r w:rsidR="00D4708B">
        <w:t>A letter to the Deputy Registrar is in ess</w:t>
      </w:r>
      <w:r w:rsidR="00834E8F">
        <w:t>ence a letter to the presiding j</w:t>
      </w:r>
      <w:r w:rsidR="00D4708B">
        <w:t xml:space="preserve">udge, and </w:t>
      </w:r>
      <w:r w:rsidR="00C52D57">
        <w:t xml:space="preserve">in general </w:t>
      </w:r>
      <w:r w:rsidR="00925F76">
        <w:t>to demand of a j</w:t>
      </w:r>
      <w:r w:rsidR="00D4708B">
        <w:t>udge to provide “</w:t>
      </w:r>
      <w:r w:rsidR="00D4708B" w:rsidRPr="00925F76">
        <w:rPr>
          <w:i/>
        </w:rPr>
        <w:t>a speedy response</w:t>
      </w:r>
      <w:r w:rsidR="00D4708B">
        <w:t xml:space="preserve">” is rather taking discourtesy to new heights. </w:t>
      </w:r>
      <w:r w:rsidR="00925F76">
        <w:t>The office of a judge must be respected. It is not about the person of the judge - it is about the</w:t>
      </w:r>
      <w:r w:rsidR="00F038F5">
        <w:t xml:space="preserve"> office, </w:t>
      </w:r>
      <w:r w:rsidR="00FE7550">
        <w:t xml:space="preserve">it </w:t>
      </w:r>
      <w:r w:rsidR="00F038F5">
        <w:t>is about</w:t>
      </w:r>
      <w:r w:rsidR="00925F76">
        <w:t xml:space="preserve"> the court as an institution. </w:t>
      </w:r>
      <w:r w:rsidR="008602E7">
        <w:t xml:space="preserve">See: </w:t>
      </w:r>
      <w:r w:rsidR="008602E7" w:rsidRPr="00F27108">
        <w:rPr>
          <w:rFonts w:eastAsia="Times New Roman"/>
          <w:i/>
          <w:color w:val="auto"/>
          <w:lang w:eastAsia="en-ZW"/>
        </w:rPr>
        <w:t>Ex Parte Zondo and Others; In Re: Administrator of JS Moroka and Others v Kubheka and Another</w:t>
      </w:r>
      <w:r w:rsidR="008602E7" w:rsidRPr="00F27108">
        <w:rPr>
          <w:rFonts w:eastAsia="Times New Roman"/>
          <w:color w:val="auto"/>
          <w:lang w:eastAsia="en-ZW"/>
        </w:rPr>
        <w:t xml:space="preserve"> (1170 / 2020) [2020] ZAMPMHC 12 (29 May 2020).</w:t>
      </w:r>
      <w:r w:rsidR="008602E7">
        <w:rPr>
          <w:rFonts w:eastAsia="Times New Roman"/>
          <w:color w:val="64473A"/>
          <w:lang w:eastAsia="en-ZW"/>
        </w:rPr>
        <w:t xml:space="preserve"> </w:t>
      </w:r>
    </w:p>
    <w:p w:rsidR="0002671C" w:rsidRDefault="0002671C" w:rsidP="0033267A">
      <w:pPr>
        <w:spacing w:line="360" w:lineRule="auto"/>
        <w:ind w:firstLine="720"/>
        <w:jc w:val="both"/>
        <w:rPr>
          <w:rFonts w:ascii="Times New Roman" w:hAnsi="Times New Roman" w:cs="Times New Roman"/>
          <w:sz w:val="24"/>
          <w:szCs w:val="24"/>
        </w:rPr>
      </w:pPr>
    </w:p>
    <w:p w:rsidR="00620043" w:rsidRDefault="00200112" w:rsidP="0033267A">
      <w:pPr>
        <w:spacing w:line="360" w:lineRule="auto"/>
        <w:ind w:firstLine="720"/>
        <w:jc w:val="both"/>
        <w:rPr>
          <w:rFonts w:ascii="Times New Roman" w:hAnsi="Times New Roman" w:cs="Times New Roman"/>
          <w:sz w:val="24"/>
          <w:szCs w:val="24"/>
        </w:rPr>
      </w:pPr>
      <w:r w:rsidRPr="007209BE">
        <w:rPr>
          <w:rFonts w:ascii="Times New Roman" w:hAnsi="Times New Roman" w:cs="Times New Roman"/>
          <w:sz w:val="24"/>
          <w:szCs w:val="24"/>
        </w:rPr>
        <w:lastRenderedPageBreak/>
        <w:t xml:space="preserve">The brief </w:t>
      </w:r>
      <w:r w:rsidR="006D6FDA">
        <w:rPr>
          <w:rFonts w:ascii="Times New Roman" w:hAnsi="Times New Roman" w:cs="Times New Roman"/>
          <w:sz w:val="24"/>
          <w:szCs w:val="24"/>
        </w:rPr>
        <w:t xml:space="preserve">relevant </w:t>
      </w:r>
      <w:r w:rsidRPr="007209BE">
        <w:rPr>
          <w:rFonts w:ascii="Times New Roman" w:hAnsi="Times New Roman" w:cs="Times New Roman"/>
          <w:sz w:val="24"/>
          <w:szCs w:val="24"/>
        </w:rPr>
        <w:t xml:space="preserve">facts of this matter are </w:t>
      </w:r>
      <w:r w:rsidR="0073562A">
        <w:rPr>
          <w:rFonts w:ascii="Times New Roman" w:hAnsi="Times New Roman" w:cs="Times New Roman"/>
          <w:sz w:val="24"/>
          <w:szCs w:val="24"/>
        </w:rPr>
        <w:t>on the 1</w:t>
      </w:r>
      <w:r w:rsidR="0073562A" w:rsidRPr="0073562A">
        <w:rPr>
          <w:rFonts w:ascii="Times New Roman" w:hAnsi="Times New Roman" w:cs="Times New Roman"/>
          <w:sz w:val="24"/>
          <w:szCs w:val="24"/>
          <w:vertAlign w:val="superscript"/>
        </w:rPr>
        <w:t>st</w:t>
      </w:r>
      <w:r w:rsidR="0073562A">
        <w:rPr>
          <w:rFonts w:ascii="Times New Roman" w:hAnsi="Times New Roman" w:cs="Times New Roman"/>
          <w:sz w:val="24"/>
          <w:szCs w:val="24"/>
        </w:rPr>
        <w:t xml:space="preserve"> March 2016, 1</w:t>
      </w:r>
      <w:r w:rsidR="0073562A" w:rsidRPr="0073562A">
        <w:rPr>
          <w:rFonts w:ascii="Times New Roman" w:hAnsi="Times New Roman" w:cs="Times New Roman"/>
          <w:sz w:val="24"/>
          <w:szCs w:val="24"/>
          <w:vertAlign w:val="superscript"/>
        </w:rPr>
        <w:t>st</w:t>
      </w:r>
      <w:r w:rsidR="0073562A">
        <w:rPr>
          <w:rFonts w:ascii="Times New Roman" w:hAnsi="Times New Roman" w:cs="Times New Roman"/>
          <w:sz w:val="24"/>
          <w:szCs w:val="24"/>
        </w:rPr>
        <w:t xml:space="preserve"> respondent was placed under provisional judicial management. </w:t>
      </w:r>
      <w:r w:rsidR="001C43D5">
        <w:rPr>
          <w:rFonts w:ascii="Times New Roman" w:hAnsi="Times New Roman" w:cs="Times New Roman"/>
          <w:sz w:val="24"/>
          <w:szCs w:val="24"/>
        </w:rPr>
        <w:t xml:space="preserve">This is an application for the discharge of the provisional judicial management order. </w:t>
      </w:r>
      <w:r w:rsidR="001611B7">
        <w:rPr>
          <w:rFonts w:ascii="Times New Roman" w:hAnsi="Times New Roman" w:cs="Times New Roman"/>
          <w:sz w:val="24"/>
          <w:szCs w:val="24"/>
        </w:rPr>
        <w:t xml:space="preserve">The </w:t>
      </w:r>
      <w:r w:rsidR="00A24982">
        <w:rPr>
          <w:rFonts w:ascii="Times New Roman" w:hAnsi="Times New Roman" w:cs="Times New Roman"/>
          <w:sz w:val="24"/>
          <w:szCs w:val="24"/>
        </w:rPr>
        <w:t xml:space="preserve">anchor of this application is that the </w:t>
      </w:r>
      <w:r w:rsidR="001611B7">
        <w:rPr>
          <w:rFonts w:ascii="Times New Roman" w:hAnsi="Times New Roman" w:cs="Times New Roman"/>
          <w:sz w:val="24"/>
          <w:szCs w:val="24"/>
        </w:rPr>
        <w:t>order was obtained fifty-six months ago, and it has no</w:t>
      </w:r>
      <w:r w:rsidR="00A24982">
        <w:rPr>
          <w:rFonts w:ascii="Times New Roman" w:hAnsi="Times New Roman" w:cs="Times New Roman"/>
          <w:sz w:val="24"/>
          <w:szCs w:val="24"/>
        </w:rPr>
        <w:t>t been confirmed. It is contended that</w:t>
      </w:r>
      <w:r w:rsidR="0002671C">
        <w:rPr>
          <w:rFonts w:ascii="Times New Roman" w:hAnsi="Times New Roman" w:cs="Times New Roman"/>
          <w:sz w:val="24"/>
          <w:szCs w:val="24"/>
        </w:rPr>
        <w:t xml:space="preserve"> </w:t>
      </w:r>
      <w:r w:rsidR="00620043">
        <w:rPr>
          <w:rFonts w:ascii="Times New Roman" w:hAnsi="Times New Roman" w:cs="Times New Roman"/>
          <w:sz w:val="24"/>
          <w:szCs w:val="24"/>
        </w:rPr>
        <w:t xml:space="preserve">the </w:t>
      </w:r>
      <w:r w:rsidR="001611B7">
        <w:rPr>
          <w:rFonts w:ascii="Times New Roman" w:hAnsi="Times New Roman" w:cs="Times New Roman"/>
          <w:sz w:val="24"/>
          <w:szCs w:val="24"/>
        </w:rPr>
        <w:t xml:space="preserve">order is a sham designed </w:t>
      </w:r>
      <w:r w:rsidR="00A24982">
        <w:rPr>
          <w:rFonts w:ascii="Times New Roman" w:hAnsi="Times New Roman" w:cs="Times New Roman"/>
          <w:sz w:val="24"/>
          <w:szCs w:val="24"/>
        </w:rPr>
        <w:t xml:space="preserve">and calculated </w:t>
      </w:r>
      <w:r w:rsidR="001611B7">
        <w:rPr>
          <w:rFonts w:ascii="Times New Roman" w:hAnsi="Times New Roman" w:cs="Times New Roman"/>
          <w:sz w:val="24"/>
          <w:szCs w:val="24"/>
        </w:rPr>
        <w:t>to shield 1</w:t>
      </w:r>
      <w:r w:rsidR="001611B7" w:rsidRPr="001611B7">
        <w:rPr>
          <w:rFonts w:ascii="Times New Roman" w:hAnsi="Times New Roman" w:cs="Times New Roman"/>
          <w:sz w:val="24"/>
          <w:szCs w:val="24"/>
          <w:vertAlign w:val="superscript"/>
        </w:rPr>
        <w:t>st</w:t>
      </w:r>
      <w:r w:rsidR="001611B7">
        <w:rPr>
          <w:rFonts w:ascii="Times New Roman" w:hAnsi="Times New Roman" w:cs="Times New Roman"/>
          <w:sz w:val="24"/>
          <w:szCs w:val="24"/>
        </w:rPr>
        <w:t xml:space="preserve"> respondent from paying its debts. </w:t>
      </w:r>
      <w:r w:rsidR="00A24982">
        <w:rPr>
          <w:rFonts w:ascii="Times New Roman" w:hAnsi="Times New Roman" w:cs="Times New Roman"/>
          <w:sz w:val="24"/>
          <w:szCs w:val="24"/>
        </w:rPr>
        <w:t>A</w:t>
      </w:r>
      <w:r w:rsidRPr="007209BE">
        <w:rPr>
          <w:rFonts w:ascii="Times New Roman" w:hAnsi="Times New Roman" w:cs="Times New Roman"/>
          <w:sz w:val="24"/>
          <w:szCs w:val="24"/>
        </w:rPr>
        <w:t xml:space="preserve">pplicant </w:t>
      </w:r>
      <w:r w:rsidR="00A24982">
        <w:rPr>
          <w:rFonts w:ascii="Times New Roman" w:hAnsi="Times New Roman" w:cs="Times New Roman"/>
          <w:sz w:val="24"/>
          <w:szCs w:val="24"/>
        </w:rPr>
        <w:t>the</w:t>
      </w:r>
      <w:r w:rsidR="00620043">
        <w:rPr>
          <w:rFonts w:ascii="Times New Roman" w:hAnsi="Times New Roman" w:cs="Times New Roman"/>
          <w:sz w:val="24"/>
          <w:szCs w:val="24"/>
        </w:rPr>
        <w:t>n</w:t>
      </w:r>
      <w:r w:rsidR="00A24982">
        <w:rPr>
          <w:rFonts w:ascii="Times New Roman" w:hAnsi="Times New Roman" w:cs="Times New Roman"/>
          <w:sz w:val="24"/>
          <w:szCs w:val="24"/>
        </w:rPr>
        <w:t xml:space="preserve"> sued out this </w:t>
      </w:r>
      <w:r w:rsidRPr="007209BE">
        <w:rPr>
          <w:rFonts w:ascii="Times New Roman" w:hAnsi="Times New Roman" w:cs="Times New Roman"/>
          <w:sz w:val="24"/>
          <w:szCs w:val="24"/>
        </w:rPr>
        <w:t xml:space="preserve">court application on the 12 August 2020. </w:t>
      </w:r>
      <w:r w:rsidR="006D6FDA">
        <w:rPr>
          <w:rFonts w:ascii="Times New Roman" w:hAnsi="Times New Roman" w:cs="Times New Roman"/>
          <w:sz w:val="24"/>
          <w:szCs w:val="24"/>
        </w:rPr>
        <w:t xml:space="preserve">A copy of the </w:t>
      </w:r>
      <w:r w:rsidR="007209BE" w:rsidRPr="007209BE">
        <w:rPr>
          <w:rFonts w:ascii="Times New Roman" w:hAnsi="Times New Roman" w:cs="Times New Roman"/>
          <w:sz w:val="24"/>
          <w:szCs w:val="24"/>
        </w:rPr>
        <w:t xml:space="preserve">application was served </w:t>
      </w:r>
      <w:r w:rsidR="006D6FDA">
        <w:rPr>
          <w:rFonts w:ascii="Times New Roman" w:hAnsi="Times New Roman" w:cs="Times New Roman"/>
          <w:sz w:val="24"/>
          <w:szCs w:val="24"/>
        </w:rPr>
        <w:t xml:space="preserve">by the Sheriff </w:t>
      </w:r>
      <w:r w:rsidR="007209BE" w:rsidRPr="007209BE">
        <w:rPr>
          <w:rFonts w:ascii="Times New Roman" w:hAnsi="Times New Roman" w:cs="Times New Roman"/>
          <w:sz w:val="24"/>
          <w:szCs w:val="24"/>
        </w:rPr>
        <w:t>on the 1</w:t>
      </w:r>
      <w:r w:rsidR="007209BE" w:rsidRPr="007209BE">
        <w:rPr>
          <w:rFonts w:ascii="Times New Roman" w:hAnsi="Times New Roman" w:cs="Times New Roman"/>
          <w:sz w:val="24"/>
          <w:szCs w:val="24"/>
          <w:vertAlign w:val="superscript"/>
        </w:rPr>
        <w:t>st</w:t>
      </w:r>
      <w:r w:rsidR="0002671C">
        <w:rPr>
          <w:rFonts w:ascii="Times New Roman" w:hAnsi="Times New Roman" w:cs="Times New Roman"/>
          <w:sz w:val="24"/>
          <w:szCs w:val="24"/>
          <w:vertAlign w:val="superscript"/>
        </w:rPr>
        <w:t xml:space="preserve"> </w:t>
      </w:r>
      <w:r w:rsidR="006D6FDA">
        <w:rPr>
          <w:rFonts w:ascii="Times New Roman" w:hAnsi="Times New Roman" w:cs="Times New Roman"/>
          <w:sz w:val="24"/>
          <w:szCs w:val="24"/>
        </w:rPr>
        <w:t>respondent on 9 September 2020. Again, another copy of the application</w:t>
      </w:r>
      <w:r w:rsidR="00A479E2">
        <w:rPr>
          <w:rFonts w:ascii="Times New Roman" w:hAnsi="Times New Roman" w:cs="Times New Roman"/>
          <w:sz w:val="24"/>
          <w:szCs w:val="24"/>
        </w:rPr>
        <w:t xml:space="preserve"> was served by a c</w:t>
      </w:r>
      <w:r w:rsidR="006D6FDA">
        <w:rPr>
          <w:rFonts w:ascii="Times New Roman" w:hAnsi="Times New Roman" w:cs="Times New Roman"/>
          <w:sz w:val="24"/>
          <w:szCs w:val="24"/>
        </w:rPr>
        <w:t xml:space="preserve">lerk in the employ of applicant’s legal practitioners on the 8 October 2020. There is proof that the Assistant Master of the High Court was served with a copy of the application. </w:t>
      </w:r>
      <w:r w:rsidR="00082668">
        <w:rPr>
          <w:rFonts w:ascii="Times New Roman" w:hAnsi="Times New Roman" w:cs="Times New Roman"/>
          <w:sz w:val="24"/>
          <w:szCs w:val="24"/>
        </w:rPr>
        <w:t>1</w:t>
      </w:r>
      <w:r w:rsidR="00082668" w:rsidRPr="00082668">
        <w:rPr>
          <w:rFonts w:ascii="Times New Roman" w:hAnsi="Times New Roman" w:cs="Times New Roman"/>
          <w:sz w:val="24"/>
          <w:szCs w:val="24"/>
          <w:vertAlign w:val="superscript"/>
        </w:rPr>
        <w:t>st</w:t>
      </w:r>
      <w:r w:rsidR="00082668">
        <w:rPr>
          <w:rFonts w:ascii="Times New Roman" w:hAnsi="Times New Roman" w:cs="Times New Roman"/>
          <w:sz w:val="24"/>
          <w:szCs w:val="24"/>
        </w:rPr>
        <w:t xml:space="preserve"> respondent, on the papers before me, had not file</w:t>
      </w:r>
      <w:r w:rsidR="00620043">
        <w:rPr>
          <w:rFonts w:ascii="Times New Roman" w:hAnsi="Times New Roman" w:cs="Times New Roman"/>
          <w:sz w:val="24"/>
          <w:szCs w:val="24"/>
        </w:rPr>
        <w:t>d</w:t>
      </w:r>
      <w:r w:rsidR="00082668">
        <w:rPr>
          <w:rFonts w:ascii="Times New Roman" w:hAnsi="Times New Roman" w:cs="Times New Roman"/>
          <w:sz w:val="24"/>
          <w:szCs w:val="24"/>
        </w:rPr>
        <w:t xml:space="preserve"> a notice of opposition. The Assistant Master filed a report, and made the point that she was not opposed to th</w:t>
      </w:r>
      <w:r w:rsidR="00620043">
        <w:rPr>
          <w:rFonts w:ascii="Times New Roman" w:hAnsi="Times New Roman" w:cs="Times New Roman"/>
          <w:sz w:val="24"/>
          <w:szCs w:val="24"/>
        </w:rPr>
        <w:t>e order sought by the applicant, and made the point that the provisional judicial management order must be taken by the court as dead.</w:t>
      </w:r>
    </w:p>
    <w:p w:rsidR="00B4185C" w:rsidRPr="00B4185C" w:rsidRDefault="006D6FDA" w:rsidP="003326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F67724">
        <w:rPr>
          <w:rFonts w:ascii="Times New Roman" w:hAnsi="Times New Roman" w:cs="Times New Roman"/>
          <w:sz w:val="24"/>
          <w:szCs w:val="24"/>
        </w:rPr>
        <w:t>then took the view that</w:t>
      </w:r>
      <w:r w:rsidR="00CA4C34">
        <w:rPr>
          <w:rFonts w:ascii="Times New Roman" w:hAnsi="Times New Roman" w:cs="Times New Roman"/>
          <w:sz w:val="24"/>
          <w:szCs w:val="24"/>
        </w:rPr>
        <w:t xml:space="preserve"> 1</w:t>
      </w:r>
      <w:r w:rsidR="00CA4C34" w:rsidRPr="00CA4C34">
        <w:rPr>
          <w:rFonts w:ascii="Times New Roman" w:hAnsi="Times New Roman" w:cs="Times New Roman"/>
          <w:sz w:val="24"/>
          <w:szCs w:val="24"/>
          <w:vertAlign w:val="superscript"/>
        </w:rPr>
        <w:t>st</w:t>
      </w:r>
      <w:r w:rsidR="00CA4C34">
        <w:rPr>
          <w:rFonts w:ascii="Times New Roman" w:hAnsi="Times New Roman" w:cs="Times New Roman"/>
          <w:sz w:val="24"/>
          <w:szCs w:val="24"/>
        </w:rPr>
        <w:t xml:space="preserve"> respondent was barred for failure to file a notice of opposition </w:t>
      </w:r>
      <w:r w:rsidR="00CA4C34" w:rsidRPr="00275EE6">
        <w:rPr>
          <w:rFonts w:ascii="Times New Roman" w:hAnsi="Times New Roman" w:cs="Times New Roman"/>
          <w:sz w:val="24"/>
          <w:szCs w:val="24"/>
        </w:rPr>
        <w:t xml:space="preserve">and opposing affidavit within the time allowed by the rules of court, then </w:t>
      </w:r>
      <w:r w:rsidRPr="00275EE6">
        <w:rPr>
          <w:rFonts w:ascii="Times New Roman" w:hAnsi="Times New Roman" w:cs="Times New Roman"/>
          <w:sz w:val="24"/>
          <w:szCs w:val="24"/>
        </w:rPr>
        <w:t>the application was not opposed</w:t>
      </w:r>
      <w:r w:rsidR="00620043">
        <w:rPr>
          <w:rFonts w:ascii="Times New Roman" w:hAnsi="Times New Roman" w:cs="Times New Roman"/>
          <w:sz w:val="24"/>
          <w:szCs w:val="24"/>
        </w:rPr>
        <w:t>. The bar against the</w:t>
      </w:r>
      <w:r w:rsidR="00275EE6" w:rsidRPr="00275EE6">
        <w:rPr>
          <w:rFonts w:ascii="Times New Roman" w:hAnsi="Times New Roman" w:cs="Times New Roman"/>
          <w:sz w:val="24"/>
          <w:szCs w:val="24"/>
        </w:rPr>
        <w:t>1</w:t>
      </w:r>
      <w:r w:rsidR="00275EE6" w:rsidRPr="00275EE6">
        <w:rPr>
          <w:rFonts w:ascii="Times New Roman" w:hAnsi="Times New Roman" w:cs="Times New Roman"/>
          <w:sz w:val="24"/>
          <w:szCs w:val="24"/>
          <w:vertAlign w:val="superscript"/>
        </w:rPr>
        <w:t>st</w:t>
      </w:r>
      <w:r w:rsidR="0002671C">
        <w:rPr>
          <w:rFonts w:ascii="Times New Roman" w:hAnsi="Times New Roman" w:cs="Times New Roman"/>
          <w:sz w:val="24"/>
          <w:szCs w:val="24"/>
          <w:vertAlign w:val="superscript"/>
        </w:rPr>
        <w:t xml:space="preserve"> </w:t>
      </w:r>
      <w:r w:rsidR="00CA4C34" w:rsidRPr="00275EE6">
        <w:rPr>
          <w:rFonts w:ascii="Times New Roman" w:hAnsi="Times New Roman" w:cs="Times New Roman"/>
          <w:sz w:val="24"/>
          <w:szCs w:val="24"/>
        </w:rPr>
        <w:t xml:space="preserve">respondent in such circumstances is automatic and brings about a </w:t>
      </w:r>
      <w:r w:rsidR="00275EE6" w:rsidRPr="00275EE6">
        <w:rPr>
          <w:rFonts w:ascii="Times New Roman" w:hAnsi="Times New Roman" w:cs="Times New Roman"/>
          <w:sz w:val="24"/>
          <w:szCs w:val="24"/>
        </w:rPr>
        <w:t>default.</w:t>
      </w:r>
      <w:r w:rsidR="009832B3">
        <w:rPr>
          <w:rStyle w:val="FootnoteReference"/>
          <w:rFonts w:ascii="Times New Roman" w:hAnsi="Times New Roman" w:cs="Times New Roman"/>
          <w:sz w:val="24"/>
          <w:szCs w:val="24"/>
        </w:rPr>
        <w:footnoteReference w:id="2"/>
      </w:r>
      <w:r w:rsidR="00E66697">
        <w:rPr>
          <w:rFonts w:ascii="Times New Roman" w:hAnsi="Times New Roman" w:cs="Times New Roman"/>
          <w:sz w:val="24"/>
          <w:szCs w:val="24"/>
        </w:rPr>
        <w:t xml:space="preserve"> I took the view that</w:t>
      </w:r>
      <w:r w:rsidR="005D5146">
        <w:rPr>
          <w:rFonts w:ascii="Times New Roman" w:hAnsi="Times New Roman" w:cs="Times New Roman"/>
          <w:sz w:val="24"/>
          <w:szCs w:val="24"/>
        </w:rPr>
        <w:t>, in this application,</w:t>
      </w:r>
      <w:r w:rsidR="00E66697">
        <w:rPr>
          <w:rFonts w:ascii="Times New Roman" w:hAnsi="Times New Roman" w:cs="Times New Roman"/>
          <w:sz w:val="24"/>
          <w:szCs w:val="24"/>
        </w:rPr>
        <w:t xml:space="preserve"> </w:t>
      </w:r>
      <w:r w:rsidR="00E66697" w:rsidRPr="0002671C">
        <w:rPr>
          <w:rFonts w:ascii="Times New Roman" w:hAnsi="Times New Roman" w:cs="Times New Roman"/>
          <w:i/>
          <w:sz w:val="24"/>
          <w:szCs w:val="24"/>
        </w:rPr>
        <w:t>Mr</w:t>
      </w:r>
      <w:r w:rsidR="00E66697">
        <w:rPr>
          <w:rFonts w:ascii="Times New Roman" w:hAnsi="Times New Roman" w:cs="Times New Roman"/>
          <w:sz w:val="24"/>
          <w:szCs w:val="24"/>
        </w:rPr>
        <w:t xml:space="preserve"> </w:t>
      </w:r>
      <w:r w:rsidR="00E66697" w:rsidRPr="00E66697">
        <w:rPr>
          <w:rFonts w:ascii="Times New Roman" w:hAnsi="Times New Roman" w:cs="Times New Roman"/>
          <w:i/>
          <w:sz w:val="24"/>
          <w:szCs w:val="24"/>
        </w:rPr>
        <w:t>Mazibuko</w:t>
      </w:r>
      <w:r w:rsidR="00E66697">
        <w:rPr>
          <w:rFonts w:ascii="Times New Roman" w:hAnsi="Times New Roman" w:cs="Times New Roman"/>
          <w:sz w:val="24"/>
          <w:szCs w:val="24"/>
        </w:rPr>
        <w:t xml:space="preserve"> had no right of audience before court, because 1</w:t>
      </w:r>
      <w:r w:rsidR="00E66697" w:rsidRPr="00E66697">
        <w:rPr>
          <w:rFonts w:ascii="Times New Roman" w:hAnsi="Times New Roman" w:cs="Times New Roman"/>
          <w:sz w:val="24"/>
          <w:szCs w:val="24"/>
          <w:vertAlign w:val="superscript"/>
        </w:rPr>
        <w:t>st</w:t>
      </w:r>
      <w:r w:rsidR="00E66697">
        <w:rPr>
          <w:rFonts w:ascii="Times New Roman" w:hAnsi="Times New Roman" w:cs="Times New Roman"/>
          <w:sz w:val="24"/>
          <w:szCs w:val="24"/>
        </w:rPr>
        <w:t xml:space="preserve"> respondent was barred. </w:t>
      </w:r>
      <w:r w:rsidR="00E7202E">
        <w:rPr>
          <w:rFonts w:ascii="Times New Roman" w:hAnsi="Times New Roman" w:cs="Times New Roman"/>
          <w:bCs/>
          <w:iCs/>
          <w:sz w:val="24"/>
          <w:szCs w:val="24"/>
        </w:rPr>
        <w:t>The e</w:t>
      </w:r>
      <w:r w:rsidR="00E66697" w:rsidRPr="005D5146">
        <w:rPr>
          <w:rFonts w:ascii="Times New Roman" w:hAnsi="Times New Roman" w:cs="Times New Roman"/>
          <w:bCs/>
          <w:iCs/>
          <w:sz w:val="24"/>
          <w:szCs w:val="24"/>
        </w:rPr>
        <w:t xml:space="preserve">ffect of </w:t>
      </w:r>
      <w:r w:rsidR="00E7202E">
        <w:rPr>
          <w:rFonts w:ascii="Times New Roman" w:hAnsi="Times New Roman" w:cs="Times New Roman"/>
          <w:bCs/>
          <w:iCs/>
          <w:sz w:val="24"/>
          <w:szCs w:val="24"/>
        </w:rPr>
        <w:t xml:space="preserve">a </w:t>
      </w:r>
      <w:r w:rsidR="00E66697" w:rsidRPr="005D5146">
        <w:rPr>
          <w:rFonts w:ascii="Times New Roman" w:hAnsi="Times New Roman" w:cs="Times New Roman"/>
          <w:bCs/>
          <w:iCs/>
          <w:sz w:val="24"/>
          <w:szCs w:val="24"/>
        </w:rPr>
        <w:t>bar is that while it is</w:t>
      </w:r>
      <w:r w:rsidR="00E66697" w:rsidRPr="005D5146">
        <w:rPr>
          <w:rFonts w:ascii="Times New Roman" w:hAnsi="Times New Roman" w:cs="Times New Roman"/>
          <w:sz w:val="24"/>
          <w:szCs w:val="24"/>
        </w:rPr>
        <w:t xml:space="preserve"> in operation, the party barred shall not be permi</w:t>
      </w:r>
      <w:r w:rsidR="0067676C">
        <w:rPr>
          <w:rFonts w:ascii="Times New Roman" w:hAnsi="Times New Roman" w:cs="Times New Roman"/>
          <w:sz w:val="24"/>
          <w:szCs w:val="24"/>
        </w:rPr>
        <w:t xml:space="preserve">tted to appear personally or through a </w:t>
      </w:r>
      <w:r w:rsidR="00E66697" w:rsidRPr="005D5146">
        <w:rPr>
          <w:rFonts w:ascii="Times New Roman" w:hAnsi="Times New Roman" w:cs="Times New Roman"/>
          <w:sz w:val="24"/>
          <w:szCs w:val="24"/>
        </w:rPr>
        <w:t>legal practitioner in any subsequent</w:t>
      </w:r>
      <w:r w:rsidR="0002671C">
        <w:rPr>
          <w:rFonts w:ascii="Times New Roman" w:hAnsi="Times New Roman" w:cs="Times New Roman"/>
          <w:sz w:val="24"/>
          <w:szCs w:val="24"/>
        </w:rPr>
        <w:t xml:space="preserve"> </w:t>
      </w:r>
      <w:r w:rsidR="00E66697" w:rsidRPr="005D5146">
        <w:rPr>
          <w:rFonts w:ascii="Times New Roman" w:hAnsi="Times New Roman" w:cs="Times New Roman"/>
          <w:sz w:val="24"/>
          <w:szCs w:val="24"/>
        </w:rPr>
        <w:t>proceedings in the action or suit;</w:t>
      </w:r>
      <w:r w:rsidR="00F27108">
        <w:rPr>
          <w:rFonts w:ascii="Times New Roman" w:hAnsi="Times New Roman" w:cs="Times New Roman"/>
          <w:sz w:val="24"/>
          <w:szCs w:val="24"/>
        </w:rPr>
        <w:t xml:space="preserve"> </w:t>
      </w:r>
      <w:r w:rsidR="00E66697" w:rsidRPr="005D5146">
        <w:rPr>
          <w:rFonts w:ascii="Times New Roman" w:hAnsi="Times New Roman" w:cs="Times New Roman"/>
          <w:sz w:val="24"/>
          <w:szCs w:val="24"/>
        </w:rPr>
        <w:t>except for the purpose of apply</w:t>
      </w:r>
      <w:r w:rsidR="005D5146">
        <w:rPr>
          <w:rFonts w:ascii="Times New Roman" w:hAnsi="Times New Roman" w:cs="Times New Roman"/>
          <w:sz w:val="24"/>
          <w:szCs w:val="24"/>
        </w:rPr>
        <w:t>ing for the removal of the bar.</w:t>
      </w:r>
      <w:r w:rsidR="00E66697" w:rsidRPr="005D5146">
        <w:rPr>
          <w:rStyle w:val="FootnoteReference"/>
          <w:rFonts w:ascii="Times New Roman" w:hAnsi="Times New Roman" w:cs="Times New Roman"/>
          <w:sz w:val="24"/>
          <w:szCs w:val="24"/>
        </w:rPr>
        <w:footnoteReference w:id="3"/>
      </w:r>
      <w:r w:rsidR="00F27108">
        <w:rPr>
          <w:rFonts w:ascii="Times New Roman" w:hAnsi="Times New Roman" w:cs="Times New Roman"/>
          <w:sz w:val="24"/>
          <w:szCs w:val="24"/>
        </w:rPr>
        <w:t xml:space="preserve"> </w:t>
      </w:r>
      <w:r w:rsidR="00B4185C" w:rsidRPr="00791C3D">
        <w:rPr>
          <w:rFonts w:ascii="Times New Roman" w:eastAsia="Times New Roman" w:hAnsi="Times New Roman" w:cs="Times New Roman"/>
          <w:color w:val="202020"/>
          <w:sz w:val="24"/>
          <w:szCs w:val="24"/>
          <w:lang w:eastAsia="en-ZW"/>
        </w:rPr>
        <w:t>It is</w:t>
      </w:r>
      <w:r w:rsidR="00B4185C" w:rsidRPr="00B4185C">
        <w:rPr>
          <w:rFonts w:ascii="Times New Roman" w:eastAsia="Times New Roman" w:hAnsi="Times New Roman" w:cs="Times New Roman"/>
          <w:color w:val="202020"/>
          <w:sz w:val="24"/>
          <w:szCs w:val="24"/>
          <w:lang w:eastAsia="en-ZW"/>
        </w:rPr>
        <w:t xml:space="preserve"> clear from rule 83(b) of the High Court Rules,</w:t>
      </w:r>
      <w:r w:rsidR="00B4185C" w:rsidRPr="00791C3D">
        <w:rPr>
          <w:rFonts w:ascii="Times New Roman" w:eastAsia="Times New Roman" w:hAnsi="Times New Roman" w:cs="Times New Roman"/>
          <w:color w:val="202020"/>
          <w:sz w:val="24"/>
          <w:szCs w:val="24"/>
          <w:lang w:eastAsia="en-ZW"/>
        </w:rPr>
        <w:t xml:space="preserve"> that once a party is barred the matter is treated as unopposed unless the par</w:t>
      </w:r>
      <w:bookmarkStart w:id="0" w:name="_GoBack"/>
      <w:bookmarkEnd w:id="0"/>
      <w:r w:rsidR="00B4185C" w:rsidRPr="00791C3D">
        <w:rPr>
          <w:rFonts w:ascii="Times New Roman" w:eastAsia="Times New Roman" w:hAnsi="Times New Roman" w:cs="Times New Roman"/>
          <w:color w:val="202020"/>
          <w:sz w:val="24"/>
          <w:szCs w:val="24"/>
          <w:lang w:eastAsia="en-ZW"/>
        </w:rPr>
        <w:t>ty so barred makes an application before that court for the upliftment of the bar. It is also clear that in making the application to uplift the bar the party that has been barred can e</w:t>
      </w:r>
      <w:r w:rsidR="00B4185C" w:rsidRPr="00B4185C">
        <w:rPr>
          <w:rFonts w:ascii="Times New Roman" w:eastAsia="Times New Roman" w:hAnsi="Times New Roman" w:cs="Times New Roman"/>
          <w:color w:val="202020"/>
          <w:sz w:val="24"/>
          <w:szCs w:val="24"/>
          <w:lang w:eastAsia="en-ZW"/>
        </w:rPr>
        <w:t>ither file a chamber</w:t>
      </w:r>
      <w:r w:rsidR="00B4185C" w:rsidRPr="00791C3D">
        <w:rPr>
          <w:rFonts w:ascii="Times New Roman" w:eastAsia="Times New Roman" w:hAnsi="Times New Roman" w:cs="Times New Roman"/>
          <w:color w:val="202020"/>
          <w:sz w:val="24"/>
          <w:szCs w:val="24"/>
          <w:lang w:eastAsia="en-ZW"/>
        </w:rPr>
        <w:t xml:space="preserve"> application to uplift the bar or where this has not been done the party can make an oral application at the hearing.</w:t>
      </w:r>
      <w:r w:rsidR="00B4185C" w:rsidRPr="00B4185C">
        <w:rPr>
          <w:rFonts w:ascii="Times New Roman" w:eastAsia="Times New Roman" w:hAnsi="Times New Roman" w:cs="Times New Roman"/>
          <w:color w:val="202020"/>
          <w:sz w:val="24"/>
          <w:szCs w:val="24"/>
          <w:lang w:eastAsia="en-ZW"/>
        </w:rPr>
        <w:t xml:space="preserve"> See: </w:t>
      </w:r>
      <w:r w:rsidR="00B4185C" w:rsidRPr="00F27108">
        <w:rPr>
          <w:rFonts w:ascii="Times New Roman" w:eastAsia="Times New Roman" w:hAnsi="Times New Roman" w:cs="Times New Roman"/>
          <w:i/>
          <w:sz w:val="24"/>
          <w:szCs w:val="24"/>
          <w:lang w:eastAsia="en-ZW"/>
        </w:rPr>
        <w:t>Grain Marketing Board v Muchero</w:t>
      </w:r>
      <w:r w:rsidR="0002671C" w:rsidRPr="00F27108">
        <w:rPr>
          <w:rFonts w:ascii="Times New Roman" w:eastAsia="Times New Roman" w:hAnsi="Times New Roman" w:cs="Times New Roman"/>
          <w:i/>
          <w:sz w:val="24"/>
          <w:szCs w:val="24"/>
          <w:lang w:eastAsia="en-ZW"/>
        </w:rPr>
        <w:t xml:space="preserve"> </w:t>
      </w:r>
      <w:r w:rsidR="00B4185C" w:rsidRPr="00F27108">
        <w:rPr>
          <w:rFonts w:ascii="Times New Roman" w:eastAsia="Times New Roman" w:hAnsi="Times New Roman" w:cs="Times New Roman"/>
          <w:sz w:val="24"/>
          <w:szCs w:val="24"/>
          <w:lang w:eastAsia="en-ZW"/>
        </w:rPr>
        <w:t>SC 59/07.</w:t>
      </w:r>
      <w:r w:rsidR="00B4185C" w:rsidRPr="00B4185C">
        <w:rPr>
          <w:rFonts w:ascii="Times New Roman" w:eastAsia="Times New Roman" w:hAnsi="Times New Roman" w:cs="Times New Roman"/>
          <w:color w:val="202020"/>
          <w:sz w:val="24"/>
          <w:szCs w:val="24"/>
          <w:lang w:eastAsia="en-ZW"/>
        </w:rPr>
        <w:t xml:space="preserve"> </w:t>
      </w:r>
    </w:p>
    <w:p w:rsidR="00834E8F" w:rsidRDefault="005D5146" w:rsidP="0033267A">
      <w:pPr>
        <w:spacing w:line="360" w:lineRule="auto"/>
        <w:ind w:firstLine="720"/>
        <w:jc w:val="both"/>
        <w:rPr>
          <w:rFonts w:ascii="Times New Roman" w:hAnsi="Times New Roman" w:cs="Times New Roman"/>
          <w:sz w:val="24"/>
          <w:szCs w:val="24"/>
        </w:rPr>
      </w:pPr>
      <w:r w:rsidRPr="0002671C">
        <w:rPr>
          <w:rFonts w:ascii="Times New Roman" w:hAnsi="Times New Roman" w:cs="Times New Roman"/>
          <w:i/>
          <w:sz w:val="24"/>
          <w:szCs w:val="24"/>
        </w:rPr>
        <w:t>Mr</w:t>
      </w:r>
      <w:r w:rsidRPr="00F038F5">
        <w:rPr>
          <w:rFonts w:ascii="Times New Roman" w:hAnsi="Times New Roman" w:cs="Times New Roman"/>
          <w:sz w:val="24"/>
          <w:szCs w:val="24"/>
        </w:rPr>
        <w:t xml:space="preserve"> </w:t>
      </w:r>
      <w:r w:rsidRPr="00F038F5">
        <w:rPr>
          <w:rFonts w:ascii="Times New Roman" w:hAnsi="Times New Roman" w:cs="Times New Roman"/>
          <w:i/>
          <w:sz w:val="24"/>
          <w:szCs w:val="24"/>
        </w:rPr>
        <w:t>Mazibuko,</w:t>
      </w:r>
      <w:r w:rsidRPr="00F038F5">
        <w:rPr>
          <w:rFonts w:ascii="Times New Roman" w:hAnsi="Times New Roman" w:cs="Times New Roman"/>
          <w:sz w:val="24"/>
          <w:szCs w:val="24"/>
        </w:rPr>
        <w:t xml:space="preserve"> was not applying for the removal of the bar. He was attacking the application. In fact</w:t>
      </w:r>
      <w:r w:rsidR="00C52D57" w:rsidRPr="00F038F5">
        <w:rPr>
          <w:rFonts w:ascii="Times New Roman" w:hAnsi="Times New Roman" w:cs="Times New Roman"/>
          <w:sz w:val="24"/>
          <w:szCs w:val="24"/>
        </w:rPr>
        <w:t>,</w:t>
      </w:r>
      <w:r w:rsidRPr="00F038F5">
        <w:rPr>
          <w:rFonts w:ascii="Times New Roman" w:hAnsi="Times New Roman" w:cs="Times New Roman"/>
          <w:sz w:val="24"/>
          <w:szCs w:val="24"/>
        </w:rPr>
        <w:t xml:space="preserve"> I found his </w:t>
      </w:r>
      <w:r w:rsidR="00A24982" w:rsidRPr="00F038F5">
        <w:rPr>
          <w:rFonts w:ascii="Times New Roman" w:hAnsi="Times New Roman" w:cs="Times New Roman"/>
          <w:sz w:val="24"/>
          <w:szCs w:val="24"/>
        </w:rPr>
        <w:t>conduct somehow unacceptable</w:t>
      </w:r>
      <w:r w:rsidR="001D123E" w:rsidRPr="00F038F5">
        <w:rPr>
          <w:rFonts w:ascii="Times New Roman" w:hAnsi="Times New Roman" w:cs="Times New Roman"/>
          <w:sz w:val="24"/>
          <w:szCs w:val="24"/>
        </w:rPr>
        <w:t>, that after I had pointed out to</w:t>
      </w:r>
      <w:r w:rsidRPr="00F038F5">
        <w:rPr>
          <w:rFonts w:ascii="Times New Roman" w:hAnsi="Times New Roman" w:cs="Times New Roman"/>
          <w:sz w:val="24"/>
          <w:szCs w:val="24"/>
        </w:rPr>
        <w:t xml:space="preserve"> him that 1</w:t>
      </w:r>
      <w:r w:rsidRPr="00F038F5">
        <w:rPr>
          <w:rFonts w:ascii="Times New Roman" w:hAnsi="Times New Roman" w:cs="Times New Roman"/>
          <w:sz w:val="24"/>
          <w:szCs w:val="24"/>
          <w:vertAlign w:val="superscript"/>
        </w:rPr>
        <w:t>st</w:t>
      </w:r>
      <w:r w:rsidRPr="00F038F5">
        <w:rPr>
          <w:rFonts w:ascii="Times New Roman" w:hAnsi="Times New Roman" w:cs="Times New Roman"/>
          <w:sz w:val="24"/>
          <w:szCs w:val="24"/>
        </w:rPr>
        <w:t xml:space="preserve"> respondent was barred, and that the application was </w:t>
      </w:r>
      <w:r w:rsidR="00B4185C" w:rsidRPr="00F038F5">
        <w:rPr>
          <w:rFonts w:ascii="Times New Roman" w:hAnsi="Times New Roman" w:cs="Times New Roman"/>
          <w:sz w:val="24"/>
          <w:szCs w:val="24"/>
        </w:rPr>
        <w:t xml:space="preserve">therefore </w:t>
      </w:r>
      <w:r w:rsidRPr="00F038F5">
        <w:rPr>
          <w:rFonts w:ascii="Times New Roman" w:hAnsi="Times New Roman" w:cs="Times New Roman"/>
          <w:sz w:val="24"/>
          <w:szCs w:val="24"/>
        </w:rPr>
        <w:t xml:space="preserve">not opposed, he persisted in argument. </w:t>
      </w:r>
      <w:r w:rsidR="009075CF" w:rsidRPr="00F038F5">
        <w:rPr>
          <w:rFonts w:ascii="Times New Roman" w:hAnsi="Times New Roman" w:cs="Times New Roman"/>
          <w:sz w:val="24"/>
          <w:szCs w:val="24"/>
        </w:rPr>
        <w:t>A</w:t>
      </w:r>
      <w:r w:rsidR="006D2407" w:rsidRPr="00F038F5">
        <w:rPr>
          <w:rFonts w:ascii="Times New Roman" w:hAnsi="Times New Roman" w:cs="Times New Roman"/>
          <w:sz w:val="24"/>
          <w:szCs w:val="24"/>
        </w:rPr>
        <w:t xml:space="preserve">fter considering a number of factors, </w:t>
      </w:r>
      <w:r w:rsidR="009075CF" w:rsidRPr="00F038F5">
        <w:rPr>
          <w:rFonts w:ascii="Times New Roman" w:hAnsi="Times New Roman" w:cs="Times New Roman"/>
          <w:sz w:val="24"/>
          <w:szCs w:val="24"/>
        </w:rPr>
        <w:t xml:space="preserve">I </w:t>
      </w:r>
      <w:r w:rsidR="006D2407" w:rsidRPr="00F038F5">
        <w:rPr>
          <w:rFonts w:ascii="Times New Roman" w:hAnsi="Times New Roman" w:cs="Times New Roman"/>
          <w:sz w:val="24"/>
          <w:szCs w:val="24"/>
        </w:rPr>
        <w:t>refraine</w:t>
      </w:r>
      <w:r w:rsidR="00F038F5" w:rsidRPr="00F038F5">
        <w:rPr>
          <w:rFonts w:ascii="Times New Roman" w:hAnsi="Times New Roman" w:cs="Times New Roman"/>
          <w:sz w:val="24"/>
          <w:szCs w:val="24"/>
        </w:rPr>
        <w:t xml:space="preserve">d from calling him to order. </w:t>
      </w:r>
      <w:r w:rsidR="006D2407" w:rsidRPr="00F038F5">
        <w:rPr>
          <w:rFonts w:ascii="Times New Roman" w:hAnsi="Times New Roman" w:cs="Times New Roman"/>
          <w:sz w:val="24"/>
          <w:szCs w:val="24"/>
        </w:rPr>
        <w:t xml:space="preserve"> I take the view that </w:t>
      </w:r>
      <w:r w:rsidR="006D2407" w:rsidRPr="00F27108">
        <w:rPr>
          <w:rFonts w:ascii="Times New Roman" w:hAnsi="Times New Roman" w:cs="Times New Roman"/>
          <w:sz w:val="24"/>
          <w:szCs w:val="24"/>
        </w:rPr>
        <w:t>s</w:t>
      </w:r>
      <w:r w:rsidRPr="00F27108">
        <w:rPr>
          <w:rFonts w:ascii="Times New Roman" w:hAnsi="Times New Roman" w:cs="Times New Roman"/>
          <w:sz w:val="24"/>
          <w:szCs w:val="24"/>
        </w:rPr>
        <w:t xml:space="preserve">uch conduct is </w:t>
      </w:r>
      <w:r w:rsidR="00834E8F" w:rsidRPr="00F27108">
        <w:rPr>
          <w:rFonts w:ascii="Times New Roman" w:hAnsi="Times New Roman" w:cs="Times New Roman"/>
          <w:sz w:val="24"/>
          <w:szCs w:val="24"/>
        </w:rPr>
        <w:t xml:space="preserve">a </w:t>
      </w:r>
      <w:r w:rsidR="006D2407" w:rsidRPr="00F038F5">
        <w:rPr>
          <w:rFonts w:ascii="Times New Roman" w:hAnsi="Times New Roman" w:cs="Times New Roman"/>
          <w:sz w:val="24"/>
          <w:szCs w:val="24"/>
        </w:rPr>
        <w:t xml:space="preserve">deviation from the normal practice, </w:t>
      </w:r>
      <w:r w:rsidR="00834E8F">
        <w:rPr>
          <w:rFonts w:ascii="Times New Roman" w:hAnsi="Times New Roman" w:cs="Times New Roman"/>
          <w:sz w:val="24"/>
          <w:szCs w:val="24"/>
        </w:rPr>
        <w:t xml:space="preserve">it </w:t>
      </w:r>
      <w:r w:rsidR="006D2407" w:rsidRPr="00F038F5">
        <w:rPr>
          <w:rFonts w:ascii="Times New Roman" w:hAnsi="Times New Roman" w:cs="Times New Roman"/>
          <w:sz w:val="24"/>
          <w:szCs w:val="24"/>
        </w:rPr>
        <w:t xml:space="preserve">is </w:t>
      </w:r>
      <w:r w:rsidR="00F038F5" w:rsidRPr="00F038F5">
        <w:rPr>
          <w:rFonts w:ascii="Times New Roman" w:hAnsi="Times New Roman" w:cs="Times New Roman"/>
          <w:color w:val="494949"/>
          <w:sz w:val="24"/>
          <w:szCs w:val="24"/>
        </w:rPr>
        <w:t>inappropriate</w:t>
      </w:r>
      <w:r w:rsidR="00F038F5" w:rsidRPr="00F038F5">
        <w:rPr>
          <w:rFonts w:ascii="Times New Roman" w:hAnsi="Times New Roman" w:cs="Times New Roman"/>
          <w:sz w:val="24"/>
          <w:szCs w:val="24"/>
        </w:rPr>
        <w:t xml:space="preserve"> and unneces</w:t>
      </w:r>
      <w:r w:rsidR="00F038F5">
        <w:rPr>
          <w:rFonts w:ascii="Times New Roman" w:hAnsi="Times New Roman" w:cs="Times New Roman"/>
          <w:sz w:val="24"/>
          <w:szCs w:val="24"/>
        </w:rPr>
        <w:t>sarily belligerent towards the c</w:t>
      </w:r>
      <w:r w:rsidR="00F038F5" w:rsidRPr="00F038F5">
        <w:rPr>
          <w:rFonts w:ascii="Times New Roman" w:hAnsi="Times New Roman" w:cs="Times New Roman"/>
          <w:sz w:val="24"/>
          <w:szCs w:val="24"/>
        </w:rPr>
        <w:t xml:space="preserve">ourt, and </w:t>
      </w:r>
      <w:r w:rsidRPr="00F27108">
        <w:rPr>
          <w:rFonts w:ascii="Times New Roman" w:hAnsi="Times New Roman" w:cs="Times New Roman"/>
          <w:sz w:val="24"/>
          <w:szCs w:val="24"/>
        </w:rPr>
        <w:t>it serves no useful purpose in litigation.</w:t>
      </w:r>
    </w:p>
    <w:p w:rsidR="00863232" w:rsidRPr="00F038F5" w:rsidRDefault="00F038F5" w:rsidP="0033267A">
      <w:pPr>
        <w:spacing w:line="360" w:lineRule="auto"/>
        <w:ind w:firstLine="720"/>
        <w:jc w:val="both"/>
        <w:rPr>
          <w:rFonts w:ascii="Times New Roman" w:hAnsi="Times New Roman" w:cs="Times New Roman"/>
          <w:color w:val="494949"/>
          <w:sz w:val="24"/>
          <w:szCs w:val="24"/>
        </w:rPr>
      </w:pPr>
      <w:r>
        <w:rPr>
          <w:rFonts w:ascii="Times New Roman" w:hAnsi="Times New Roman" w:cs="Times New Roman"/>
          <w:sz w:val="24"/>
          <w:szCs w:val="24"/>
        </w:rPr>
        <w:t>In the</w:t>
      </w:r>
      <w:r w:rsidR="002A6429" w:rsidRPr="00F038F5">
        <w:rPr>
          <w:rFonts w:ascii="Times New Roman" w:hAnsi="Times New Roman" w:cs="Times New Roman"/>
          <w:sz w:val="24"/>
          <w:szCs w:val="24"/>
        </w:rPr>
        <w:t xml:space="preserve"> result, in deciding this application</w:t>
      </w:r>
      <w:r w:rsidRPr="00F038F5">
        <w:rPr>
          <w:rFonts w:ascii="Times New Roman" w:hAnsi="Times New Roman" w:cs="Times New Roman"/>
          <w:sz w:val="24"/>
          <w:szCs w:val="24"/>
        </w:rPr>
        <w:t xml:space="preserve"> for default judgment</w:t>
      </w:r>
      <w:r w:rsidR="002A6429" w:rsidRPr="00F038F5">
        <w:rPr>
          <w:rFonts w:ascii="Times New Roman" w:hAnsi="Times New Roman" w:cs="Times New Roman"/>
          <w:sz w:val="24"/>
          <w:szCs w:val="24"/>
        </w:rPr>
        <w:t xml:space="preserve">, I did not factor into the equation </w:t>
      </w:r>
      <w:r w:rsidR="002A6429" w:rsidRPr="00CE6C80">
        <w:rPr>
          <w:rFonts w:ascii="Times New Roman" w:hAnsi="Times New Roman" w:cs="Times New Roman"/>
          <w:i/>
          <w:sz w:val="24"/>
          <w:szCs w:val="24"/>
        </w:rPr>
        <w:t>Mr</w:t>
      </w:r>
      <w:r w:rsidR="002A6429" w:rsidRPr="00F038F5">
        <w:rPr>
          <w:rFonts w:ascii="Times New Roman" w:hAnsi="Times New Roman" w:cs="Times New Roman"/>
          <w:sz w:val="24"/>
          <w:szCs w:val="24"/>
        </w:rPr>
        <w:t xml:space="preserve"> </w:t>
      </w:r>
      <w:r w:rsidR="002A6429" w:rsidRPr="00F038F5">
        <w:rPr>
          <w:rFonts w:ascii="Times New Roman" w:hAnsi="Times New Roman" w:cs="Times New Roman"/>
          <w:i/>
          <w:sz w:val="24"/>
          <w:szCs w:val="24"/>
        </w:rPr>
        <w:t>Mazibuko’s</w:t>
      </w:r>
      <w:r w:rsidR="002A6429" w:rsidRPr="00F038F5">
        <w:rPr>
          <w:rFonts w:ascii="Times New Roman" w:hAnsi="Times New Roman" w:cs="Times New Roman"/>
          <w:sz w:val="24"/>
          <w:szCs w:val="24"/>
        </w:rPr>
        <w:t xml:space="preserve"> submissions</w:t>
      </w:r>
      <w:r w:rsidR="002A6429" w:rsidRPr="00F27108">
        <w:rPr>
          <w:rFonts w:ascii="Times New Roman" w:hAnsi="Times New Roman" w:cs="Times New Roman"/>
          <w:sz w:val="24"/>
          <w:szCs w:val="24"/>
        </w:rPr>
        <w:t xml:space="preserve">. </w:t>
      </w:r>
      <w:r w:rsidR="00D7105B" w:rsidRPr="00F27108">
        <w:rPr>
          <w:rFonts w:ascii="Times New Roman" w:hAnsi="Times New Roman" w:cs="Times New Roman"/>
          <w:sz w:val="24"/>
          <w:szCs w:val="24"/>
          <w:shd w:val="clear" w:color="auto" w:fill="FFFFFF"/>
        </w:rPr>
        <w:t xml:space="preserve">I concluded that, the respondents having been duly barred in terms of the </w:t>
      </w:r>
      <w:r w:rsidR="00D7105B" w:rsidRPr="00F27108">
        <w:rPr>
          <w:rFonts w:ascii="Times New Roman" w:hAnsi="Times New Roman" w:cs="Times New Roman"/>
          <w:sz w:val="24"/>
          <w:szCs w:val="24"/>
          <w:shd w:val="clear" w:color="auto" w:fill="FFFFFF"/>
        </w:rPr>
        <w:lastRenderedPageBreak/>
        <w:t xml:space="preserve">rules of the court, and not having made an application for the upliftment of the bar, the application was unopposed. </w:t>
      </w:r>
      <w:r w:rsidR="005D5146" w:rsidRPr="00F038F5">
        <w:rPr>
          <w:rFonts w:ascii="Times New Roman" w:hAnsi="Times New Roman" w:cs="Times New Roman"/>
          <w:sz w:val="24"/>
          <w:szCs w:val="24"/>
        </w:rPr>
        <w:t>I</w:t>
      </w:r>
      <w:r w:rsidR="00F27108">
        <w:rPr>
          <w:rFonts w:ascii="Times New Roman" w:hAnsi="Times New Roman" w:cs="Times New Roman"/>
          <w:sz w:val="24"/>
          <w:szCs w:val="24"/>
        </w:rPr>
        <w:t xml:space="preserve"> </w:t>
      </w:r>
      <w:r w:rsidR="00275EE6" w:rsidRPr="00F038F5">
        <w:rPr>
          <w:rFonts w:ascii="Times New Roman" w:hAnsi="Times New Roman" w:cs="Times New Roman"/>
          <w:sz w:val="24"/>
          <w:szCs w:val="24"/>
        </w:rPr>
        <w:t xml:space="preserve">took the view that </w:t>
      </w:r>
      <w:r w:rsidR="00F67724" w:rsidRPr="00F038F5">
        <w:rPr>
          <w:rFonts w:ascii="Times New Roman" w:hAnsi="Times New Roman" w:cs="Times New Roman"/>
          <w:sz w:val="24"/>
          <w:szCs w:val="24"/>
        </w:rPr>
        <w:t>t</w:t>
      </w:r>
      <w:r w:rsidR="006D6FDA" w:rsidRPr="00F038F5">
        <w:rPr>
          <w:rFonts w:ascii="Times New Roman" w:hAnsi="Times New Roman" w:cs="Times New Roman"/>
          <w:sz w:val="24"/>
          <w:szCs w:val="24"/>
        </w:rPr>
        <w:t xml:space="preserve">he papers before me were in order, </w:t>
      </w:r>
      <w:r w:rsidR="00F67724" w:rsidRPr="00F038F5">
        <w:rPr>
          <w:rFonts w:ascii="Times New Roman" w:hAnsi="Times New Roman" w:cs="Times New Roman"/>
          <w:sz w:val="24"/>
          <w:szCs w:val="24"/>
        </w:rPr>
        <w:t>and the o</w:t>
      </w:r>
      <w:r w:rsidR="00863232" w:rsidRPr="00F038F5">
        <w:rPr>
          <w:rFonts w:ascii="Times New Roman" w:hAnsi="Times New Roman" w:cs="Times New Roman"/>
          <w:sz w:val="24"/>
          <w:szCs w:val="24"/>
        </w:rPr>
        <w:t>rder sought was competent, I then</w:t>
      </w:r>
      <w:r w:rsidR="00275EE6" w:rsidRPr="00F038F5">
        <w:rPr>
          <w:rFonts w:ascii="Times New Roman" w:hAnsi="Times New Roman" w:cs="Times New Roman"/>
          <w:sz w:val="24"/>
          <w:szCs w:val="24"/>
        </w:rPr>
        <w:t xml:space="preserve"> felt inclined to grant the order in terms of the draft</w:t>
      </w:r>
      <w:r w:rsidR="00863232" w:rsidRPr="00F038F5">
        <w:rPr>
          <w:rFonts w:ascii="Times New Roman" w:hAnsi="Times New Roman" w:cs="Times New Roman"/>
          <w:sz w:val="24"/>
          <w:szCs w:val="24"/>
        </w:rPr>
        <w:t>.</w:t>
      </w:r>
    </w:p>
    <w:p w:rsidR="00407C27" w:rsidRPr="00F038F5" w:rsidRDefault="00407C27" w:rsidP="0033267A">
      <w:pPr>
        <w:spacing w:line="360" w:lineRule="auto"/>
        <w:jc w:val="both"/>
        <w:rPr>
          <w:rFonts w:ascii="Times New Roman" w:hAnsi="Times New Roman" w:cs="Times New Roman"/>
          <w:sz w:val="24"/>
          <w:szCs w:val="24"/>
        </w:rPr>
      </w:pPr>
    </w:p>
    <w:p w:rsidR="00407C27" w:rsidRDefault="00407C27" w:rsidP="0033267A">
      <w:pPr>
        <w:spacing w:line="360" w:lineRule="auto"/>
        <w:jc w:val="both"/>
        <w:rPr>
          <w:rFonts w:ascii="Times New Roman" w:hAnsi="Times New Roman" w:cs="Times New Roman"/>
          <w:sz w:val="24"/>
          <w:szCs w:val="24"/>
        </w:rPr>
      </w:pPr>
    </w:p>
    <w:p w:rsidR="00407C27" w:rsidRPr="00407C27" w:rsidRDefault="00407C27" w:rsidP="0033267A">
      <w:pPr>
        <w:pStyle w:val="Default"/>
        <w:jc w:val="both"/>
      </w:pPr>
      <w:r w:rsidRPr="00407C27">
        <w:rPr>
          <w:i/>
          <w:iCs/>
        </w:rPr>
        <w:t>Mathonsi</w:t>
      </w:r>
      <w:r w:rsidR="00F27108">
        <w:rPr>
          <w:i/>
          <w:iCs/>
        </w:rPr>
        <w:t xml:space="preserve"> </w:t>
      </w:r>
      <w:r w:rsidRPr="00407C27">
        <w:rPr>
          <w:i/>
          <w:iCs/>
        </w:rPr>
        <w:t>Ncube Law Chambers</w:t>
      </w:r>
      <w:r w:rsidRPr="00407C27">
        <w:t xml:space="preserve">, applicant’s legal practitioners </w:t>
      </w:r>
    </w:p>
    <w:p w:rsidR="00407C27" w:rsidRPr="00407C27" w:rsidRDefault="00407C27" w:rsidP="0033267A">
      <w:pPr>
        <w:spacing w:line="360" w:lineRule="auto"/>
        <w:jc w:val="both"/>
        <w:rPr>
          <w:rFonts w:ascii="Times New Roman" w:hAnsi="Times New Roman" w:cs="Times New Roman"/>
          <w:sz w:val="24"/>
          <w:szCs w:val="24"/>
        </w:rPr>
      </w:pPr>
      <w:r w:rsidRPr="00407C27">
        <w:rPr>
          <w:rFonts w:ascii="Times New Roman" w:hAnsi="Times New Roman" w:cs="Times New Roman"/>
          <w:i/>
          <w:iCs/>
          <w:sz w:val="24"/>
          <w:szCs w:val="24"/>
        </w:rPr>
        <w:t xml:space="preserve">Calderwood, Bryce &amp; Hendrie, </w:t>
      </w:r>
      <w:r w:rsidRPr="00407C27">
        <w:rPr>
          <w:rFonts w:ascii="Times New Roman" w:hAnsi="Times New Roman" w:cs="Times New Roman"/>
          <w:sz w:val="24"/>
          <w:szCs w:val="24"/>
        </w:rPr>
        <w:t>1</w:t>
      </w:r>
      <w:r w:rsidRPr="00407C27">
        <w:rPr>
          <w:rFonts w:ascii="Times New Roman" w:hAnsi="Times New Roman" w:cs="Times New Roman"/>
          <w:sz w:val="24"/>
          <w:szCs w:val="24"/>
          <w:vertAlign w:val="superscript"/>
        </w:rPr>
        <w:t>st</w:t>
      </w:r>
      <w:r w:rsidRPr="00407C27">
        <w:rPr>
          <w:rFonts w:ascii="Times New Roman" w:hAnsi="Times New Roman" w:cs="Times New Roman"/>
          <w:sz w:val="24"/>
          <w:szCs w:val="24"/>
        </w:rPr>
        <w:t xml:space="preserve"> respondent’s legal practitioners</w:t>
      </w:r>
    </w:p>
    <w:sectPr w:rsidR="00407C27" w:rsidRPr="00407C27" w:rsidSect="004A4EC8">
      <w:headerReference w:type="default" r:id="rId8"/>
      <w:pgSz w:w="11906" w:h="17338"/>
      <w:pgMar w:top="1123" w:right="740" w:bottom="636" w:left="119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4B0" w:rsidRDefault="00E534B0" w:rsidP="009832B3">
      <w:pPr>
        <w:spacing w:after="0" w:line="240" w:lineRule="auto"/>
      </w:pPr>
      <w:r>
        <w:separator/>
      </w:r>
    </w:p>
  </w:endnote>
  <w:endnote w:type="continuationSeparator" w:id="1">
    <w:p w:rsidR="00E534B0" w:rsidRDefault="00E534B0" w:rsidP="00983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4B0" w:rsidRDefault="00E534B0" w:rsidP="009832B3">
      <w:pPr>
        <w:spacing w:after="0" w:line="240" w:lineRule="auto"/>
      </w:pPr>
      <w:r>
        <w:separator/>
      </w:r>
    </w:p>
  </w:footnote>
  <w:footnote w:type="continuationSeparator" w:id="1">
    <w:p w:rsidR="00E534B0" w:rsidRDefault="00E534B0" w:rsidP="009832B3">
      <w:pPr>
        <w:spacing w:after="0" w:line="240" w:lineRule="auto"/>
      </w:pPr>
      <w:r>
        <w:continuationSeparator/>
      </w:r>
    </w:p>
  </w:footnote>
  <w:footnote w:id="2">
    <w:p w:rsidR="009832B3" w:rsidRPr="00CB49F0" w:rsidRDefault="009832B3">
      <w:pPr>
        <w:pStyle w:val="FootnoteText"/>
        <w:rPr>
          <w:rFonts w:ascii="Times New Roman" w:hAnsi="Times New Roman" w:cs="Times New Roman"/>
        </w:rPr>
      </w:pPr>
      <w:r w:rsidRPr="00E66697">
        <w:rPr>
          <w:rStyle w:val="FootnoteReference"/>
          <w:rFonts w:ascii="Times New Roman" w:hAnsi="Times New Roman" w:cs="Times New Roman"/>
        </w:rPr>
        <w:footnoteRef/>
      </w:r>
      <w:r w:rsidR="00E66697" w:rsidRPr="00E66697">
        <w:rPr>
          <w:rFonts w:ascii="Times New Roman" w:hAnsi="Times New Roman" w:cs="Times New Roman"/>
        </w:rPr>
        <w:t>Rule 233 (3) of the High Court Rules, 1971 provides that a respondent who has failed to file a notice of opposition and opposing affidavit in terms of subrule (1) shall be barred.</w:t>
      </w:r>
    </w:p>
  </w:footnote>
  <w:footnote w:id="3">
    <w:p w:rsidR="00E66697" w:rsidRPr="00E66697" w:rsidRDefault="00E66697">
      <w:pPr>
        <w:pStyle w:val="FootnoteText"/>
        <w:rPr>
          <w:rFonts w:ascii="Times New Roman" w:hAnsi="Times New Roman" w:cs="Times New Roman"/>
          <w:lang w:val="en-US"/>
        </w:rPr>
      </w:pPr>
      <w:r w:rsidRPr="00E66697">
        <w:rPr>
          <w:rStyle w:val="FootnoteReference"/>
          <w:rFonts w:ascii="Times New Roman" w:hAnsi="Times New Roman" w:cs="Times New Roman"/>
        </w:rPr>
        <w:footnoteRef/>
      </w:r>
      <w:r w:rsidRPr="00E66697">
        <w:rPr>
          <w:rFonts w:ascii="Times New Roman" w:hAnsi="Times New Roman" w:cs="Times New Roman"/>
        </w:rPr>
        <w:t xml:space="preserve"> Rule 83(b) of the High Court Rules, 1971.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3563"/>
      <w:docPartObj>
        <w:docPartGallery w:val="Page Numbers (Top of Page)"/>
        <w:docPartUnique/>
      </w:docPartObj>
    </w:sdtPr>
    <w:sdtEndPr>
      <w:rPr>
        <w:rFonts w:ascii="Times New Roman" w:hAnsi="Times New Roman" w:cs="Times New Roman"/>
        <w:sz w:val="24"/>
        <w:szCs w:val="24"/>
      </w:rPr>
    </w:sdtEndPr>
    <w:sdtContent>
      <w:p w:rsidR="0033267A" w:rsidRPr="0033267A" w:rsidRDefault="00854907">
        <w:pPr>
          <w:pStyle w:val="Header"/>
          <w:jc w:val="right"/>
          <w:rPr>
            <w:rFonts w:ascii="Times New Roman" w:hAnsi="Times New Roman" w:cs="Times New Roman"/>
            <w:sz w:val="24"/>
            <w:szCs w:val="24"/>
          </w:rPr>
        </w:pPr>
        <w:r w:rsidRPr="0033267A">
          <w:rPr>
            <w:rFonts w:ascii="Times New Roman" w:hAnsi="Times New Roman" w:cs="Times New Roman"/>
            <w:sz w:val="24"/>
            <w:szCs w:val="24"/>
          </w:rPr>
          <w:fldChar w:fldCharType="begin"/>
        </w:r>
        <w:r w:rsidR="0033267A" w:rsidRPr="0033267A">
          <w:rPr>
            <w:rFonts w:ascii="Times New Roman" w:hAnsi="Times New Roman" w:cs="Times New Roman"/>
            <w:sz w:val="24"/>
            <w:szCs w:val="24"/>
          </w:rPr>
          <w:instrText xml:space="preserve"> PAGE   \* MERGEFORMAT </w:instrText>
        </w:r>
        <w:r w:rsidRPr="0033267A">
          <w:rPr>
            <w:rFonts w:ascii="Times New Roman" w:hAnsi="Times New Roman" w:cs="Times New Roman"/>
            <w:sz w:val="24"/>
            <w:szCs w:val="24"/>
          </w:rPr>
          <w:fldChar w:fldCharType="separate"/>
        </w:r>
        <w:r w:rsidR="003E26F2">
          <w:rPr>
            <w:rFonts w:ascii="Times New Roman" w:hAnsi="Times New Roman" w:cs="Times New Roman"/>
            <w:noProof/>
            <w:sz w:val="24"/>
            <w:szCs w:val="24"/>
          </w:rPr>
          <w:t>1</w:t>
        </w:r>
        <w:r w:rsidRPr="0033267A">
          <w:rPr>
            <w:rFonts w:ascii="Times New Roman" w:hAnsi="Times New Roman" w:cs="Times New Roman"/>
            <w:sz w:val="24"/>
            <w:szCs w:val="24"/>
          </w:rPr>
          <w:fldChar w:fldCharType="end"/>
        </w:r>
      </w:p>
      <w:p w:rsidR="0033267A" w:rsidRPr="0033267A" w:rsidRDefault="0033267A">
        <w:pPr>
          <w:pStyle w:val="Header"/>
          <w:jc w:val="right"/>
          <w:rPr>
            <w:rFonts w:ascii="Times New Roman" w:hAnsi="Times New Roman" w:cs="Times New Roman"/>
            <w:sz w:val="24"/>
            <w:szCs w:val="24"/>
          </w:rPr>
        </w:pPr>
        <w:r w:rsidRPr="0033267A">
          <w:rPr>
            <w:rFonts w:ascii="Times New Roman" w:hAnsi="Times New Roman" w:cs="Times New Roman"/>
            <w:sz w:val="24"/>
            <w:szCs w:val="24"/>
          </w:rPr>
          <w:t>HB 12/21</w:t>
        </w:r>
      </w:p>
      <w:p w:rsidR="0033267A" w:rsidRPr="0033267A" w:rsidRDefault="0033267A">
        <w:pPr>
          <w:pStyle w:val="Header"/>
          <w:jc w:val="right"/>
          <w:rPr>
            <w:rFonts w:ascii="Times New Roman" w:hAnsi="Times New Roman" w:cs="Times New Roman"/>
            <w:sz w:val="24"/>
            <w:szCs w:val="24"/>
          </w:rPr>
        </w:pPr>
        <w:r w:rsidRPr="0033267A">
          <w:rPr>
            <w:rFonts w:ascii="Times New Roman" w:hAnsi="Times New Roman" w:cs="Times New Roman"/>
            <w:sz w:val="24"/>
            <w:szCs w:val="24"/>
          </w:rPr>
          <w:t>HC 1314/20</w:t>
        </w:r>
      </w:p>
      <w:p w:rsidR="0033267A" w:rsidRPr="0033267A" w:rsidRDefault="0033267A">
        <w:pPr>
          <w:pStyle w:val="Header"/>
          <w:jc w:val="right"/>
          <w:rPr>
            <w:rFonts w:ascii="Times New Roman" w:hAnsi="Times New Roman" w:cs="Times New Roman"/>
            <w:sz w:val="24"/>
            <w:szCs w:val="24"/>
          </w:rPr>
        </w:pPr>
        <w:r w:rsidRPr="0033267A">
          <w:rPr>
            <w:rFonts w:ascii="Times New Roman" w:hAnsi="Times New Roman" w:cs="Times New Roman"/>
            <w:sz w:val="24"/>
            <w:szCs w:val="24"/>
          </w:rPr>
          <w:t>XREF HC 3455/15, CRB 2/16</w:t>
        </w:r>
      </w:p>
    </w:sdtContent>
  </w:sdt>
  <w:p w:rsidR="0033267A" w:rsidRPr="0033267A" w:rsidRDefault="0033267A">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C4271"/>
    <w:multiLevelType w:val="hybridMultilevel"/>
    <w:tmpl w:val="3E640F48"/>
    <w:lvl w:ilvl="0" w:tplc="3C1EB7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4664"/>
    <w:rsid w:val="0002671C"/>
    <w:rsid w:val="00033945"/>
    <w:rsid w:val="00082668"/>
    <w:rsid w:val="000D39B8"/>
    <w:rsid w:val="000D648B"/>
    <w:rsid w:val="0012220A"/>
    <w:rsid w:val="001611B7"/>
    <w:rsid w:val="001C43D5"/>
    <w:rsid w:val="001D123E"/>
    <w:rsid w:val="00200112"/>
    <w:rsid w:val="00272F48"/>
    <w:rsid w:val="00275EE6"/>
    <w:rsid w:val="002A6429"/>
    <w:rsid w:val="002F2369"/>
    <w:rsid w:val="00304565"/>
    <w:rsid w:val="0033267A"/>
    <w:rsid w:val="00346C98"/>
    <w:rsid w:val="003974D3"/>
    <w:rsid w:val="003E26F2"/>
    <w:rsid w:val="00407C27"/>
    <w:rsid w:val="00421819"/>
    <w:rsid w:val="00592B72"/>
    <w:rsid w:val="005D5146"/>
    <w:rsid w:val="00620043"/>
    <w:rsid w:val="0067676C"/>
    <w:rsid w:val="006D2407"/>
    <w:rsid w:val="006D6FDA"/>
    <w:rsid w:val="007209BE"/>
    <w:rsid w:val="00730502"/>
    <w:rsid w:val="0073562A"/>
    <w:rsid w:val="00747861"/>
    <w:rsid w:val="007A4F53"/>
    <w:rsid w:val="00834E8F"/>
    <w:rsid w:val="00835562"/>
    <w:rsid w:val="00854907"/>
    <w:rsid w:val="008602E7"/>
    <w:rsid w:val="00863232"/>
    <w:rsid w:val="008A5E7F"/>
    <w:rsid w:val="008D5BC4"/>
    <w:rsid w:val="009075CF"/>
    <w:rsid w:val="00913C9A"/>
    <w:rsid w:val="00925F76"/>
    <w:rsid w:val="009832B3"/>
    <w:rsid w:val="00984664"/>
    <w:rsid w:val="00A24982"/>
    <w:rsid w:val="00A479E2"/>
    <w:rsid w:val="00AA21A6"/>
    <w:rsid w:val="00AB7CEB"/>
    <w:rsid w:val="00AE0CC4"/>
    <w:rsid w:val="00B4185C"/>
    <w:rsid w:val="00C52D57"/>
    <w:rsid w:val="00CA4C34"/>
    <w:rsid w:val="00CA5A05"/>
    <w:rsid w:val="00CB49F0"/>
    <w:rsid w:val="00CE62DC"/>
    <w:rsid w:val="00CE6C80"/>
    <w:rsid w:val="00D1696E"/>
    <w:rsid w:val="00D378D5"/>
    <w:rsid w:val="00D4473F"/>
    <w:rsid w:val="00D4708B"/>
    <w:rsid w:val="00D47E4D"/>
    <w:rsid w:val="00D7105B"/>
    <w:rsid w:val="00E02122"/>
    <w:rsid w:val="00E2300D"/>
    <w:rsid w:val="00E534B0"/>
    <w:rsid w:val="00E66697"/>
    <w:rsid w:val="00E7202E"/>
    <w:rsid w:val="00E7700B"/>
    <w:rsid w:val="00EE5E63"/>
    <w:rsid w:val="00F038F5"/>
    <w:rsid w:val="00F134A3"/>
    <w:rsid w:val="00F17312"/>
    <w:rsid w:val="00F27108"/>
    <w:rsid w:val="00F67724"/>
    <w:rsid w:val="00FA70E9"/>
    <w:rsid w:val="00FE755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122"/>
  </w:style>
  <w:style w:type="paragraph" w:styleId="Heading2">
    <w:name w:val="heading 2"/>
    <w:basedOn w:val="Normal"/>
    <w:link w:val="Heading2Char"/>
    <w:uiPriority w:val="9"/>
    <w:qFormat/>
    <w:rsid w:val="008602E7"/>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466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82668"/>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semiHidden/>
    <w:unhideWhenUsed/>
    <w:rsid w:val="00983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32B3"/>
    <w:rPr>
      <w:sz w:val="20"/>
      <w:szCs w:val="20"/>
    </w:rPr>
  </w:style>
  <w:style w:type="character" w:styleId="FootnoteReference">
    <w:name w:val="footnote reference"/>
    <w:basedOn w:val="DefaultParagraphFont"/>
    <w:uiPriority w:val="99"/>
    <w:semiHidden/>
    <w:unhideWhenUsed/>
    <w:rsid w:val="009832B3"/>
    <w:rPr>
      <w:vertAlign w:val="superscript"/>
    </w:rPr>
  </w:style>
  <w:style w:type="character" w:customStyle="1" w:styleId="Heading2Char">
    <w:name w:val="Heading 2 Char"/>
    <w:basedOn w:val="DefaultParagraphFont"/>
    <w:link w:val="Heading2"/>
    <w:uiPriority w:val="9"/>
    <w:rsid w:val="008602E7"/>
    <w:rPr>
      <w:rFonts w:ascii="Times New Roman" w:eastAsia="Times New Roman" w:hAnsi="Times New Roman" w:cs="Times New Roman"/>
      <w:b/>
      <w:bCs/>
      <w:sz w:val="36"/>
      <w:szCs w:val="36"/>
      <w:lang w:eastAsia="en-ZW"/>
    </w:rPr>
  </w:style>
  <w:style w:type="paragraph" w:styleId="BalloonText">
    <w:name w:val="Balloon Text"/>
    <w:basedOn w:val="Normal"/>
    <w:link w:val="BalloonTextChar"/>
    <w:uiPriority w:val="99"/>
    <w:semiHidden/>
    <w:unhideWhenUsed/>
    <w:rsid w:val="00EE5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E63"/>
    <w:rPr>
      <w:rFonts w:ascii="Segoe UI" w:hAnsi="Segoe UI" w:cs="Segoe UI"/>
      <w:sz w:val="18"/>
      <w:szCs w:val="18"/>
    </w:rPr>
  </w:style>
  <w:style w:type="paragraph" w:styleId="Header">
    <w:name w:val="header"/>
    <w:basedOn w:val="Normal"/>
    <w:link w:val="HeaderChar"/>
    <w:uiPriority w:val="99"/>
    <w:unhideWhenUsed/>
    <w:rsid w:val="00332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67A"/>
  </w:style>
  <w:style w:type="paragraph" w:styleId="Footer">
    <w:name w:val="footer"/>
    <w:basedOn w:val="Normal"/>
    <w:link w:val="FooterChar"/>
    <w:uiPriority w:val="99"/>
    <w:semiHidden/>
    <w:unhideWhenUsed/>
    <w:rsid w:val="003326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3267A"/>
  </w:style>
</w:styles>
</file>

<file path=word/webSettings.xml><?xml version="1.0" encoding="utf-8"?>
<w:webSettings xmlns:r="http://schemas.openxmlformats.org/officeDocument/2006/relationships" xmlns:w="http://schemas.openxmlformats.org/wordprocessingml/2006/main">
  <w:divs>
    <w:div w:id="18903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2EFDA-97D6-4455-BEC4-AE225BDD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37</cp:revision>
  <cp:lastPrinted>2021-02-01T06:48:00Z</cp:lastPrinted>
  <dcterms:created xsi:type="dcterms:W3CDTF">2021-01-30T18:42:00Z</dcterms:created>
  <dcterms:modified xsi:type="dcterms:W3CDTF">2021-02-02T11:27:00Z</dcterms:modified>
</cp:coreProperties>
</file>