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276" w:rsidRDefault="00447508" w:rsidP="00447508">
      <w:pPr>
        <w:spacing w:line="360" w:lineRule="auto"/>
        <w:jc w:val="both"/>
        <w:rPr>
          <w:b/>
          <w:sz w:val="28"/>
          <w:szCs w:val="28"/>
        </w:rPr>
      </w:pPr>
      <w:bookmarkStart w:id="0" w:name="_GoBack"/>
      <w:bookmarkEnd w:id="0"/>
      <w:r>
        <w:rPr>
          <w:b/>
          <w:sz w:val="28"/>
          <w:szCs w:val="28"/>
        </w:rPr>
        <w:t>I</w:t>
      </w:r>
      <w:r w:rsidR="004056FB">
        <w:rPr>
          <w:b/>
          <w:sz w:val="28"/>
          <w:szCs w:val="28"/>
        </w:rPr>
        <w:t>N THE LABOUR COURT OF ZIMBABWE</w:t>
      </w:r>
      <w:r w:rsidR="004056FB">
        <w:rPr>
          <w:b/>
          <w:sz w:val="28"/>
          <w:szCs w:val="28"/>
        </w:rPr>
        <w:tab/>
      </w:r>
      <w:r>
        <w:rPr>
          <w:b/>
          <w:sz w:val="28"/>
          <w:szCs w:val="28"/>
        </w:rPr>
        <w:t>JUDGMENT NO LC/H/</w:t>
      </w:r>
      <w:r w:rsidR="004056FB">
        <w:rPr>
          <w:b/>
          <w:sz w:val="28"/>
          <w:szCs w:val="28"/>
        </w:rPr>
        <w:t>126</w:t>
      </w:r>
      <w:r>
        <w:rPr>
          <w:b/>
          <w:sz w:val="28"/>
          <w:szCs w:val="28"/>
        </w:rPr>
        <w:t>/14</w:t>
      </w:r>
    </w:p>
    <w:p w:rsidR="00447508" w:rsidRDefault="00447508" w:rsidP="00447508">
      <w:pPr>
        <w:spacing w:line="360" w:lineRule="auto"/>
        <w:jc w:val="both"/>
        <w:rPr>
          <w:b/>
          <w:sz w:val="28"/>
          <w:szCs w:val="28"/>
        </w:rPr>
      </w:pPr>
      <w:r>
        <w:rPr>
          <w:b/>
          <w:sz w:val="28"/>
          <w:szCs w:val="28"/>
        </w:rPr>
        <w:t>HELD AT HARARE 18</w:t>
      </w:r>
      <w:r w:rsidRPr="00447508">
        <w:rPr>
          <w:b/>
          <w:sz w:val="28"/>
          <w:szCs w:val="28"/>
          <w:vertAlign w:val="superscript"/>
        </w:rPr>
        <w:t>TH</w:t>
      </w:r>
      <w:r>
        <w:rPr>
          <w:b/>
          <w:sz w:val="28"/>
          <w:szCs w:val="28"/>
        </w:rPr>
        <w:t xml:space="preserve"> FEBRUARY 2014</w:t>
      </w:r>
      <w:r>
        <w:rPr>
          <w:b/>
          <w:sz w:val="28"/>
          <w:szCs w:val="28"/>
        </w:rPr>
        <w:tab/>
      </w:r>
      <w:r>
        <w:rPr>
          <w:b/>
          <w:sz w:val="28"/>
          <w:szCs w:val="28"/>
        </w:rPr>
        <w:tab/>
        <w:t>CASE NO LC/H/749/11</w:t>
      </w:r>
    </w:p>
    <w:p w:rsidR="00447508" w:rsidRDefault="00447508" w:rsidP="00447508">
      <w:pPr>
        <w:spacing w:line="360" w:lineRule="auto"/>
        <w:jc w:val="both"/>
        <w:rPr>
          <w:b/>
          <w:sz w:val="28"/>
          <w:szCs w:val="28"/>
        </w:rPr>
      </w:pPr>
      <w:r>
        <w:rPr>
          <w:b/>
          <w:sz w:val="28"/>
          <w:szCs w:val="28"/>
        </w:rPr>
        <w:t>&amp; 14</w:t>
      </w:r>
      <w:r w:rsidRPr="00447508">
        <w:rPr>
          <w:b/>
          <w:sz w:val="28"/>
          <w:szCs w:val="28"/>
          <w:vertAlign w:val="superscript"/>
        </w:rPr>
        <w:t>TH</w:t>
      </w:r>
      <w:r>
        <w:rPr>
          <w:b/>
          <w:sz w:val="28"/>
          <w:szCs w:val="28"/>
        </w:rPr>
        <w:t xml:space="preserve"> MARCH 2014</w:t>
      </w:r>
    </w:p>
    <w:p w:rsidR="00447508" w:rsidRDefault="00447508" w:rsidP="00447508">
      <w:pPr>
        <w:spacing w:line="360" w:lineRule="auto"/>
        <w:jc w:val="both"/>
        <w:rPr>
          <w:sz w:val="28"/>
          <w:szCs w:val="28"/>
        </w:rPr>
      </w:pPr>
      <w:r>
        <w:rPr>
          <w:sz w:val="28"/>
          <w:szCs w:val="28"/>
        </w:rPr>
        <w:t>In the matter between:-</w:t>
      </w:r>
    </w:p>
    <w:p w:rsidR="00447508" w:rsidRDefault="00447508" w:rsidP="00447508">
      <w:pPr>
        <w:spacing w:line="360" w:lineRule="auto"/>
        <w:jc w:val="both"/>
        <w:rPr>
          <w:b/>
          <w:sz w:val="28"/>
          <w:szCs w:val="28"/>
        </w:rPr>
      </w:pPr>
      <w:r>
        <w:rPr>
          <w:b/>
          <w:sz w:val="28"/>
          <w:szCs w:val="28"/>
        </w:rPr>
        <w:t>ADAM HOWARD GWETE &amp;ANOTHER</w:t>
      </w:r>
      <w:r>
        <w:rPr>
          <w:b/>
          <w:sz w:val="28"/>
          <w:szCs w:val="28"/>
        </w:rPr>
        <w:tab/>
      </w:r>
      <w:r>
        <w:rPr>
          <w:b/>
          <w:sz w:val="28"/>
          <w:szCs w:val="28"/>
        </w:rPr>
        <w:tab/>
      </w:r>
      <w:r>
        <w:rPr>
          <w:b/>
          <w:sz w:val="28"/>
          <w:szCs w:val="28"/>
        </w:rPr>
        <w:tab/>
        <w:t>Appellants</w:t>
      </w:r>
    </w:p>
    <w:p w:rsidR="00447508" w:rsidRDefault="00447508" w:rsidP="00447508">
      <w:pPr>
        <w:spacing w:line="360" w:lineRule="auto"/>
        <w:jc w:val="both"/>
        <w:rPr>
          <w:b/>
          <w:sz w:val="28"/>
          <w:szCs w:val="28"/>
        </w:rPr>
      </w:pPr>
      <w:r>
        <w:rPr>
          <w:b/>
          <w:sz w:val="28"/>
          <w:szCs w:val="28"/>
        </w:rPr>
        <w:t>And</w:t>
      </w:r>
    </w:p>
    <w:p w:rsidR="00447508" w:rsidRDefault="00447508" w:rsidP="00447508">
      <w:pPr>
        <w:spacing w:after="0" w:line="360" w:lineRule="auto"/>
        <w:jc w:val="both"/>
        <w:rPr>
          <w:b/>
          <w:sz w:val="28"/>
          <w:szCs w:val="28"/>
        </w:rPr>
      </w:pPr>
      <w:r>
        <w:rPr>
          <w:b/>
          <w:sz w:val="28"/>
          <w:szCs w:val="28"/>
        </w:rPr>
        <w:t>MINISTRY OF TRANSPORT, COMMUNICATIONS</w:t>
      </w:r>
      <w:r>
        <w:rPr>
          <w:b/>
          <w:sz w:val="28"/>
          <w:szCs w:val="28"/>
        </w:rPr>
        <w:tab/>
      </w:r>
      <w:r>
        <w:rPr>
          <w:b/>
          <w:sz w:val="28"/>
          <w:szCs w:val="28"/>
        </w:rPr>
        <w:tab/>
        <w:t>Respondent</w:t>
      </w:r>
    </w:p>
    <w:p w:rsidR="00447508" w:rsidRDefault="00447508" w:rsidP="00447508">
      <w:pPr>
        <w:spacing w:after="0" w:line="360" w:lineRule="auto"/>
        <w:jc w:val="both"/>
        <w:rPr>
          <w:b/>
          <w:sz w:val="28"/>
          <w:szCs w:val="28"/>
        </w:rPr>
      </w:pPr>
      <w:r>
        <w:rPr>
          <w:b/>
          <w:sz w:val="28"/>
          <w:szCs w:val="28"/>
        </w:rPr>
        <w:t>&amp; INFRASTRUCTURE DEVELOPMENT</w:t>
      </w:r>
    </w:p>
    <w:p w:rsidR="00447508" w:rsidRDefault="00447508" w:rsidP="00447508">
      <w:pPr>
        <w:spacing w:after="0" w:line="360" w:lineRule="auto"/>
        <w:jc w:val="both"/>
        <w:rPr>
          <w:b/>
          <w:sz w:val="28"/>
          <w:szCs w:val="28"/>
        </w:rPr>
      </w:pPr>
    </w:p>
    <w:p w:rsidR="00447508" w:rsidRDefault="00447508" w:rsidP="00447508">
      <w:pPr>
        <w:spacing w:after="0" w:line="360" w:lineRule="auto"/>
        <w:jc w:val="both"/>
        <w:rPr>
          <w:sz w:val="28"/>
          <w:szCs w:val="28"/>
        </w:rPr>
      </w:pPr>
      <w:r>
        <w:rPr>
          <w:sz w:val="28"/>
          <w:szCs w:val="28"/>
        </w:rPr>
        <w:t>Before The Honourable L.M. Murasi, Judge</w:t>
      </w:r>
    </w:p>
    <w:p w:rsidR="00447508" w:rsidRDefault="00447508" w:rsidP="00447508">
      <w:pPr>
        <w:spacing w:after="0" w:line="360" w:lineRule="auto"/>
        <w:jc w:val="both"/>
        <w:rPr>
          <w:sz w:val="28"/>
          <w:szCs w:val="28"/>
        </w:rPr>
      </w:pPr>
    </w:p>
    <w:p w:rsidR="00447508" w:rsidRPr="00447508" w:rsidRDefault="00447508" w:rsidP="00447508">
      <w:pPr>
        <w:spacing w:after="0" w:line="360" w:lineRule="auto"/>
        <w:jc w:val="both"/>
        <w:rPr>
          <w:b/>
          <w:sz w:val="28"/>
          <w:szCs w:val="28"/>
        </w:rPr>
      </w:pPr>
      <w:r w:rsidRPr="00447508">
        <w:rPr>
          <w:b/>
          <w:sz w:val="28"/>
          <w:szCs w:val="28"/>
        </w:rPr>
        <w:t>For Appellants</w:t>
      </w:r>
      <w:r w:rsidRPr="00447508">
        <w:rPr>
          <w:b/>
          <w:sz w:val="28"/>
          <w:szCs w:val="28"/>
        </w:rPr>
        <w:tab/>
      </w:r>
      <w:r w:rsidRPr="00447508">
        <w:rPr>
          <w:b/>
          <w:sz w:val="28"/>
          <w:szCs w:val="28"/>
        </w:rPr>
        <w:tab/>
        <w:t>In person</w:t>
      </w:r>
    </w:p>
    <w:p w:rsidR="00447508" w:rsidRDefault="00447508" w:rsidP="00447508">
      <w:pPr>
        <w:spacing w:after="0" w:line="360" w:lineRule="auto"/>
        <w:jc w:val="both"/>
        <w:rPr>
          <w:b/>
          <w:sz w:val="28"/>
          <w:szCs w:val="28"/>
        </w:rPr>
      </w:pPr>
      <w:r w:rsidRPr="00447508">
        <w:rPr>
          <w:b/>
          <w:sz w:val="28"/>
          <w:szCs w:val="28"/>
        </w:rPr>
        <w:t>For Respondent</w:t>
      </w:r>
      <w:r w:rsidRPr="00447508">
        <w:rPr>
          <w:b/>
          <w:sz w:val="28"/>
          <w:szCs w:val="28"/>
        </w:rPr>
        <w:tab/>
      </w:r>
      <w:r w:rsidRPr="00447508">
        <w:rPr>
          <w:b/>
          <w:sz w:val="28"/>
          <w:szCs w:val="28"/>
        </w:rPr>
        <w:tab/>
        <w:t>No appearance</w:t>
      </w:r>
    </w:p>
    <w:p w:rsidR="00447508" w:rsidRDefault="00447508" w:rsidP="00447508">
      <w:pPr>
        <w:spacing w:after="0" w:line="360" w:lineRule="auto"/>
        <w:jc w:val="both"/>
        <w:rPr>
          <w:b/>
          <w:sz w:val="28"/>
          <w:szCs w:val="28"/>
        </w:rPr>
      </w:pPr>
    </w:p>
    <w:p w:rsidR="00447508" w:rsidRDefault="00447508" w:rsidP="00447508">
      <w:pPr>
        <w:spacing w:after="0" w:line="360" w:lineRule="auto"/>
        <w:jc w:val="both"/>
        <w:rPr>
          <w:b/>
          <w:sz w:val="28"/>
          <w:szCs w:val="28"/>
        </w:rPr>
      </w:pPr>
      <w:r>
        <w:rPr>
          <w:b/>
          <w:sz w:val="28"/>
          <w:szCs w:val="28"/>
        </w:rPr>
        <w:t>MURASI, J:</w:t>
      </w:r>
    </w:p>
    <w:p w:rsidR="00447508" w:rsidRDefault="00447508" w:rsidP="00447508">
      <w:pPr>
        <w:spacing w:after="0" w:line="360" w:lineRule="auto"/>
        <w:jc w:val="both"/>
        <w:rPr>
          <w:sz w:val="28"/>
          <w:szCs w:val="28"/>
        </w:rPr>
      </w:pPr>
      <w:r>
        <w:rPr>
          <w:b/>
          <w:sz w:val="28"/>
          <w:szCs w:val="28"/>
        </w:rPr>
        <w:tab/>
      </w:r>
      <w:r>
        <w:rPr>
          <w:sz w:val="28"/>
          <w:szCs w:val="28"/>
        </w:rPr>
        <w:t xml:space="preserve">Appellants are employed by Respondent in </w:t>
      </w:r>
      <w:r w:rsidR="000A46BC">
        <w:rPr>
          <w:sz w:val="28"/>
          <w:szCs w:val="28"/>
        </w:rPr>
        <w:t xml:space="preserve">the </w:t>
      </w:r>
      <w:r>
        <w:rPr>
          <w:sz w:val="28"/>
          <w:szCs w:val="28"/>
        </w:rPr>
        <w:t xml:space="preserve">Department of Roads </w:t>
      </w:r>
      <w:r w:rsidR="000A46BC">
        <w:rPr>
          <w:sz w:val="28"/>
          <w:szCs w:val="28"/>
        </w:rPr>
        <w:t xml:space="preserve">at </w:t>
      </w:r>
      <w:r>
        <w:rPr>
          <w:sz w:val="28"/>
          <w:szCs w:val="28"/>
        </w:rPr>
        <w:t>the Mt Hampden Camp.  The facts show that 2</w:t>
      </w:r>
      <w:r w:rsidRPr="00447508">
        <w:rPr>
          <w:sz w:val="28"/>
          <w:szCs w:val="28"/>
          <w:vertAlign w:val="superscript"/>
        </w:rPr>
        <w:t>nd</w:t>
      </w:r>
      <w:r>
        <w:rPr>
          <w:sz w:val="28"/>
          <w:szCs w:val="28"/>
        </w:rPr>
        <w:t xml:space="preserve"> Appellant permitted 1</w:t>
      </w:r>
      <w:r w:rsidRPr="00447508">
        <w:rPr>
          <w:sz w:val="28"/>
          <w:szCs w:val="28"/>
          <w:vertAlign w:val="superscript"/>
        </w:rPr>
        <w:t>st</w:t>
      </w:r>
      <w:r>
        <w:rPr>
          <w:sz w:val="28"/>
          <w:szCs w:val="28"/>
        </w:rPr>
        <w:t xml:space="preserve"> Appellant to drive a motor vehicle belonging to Respondent and the 2</w:t>
      </w:r>
      <w:r w:rsidRPr="00447508">
        <w:rPr>
          <w:sz w:val="28"/>
          <w:szCs w:val="28"/>
          <w:vertAlign w:val="superscript"/>
        </w:rPr>
        <w:t>nd</w:t>
      </w:r>
      <w:r>
        <w:rPr>
          <w:sz w:val="28"/>
          <w:szCs w:val="28"/>
        </w:rPr>
        <w:t xml:space="preserve"> Respondent was involved in an accident leading to misconduct charges being levelled against the two.  Appellants are aggrieved by the</w:t>
      </w:r>
      <w:r w:rsidR="000A46BC">
        <w:rPr>
          <w:sz w:val="28"/>
          <w:szCs w:val="28"/>
        </w:rPr>
        <w:t>ir</w:t>
      </w:r>
      <w:r>
        <w:rPr>
          <w:sz w:val="28"/>
          <w:szCs w:val="28"/>
        </w:rPr>
        <w:t xml:space="preserve"> being found guilty and have appealed to this Court in terms of section 51 (1) of the Public Service Regulations, 2006, Statutory Instrument 1 of 2000.</w:t>
      </w:r>
    </w:p>
    <w:p w:rsidR="00447508" w:rsidRDefault="00447508" w:rsidP="00447508">
      <w:pPr>
        <w:spacing w:after="0" w:line="360" w:lineRule="auto"/>
        <w:jc w:val="both"/>
        <w:rPr>
          <w:sz w:val="28"/>
          <w:szCs w:val="28"/>
        </w:rPr>
      </w:pPr>
      <w:r>
        <w:rPr>
          <w:sz w:val="28"/>
          <w:szCs w:val="28"/>
        </w:rPr>
        <w:tab/>
        <w:t>It should be pointed out from the outset that Respondent was not represented even though the documents show that the process was hand-delivered.</w:t>
      </w:r>
    </w:p>
    <w:p w:rsidR="00447508" w:rsidRDefault="00447508" w:rsidP="00447508">
      <w:pPr>
        <w:spacing w:after="0" w:line="360" w:lineRule="auto"/>
        <w:jc w:val="both"/>
        <w:rPr>
          <w:sz w:val="28"/>
          <w:szCs w:val="28"/>
        </w:rPr>
      </w:pPr>
      <w:r>
        <w:rPr>
          <w:sz w:val="28"/>
          <w:szCs w:val="28"/>
        </w:rPr>
        <w:lastRenderedPageBreak/>
        <w:tab/>
        <w:t>A brief consideration of the facts shows that Appellants were informed of the hearing to charge them in September 2010.  The letter to 2</w:t>
      </w:r>
      <w:r w:rsidRPr="00447508">
        <w:rPr>
          <w:sz w:val="28"/>
          <w:szCs w:val="28"/>
          <w:vertAlign w:val="superscript"/>
        </w:rPr>
        <w:t>nd</w:t>
      </w:r>
      <w:r>
        <w:rPr>
          <w:sz w:val="28"/>
          <w:szCs w:val="28"/>
        </w:rPr>
        <w:t xml:space="preserve"> Appellant informed her that:</w:t>
      </w:r>
    </w:p>
    <w:p w:rsidR="00447508" w:rsidRDefault="00447508" w:rsidP="00447508">
      <w:pPr>
        <w:spacing w:after="0" w:line="240" w:lineRule="auto"/>
        <w:ind w:left="1440"/>
        <w:jc w:val="both"/>
        <w:rPr>
          <w:i/>
          <w:sz w:val="24"/>
          <w:szCs w:val="24"/>
        </w:rPr>
      </w:pPr>
      <w:r>
        <w:rPr>
          <w:i/>
          <w:sz w:val="24"/>
          <w:szCs w:val="24"/>
        </w:rPr>
        <w:t>“Accordingly you Grace Nyagwande are charged with misconduct in terms of section 44 (2) (a) of the First Schedule (Section 2) of the Public Service Regulations 2000 as amended…”</w:t>
      </w:r>
    </w:p>
    <w:p w:rsidR="00447508" w:rsidRDefault="00447508" w:rsidP="00447508">
      <w:pPr>
        <w:spacing w:after="0" w:line="240" w:lineRule="auto"/>
        <w:jc w:val="both"/>
        <w:rPr>
          <w:i/>
          <w:sz w:val="24"/>
          <w:szCs w:val="24"/>
        </w:rPr>
      </w:pPr>
    </w:p>
    <w:p w:rsidR="00447508" w:rsidRDefault="00447508" w:rsidP="00447508">
      <w:pPr>
        <w:spacing w:after="0" w:line="360" w:lineRule="auto"/>
        <w:jc w:val="both"/>
        <w:rPr>
          <w:sz w:val="28"/>
          <w:szCs w:val="28"/>
        </w:rPr>
      </w:pPr>
      <w:r>
        <w:rPr>
          <w:sz w:val="24"/>
          <w:szCs w:val="24"/>
        </w:rPr>
        <w:tab/>
      </w:r>
      <w:r w:rsidRPr="00C425E6">
        <w:rPr>
          <w:sz w:val="28"/>
          <w:szCs w:val="28"/>
        </w:rPr>
        <w:t>The charge was similar in respect of 1</w:t>
      </w:r>
      <w:r w:rsidRPr="00C425E6">
        <w:rPr>
          <w:sz w:val="28"/>
          <w:szCs w:val="28"/>
          <w:vertAlign w:val="superscript"/>
        </w:rPr>
        <w:t xml:space="preserve">st </w:t>
      </w:r>
      <w:r w:rsidR="00C425E6" w:rsidRPr="00C425E6">
        <w:rPr>
          <w:sz w:val="28"/>
          <w:szCs w:val="28"/>
        </w:rPr>
        <w:t>Appellant.  The letters go on to cite the relevant portions of the charge to be relied upon.</w:t>
      </w:r>
    </w:p>
    <w:p w:rsidR="00A47B13" w:rsidRDefault="00A47B13" w:rsidP="00447508">
      <w:pPr>
        <w:spacing w:after="0" w:line="360" w:lineRule="auto"/>
        <w:jc w:val="both"/>
        <w:rPr>
          <w:sz w:val="28"/>
          <w:szCs w:val="28"/>
        </w:rPr>
      </w:pPr>
      <w:r>
        <w:rPr>
          <w:sz w:val="28"/>
          <w:szCs w:val="28"/>
        </w:rPr>
        <w:tab/>
        <w:t>At the conclusion of the hearing 1</w:t>
      </w:r>
      <w:r w:rsidRPr="00A47B13">
        <w:rPr>
          <w:sz w:val="28"/>
          <w:szCs w:val="28"/>
          <w:vertAlign w:val="superscript"/>
        </w:rPr>
        <w:t>st</w:t>
      </w:r>
      <w:r>
        <w:rPr>
          <w:sz w:val="28"/>
          <w:szCs w:val="28"/>
        </w:rPr>
        <w:t xml:space="preserve"> Appellant was informed that:</w:t>
      </w:r>
    </w:p>
    <w:p w:rsidR="00A47B13" w:rsidRDefault="00A47B13" w:rsidP="00A47B13">
      <w:pPr>
        <w:spacing w:after="0" w:line="240" w:lineRule="auto"/>
        <w:jc w:val="both"/>
        <w:rPr>
          <w:i/>
          <w:sz w:val="24"/>
          <w:szCs w:val="24"/>
        </w:rPr>
      </w:pPr>
      <w:r>
        <w:rPr>
          <w:sz w:val="28"/>
          <w:szCs w:val="28"/>
        </w:rPr>
        <w:tab/>
      </w:r>
      <w:r>
        <w:rPr>
          <w:sz w:val="28"/>
          <w:szCs w:val="28"/>
        </w:rPr>
        <w:tab/>
      </w:r>
      <w:r w:rsidR="000A46BC">
        <w:rPr>
          <w:sz w:val="28"/>
          <w:szCs w:val="28"/>
        </w:rPr>
        <w:t>“</w:t>
      </w:r>
      <w:r>
        <w:rPr>
          <w:i/>
          <w:sz w:val="24"/>
          <w:szCs w:val="24"/>
        </w:rPr>
        <w:t>I have therefore found you guilty of misconduct in terms of section 44 (2) as</w:t>
      </w:r>
    </w:p>
    <w:p w:rsidR="00A47B13" w:rsidRDefault="00A47B13" w:rsidP="00A47B13">
      <w:pPr>
        <w:spacing w:after="0" w:line="240" w:lineRule="auto"/>
        <w:ind w:left="1440"/>
        <w:jc w:val="both"/>
        <w:rPr>
          <w:i/>
          <w:sz w:val="24"/>
          <w:szCs w:val="24"/>
        </w:rPr>
      </w:pPr>
      <w:r>
        <w:rPr>
          <w:i/>
          <w:sz w:val="24"/>
          <w:szCs w:val="24"/>
          <w:u w:val="single"/>
        </w:rPr>
        <w:t>read with paragraph 13 (c) of</w:t>
      </w:r>
      <w:r>
        <w:rPr>
          <w:i/>
          <w:sz w:val="24"/>
          <w:szCs w:val="24"/>
        </w:rPr>
        <w:t xml:space="preserve"> the First Schedule (Section 2) of the Public Service Regulations as amended.</w:t>
      </w:r>
    </w:p>
    <w:p w:rsidR="00A47B13" w:rsidRDefault="00A47B13" w:rsidP="00A47B13">
      <w:pPr>
        <w:spacing w:after="0" w:line="240" w:lineRule="auto"/>
        <w:ind w:left="1440"/>
        <w:jc w:val="both"/>
        <w:rPr>
          <w:i/>
          <w:sz w:val="24"/>
          <w:szCs w:val="24"/>
        </w:rPr>
      </w:pPr>
    </w:p>
    <w:p w:rsidR="00A47B13" w:rsidRDefault="00A47B13" w:rsidP="00A47B13">
      <w:pPr>
        <w:spacing w:after="0" w:line="240" w:lineRule="auto"/>
        <w:ind w:left="1440"/>
        <w:jc w:val="both"/>
        <w:rPr>
          <w:i/>
          <w:sz w:val="24"/>
          <w:szCs w:val="24"/>
        </w:rPr>
      </w:pPr>
      <w:r>
        <w:rPr>
          <w:i/>
          <w:sz w:val="24"/>
          <w:szCs w:val="24"/>
        </w:rPr>
        <w:t>I have therefore ruled in terms of section 50 of the same regulations that you shall meet 50% of the repair costs.”</w:t>
      </w:r>
    </w:p>
    <w:p w:rsidR="00A47B13" w:rsidRDefault="00A47B13" w:rsidP="00A47B13">
      <w:pPr>
        <w:spacing w:after="0" w:line="360" w:lineRule="auto"/>
        <w:jc w:val="both"/>
        <w:rPr>
          <w:sz w:val="28"/>
          <w:szCs w:val="28"/>
        </w:rPr>
      </w:pPr>
      <w:r>
        <w:rPr>
          <w:sz w:val="28"/>
          <w:szCs w:val="28"/>
        </w:rPr>
        <w:tab/>
      </w:r>
    </w:p>
    <w:p w:rsidR="00886510" w:rsidRDefault="00886510" w:rsidP="00A47B13">
      <w:pPr>
        <w:spacing w:after="0" w:line="360" w:lineRule="auto"/>
        <w:jc w:val="both"/>
        <w:rPr>
          <w:sz w:val="28"/>
          <w:szCs w:val="28"/>
        </w:rPr>
      </w:pPr>
      <w:r>
        <w:rPr>
          <w:sz w:val="28"/>
          <w:szCs w:val="28"/>
        </w:rPr>
        <w:tab/>
        <w:t>2</w:t>
      </w:r>
      <w:r w:rsidRPr="00886510">
        <w:rPr>
          <w:sz w:val="28"/>
          <w:szCs w:val="28"/>
          <w:vertAlign w:val="superscript"/>
        </w:rPr>
        <w:t>nd</w:t>
      </w:r>
      <w:r>
        <w:rPr>
          <w:sz w:val="28"/>
          <w:szCs w:val="28"/>
        </w:rPr>
        <w:t xml:space="preserve"> Appellant was informed that:</w:t>
      </w:r>
    </w:p>
    <w:p w:rsidR="00886510" w:rsidRPr="00886510" w:rsidRDefault="00886510" w:rsidP="00886510">
      <w:pPr>
        <w:spacing w:after="0" w:line="240" w:lineRule="auto"/>
        <w:ind w:left="1440"/>
        <w:jc w:val="both"/>
        <w:rPr>
          <w:i/>
          <w:sz w:val="24"/>
          <w:szCs w:val="24"/>
        </w:rPr>
      </w:pPr>
      <w:r>
        <w:rPr>
          <w:i/>
          <w:sz w:val="24"/>
          <w:szCs w:val="24"/>
        </w:rPr>
        <w:t xml:space="preserve">“I have ruled in terms of section 46 (1) (b) of the Public Service Regulations 2000 as amended and found you guilty of misconduct </w:t>
      </w:r>
      <w:r>
        <w:rPr>
          <w:i/>
          <w:sz w:val="24"/>
          <w:szCs w:val="24"/>
          <w:u w:val="single"/>
        </w:rPr>
        <w:t>as charged</w:t>
      </w:r>
      <w:r>
        <w:rPr>
          <w:i/>
          <w:sz w:val="24"/>
          <w:szCs w:val="24"/>
        </w:rPr>
        <w:t xml:space="preserve"> for authorising Mr A.H. Gwete to drive vehicle R.01 SED…”</w:t>
      </w:r>
    </w:p>
    <w:p w:rsidR="00886510" w:rsidRDefault="00886510" w:rsidP="00A47B13">
      <w:pPr>
        <w:spacing w:after="0" w:line="360" w:lineRule="auto"/>
        <w:jc w:val="both"/>
        <w:rPr>
          <w:sz w:val="28"/>
          <w:szCs w:val="28"/>
        </w:rPr>
      </w:pPr>
    </w:p>
    <w:p w:rsidR="00A47B13" w:rsidRDefault="00A47B13" w:rsidP="00886510">
      <w:pPr>
        <w:spacing w:after="0" w:line="360" w:lineRule="auto"/>
        <w:ind w:firstLine="720"/>
        <w:jc w:val="both"/>
        <w:rPr>
          <w:sz w:val="28"/>
          <w:szCs w:val="28"/>
        </w:rPr>
      </w:pPr>
      <w:r>
        <w:rPr>
          <w:sz w:val="28"/>
          <w:szCs w:val="28"/>
        </w:rPr>
        <w:t>2</w:t>
      </w:r>
      <w:r w:rsidRPr="00A47B13">
        <w:rPr>
          <w:sz w:val="28"/>
          <w:szCs w:val="28"/>
          <w:vertAlign w:val="superscript"/>
        </w:rPr>
        <w:t>nd</w:t>
      </w:r>
      <w:r>
        <w:rPr>
          <w:sz w:val="28"/>
          <w:szCs w:val="28"/>
        </w:rPr>
        <w:t xml:space="preserve"> Appellant was also ordered to meet 50% of the repair costs.  It should be noted that when the Disciplinary Authority pronounced the guilty “</w:t>
      </w:r>
      <w:r w:rsidRPr="00A47B13">
        <w:rPr>
          <w:sz w:val="28"/>
          <w:szCs w:val="28"/>
          <w:u w:val="single"/>
        </w:rPr>
        <w:t>as charged</w:t>
      </w:r>
      <w:r>
        <w:rPr>
          <w:sz w:val="28"/>
          <w:szCs w:val="28"/>
        </w:rPr>
        <w:t>”v</w:t>
      </w:r>
      <w:r w:rsidRPr="00A47B13">
        <w:rPr>
          <w:sz w:val="28"/>
          <w:szCs w:val="28"/>
        </w:rPr>
        <w:t>erdict, the charge also referred to paragraph 13 (c) of the Regulations.</w:t>
      </w:r>
    </w:p>
    <w:p w:rsidR="00886510" w:rsidRDefault="00886510" w:rsidP="00886510">
      <w:pPr>
        <w:spacing w:after="0" w:line="360" w:lineRule="auto"/>
        <w:ind w:firstLine="720"/>
        <w:jc w:val="both"/>
        <w:rPr>
          <w:sz w:val="28"/>
          <w:szCs w:val="28"/>
        </w:rPr>
      </w:pPr>
      <w:r>
        <w:rPr>
          <w:sz w:val="28"/>
          <w:szCs w:val="28"/>
        </w:rPr>
        <w:t>Appellants raised several issues in their grounds of appeal.  These are summarised as follows:</w:t>
      </w:r>
    </w:p>
    <w:p w:rsidR="00886510" w:rsidRDefault="00886510" w:rsidP="00886510">
      <w:pPr>
        <w:pStyle w:val="ListParagraph"/>
        <w:numPr>
          <w:ilvl w:val="0"/>
          <w:numId w:val="1"/>
        </w:numPr>
        <w:spacing w:after="0" w:line="360" w:lineRule="auto"/>
        <w:jc w:val="both"/>
        <w:rPr>
          <w:sz w:val="28"/>
          <w:szCs w:val="28"/>
        </w:rPr>
      </w:pPr>
      <w:r>
        <w:rPr>
          <w:sz w:val="28"/>
          <w:szCs w:val="28"/>
        </w:rPr>
        <w:t>That the charge was fatally defective.</w:t>
      </w:r>
    </w:p>
    <w:p w:rsidR="00886510" w:rsidRDefault="00886510" w:rsidP="00886510">
      <w:pPr>
        <w:pStyle w:val="ListParagraph"/>
        <w:numPr>
          <w:ilvl w:val="0"/>
          <w:numId w:val="1"/>
        </w:numPr>
        <w:spacing w:after="0" w:line="360" w:lineRule="auto"/>
        <w:jc w:val="both"/>
        <w:rPr>
          <w:sz w:val="28"/>
          <w:szCs w:val="28"/>
        </w:rPr>
      </w:pPr>
      <w:r>
        <w:rPr>
          <w:sz w:val="28"/>
          <w:szCs w:val="28"/>
        </w:rPr>
        <w:t>That they were denied legal representation.</w:t>
      </w:r>
    </w:p>
    <w:p w:rsidR="00886510" w:rsidRDefault="00886510" w:rsidP="00886510">
      <w:pPr>
        <w:pStyle w:val="ListParagraph"/>
        <w:numPr>
          <w:ilvl w:val="0"/>
          <w:numId w:val="1"/>
        </w:numPr>
        <w:spacing w:after="0" w:line="360" w:lineRule="auto"/>
        <w:jc w:val="both"/>
        <w:rPr>
          <w:sz w:val="28"/>
          <w:szCs w:val="28"/>
        </w:rPr>
      </w:pPr>
      <w:r>
        <w:rPr>
          <w:sz w:val="28"/>
          <w:szCs w:val="28"/>
        </w:rPr>
        <w:t>That the hearing Committee was not properly constituted.</w:t>
      </w:r>
    </w:p>
    <w:p w:rsidR="00886510" w:rsidRDefault="00886510" w:rsidP="00886510">
      <w:pPr>
        <w:pStyle w:val="ListParagraph"/>
        <w:numPr>
          <w:ilvl w:val="0"/>
          <w:numId w:val="1"/>
        </w:numPr>
        <w:spacing w:after="0" w:line="360" w:lineRule="auto"/>
        <w:jc w:val="both"/>
        <w:rPr>
          <w:sz w:val="28"/>
          <w:szCs w:val="28"/>
        </w:rPr>
      </w:pPr>
      <w:r>
        <w:rPr>
          <w:sz w:val="28"/>
          <w:szCs w:val="28"/>
        </w:rPr>
        <w:t>That there was no evidence of negligent driving.</w:t>
      </w:r>
    </w:p>
    <w:p w:rsidR="00886510" w:rsidRDefault="00886510" w:rsidP="00886510">
      <w:pPr>
        <w:pStyle w:val="ListParagraph"/>
        <w:numPr>
          <w:ilvl w:val="0"/>
          <w:numId w:val="1"/>
        </w:numPr>
        <w:spacing w:after="0" w:line="360" w:lineRule="auto"/>
        <w:jc w:val="both"/>
        <w:rPr>
          <w:sz w:val="28"/>
          <w:szCs w:val="28"/>
        </w:rPr>
      </w:pPr>
      <w:r>
        <w:rPr>
          <w:sz w:val="28"/>
          <w:szCs w:val="28"/>
        </w:rPr>
        <w:lastRenderedPageBreak/>
        <w:t>That th</w:t>
      </w:r>
      <w:r w:rsidR="000A46BC">
        <w:rPr>
          <w:sz w:val="28"/>
          <w:szCs w:val="28"/>
        </w:rPr>
        <w:t>ere</w:t>
      </w:r>
      <w:r>
        <w:rPr>
          <w:sz w:val="28"/>
          <w:szCs w:val="28"/>
        </w:rPr>
        <w:t xml:space="preserve"> was</w:t>
      </w:r>
      <w:r w:rsidR="000A46BC">
        <w:rPr>
          <w:sz w:val="28"/>
          <w:szCs w:val="28"/>
        </w:rPr>
        <w:t xml:space="preserve"> no</w:t>
      </w:r>
      <w:r>
        <w:rPr>
          <w:sz w:val="28"/>
          <w:szCs w:val="28"/>
        </w:rPr>
        <w:t xml:space="preserve"> evidence of the quantum of damages suffered by Respondent.</w:t>
      </w:r>
    </w:p>
    <w:p w:rsidR="00886510" w:rsidRDefault="00886510" w:rsidP="00886510">
      <w:pPr>
        <w:pStyle w:val="ListParagraph"/>
        <w:spacing w:after="0" w:line="360" w:lineRule="auto"/>
        <w:jc w:val="both"/>
        <w:rPr>
          <w:sz w:val="28"/>
          <w:szCs w:val="28"/>
        </w:rPr>
      </w:pPr>
      <w:r>
        <w:rPr>
          <w:sz w:val="28"/>
          <w:szCs w:val="28"/>
        </w:rPr>
        <w:t xml:space="preserve">The Court will examine the issue pertaining to the charge first.  </w:t>
      </w:r>
    </w:p>
    <w:p w:rsidR="00886510" w:rsidRDefault="00886510" w:rsidP="00886510">
      <w:pPr>
        <w:spacing w:after="0" w:line="360" w:lineRule="auto"/>
        <w:jc w:val="both"/>
        <w:rPr>
          <w:sz w:val="28"/>
          <w:szCs w:val="28"/>
        </w:rPr>
      </w:pPr>
      <w:r w:rsidRPr="00886510">
        <w:rPr>
          <w:sz w:val="28"/>
          <w:szCs w:val="28"/>
        </w:rPr>
        <w:t>Appellants</w:t>
      </w:r>
      <w:r>
        <w:rPr>
          <w:sz w:val="28"/>
          <w:szCs w:val="28"/>
        </w:rPr>
        <w:t xml:space="preserve"> were charged with breaching paragraph 13 (c) of the </w:t>
      </w:r>
      <w:r w:rsidR="000A46BC">
        <w:rPr>
          <w:sz w:val="28"/>
          <w:szCs w:val="28"/>
        </w:rPr>
        <w:t>S</w:t>
      </w:r>
      <w:r>
        <w:rPr>
          <w:sz w:val="28"/>
          <w:szCs w:val="28"/>
        </w:rPr>
        <w:t>chedule.  The paragraph reads as follows:</w:t>
      </w:r>
    </w:p>
    <w:p w:rsidR="00886510" w:rsidRDefault="00886510" w:rsidP="00886510">
      <w:pPr>
        <w:spacing w:after="0" w:line="240" w:lineRule="auto"/>
        <w:jc w:val="both"/>
        <w:rPr>
          <w:i/>
          <w:sz w:val="24"/>
          <w:szCs w:val="24"/>
        </w:rPr>
      </w:pPr>
      <w:r>
        <w:rPr>
          <w:sz w:val="28"/>
          <w:szCs w:val="28"/>
        </w:rPr>
        <w:tab/>
      </w:r>
      <w:r>
        <w:rPr>
          <w:sz w:val="28"/>
          <w:szCs w:val="28"/>
        </w:rPr>
        <w:tab/>
      </w:r>
      <w:r>
        <w:rPr>
          <w:i/>
          <w:sz w:val="24"/>
          <w:szCs w:val="24"/>
        </w:rPr>
        <w:t xml:space="preserve">“13 (c) wilfully giving false or incorrect evidence or information or failing to </w:t>
      </w:r>
    </w:p>
    <w:p w:rsidR="00886510" w:rsidRDefault="00886510" w:rsidP="00886510">
      <w:pPr>
        <w:spacing w:after="0" w:line="240" w:lineRule="auto"/>
        <w:ind w:left="1440"/>
        <w:jc w:val="both"/>
        <w:rPr>
          <w:i/>
          <w:sz w:val="24"/>
          <w:szCs w:val="24"/>
        </w:rPr>
      </w:pPr>
      <w:r>
        <w:rPr>
          <w:i/>
          <w:sz w:val="24"/>
          <w:szCs w:val="24"/>
        </w:rPr>
        <w:t>disclose material evidence or information in relation to any inspection examination or inquiry in terms of these or other regulations in terms of the Act.”</w:t>
      </w:r>
    </w:p>
    <w:p w:rsidR="00886510" w:rsidRDefault="00886510" w:rsidP="00886510">
      <w:pPr>
        <w:spacing w:after="0" w:line="240" w:lineRule="auto"/>
        <w:jc w:val="both"/>
        <w:rPr>
          <w:i/>
          <w:sz w:val="24"/>
          <w:szCs w:val="24"/>
        </w:rPr>
      </w:pPr>
    </w:p>
    <w:p w:rsidR="00886510" w:rsidRDefault="00886510" w:rsidP="00FD3E20">
      <w:pPr>
        <w:spacing w:after="0" w:line="360" w:lineRule="auto"/>
        <w:jc w:val="both"/>
        <w:rPr>
          <w:sz w:val="28"/>
          <w:szCs w:val="28"/>
        </w:rPr>
      </w:pPr>
      <w:r>
        <w:rPr>
          <w:i/>
          <w:sz w:val="24"/>
          <w:szCs w:val="24"/>
        </w:rPr>
        <w:tab/>
      </w:r>
      <w:r w:rsidR="00FD3E20">
        <w:rPr>
          <w:sz w:val="28"/>
          <w:szCs w:val="28"/>
        </w:rPr>
        <w:t>Having regard to the facts of the matter, was this the proper charge to be preferred against the Appellants?  Certainly not.  The 2</w:t>
      </w:r>
      <w:r w:rsidR="00FD3E20" w:rsidRPr="00FD3E20">
        <w:rPr>
          <w:sz w:val="28"/>
          <w:szCs w:val="28"/>
          <w:vertAlign w:val="superscript"/>
        </w:rPr>
        <w:t>nd</w:t>
      </w:r>
      <w:r w:rsidR="00FD3E20">
        <w:rPr>
          <w:sz w:val="28"/>
          <w:szCs w:val="28"/>
        </w:rPr>
        <w:t xml:space="preserve"> Appellant was alleged to have permitted 1</w:t>
      </w:r>
      <w:r w:rsidR="00FD3E20" w:rsidRPr="00FD3E20">
        <w:rPr>
          <w:sz w:val="28"/>
          <w:szCs w:val="28"/>
          <w:vertAlign w:val="superscript"/>
        </w:rPr>
        <w:t>st</w:t>
      </w:r>
      <w:r w:rsidR="00FD3E20">
        <w:rPr>
          <w:sz w:val="28"/>
          <w:szCs w:val="28"/>
        </w:rPr>
        <w:t xml:space="preserve"> Appellant to drive a motor vehicle which was later involved in an accident.  The charge and the facts are clearly not consistent. The verdict returned is in respect of the same charge.  The Disciplinary Authority obviously fell into error in choosing that particular charge having regard to the facts of the matter.  The charge cannot be sustained on the facts of the matter.  This was stated in </w:t>
      </w:r>
      <w:r w:rsidR="000A46BC">
        <w:rPr>
          <w:b/>
          <w:sz w:val="28"/>
          <w:szCs w:val="28"/>
        </w:rPr>
        <w:t>Macf</w:t>
      </w:r>
      <w:r w:rsidR="00FD3E20">
        <w:rPr>
          <w:b/>
          <w:sz w:val="28"/>
          <w:szCs w:val="28"/>
        </w:rPr>
        <w:t xml:space="preserve">oy v United Africa Co. Ltd </w:t>
      </w:r>
      <w:r w:rsidR="00FD3E20">
        <w:rPr>
          <w:sz w:val="28"/>
          <w:szCs w:val="28"/>
        </w:rPr>
        <w:t xml:space="preserve"> [1961] 3 All ER 1169 (PC) at (</w:t>
      </w:r>
      <w:r w:rsidR="000A46BC">
        <w:rPr>
          <w:sz w:val="28"/>
          <w:szCs w:val="28"/>
        </w:rPr>
        <w:t>1</w:t>
      </w:r>
      <w:r w:rsidR="00FD3E20">
        <w:rPr>
          <w:sz w:val="28"/>
          <w:szCs w:val="28"/>
        </w:rPr>
        <w:t>171):</w:t>
      </w:r>
    </w:p>
    <w:p w:rsidR="00FD3E20" w:rsidRDefault="00FD3E20" w:rsidP="00FD3E20">
      <w:pPr>
        <w:spacing w:after="0" w:line="240" w:lineRule="auto"/>
        <w:ind w:left="1440"/>
        <w:jc w:val="both"/>
        <w:rPr>
          <w:i/>
          <w:sz w:val="24"/>
          <w:szCs w:val="24"/>
        </w:rPr>
      </w:pPr>
      <w:r>
        <w:rPr>
          <w:i/>
          <w:sz w:val="24"/>
          <w:szCs w:val="24"/>
        </w:rPr>
        <w:t>“If an act is void, then it is in law a nullity.  It is not only bad, but incurably bad.  There is no need for an order of the court to set it aside.  It is automatically null and void without much ado, though it is sometimes convenient to have the court declare it to be so.  And every proceeding which is founded on it is also bad and incurably bad.  You cannot put something on nothing and expect it to stay there.  It will collapse.”</w:t>
      </w:r>
    </w:p>
    <w:p w:rsidR="00FD3E20" w:rsidRDefault="00FD3E20" w:rsidP="00FD3E20">
      <w:pPr>
        <w:spacing w:after="0" w:line="240" w:lineRule="auto"/>
        <w:jc w:val="both"/>
        <w:rPr>
          <w:i/>
          <w:sz w:val="24"/>
          <w:szCs w:val="24"/>
        </w:rPr>
      </w:pPr>
    </w:p>
    <w:p w:rsidR="00FD3E20" w:rsidRDefault="00FD3E20" w:rsidP="00FD3E20">
      <w:pPr>
        <w:spacing w:after="0" w:line="360" w:lineRule="auto"/>
        <w:jc w:val="both"/>
        <w:rPr>
          <w:sz w:val="28"/>
          <w:szCs w:val="28"/>
        </w:rPr>
      </w:pPr>
      <w:r>
        <w:rPr>
          <w:sz w:val="28"/>
          <w:szCs w:val="28"/>
        </w:rPr>
        <w:tab/>
        <w:t>The charge preferred against the Appellants could not hold and contain the evidence that was adduced.  They were not in tandem.  The Court finds that the proceedings were faulty as a result and should be set aside. It will not be necessary to examine the other grounds of appeal.</w:t>
      </w:r>
    </w:p>
    <w:p w:rsidR="00FD3E20" w:rsidRDefault="00FD3E20" w:rsidP="00FD3E20">
      <w:pPr>
        <w:spacing w:after="0" w:line="360" w:lineRule="auto"/>
        <w:jc w:val="both"/>
        <w:rPr>
          <w:sz w:val="28"/>
          <w:szCs w:val="28"/>
        </w:rPr>
      </w:pPr>
      <w:r>
        <w:rPr>
          <w:sz w:val="28"/>
          <w:szCs w:val="28"/>
        </w:rPr>
        <w:lastRenderedPageBreak/>
        <w:tab/>
        <w:t xml:space="preserve">In the result, the Court finds that the appeal succeeds and the verdict </w:t>
      </w:r>
      <w:r w:rsidR="009D1B70">
        <w:rPr>
          <w:sz w:val="28"/>
          <w:szCs w:val="28"/>
        </w:rPr>
        <w:t xml:space="preserve"> and</w:t>
      </w:r>
      <w:r>
        <w:rPr>
          <w:sz w:val="28"/>
          <w:szCs w:val="28"/>
        </w:rPr>
        <w:t>penalty of the Disciplinary Authority in respect of the two Appellants are accordingly set aside.</w:t>
      </w:r>
    </w:p>
    <w:p w:rsidR="00FD3E20" w:rsidRPr="00FD3E20" w:rsidRDefault="00FD3E20" w:rsidP="00FD3E20">
      <w:pPr>
        <w:spacing w:after="0" w:line="360" w:lineRule="auto"/>
        <w:jc w:val="both"/>
        <w:rPr>
          <w:sz w:val="28"/>
          <w:szCs w:val="28"/>
        </w:rPr>
      </w:pPr>
    </w:p>
    <w:p w:rsidR="00886510" w:rsidRPr="00886510" w:rsidRDefault="00886510" w:rsidP="00886510">
      <w:pPr>
        <w:spacing w:after="0" w:line="360" w:lineRule="auto"/>
        <w:jc w:val="both"/>
        <w:rPr>
          <w:sz w:val="28"/>
          <w:szCs w:val="28"/>
        </w:rPr>
      </w:pPr>
    </w:p>
    <w:p w:rsidR="00A47B13" w:rsidRPr="00A47B13" w:rsidRDefault="00A47B13" w:rsidP="00A47B13">
      <w:pPr>
        <w:spacing w:after="0" w:line="240" w:lineRule="auto"/>
        <w:jc w:val="both"/>
        <w:rPr>
          <w:i/>
          <w:sz w:val="28"/>
          <w:szCs w:val="28"/>
        </w:rPr>
      </w:pPr>
      <w:r w:rsidRPr="00A47B13">
        <w:rPr>
          <w:sz w:val="28"/>
          <w:szCs w:val="28"/>
        </w:rPr>
        <w:tab/>
      </w:r>
    </w:p>
    <w:p w:rsidR="00A47B13" w:rsidRPr="00A47B13" w:rsidRDefault="00A47B13">
      <w:pPr>
        <w:spacing w:after="0" w:line="240" w:lineRule="auto"/>
        <w:jc w:val="both"/>
        <w:rPr>
          <w:i/>
          <w:sz w:val="28"/>
          <w:szCs w:val="28"/>
        </w:rPr>
      </w:pPr>
    </w:p>
    <w:sectPr w:rsidR="00A47B13" w:rsidRPr="00A47B13" w:rsidSect="00447508">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2DA" w:rsidRDefault="00CB52DA" w:rsidP="00447508">
      <w:pPr>
        <w:spacing w:after="0" w:line="240" w:lineRule="auto"/>
      </w:pPr>
      <w:r>
        <w:separator/>
      </w:r>
    </w:p>
  </w:endnote>
  <w:endnote w:type="continuationSeparator" w:id="1">
    <w:p w:rsidR="00CB52DA" w:rsidRDefault="00CB52DA" w:rsidP="00447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812360"/>
      <w:docPartObj>
        <w:docPartGallery w:val="Page Numbers (Bottom of Page)"/>
        <w:docPartUnique/>
      </w:docPartObj>
    </w:sdtPr>
    <w:sdtEndPr>
      <w:rPr>
        <w:noProof/>
      </w:rPr>
    </w:sdtEndPr>
    <w:sdtContent>
      <w:p w:rsidR="00FD3E20" w:rsidRDefault="00BB381A">
        <w:pPr>
          <w:pStyle w:val="Footer"/>
          <w:jc w:val="right"/>
        </w:pPr>
        <w:r>
          <w:fldChar w:fldCharType="begin"/>
        </w:r>
        <w:r w:rsidR="00FD3E20">
          <w:instrText xml:space="preserve"> PAGE   \* MERGEFORMAT </w:instrText>
        </w:r>
        <w:r>
          <w:fldChar w:fldCharType="separate"/>
        </w:r>
        <w:r w:rsidR="00E01E68">
          <w:rPr>
            <w:noProof/>
          </w:rPr>
          <w:t>4</w:t>
        </w:r>
        <w:r>
          <w:rPr>
            <w:noProof/>
          </w:rPr>
          <w:fldChar w:fldCharType="end"/>
        </w:r>
      </w:p>
    </w:sdtContent>
  </w:sdt>
  <w:p w:rsidR="00FD3E20" w:rsidRDefault="00FD3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2DA" w:rsidRDefault="00CB52DA" w:rsidP="00447508">
      <w:pPr>
        <w:spacing w:after="0" w:line="240" w:lineRule="auto"/>
      </w:pPr>
      <w:r>
        <w:separator/>
      </w:r>
    </w:p>
  </w:footnote>
  <w:footnote w:type="continuationSeparator" w:id="1">
    <w:p w:rsidR="00CB52DA" w:rsidRDefault="00CB52DA" w:rsidP="004475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E20" w:rsidRDefault="00FD3E20" w:rsidP="00447508">
    <w:pPr>
      <w:spacing w:line="360" w:lineRule="auto"/>
      <w:ind w:left="4320" w:firstLine="720"/>
      <w:jc w:val="both"/>
      <w:rPr>
        <w:b/>
        <w:sz w:val="28"/>
        <w:szCs w:val="28"/>
      </w:rPr>
    </w:pPr>
    <w:r>
      <w:rPr>
        <w:b/>
        <w:sz w:val="28"/>
        <w:szCs w:val="28"/>
      </w:rPr>
      <w:t>JUDGMENT NO LC/H/</w:t>
    </w:r>
    <w:r w:rsidR="004056FB">
      <w:rPr>
        <w:b/>
        <w:sz w:val="28"/>
        <w:szCs w:val="28"/>
      </w:rPr>
      <w:t>126</w:t>
    </w:r>
    <w:r>
      <w:rPr>
        <w:b/>
        <w:sz w:val="28"/>
        <w:szCs w:val="28"/>
      </w:rPr>
      <w:t>/14</w:t>
    </w:r>
  </w:p>
  <w:p w:rsidR="00FD3E20" w:rsidRDefault="00FD3E2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277B48"/>
    <w:multiLevelType w:val="hybridMultilevel"/>
    <w:tmpl w:val="F9086698"/>
    <w:lvl w:ilvl="0" w:tplc="3AC86910">
      <w:numFmt w:val="bullet"/>
      <w:lvlText w:val=""/>
      <w:lvlJc w:val="left"/>
      <w:pPr>
        <w:ind w:left="720" w:hanging="360"/>
      </w:pPr>
      <w:rPr>
        <w:rFonts w:ascii="Symbol" w:eastAsiaTheme="minorHAnsi" w:hAnsi="Symbol" w:cstheme="minorBid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47508"/>
    <w:rsid w:val="0008707B"/>
    <w:rsid w:val="000A46BC"/>
    <w:rsid w:val="00243276"/>
    <w:rsid w:val="0036463E"/>
    <w:rsid w:val="004056FB"/>
    <w:rsid w:val="00447508"/>
    <w:rsid w:val="005C0B76"/>
    <w:rsid w:val="00795611"/>
    <w:rsid w:val="00886510"/>
    <w:rsid w:val="008A727E"/>
    <w:rsid w:val="0094105A"/>
    <w:rsid w:val="009D1B70"/>
    <w:rsid w:val="00A47B13"/>
    <w:rsid w:val="00BB381A"/>
    <w:rsid w:val="00C425E6"/>
    <w:rsid w:val="00CB52DA"/>
    <w:rsid w:val="00E01E68"/>
    <w:rsid w:val="00FD3E2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8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508"/>
  </w:style>
  <w:style w:type="paragraph" w:styleId="Footer">
    <w:name w:val="footer"/>
    <w:basedOn w:val="Normal"/>
    <w:link w:val="FooterChar"/>
    <w:uiPriority w:val="99"/>
    <w:unhideWhenUsed/>
    <w:rsid w:val="00447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508"/>
  </w:style>
  <w:style w:type="paragraph" w:styleId="ListParagraph">
    <w:name w:val="List Paragraph"/>
    <w:basedOn w:val="Normal"/>
    <w:uiPriority w:val="34"/>
    <w:qFormat/>
    <w:rsid w:val="0088651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75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508"/>
  </w:style>
  <w:style w:type="paragraph" w:styleId="Footer">
    <w:name w:val="footer"/>
    <w:basedOn w:val="Normal"/>
    <w:link w:val="FooterChar"/>
    <w:uiPriority w:val="99"/>
    <w:unhideWhenUsed/>
    <w:rsid w:val="004475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508"/>
  </w:style>
  <w:style w:type="paragraph" w:styleId="ListParagraph">
    <w:name w:val="List Paragraph"/>
    <w:basedOn w:val="Normal"/>
    <w:uiPriority w:val="34"/>
    <w:qFormat/>
    <w:rsid w:val="0088651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T. DOBA</cp:lastModifiedBy>
  <cp:revision>2</cp:revision>
  <dcterms:created xsi:type="dcterms:W3CDTF">2014-04-30T12:32:00Z</dcterms:created>
  <dcterms:modified xsi:type="dcterms:W3CDTF">2014-04-30T12:32:00Z</dcterms:modified>
</cp:coreProperties>
</file>