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790" w:rsidRDefault="001F228A" w:rsidP="00DE4EA8">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AD MEDICAL SUPPLIERS (PRIVATE) LIMITED </w:t>
      </w:r>
    </w:p>
    <w:p w:rsidR="001F228A"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1F228A">
        <w:rPr>
          <w:rFonts w:ascii="Times New Roman" w:hAnsi="Times New Roman" w:cs="Times New Roman"/>
          <w:sz w:val="24"/>
          <w:szCs w:val="24"/>
          <w:lang w:val="en-US"/>
        </w:rPr>
        <w:t xml:space="preserve">nd </w:t>
      </w:r>
    </w:p>
    <w:p w:rsidR="001F228A" w:rsidRDefault="001F228A"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ALLOWCAN INVESTMENTS (PRIVATE) LIMITED</w:t>
      </w:r>
    </w:p>
    <w:p w:rsidR="0091204F"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91204F">
        <w:rPr>
          <w:rFonts w:ascii="Times New Roman" w:hAnsi="Times New Roman" w:cs="Times New Roman"/>
          <w:sz w:val="24"/>
          <w:szCs w:val="24"/>
          <w:lang w:val="en-US"/>
        </w:rPr>
        <w:t xml:space="preserve">nd </w:t>
      </w:r>
    </w:p>
    <w:p w:rsidR="0091204F" w:rsidRDefault="0091204F"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TIGER DISTRIBUTION (PRIVATE) LIMITED</w:t>
      </w:r>
    </w:p>
    <w:p w:rsidR="0091204F"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91204F">
        <w:rPr>
          <w:rFonts w:ascii="Times New Roman" w:hAnsi="Times New Roman" w:cs="Times New Roman"/>
          <w:sz w:val="24"/>
          <w:szCs w:val="24"/>
          <w:lang w:val="en-US"/>
        </w:rPr>
        <w:t>nd</w:t>
      </w:r>
    </w:p>
    <w:p w:rsidR="0091204F"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FLEMMAD INVESTMENTS (PRIVATE) LIMITED</w:t>
      </w:r>
    </w:p>
    <w:p w:rsidR="00AF1804" w:rsidRDefault="00DE4EA8"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AF1804">
        <w:rPr>
          <w:rFonts w:ascii="Times New Roman" w:hAnsi="Times New Roman" w:cs="Times New Roman"/>
          <w:sz w:val="24"/>
          <w:szCs w:val="24"/>
          <w:lang w:val="en-US"/>
        </w:rPr>
        <w:t>ersus</w:t>
      </w:r>
    </w:p>
    <w:p w:rsidR="00AF1804"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GORDON ALEXANDER MURRAY</w:t>
      </w:r>
    </w:p>
    <w:p w:rsidR="00AF1804"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AF1804"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STANDARD CHARTERED BANK OF ZIMBABWE </w:t>
      </w:r>
    </w:p>
    <w:p w:rsidR="00AF1804"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AF1804"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REGISTRAR OF DEEDS N.O</w:t>
      </w:r>
      <w:r w:rsidR="003759CA">
        <w:rPr>
          <w:rFonts w:ascii="Times New Roman" w:hAnsi="Times New Roman" w:cs="Times New Roman"/>
          <w:sz w:val="24"/>
          <w:szCs w:val="24"/>
          <w:lang w:val="en-US"/>
        </w:rPr>
        <w:t>.</w:t>
      </w:r>
    </w:p>
    <w:p w:rsidR="00AF1804" w:rsidRDefault="00AF1804">
      <w:pPr>
        <w:rPr>
          <w:rFonts w:ascii="Times New Roman" w:hAnsi="Times New Roman" w:cs="Times New Roman"/>
          <w:sz w:val="24"/>
          <w:szCs w:val="24"/>
          <w:lang w:val="en-US"/>
        </w:rPr>
      </w:pPr>
    </w:p>
    <w:p w:rsidR="007B64C2" w:rsidRDefault="007B64C2" w:rsidP="00DE4EA8">
      <w:pPr>
        <w:spacing w:after="0" w:line="240" w:lineRule="auto"/>
        <w:rPr>
          <w:rFonts w:ascii="Times New Roman" w:hAnsi="Times New Roman" w:cs="Times New Roman"/>
          <w:sz w:val="24"/>
          <w:szCs w:val="24"/>
          <w:lang w:val="en-US"/>
        </w:rPr>
      </w:pPr>
    </w:p>
    <w:p w:rsidR="00AF1804"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AF1804" w:rsidRDefault="00AF1804"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CHINAMORA J</w:t>
      </w:r>
    </w:p>
    <w:p w:rsidR="00AF1804" w:rsidRDefault="00520C49" w:rsidP="00DE4E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F26C42">
        <w:rPr>
          <w:rFonts w:ascii="Times New Roman" w:hAnsi="Times New Roman" w:cs="Times New Roman"/>
          <w:sz w:val="24"/>
          <w:szCs w:val="24"/>
          <w:lang w:val="en-US"/>
        </w:rPr>
        <w:t xml:space="preserve">14 and 20 February </w:t>
      </w:r>
      <w:r w:rsidR="0060458F">
        <w:rPr>
          <w:rFonts w:ascii="Times New Roman" w:hAnsi="Times New Roman" w:cs="Times New Roman"/>
          <w:sz w:val="24"/>
          <w:szCs w:val="24"/>
          <w:lang w:val="en-US"/>
        </w:rPr>
        <w:t>&amp;</w:t>
      </w:r>
      <w:r w:rsidR="00F26C42">
        <w:rPr>
          <w:rFonts w:ascii="Times New Roman" w:hAnsi="Times New Roman" w:cs="Times New Roman"/>
          <w:sz w:val="24"/>
          <w:szCs w:val="24"/>
          <w:lang w:val="en-US"/>
        </w:rPr>
        <w:t xml:space="preserve"> </w:t>
      </w:r>
      <w:r w:rsidR="00354A6A">
        <w:rPr>
          <w:rFonts w:ascii="Times New Roman" w:hAnsi="Times New Roman" w:cs="Times New Roman"/>
          <w:sz w:val="24"/>
          <w:szCs w:val="24"/>
          <w:lang w:val="en-US"/>
        </w:rPr>
        <w:t>9</w:t>
      </w:r>
      <w:r w:rsidR="009B2F47">
        <w:rPr>
          <w:rFonts w:ascii="Times New Roman" w:hAnsi="Times New Roman" w:cs="Times New Roman"/>
          <w:sz w:val="24"/>
          <w:szCs w:val="24"/>
          <w:lang w:val="en-US"/>
        </w:rPr>
        <w:t xml:space="preserve"> Octo</w:t>
      </w:r>
      <w:r>
        <w:rPr>
          <w:rFonts w:ascii="Times New Roman" w:hAnsi="Times New Roman" w:cs="Times New Roman"/>
          <w:sz w:val="24"/>
          <w:szCs w:val="24"/>
          <w:lang w:val="en-US"/>
        </w:rPr>
        <w:t>ber</w:t>
      </w:r>
      <w:r w:rsidR="00AF1804">
        <w:rPr>
          <w:rFonts w:ascii="Times New Roman" w:hAnsi="Times New Roman" w:cs="Times New Roman"/>
          <w:sz w:val="24"/>
          <w:szCs w:val="24"/>
          <w:lang w:val="en-US"/>
        </w:rPr>
        <w:t xml:space="preserve"> 2023</w:t>
      </w:r>
    </w:p>
    <w:p w:rsidR="00DE4EA8" w:rsidRPr="008B6968" w:rsidRDefault="00DE4EA8">
      <w:pPr>
        <w:rPr>
          <w:rFonts w:ascii="Times New Roman" w:hAnsi="Times New Roman" w:cs="Times New Roman"/>
          <w:b/>
          <w:i/>
          <w:sz w:val="16"/>
          <w:szCs w:val="16"/>
          <w:lang w:val="en-US"/>
        </w:rPr>
      </w:pPr>
    </w:p>
    <w:p w:rsidR="008B6968" w:rsidRPr="00EE1AED" w:rsidRDefault="008B6968">
      <w:pPr>
        <w:rPr>
          <w:rFonts w:ascii="Times New Roman" w:hAnsi="Times New Roman" w:cs="Times New Roman"/>
          <w:b/>
          <w:sz w:val="16"/>
          <w:szCs w:val="16"/>
          <w:lang w:val="en-US"/>
        </w:rPr>
      </w:pPr>
    </w:p>
    <w:p w:rsidR="00AF1804" w:rsidRDefault="00AF1804">
      <w:pPr>
        <w:rPr>
          <w:rFonts w:ascii="Times New Roman" w:hAnsi="Times New Roman" w:cs="Times New Roman"/>
          <w:b/>
          <w:sz w:val="24"/>
          <w:szCs w:val="24"/>
          <w:lang w:val="en-US"/>
        </w:rPr>
      </w:pPr>
      <w:r w:rsidRPr="00DE4EA8">
        <w:rPr>
          <w:rFonts w:ascii="Times New Roman" w:hAnsi="Times New Roman" w:cs="Times New Roman"/>
          <w:b/>
          <w:sz w:val="24"/>
          <w:szCs w:val="24"/>
          <w:lang w:val="en-US"/>
        </w:rPr>
        <w:t>Special Case</w:t>
      </w:r>
    </w:p>
    <w:p w:rsidR="00F8134C" w:rsidRDefault="00F8134C" w:rsidP="00F8134C">
      <w:pPr>
        <w:spacing w:after="0"/>
        <w:rPr>
          <w:rFonts w:ascii="Times New Roman" w:hAnsi="Times New Roman" w:cs="Times New Roman"/>
          <w:b/>
          <w:sz w:val="24"/>
          <w:szCs w:val="24"/>
          <w:lang w:val="en-US"/>
        </w:rPr>
      </w:pPr>
    </w:p>
    <w:p w:rsidR="005F47AD" w:rsidRPr="008B6968" w:rsidRDefault="005F47AD" w:rsidP="00F8134C">
      <w:pPr>
        <w:spacing w:after="0"/>
        <w:rPr>
          <w:rFonts w:ascii="Times New Roman" w:hAnsi="Times New Roman" w:cs="Times New Roman"/>
          <w:i/>
          <w:sz w:val="8"/>
          <w:szCs w:val="8"/>
          <w:lang w:val="en-US"/>
        </w:rPr>
      </w:pPr>
    </w:p>
    <w:p w:rsidR="00D032BB" w:rsidRDefault="00F8134C" w:rsidP="00F8134C">
      <w:pPr>
        <w:spacing w:after="0"/>
        <w:rPr>
          <w:rFonts w:ascii="Times New Roman" w:hAnsi="Times New Roman" w:cs="Times New Roman"/>
          <w:sz w:val="24"/>
          <w:szCs w:val="24"/>
          <w:lang w:val="en-US"/>
        </w:rPr>
      </w:pPr>
      <w:r w:rsidRPr="00CA14F7">
        <w:rPr>
          <w:rFonts w:ascii="Times New Roman" w:hAnsi="Times New Roman" w:cs="Times New Roman"/>
          <w:sz w:val="24"/>
          <w:szCs w:val="24"/>
          <w:lang w:val="en-US"/>
        </w:rPr>
        <w:t xml:space="preserve">Mr </w:t>
      </w:r>
      <w:r w:rsidRPr="00F8134C">
        <w:rPr>
          <w:rFonts w:ascii="Times New Roman" w:hAnsi="Times New Roman" w:cs="Times New Roman"/>
          <w:i/>
          <w:sz w:val="24"/>
          <w:szCs w:val="24"/>
          <w:lang w:val="en-US"/>
        </w:rPr>
        <w:t>S Kachere</w:t>
      </w:r>
      <w:r>
        <w:rPr>
          <w:rFonts w:ascii="Times New Roman" w:hAnsi="Times New Roman" w:cs="Times New Roman"/>
          <w:b/>
          <w:sz w:val="24"/>
          <w:szCs w:val="24"/>
          <w:lang w:val="en-US"/>
        </w:rPr>
        <w:t>,</w:t>
      </w:r>
      <w:r w:rsidR="00D032BB">
        <w:rPr>
          <w:rFonts w:ascii="Times New Roman" w:hAnsi="Times New Roman" w:cs="Times New Roman"/>
          <w:sz w:val="24"/>
          <w:szCs w:val="24"/>
          <w:lang w:val="en-US"/>
        </w:rPr>
        <w:t xml:space="preserve"> for the plaintiffs</w:t>
      </w:r>
    </w:p>
    <w:p w:rsidR="00D032BB" w:rsidRPr="00D032BB" w:rsidRDefault="00F8134C" w:rsidP="00D032BB">
      <w:pPr>
        <w:spacing w:after="0"/>
        <w:rPr>
          <w:rFonts w:ascii="Times New Roman" w:hAnsi="Times New Roman" w:cs="Times New Roman"/>
          <w:sz w:val="24"/>
          <w:szCs w:val="24"/>
          <w:lang w:val="en-US"/>
        </w:rPr>
      </w:pPr>
      <w:r w:rsidRPr="00CA14F7">
        <w:rPr>
          <w:rFonts w:ascii="Times New Roman" w:hAnsi="Times New Roman" w:cs="Times New Roman"/>
          <w:sz w:val="24"/>
          <w:szCs w:val="24"/>
          <w:lang w:val="en-US"/>
        </w:rPr>
        <w:t xml:space="preserve">Adv </w:t>
      </w:r>
      <w:r w:rsidRPr="00D032BB">
        <w:rPr>
          <w:rFonts w:ascii="Times New Roman" w:hAnsi="Times New Roman" w:cs="Times New Roman"/>
          <w:i/>
          <w:sz w:val="24"/>
          <w:szCs w:val="24"/>
          <w:lang w:val="en-US"/>
        </w:rPr>
        <w:t>T</w:t>
      </w:r>
      <w:r w:rsidR="00CA14F7">
        <w:rPr>
          <w:rFonts w:ascii="Times New Roman" w:hAnsi="Times New Roman" w:cs="Times New Roman"/>
          <w:i/>
          <w:sz w:val="24"/>
          <w:szCs w:val="24"/>
          <w:lang w:val="en-US"/>
        </w:rPr>
        <w:t xml:space="preserve"> </w:t>
      </w:r>
      <w:r w:rsidRPr="00D032BB">
        <w:rPr>
          <w:rFonts w:ascii="Times New Roman" w:hAnsi="Times New Roman" w:cs="Times New Roman"/>
          <w:i/>
          <w:sz w:val="24"/>
          <w:szCs w:val="24"/>
          <w:lang w:val="en-US"/>
        </w:rPr>
        <w:t>T</w:t>
      </w:r>
      <w:r w:rsidR="00CA14F7">
        <w:rPr>
          <w:rFonts w:ascii="Times New Roman" w:hAnsi="Times New Roman" w:cs="Times New Roman"/>
          <w:i/>
          <w:sz w:val="24"/>
          <w:szCs w:val="24"/>
          <w:lang w:val="en-US"/>
        </w:rPr>
        <w:t xml:space="preserve"> </w:t>
      </w:r>
      <w:r w:rsidRPr="00D032BB">
        <w:rPr>
          <w:rFonts w:ascii="Times New Roman" w:hAnsi="Times New Roman" w:cs="Times New Roman"/>
          <w:i/>
          <w:sz w:val="24"/>
          <w:szCs w:val="24"/>
          <w:lang w:val="en-US"/>
        </w:rPr>
        <w:t>G Musarurwa</w:t>
      </w:r>
      <w:r w:rsidR="00D032BB">
        <w:rPr>
          <w:rFonts w:ascii="Times New Roman" w:hAnsi="Times New Roman" w:cs="Times New Roman"/>
          <w:sz w:val="24"/>
          <w:szCs w:val="24"/>
          <w:lang w:val="en-US"/>
        </w:rPr>
        <w:t>, for the defendants</w:t>
      </w:r>
    </w:p>
    <w:p w:rsidR="00DE4EA8" w:rsidRPr="00D032BB" w:rsidRDefault="00DE4EA8">
      <w:pPr>
        <w:rPr>
          <w:rFonts w:ascii="Times New Roman" w:hAnsi="Times New Roman" w:cs="Times New Roman"/>
          <w:b/>
          <w:sz w:val="2"/>
          <w:szCs w:val="2"/>
          <w:lang w:val="en-US"/>
        </w:rPr>
      </w:pPr>
    </w:p>
    <w:p w:rsidR="00D032BB" w:rsidRDefault="00D032BB">
      <w:pPr>
        <w:rPr>
          <w:rFonts w:ascii="Times New Roman" w:hAnsi="Times New Roman" w:cs="Times New Roman"/>
          <w:b/>
          <w:sz w:val="24"/>
          <w:szCs w:val="24"/>
          <w:lang w:val="en-US"/>
        </w:rPr>
      </w:pPr>
    </w:p>
    <w:p w:rsidR="00D032BB" w:rsidRPr="00DE4EA8" w:rsidRDefault="00D032BB">
      <w:pPr>
        <w:rPr>
          <w:rFonts w:ascii="Times New Roman" w:hAnsi="Times New Roman" w:cs="Times New Roman"/>
          <w:b/>
          <w:sz w:val="24"/>
          <w:szCs w:val="24"/>
          <w:lang w:val="en-US"/>
        </w:rPr>
      </w:pPr>
      <w:r>
        <w:rPr>
          <w:rFonts w:ascii="Times New Roman" w:hAnsi="Times New Roman" w:cs="Times New Roman"/>
          <w:b/>
          <w:sz w:val="24"/>
          <w:szCs w:val="24"/>
          <w:lang w:val="en-US"/>
        </w:rPr>
        <w:t>CHINAMORA J:</w:t>
      </w:r>
    </w:p>
    <w:p w:rsidR="00AF1804" w:rsidRPr="00D032BB" w:rsidRDefault="00AF1804">
      <w:pPr>
        <w:rPr>
          <w:rFonts w:ascii="Times New Roman" w:hAnsi="Times New Roman" w:cs="Times New Roman"/>
          <w:b/>
          <w:sz w:val="24"/>
          <w:szCs w:val="24"/>
          <w:lang w:val="en-US"/>
        </w:rPr>
      </w:pPr>
      <w:r w:rsidRPr="00D032BB">
        <w:rPr>
          <w:rFonts w:ascii="Times New Roman" w:hAnsi="Times New Roman" w:cs="Times New Roman"/>
          <w:b/>
          <w:i/>
          <w:sz w:val="24"/>
          <w:szCs w:val="24"/>
          <w:lang w:val="en-US"/>
        </w:rPr>
        <w:t xml:space="preserve"> </w:t>
      </w:r>
      <w:r w:rsidR="00D032BB" w:rsidRPr="00D032BB">
        <w:rPr>
          <w:rFonts w:ascii="Times New Roman" w:hAnsi="Times New Roman" w:cs="Times New Roman"/>
          <w:b/>
          <w:sz w:val="24"/>
          <w:szCs w:val="24"/>
          <w:lang w:val="en-US"/>
        </w:rPr>
        <w:t>Factual background</w:t>
      </w:r>
    </w:p>
    <w:p w:rsidR="00970642" w:rsidRDefault="005D5D91" w:rsidP="00227C6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w:t>
      </w:r>
      <w:r w:rsidR="00BD0C69">
        <w:rPr>
          <w:rFonts w:ascii="Times New Roman" w:hAnsi="Times New Roman" w:cs="Times New Roman"/>
          <w:sz w:val="24"/>
          <w:szCs w:val="24"/>
          <w:lang w:val="en-US"/>
        </w:rPr>
        <w:t>8</w:t>
      </w:r>
      <w:r>
        <w:rPr>
          <w:rFonts w:ascii="Times New Roman" w:hAnsi="Times New Roman" w:cs="Times New Roman"/>
          <w:sz w:val="24"/>
          <w:szCs w:val="24"/>
          <w:vertAlign w:val="superscript"/>
          <w:lang w:val="en-US"/>
        </w:rPr>
        <w:t xml:space="preserve"> </w:t>
      </w:r>
      <w:r w:rsidR="00BD0C69">
        <w:rPr>
          <w:rFonts w:ascii="Times New Roman" w:hAnsi="Times New Roman" w:cs="Times New Roman"/>
          <w:sz w:val="24"/>
          <w:szCs w:val="24"/>
          <w:lang w:val="en-US"/>
        </w:rPr>
        <w:t>November in 2016</w:t>
      </w:r>
      <w:r>
        <w:rPr>
          <w:rFonts w:ascii="Times New Roman" w:hAnsi="Times New Roman" w:cs="Times New Roman"/>
          <w:sz w:val="24"/>
          <w:szCs w:val="24"/>
          <w:lang w:val="en-US"/>
        </w:rPr>
        <w:t>,</w:t>
      </w:r>
      <w:r w:rsidR="00BD0C69">
        <w:rPr>
          <w:rFonts w:ascii="Times New Roman" w:hAnsi="Times New Roman" w:cs="Times New Roman"/>
          <w:sz w:val="24"/>
          <w:szCs w:val="24"/>
          <w:lang w:val="en-US"/>
        </w:rPr>
        <w:t xml:space="preserve"> the plaintiff</w:t>
      </w:r>
      <w:r>
        <w:rPr>
          <w:rFonts w:ascii="Times New Roman" w:hAnsi="Times New Roman" w:cs="Times New Roman"/>
          <w:sz w:val="24"/>
          <w:szCs w:val="24"/>
          <w:lang w:val="en-US"/>
        </w:rPr>
        <w:t>s</w:t>
      </w:r>
      <w:r w:rsidR="00BD0C69">
        <w:rPr>
          <w:rFonts w:ascii="Times New Roman" w:hAnsi="Times New Roman" w:cs="Times New Roman"/>
          <w:sz w:val="24"/>
          <w:szCs w:val="24"/>
          <w:lang w:val="en-US"/>
        </w:rPr>
        <w:t xml:space="preserve"> instituted</w:t>
      </w:r>
      <w:r>
        <w:rPr>
          <w:rFonts w:ascii="Times New Roman" w:hAnsi="Times New Roman" w:cs="Times New Roman"/>
          <w:sz w:val="24"/>
          <w:szCs w:val="24"/>
          <w:lang w:val="en-US"/>
        </w:rPr>
        <w:t xml:space="preserve"> proceedings in this </w:t>
      </w:r>
      <w:r w:rsidR="00BD0C69">
        <w:rPr>
          <w:rFonts w:ascii="Times New Roman" w:hAnsi="Times New Roman" w:cs="Times New Roman"/>
          <w:sz w:val="24"/>
          <w:szCs w:val="24"/>
          <w:lang w:val="en-US"/>
        </w:rPr>
        <w:t xml:space="preserve">court </w:t>
      </w:r>
      <w:r>
        <w:rPr>
          <w:rFonts w:ascii="Times New Roman" w:hAnsi="Times New Roman" w:cs="Times New Roman"/>
          <w:sz w:val="24"/>
          <w:szCs w:val="24"/>
          <w:lang w:val="en-US"/>
        </w:rPr>
        <w:t xml:space="preserve">against the first to third </w:t>
      </w:r>
      <w:r w:rsidR="00BD0C69">
        <w:rPr>
          <w:rFonts w:ascii="Times New Roman" w:hAnsi="Times New Roman" w:cs="Times New Roman"/>
          <w:sz w:val="24"/>
          <w:szCs w:val="24"/>
          <w:lang w:val="en-US"/>
        </w:rPr>
        <w:t>defendant</w:t>
      </w:r>
      <w:r>
        <w:rPr>
          <w:rFonts w:ascii="Times New Roman" w:hAnsi="Times New Roman" w:cs="Times New Roman"/>
          <w:sz w:val="24"/>
          <w:szCs w:val="24"/>
          <w:lang w:val="en-US"/>
        </w:rPr>
        <w:t>s.</w:t>
      </w:r>
      <w:r w:rsidR="00680B9C">
        <w:rPr>
          <w:rFonts w:ascii="Times New Roman" w:hAnsi="Times New Roman" w:cs="Times New Roman"/>
          <w:sz w:val="24"/>
          <w:szCs w:val="24"/>
          <w:lang w:val="en-US"/>
        </w:rPr>
        <w:t xml:space="preserve"> </w:t>
      </w:r>
      <w:r w:rsidR="00D66FDD">
        <w:rPr>
          <w:rFonts w:ascii="Times New Roman" w:hAnsi="Times New Roman" w:cs="Times New Roman"/>
          <w:sz w:val="24"/>
          <w:szCs w:val="24"/>
          <w:lang w:val="en-US"/>
        </w:rPr>
        <w:t xml:space="preserve">The </w:t>
      </w:r>
      <w:r w:rsidR="0088486D">
        <w:rPr>
          <w:rFonts w:ascii="Times New Roman" w:hAnsi="Times New Roman" w:cs="Times New Roman"/>
          <w:sz w:val="24"/>
          <w:szCs w:val="24"/>
          <w:lang w:val="en-US"/>
        </w:rPr>
        <w:t>bo</w:t>
      </w:r>
      <w:r w:rsidR="00044686">
        <w:rPr>
          <w:rFonts w:ascii="Times New Roman" w:hAnsi="Times New Roman" w:cs="Times New Roman"/>
          <w:sz w:val="24"/>
          <w:szCs w:val="24"/>
          <w:lang w:val="en-US"/>
        </w:rPr>
        <w:t>ne of contention between the parties was a pr</w:t>
      </w:r>
      <w:r w:rsidR="00DD10BA">
        <w:rPr>
          <w:rFonts w:ascii="Times New Roman" w:hAnsi="Times New Roman" w:cs="Times New Roman"/>
          <w:sz w:val="24"/>
          <w:szCs w:val="24"/>
          <w:lang w:val="en-US"/>
        </w:rPr>
        <w:t>o</w:t>
      </w:r>
      <w:r w:rsidR="00D82ED4">
        <w:rPr>
          <w:rFonts w:ascii="Times New Roman" w:hAnsi="Times New Roman" w:cs="Times New Roman"/>
          <w:sz w:val="24"/>
          <w:szCs w:val="24"/>
          <w:lang w:val="en-US"/>
        </w:rPr>
        <w:t>perty known as Lot 2 B</w:t>
      </w:r>
      <w:r w:rsidR="00DD10BA">
        <w:rPr>
          <w:rFonts w:ascii="Times New Roman" w:hAnsi="Times New Roman" w:cs="Times New Roman"/>
          <w:sz w:val="24"/>
          <w:szCs w:val="24"/>
          <w:lang w:val="en-US"/>
        </w:rPr>
        <w:t xml:space="preserve">lock MM </w:t>
      </w:r>
      <w:r w:rsidR="00044686">
        <w:rPr>
          <w:rFonts w:ascii="Times New Roman" w:hAnsi="Times New Roman" w:cs="Times New Roman"/>
          <w:sz w:val="24"/>
          <w:szCs w:val="24"/>
          <w:lang w:val="en-US"/>
        </w:rPr>
        <w:t>Ardbernnie Township</w:t>
      </w:r>
      <w:r w:rsidR="00D82ED4">
        <w:rPr>
          <w:rFonts w:ascii="Times New Roman" w:hAnsi="Times New Roman" w:cs="Times New Roman"/>
          <w:sz w:val="24"/>
          <w:szCs w:val="24"/>
          <w:lang w:val="en-US"/>
        </w:rPr>
        <w:t>, measuring 1,8577</w:t>
      </w:r>
      <w:r w:rsidR="00044686">
        <w:rPr>
          <w:rFonts w:ascii="Times New Roman" w:hAnsi="Times New Roman" w:cs="Times New Roman"/>
          <w:sz w:val="24"/>
          <w:szCs w:val="24"/>
          <w:lang w:val="en-US"/>
        </w:rPr>
        <w:t xml:space="preserve"> hectar</w:t>
      </w:r>
      <w:r w:rsidR="00784520">
        <w:rPr>
          <w:rFonts w:ascii="Times New Roman" w:hAnsi="Times New Roman" w:cs="Times New Roman"/>
          <w:sz w:val="24"/>
          <w:szCs w:val="24"/>
          <w:lang w:val="en-US"/>
        </w:rPr>
        <w:t>es</w:t>
      </w:r>
      <w:r w:rsidR="00A16DA0">
        <w:rPr>
          <w:rFonts w:ascii="Times New Roman" w:hAnsi="Times New Roman" w:cs="Times New Roman"/>
          <w:sz w:val="24"/>
          <w:szCs w:val="24"/>
          <w:lang w:val="en-US"/>
        </w:rPr>
        <w:t xml:space="preserve"> (“the property”)</w:t>
      </w:r>
      <w:r w:rsidR="00784520">
        <w:rPr>
          <w:rFonts w:ascii="Times New Roman" w:hAnsi="Times New Roman" w:cs="Times New Roman"/>
          <w:sz w:val="24"/>
          <w:szCs w:val="24"/>
          <w:lang w:val="en-US"/>
        </w:rPr>
        <w:t>.</w:t>
      </w:r>
      <w:r w:rsidR="00970642">
        <w:rPr>
          <w:rFonts w:ascii="Times New Roman" w:hAnsi="Times New Roman" w:cs="Times New Roman"/>
          <w:sz w:val="24"/>
          <w:szCs w:val="24"/>
          <w:lang w:val="en-US"/>
        </w:rPr>
        <w:t xml:space="preserve"> When this matter first came before me, the parties agreed that it proceeds as a stated case in terms of Rule 52 of the High Court Rules. The statement of agreed facts filed by the parties is quite voluminous, </w:t>
      </w:r>
      <w:r w:rsidR="00915EDD">
        <w:rPr>
          <w:rFonts w:ascii="Times New Roman" w:hAnsi="Times New Roman" w:cs="Times New Roman"/>
          <w:sz w:val="24"/>
          <w:szCs w:val="24"/>
          <w:lang w:val="en-US"/>
        </w:rPr>
        <w:t xml:space="preserve">but what can be gleaned from it is </w:t>
      </w:r>
      <w:r w:rsidR="00C37143">
        <w:rPr>
          <w:rFonts w:ascii="Times New Roman" w:hAnsi="Times New Roman" w:cs="Times New Roman"/>
          <w:sz w:val="24"/>
          <w:szCs w:val="24"/>
          <w:lang w:val="en-US"/>
        </w:rPr>
        <w:t>the following</w:t>
      </w:r>
      <w:r w:rsidR="00970642">
        <w:rPr>
          <w:rFonts w:ascii="Times New Roman" w:hAnsi="Times New Roman" w:cs="Times New Roman"/>
          <w:sz w:val="24"/>
          <w:szCs w:val="24"/>
          <w:lang w:val="en-US"/>
        </w:rPr>
        <w:t>:</w:t>
      </w:r>
    </w:p>
    <w:p w:rsidR="00970642" w:rsidRPr="00DC7C80" w:rsidRDefault="00970642" w:rsidP="00227C66">
      <w:pPr>
        <w:spacing w:after="0" w:line="360" w:lineRule="auto"/>
        <w:ind w:firstLine="720"/>
        <w:jc w:val="both"/>
        <w:rPr>
          <w:rFonts w:ascii="Times New Roman" w:hAnsi="Times New Roman" w:cs="Times New Roman"/>
          <w:sz w:val="16"/>
          <w:szCs w:val="16"/>
          <w:lang w:val="en-US"/>
        </w:rPr>
      </w:pPr>
    </w:p>
    <w:p w:rsidR="00C65134" w:rsidRPr="0043307F" w:rsidRDefault="00EE20B2" w:rsidP="0043307F">
      <w:pPr>
        <w:pStyle w:val="ListParagraph"/>
        <w:numPr>
          <w:ilvl w:val="0"/>
          <w:numId w:val="4"/>
        </w:numPr>
        <w:spacing w:after="0" w:line="360" w:lineRule="auto"/>
        <w:jc w:val="both"/>
        <w:rPr>
          <w:rFonts w:ascii="Times New Roman" w:hAnsi="Times New Roman" w:cs="Times New Roman"/>
          <w:sz w:val="24"/>
          <w:szCs w:val="24"/>
          <w:lang w:val="en-US"/>
        </w:rPr>
      </w:pPr>
      <w:r w:rsidRPr="0043307F">
        <w:rPr>
          <w:rFonts w:ascii="Times New Roman" w:hAnsi="Times New Roman" w:cs="Times New Roman"/>
          <w:sz w:val="24"/>
          <w:szCs w:val="24"/>
          <w:lang w:val="en-US"/>
        </w:rPr>
        <w:t>On 6 November 1954,</w:t>
      </w:r>
      <w:r w:rsidR="00DC7C80" w:rsidRPr="0043307F">
        <w:rPr>
          <w:rFonts w:ascii="Times New Roman" w:hAnsi="Times New Roman" w:cs="Times New Roman"/>
          <w:sz w:val="24"/>
          <w:szCs w:val="24"/>
          <w:lang w:val="en-US"/>
        </w:rPr>
        <w:t xml:space="preserve"> Lot 2 Block MM Ardbennie Township, measuring 1,8577 hectares</w:t>
      </w:r>
      <w:r w:rsidRPr="0043307F">
        <w:rPr>
          <w:rFonts w:ascii="Times New Roman" w:hAnsi="Times New Roman" w:cs="Times New Roman"/>
          <w:sz w:val="24"/>
          <w:szCs w:val="24"/>
          <w:lang w:val="en-US"/>
        </w:rPr>
        <w:t xml:space="preserve"> </w:t>
      </w:r>
      <w:r w:rsidR="00DC7C80" w:rsidRPr="0043307F">
        <w:rPr>
          <w:rFonts w:ascii="Times New Roman" w:hAnsi="Times New Roman" w:cs="Times New Roman"/>
          <w:sz w:val="24"/>
          <w:szCs w:val="24"/>
          <w:lang w:val="en-US"/>
        </w:rPr>
        <w:t xml:space="preserve">was registered </w:t>
      </w:r>
      <w:r w:rsidR="00865367" w:rsidRPr="0043307F">
        <w:rPr>
          <w:rFonts w:ascii="Times New Roman" w:hAnsi="Times New Roman" w:cs="Times New Roman"/>
          <w:sz w:val="24"/>
          <w:szCs w:val="24"/>
          <w:lang w:val="en-US"/>
        </w:rPr>
        <w:t xml:space="preserve">in favour of </w:t>
      </w:r>
      <w:r w:rsidR="00DC7C80" w:rsidRPr="0043307F">
        <w:rPr>
          <w:rFonts w:ascii="Times New Roman" w:hAnsi="Times New Roman" w:cs="Times New Roman"/>
          <w:sz w:val="24"/>
          <w:szCs w:val="24"/>
          <w:lang w:val="en-US"/>
        </w:rPr>
        <w:t>under Deed of Transfer</w:t>
      </w:r>
      <w:r w:rsidR="00865367" w:rsidRPr="0043307F">
        <w:rPr>
          <w:rFonts w:ascii="Times New Roman" w:hAnsi="Times New Roman" w:cs="Times New Roman"/>
          <w:sz w:val="24"/>
          <w:szCs w:val="24"/>
          <w:lang w:val="en-US"/>
        </w:rPr>
        <w:t xml:space="preserve"> Number 4031/54</w:t>
      </w:r>
      <w:r w:rsidR="005D48EA" w:rsidRPr="0043307F">
        <w:rPr>
          <w:rFonts w:ascii="Times New Roman" w:hAnsi="Times New Roman" w:cs="Times New Roman"/>
          <w:sz w:val="24"/>
          <w:szCs w:val="24"/>
          <w:lang w:val="en-US"/>
        </w:rPr>
        <w:t xml:space="preserve"> in favour of Lazarus Moses Joseph.</w:t>
      </w:r>
      <w:r w:rsidR="00A16DA0" w:rsidRPr="0043307F">
        <w:rPr>
          <w:rFonts w:ascii="Times New Roman" w:hAnsi="Times New Roman" w:cs="Times New Roman"/>
          <w:sz w:val="24"/>
          <w:szCs w:val="24"/>
          <w:lang w:val="en-US"/>
        </w:rPr>
        <w:t xml:space="preserve"> The same property </w:t>
      </w:r>
      <w:r w:rsidR="00F73974" w:rsidRPr="0043307F">
        <w:rPr>
          <w:rFonts w:ascii="Times New Roman" w:hAnsi="Times New Roman" w:cs="Times New Roman"/>
          <w:sz w:val="24"/>
          <w:szCs w:val="24"/>
          <w:lang w:val="en-US"/>
        </w:rPr>
        <w:t>was transferred to Fidelity Life Assurance of Zimbabwe (Pvt) Ltd (“FLAZ”) on 22 November 199</w:t>
      </w:r>
      <w:r w:rsidR="0057617A" w:rsidRPr="0043307F">
        <w:rPr>
          <w:rFonts w:ascii="Times New Roman" w:hAnsi="Times New Roman" w:cs="Times New Roman"/>
          <w:sz w:val="24"/>
          <w:szCs w:val="24"/>
          <w:lang w:val="en-US"/>
        </w:rPr>
        <w:t>0</w:t>
      </w:r>
      <w:r w:rsidR="00F73974" w:rsidRPr="0043307F">
        <w:rPr>
          <w:rFonts w:ascii="Times New Roman" w:hAnsi="Times New Roman" w:cs="Times New Roman"/>
          <w:sz w:val="24"/>
          <w:szCs w:val="24"/>
          <w:lang w:val="en-US"/>
        </w:rPr>
        <w:t>, under Deed of Transfer Number 415/90.</w:t>
      </w:r>
    </w:p>
    <w:p w:rsidR="00915EDD" w:rsidRPr="0071324A" w:rsidRDefault="00915EDD" w:rsidP="00915EDD">
      <w:pPr>
        <w:spacing w:line="360" w:lineRule="auto"/>
        <w:jc w:val="both"/>
        <w:rPr>
          <w:rFonts w:ascii="Times New Roman" w:hAnsi="Times New Roman" w:cs="Times New Roman"/>
          <w:sz w:val="6"/>
          <w:szCs w:val="6"/>
          <w:lang w:val="en-US"/>
        </w:rPr>
      </w:pPr>
    </w:p>
    <w:p w:rsidR="00280B30" w:rsidRDefault="00915EDD" w:rsidP="00280B30">
      <w:pPr>
        <w:pStyle w:val="ListParagraph"/>
        <w:numPr>
          <w:ilvl w:val="0"/>
          <w:numId w:val="4"/>
        </w:numPr>
        <w:spacing w:line="360" w:lineRule="auto"/>
        <w:jc w:val="both"/>
        <w:rPr>
          <w:rFonts w:ascii="Times New Roman" w:hAnsi="Times New Roman" w:cs="Times New Roman"/>
          <w:sz w:val="24"/>
          <w:szCs w:val="24"/>
          <w:lang w:val="en-US"/>
        </w:rPr>
      </w:pPr>
      <w:r w:rsidRPr="006564AB">
        <w:rPr>
          <w:rFonts w:ascii="Times New Roman" w:hAnsi="Times New Roman" w:cs="Times New Roman"/>
          <w:sz w:val="24"/>
          <w:szCs w:val="24"/>
          <w:lang w:val="en-US"/>
        </w:rPr>
        <w:t>Subsequently</w:t>
      </w:r>
      <w:r w:rsidR="006564AB">
        <w:rPr>
          <w:rFonts w:ascii="Times New Roman" w:hAnsi="Times New Roman" w:cs="Times New Roman"/>
          <w:sz w:val="24"/>
          <w:szCs w:val="24"/>
          <w:lang w:val="en-US"/>
        </w:rPr>
        <w:t xml:space="preserve">, in November </w:t>
      </w:r>
      <w:r w:rsidRPr="006564AB">
        <w:rPr>
          <w:rFonts w:ascii="Times New Roman" w:hAnsi="Times New Roman" w:cs="Times New Roman"/>
          <w:sz w:val="24"/>
          <w:szCs w:val="24"/>
          <w:lang w:val="en-US"/>
        </w:rPr>
        <w:t>2001</w:t>
      </w:r>
      <w:r w:rsidR="006564AB">
        <w:rPr>
          <w:rFonts w:ascii="Times New Roman" w:hAnsi="Times New Roman" w:cs="Times New Roman"/>
          <w:sz w:val="24"/>
          <w:szCs w:val="24"/>
          <w:lang w:val="en-US"/>
        </w:rPr>
        <w:t>,</w:t>
      </w:r>
      <w:r w:rsidRPr="006564AB">
        <w:rPr>
          <w:rFonts w:ascii="Times New Roman" w:hAnsi="Times New Roman" w:cs="Times New Roman"/>
          <w:sz w:val="24"/>
          <w:szCs w:val="24"/>
          <w:lang w:val="en-US"/>
        </w:rPr>
        <w:t xml:space="preserve"> a notarial deed creating </w:t>
      </w:r>
      <w:r w:rsidR="006564AB">
        <w:rPr>
          <w:rFonts w:ascii="Times New Roman" w:hAnsi="Times New Roman" w:cs="Times New Roman"/>
          <w:sz w:val="24"/>
          <w:szCs w:val="24"/>
          <w:lang w:val="en-US"/>
        </w:rPr>
        <w:t xml:space="preserve">eight </w:t>
      </w:r>
      <w:r w:rsidR="00C07FA9">
        <w:rPr>
          <w:rFonts w:ascii="Times New Roman" w:hAnsi="Times New Roman" w:cs="Times New Roman"/>
          <w:sz w:val="24"/>
          <w:szCs w:val="24"/>
          <w:lang w:val="en-US"/>
        </w:rPr>
        <w:t xml:space="preserve">(8) undivided shares of 12.5% </w:t>
      </w:r>
      <w:r w:rsidRPr="006564AB">
        <w:rPr>
          <w:rFonts w:ascii="Times New Roman" w:hAnsi="Times New Roman" w:cs="Times New Roman"/>
          <w:sz w:val="24"/>
          <w:szCs w:val="24"/>
          <w:lang w:val="en-US"/>
        </w:rPr>
        <w:t xml:space="preserve">of 1.8577 </w:t>
      </w:r>
      <w:r w:rsidR="00160EF2">
        <w:rPr>
          <w:rFonts w:ascii="Times New Roman" w:hAnsi="Times New Roman" w:cs="Times New Roman"/>
          <w:sz w:val="24"/>
          <w:szCs w:val="24"/>
          <w:lang w:val="en-US"/>
        </w:rPr>
        <w:t>hectares, with</w:t>
      </w:r>
      <w:r w:rsidRPr="006564AB">
        <w:rPr>
          <w:rFonts w:ascii="Times New Roman" w:hAnsi="Times New Roman" w:cs="Times New Roman"/>
          <w:sz w:val="24"/>
          <w:szCs w:val="24"/>
          <w:lang w:val="en-US"/>
        </w:rPr>
        <w:t xml:space="preserve"> an exclusive right of occupation over the property</w:t>
      </w:r>
      <w:r w:rsidR="00160EF2">
        <w:rPr>
          <w:rFonts w:ascii="Times New Roman" w:hAnsi="Times New Roman" w:cs="Times New Roman"/>
          <w:sz w:val="24"/>
          <w:szCs w:val="24"/>
          <w:lang w:val="en-US"/>
        </w:rPr>
        <w:t>, were</w:t>
      </w:r>
      <w:r w:rsidRPr="006564AB">
        <w:rPr>
          <w:rFonts w:ascii="Times New Roman" w:hAnsi="Times New Roman" w:cs="Times New Roman"/>
          <w:sz w:val="24"/>
          <w:szCs w:val="24"/>
          <w:lang w:val="en-US"/>
        </w:rPr>
        <w:t xml:space="preserve"> </w:t>
      </w:r>
      <w:r w:rsidR="005A52E5">
        <w:rPr>
          <w:rFonts w:ascii="Times New Roman" w:hAnsi="Times New Roman" w:cs="Times New Roman"/>
          <w:sz w:val="24"/>
          <w:szCs w:val="24"/>
          <w:lang w:val="en-US"/>
        </w:rPr>
        <w:t>registered under MA 1610/2001. Then</w:t>
      </w:r>
      <w:r w:rsidR="002C6AEE">
        <w:rPr>
          <w:rFonts w:ascii="Times New Roman" w:hAnsi="Times New Roman" w:cs="Times New Roman"/>
          <w:sz w:val="24"/>
          <w:szCs w:val="24"/>
          <w:lang w:val="en-US"/>
        </w:rPr>
        <w:t>,</w:t>
      </w:r>
      <w:r w:rsidR="005A52E5">
        <w:rPr>
          <w:rFonts w:ascii="Times New Roman" w:hAnsi="Times New Roman" w:cs="Times New Roman"/>
          <w:sz w:val="24"/>
          <w:szCs w:val="24"/>
          <w:lang w:val="en-US"/>
        </w:rPr>
        <w:t xml:space="preserve"> on </w:t>
      </w:r>
      <w:r w:rsidRPr="006564AB">
        <w:rPr>
          <w:rFonts w:ascii="Times New Roman" w:hAnsi="Times New Roman" w:cs="Times New Roman"/>
          <w:sz w:val="24"/>
          <w:szCs w:val="24"/>
          <w:lang w:val="en-US"/>
        </w:rPr>
        <w:t>22</w:t>
      </w:r>
      <w:r w:rsidR="005A52E5">
        <w:rPr>
          <w:rFonts w:ascii="Times New Roman" w:hAnsi="Times New Roman" w:cs="Times New Roman"/>
          <w:sz w:val="24"/>
          <w:szCs w:val="24"/>
          <w:vertAlign w:val="superscript"/>
          <w:lang w:val="en-US"/>
        </w:rPr>
        <w:t xml:space="preserve"> </w:t>
      </w:r>
      <w:r w:rsidR="005A52E5">
        <w:rPr>
          <w:rFonts w:ascii="Times New Roman" w:hAnsi="Times New Roman" w:cs="Times New Roman"/>
          <w:sz w:val="24"/>
          <w:szCs w:val="24"/>
          <w:lang w:val="en-US"/>
        </w:rPr>
        <w:t>May 2002, FLAZ</w:t>
      </w:r>
      <w:r w:rsidRPr="006564AB">
        <w:rPr>
          <w:rFonts w:ascii="Times New Roman" w:hAnsi="Times New Roman" w:cs="Times New Roman"/>
          <w:sz w:val="24"/>
          <w:szCs w:val="24"/>
          <w:lang w:val="en-US"/>
        </w:rPr>
        <w:t xml:space="preserve"> listed the proposed purchasers of the 8 units/shares as follows</w:t>
      </w:r>
      <w:r w:rsidR="009E1971">
        <w:rPr>
          <w:rFonts w:ascii="Times New Roman" w:hAnsi="Times New Roman" w:cs="Times New Roman"/>
          <w:sz w:val="24"/>
          <w:szCs w:val="24"/>
          <w:lang w:val="en-US"/>
        </w:rPr>
        <w:t>:</w:t>
      </w:r>
    </w:p>
    <w:p w:rsidR="00280B30" w:rsidRPr="002C6AEE" w:rsidRDefault="00280B30" w:rsidP="00280B30">
      <w:pPr>
        <w:spacing w:after="0" w:line="360" w:lineRule="auto"/>
        <w:jc w:val="both"/>
        <w:rPr>
          <w:rFonts w:ascii="Times New Roman" w:hAnsi="Times New Roman" w:cs="Times New Roman"/>
          <w:sz w:val="2"/>
          <w:szCs w:val="2"/>
          <w:lang w:val="en-US"/>
        </w:rPr>
      </w:pPr>
    </w:p>
    <w:p w:rsidR="00915EDD" w:rsidRDefault="00915EDD" w:rsidP="00915EDD">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009E1971">
        <w:rPr>
          <w:rFonts w:ascii="Times New Roman" w:hAnsi="Times New Roman" w:cs="Times New Roman"/>
          <w:sz w:val="24"/>
          <w:szCs w:val="24"/>
          <w:lang w:val="en-US"/>
        </w:rPr>
        <w:t xml:space="preserve">nit 1 - </w:t>
      </w:r>
      <w:r>
        <w:rPr>
          <w:rFonts w:ascii="Times New Roman" w:hAnsi="Times New Roman" w:cs="Times New Roman"/>
          <w:sz w:val="24"/>
          <w:szCs w:val="24"/>
          <w:lang w:val="en-US"/>
        </w:rPr>
        <w:t>Motor Parts Distributors</w:t>
      </w:r>
      <w:r w:rsidR="00280B30">
        <w:rPr>
          <w:rFonts w:ascii="Times New Roman" w:hAnsi="Times New Roman" w:cs="Times New Roman"/>
          <w:sz w:val="24"/>
          <w:szCs w:val="24"/>
          <w:lang w:val="en-US"/>
        </w:rPr>
        <w:t xml:space="preserve"> </w:t>
      </w:r>
      <w:r>
        <w:rPr>
          <w:rFonts w:ascii="Times New Roman" w:hAnsi="Times New Roman" w:cs="Times New Roman"/>
          <w:sz w:val="24"/>
          <w:szCs w:val="24"/>
          <w:lang w:val="en-US"/>
        </w:rPr>
        <w:t>(Pvt)</w:t>
      </w:r>
      <w:r w:rsidR="009E1971">
        <w:rPr>
          <w:rFonts w:ascii="Times New Roman" w:hAnsi="Times New Roman" w:cs="Times New Roman"/>
          <w:sz w:val="24"/>
          <w:szCs w:val="24"/>
          <w:lang w:val="en-US"/>
        </w:rPr>
        <w:t xml:space="preserve"> Ltd, </w:t>
      </w:r>
      <w:r>
        <w:rPr>
          <w:rFonts w:ascii="Times New Roman" w:hAnsi="Times New Roman" w:cs="Times New Roman"/>
          <w:sz w:val="24"/>
          <w:szCs w:val="24"/>
          <w:lang w:val="en-US"/>
        </w:rPr>
        <w:t>represented by Vincent Patrick Kamoto</w:t>
      </w:r>
      <w:r w:rsidR="009E1971">
        <w:rPr>
          <w:rFonts w:ascii="Times New Roman" w:hAnsi="Times New Roman" w:cs="Times New Roman"/>
          <w:sz w:val="24"/>
          <w:szCs w:val="24"/>
          <w:lang w:val="en-US"/>
        </w:rPr>
        <w:t>.</w:t>
      </w:r>
    </w:p>
    <w:p w:rsidR="00915EDD" w:rsidRDefault="00915EDD" w:rsidP="00915EDD">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Unit 2</w:t>
      </w:r>
      <w:r w:rsidR="009E1971">
        <w:rPr>
          <w:rFonts w:ascii="Times New Roman" w:hAnsi="Times New Roman" w:cs="Times New Roman"/>
          <w:sz w:val="24"/>
          <w:szCs w:val="24"/>
          <w:lang w:val="en-US"/>
        </w:rPr>
        <w:t xml:space="preserve"> </w:t>
      </w:r>
      <w:r>
        <w:rPr>
          <w:rFonts w:ascii="Times New Roman" w:hAnsi="Times New Roman" w:cs="Times New Roman"/>
          <w:sz w:val="24"/>
          <w:szCs w:val="24"/>
          <w:lang w:val="en-US"/>
        </w:rPr>
        <w:t>- Gordon Alexander Murray</w:t>
      </w:r>
      <w:r w:rsidR="00592A24">
        <w:rPr>
          <w:rFonts w:ascii="Times New Roman" w:hAnsi="Times New Roman" w:cs="Times New Roman"/>
          <w:sz w:val="24"/>
          <w:szCs w:val="24"/>
          <w:lang w:val="en-US"/>
        </w:rPr>
        <w:t xml:space="preserve"> (</w:t>
      </w:r>
      <w:r w:rsidR="00682667">
        <w:rPr>
          <w:rFonts w:ascii="Times New Roman" w:hAnsi="Times New Roman" w:cs="Times New Roman"/>
          <w:sz w:val="24"/>
          <w:szCs w:val="24"/>
          <w:lang w:val="en-US"/>
        </w:rPr>
        <w:t>“</w:t>
      </w:r>
      <w:r w:rsidR="003C118A">
        <w:rPr>
          <w:rFonts w:ascii="Times New Roman" w:hAnsi="Times New Roman" w:cs="Times New Roman"/>
          <w:sz w:val="24"/>
          <w:szCs w:val="24"/>
          <w:lang w:val="en-US"/>
        </w:rPr>
        <w:t xml:space="preserve">first </w:t>
      </w:r>
      <w:r w:rsidR="00E37A33">
        <w:rPr>
          <w:rFonts w:ascii="Times New Roman" w:hAnsi="Times New Roman" w:cs="Times New Roman"/>
          <w:sz w:val="24"/>
          <w:szCs w:val="24"/>
          <w:lang w:val="en-US"/>
        </w:rPr>
        <w:t>defendant</w:t>
      </w:r>
      <w:r w:rsidR="003C118A">
        <w:rPr>
          <w:rFonts w:ascii="Times New Roman" w:hAnsi="Times New Roman" w:cs="Times New Roman"/>
          <w:sz w:val="24"/>
          <w:szCs w:val="24"/>
          <w:lang w:val="en-US"/>
        </w:rPr>
        <w:t>”)</w:t>
      </w:r>
    </w:p>
    <w:p w:rsidR="00915EDD" w:rsidRDefault="00915EDD" w:rsidP="00915EDD">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Unit</w:t>
      </w:r>
      <w:r w:rsidR="009E1971">
        <w:rPr>
          <w:rFonts w:ascii="Times New Roman" w:hAnsi="Times New Roman" w:cs="Times New Roman"/>
          <w:sz w:val="24"/>
          <w:szCs w:val="24"/>
          <w:lang w:val="en-US"/>
        </w:rPr>
        <w:t>s</w:t>
      </w:r>
      <w:r>
        <w:rPr>
          <w:rFonts w:ascii="Times New Roman" w:hAnsi="Times New Roman" w:cs="Times New Roman"/>
          <w:sz w:val="24"/>
          <w:szCs w:val="24"/>
          <w:lang w:val="en-US"/>
        </w:rPr>
        <w:t xml:space="preserve"> 3,</w:t>
      </w:r>
      <w:r w:rsidR="009F5967">
        <w:rPr>
          <w:rFonts w:ascii="Times New Roman" w:hAnsi="Times New Roman" w:cs="Times New Roman"/>
          <w:sz w:val="24"/>
          <w:szCs w:val="24"/>
          <w:lang w:val="en-US"/>
        </w:rPr>
        <w:t xml:space="preserve"> </w:t>
      </w:r>
      <w:r>
        <w:rPr>
          <w:rFonts w:ascii="Times New Roman" w:hAnsi="Times New Roman" w:cs="Times New Roman"/>
          <w:sz w:val="24"/>
          <w:szCs w:val="24"/>
          <w:lang w:val="en-US"/>
        </w:rPr>
        <w:t>7 and 8</w:t>
      </w:r>
      <w:r w:rsidR="009E1971">
        <w:rPr>
          <w:rFonts w:ascii="Times New Roman" w:hAnsi="Times New Roman" w:cs="Times New Roman"/>
          <w:sz w:val="24"/>
          <w:szCs w:val="24"/>
          <w:lang w:val="en-US"/>
        </w:rPr>
        <w:t xml:space="preserve"> - Island Distributors, </w:t>
      </w:r>
      <w:r>
        <w:rPr>
          <w:rFonts w:ascii="Times New Roman" w:hAnsi="Times New Roman" w:cs="Times New Roman"/>
          <w:sz w:val="24"/>
          <w:szCs w:val="24"/>
          <w:lang w:val="en-US"/>
        </w:rPr>
        <w:t>represented by Margret Anne Flemming</w:t>
      </w:r>
      <w:r w:rsidR="00114444">
        <w:rPr>
          <w:rFonts w:ascii="Times New Roman" w:hAnsi="Times New Roman" w:cs="Times New Roman"/>
          <w:sz w:val="24"/>
          <w:szCs w:val="24"/>
          <w:lang w:val="en-US"/>
        </w:rPr>
        <w:t xml:space="preserve"> (“Flemming”)</w:t>
      </w:r>
    </w:p>
    <w:p w:rsidR="00915EDD" w:rsidRDefault="00915EDD" w:rsidP="00915EDD">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Unit 4</w:t>
      </w:r>
      <w:r w:rsidR="009E1971">
        <w:rPr>
          <w:rFonts w:ascii="Times New Roman" w:hAnsi="Times New Roman" w:cs="Times New Roman"/>
          <w:sz w:val="24"/>
          <w:szCs w:val="24"/>
          <w:lang w:val="en-US"/>
        </w:rPr>
        <w:t xml:space="preserve"> </w:t>
      </w:r>
      <w:r w:rsidR="00F859AA">
        <w:rPr>
          <w:rFonts w:ascii="Times New Roman" w:hAnsi="Times New Roman" w:cs="Times New Roman"/>
          <w:sz w:val="24"/>
          <w:szCs w:val="24"/>
          <w:lang w:val="en-US"/>
        </w:rPr>
        <w:t>-</w:t>
      </w:r>
      <w:r w:rsidR="009E1971">
        <w:rPr>
          <w:rFonts w:ascii="Times New Roman" w:hAnsi="Times New Roman" w:cs="Times New Roman"/>
          <w:sz w:val="24"/>
          <w:szCs w:val="24"/>
          <w:lang w:val="en-US"/>
        </w:rPr>
        <w:t xml:space="preserve"> Investments (Pvt) Ltd</w:t>
      </w:r>
      <w:r w:rsidR="00853879">
        <w:rPr>
          <w:rFonts w:ascii="Times New Roman" w:hAnsi="Times New Roman" w:cs="Times New Roman"/>
          <w:sz w:val="24"/>
          <w:szCs w:val="24"/>
          <w:lang w:val="en-US"/>
        </w:rPr>
        <w:t xml:space="preserve"> (</w:t>
      </w:r>
      <w:r w:rsidR="00BB4E28">
        <w:rPr>
          <w:rFonts w:ascii="Times New Roman" w:hAnsi="Times New Roman" w:cs="Times New Roman"/>
          <w:sz w:val="24"/>
          <w:szCs w:val="24"/>
          <w:lang w:val="en-US"/>
        </w:rPr>
        <w:t>“</w:t>
      </w:r>
      <w:r w:rsidR="00F859AA">
        <w:rPr>
          <w:rFonts w:ascii="Times New Roman" w:hAnsi="Times New Roman" w:cs="Times New Roman"/>
          <w:sz w:val="24"/>
          <w:szCs w:val="24"/>
          <w:lang w:val="en-US"/>
        </w:rPr>
        <w:t xml:space="preserve">fourth </w:t>
      </w:r>
      <w:r w:rsidR="00853879">
        <w:rPr>
          <w:rFonts w:ascii="Times New Roman" w:hAnsi="Times New Roman" w:cs="Times New Roman"/>
          <w:sz w:val="24"/>
          <w:szCs w:val="24"/>
          <w:lang w:val="en-US"/>
        </w:rPr>
        <w:t>plaintiff”</w:t>
      </w:r>
      <w:r w:rsidR="00211A74">
        <w:rPr>
          <w:rFonts w:ascii="Times New Roman" w:hAnsi="Times New Roman" w:cs="Times New Roman"/>
          <w:sz w:val="24"/>
          <w:szCs w:val="24"/>
          <w:lang w:val="en-US"/>
        </w:rPr>
        <w:t xml:space="preserve">, </w:t>
      </w:r>
      <w:r w:rsidR="00B22A01">
        <w:rPr>
          <w:rFonts w:ascii="Times New Roman" w:hAnsi="Times New Roman" w:cs="Times New Roman"/>
          <w:sz w:val="24"/>
          <w:szCs w:val="24"/>
          <w:lang w:val="en-US"/>
        </w:rPr>
        <w:t xml:space="preserve">represented by </w:t>
      </w:r>
      <w:r>
        <w:rPr>
          <w:rFonts w:ascii="Times New Roman" w:hAnsi="Times New Roman" w:cs="Times New Roman"/>
          <w:sz w:val="24"/>
          <w:szCs w:val="24"/>
          <w:lang w:val="en-US"/>
        </w:rPr>
        <w:t xml:space="preserve">Flemming </w:t>
      </w:r>
    </w:p>
    <w:p w:rsidR="00915EDD" w:rsidRDefault="00915EDD" w:rsidP="00915EDD">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Unit 5</w:t>
      </w:r>
      <w:r w:rsidR="009E1971">
        <w:rPr>
          <w:rFonts w:ascii="Times New Roman" w:hAnsi="Times New Roman" w:cs="Times New Roman"/>
          <w:sz w:val="24"/>
          <w:szCs w:val="24"/>
          <w:lang w:val="en-US"/>
        </w:rPr>
        <w:t xml:space="preserve"> </w:t>
      </w:r>
      <w:r>
        <w:rPr>
          <w:rFonts w:ascii="Times New Roman" w:hAnsi="Times New Roman" w:cs="Times New Roman"/>
          <w:sz w:val="24"/>
          <w:szCs w:val="24"/>
          <w:lang w:val="en-US"/>
        </w:rPr>
        <w:t>- Felix Dzumbunu</w:t>
      </w:r>
    </w:p>
    <w:p w:rsidR="00F63F60" w:rsidRPr="00CA14F7" w:rsidRDefault="00915EDD" w:rsidP="00CA14F7">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Unit</w:t>
      </w:r>
      <w:r w:rsidR="009E1971">
        <w:rPr>
          <w:rFonts w:ascii="Times New Roman" w:hAnsi="Times New Roman" w:cs="Times New Roman"/>
          <w:sz w:val="24"/>
          <w:szCs w:val="24"/>
          <w:lang w:val="en-US"/>
        </w:rPr>
        <w:t xml:space="preserve"> </w:t>
      </w:r>
      <w:r>
        <w:rPr>
          <w:rFonts w:ascii="Times New Roman" w:hAnsi="Times New Roman" w:cs="Times New Roman"/>
          <w:sz w:val="24"/>
          <w:szCs w:val="24"/>
          <w:lang w:val="en-US"/>
        </w:rPr>
        <w:t>6</w:t>
      </w:r>
      <w:r w:rsidR="009E1971">
        <w:rPr>
          <w:rFonts w:ascii="Times New Roman" w:hAnsi="Times New Roman" w:cs="Times New Roman"/>
          <w:sz w:val="24"/>
          <w:szCs w:val="24"/>
          <w:lang w:val="en-US"/>
        </w:rPr>
        <w:t xml:space="preserve"> </w:t>
      </w:r>
      <w:r>
        <w:rPr>
          <w:rFonts w:ascii="Times New Roman" w:hAnsi="Times New Roman" w:cs="Times New Roman"/>
          <w:sz w:val="24"/>
          <w:szCs w:val="24"/>
          <w:lang w:val="en-US"/>
        </w:rPr>
        <w:t>- Maxwell Pedzisayi Mugabe</w:t>
      </w:r>
      <w:r w:rsidR="006B64E8">
        <w:rPr>
          <w:rFonts w:ascii="Times New Roman" w:hAnsi="Times New Roman" w:cs="Times New Roman"/>
          <w:sz w:val="24"/>
          <w:szCs w:val="24"/>
          <w:lang w:val="en-US"/>
        </w:rPr>
        <w:t>.</w:t>
      </w:r>
    </w:p>
    <w:p w:rsidR="00EB49FB" w:rsidRPr="00CA14F7" w:rsidRDefault="00915EDD" w:rsidP="00CA14F7">
      <w:pPr>
        <w:pStyle w:val="ListParagraph"/>
        <w:numPr>
          <w:ilvl w:val="0"/>
          <w:numId w:val="4"/>
        </w:numPr>
        <w:spacing w:line="360" w:lineRule="auto"/>
        <w:jc w:val="both"/>
        <w:rPr>
          <w:rFonts w:ascii="Times New Roman" w:hAnsi="Times New Roman" w:cs="Times New Roman"/>
          <w:sz w:val="24"/>
          <w:szCs w:val="24"/>
          <w:lang w:val="en-US"/>
        </w:rPr>
      </w:pPr>
      <w:r w:rsidRPr="00F63F60">
        <w:rPr>
          <w:rFonts w:ascii="Times New Roman" w:hAnsi="Times New Roman" w:cs="Times New Roman"/>
          <w:sz w:val="24"/>
          <w:szCs w:val="24"/>
          <w:lang w:val="en-US"/>
        </w:rPr>
        <w:t>In J</w:t>
      </w:r>
      <w:r w:rsidR="00F63F60">
        <w:rPr>
          <w:rFonts w:ascii="Times New Roman" w:hAnsi="Times New Roman" w:cs="Times New Roman"/>
          <w:sz w:val="24"/>
          <w:szCs w:val="24"/>
          <w:lang w:val="en-US"/>
        </w:rPr>
        <w:t xml:space="preserve">une </w:t>
      </w:r>
      <w:r w:rsidRPr="00F63F60">
        <w:rPr>
          <w:rFonts w:ascii="Times New Roman" w:hAnsi="Times New Roman" w:cs="Times New Roman"/>
          <w:sz w:val="24"/>
          <w:szCs w:val="24"/>
          <w:lang w:val="en-US"/>
        </w:rPr>
        <w:t>2002</w:t>
      </w:r>
      <w:r w:rsidR="00F015F5">
        <w:rPr>
          <w:rFonts w:ascii="Times New Roman" w:hAnsi="Times New Roman" w:cs="Times New Roman"/>
          <w:sz w:val="24"/>
          <w:szCs w:val="24"/>
          <w:lang w:val="en-US"/>
        </w:rPr>
        <w:t xml:space="preserve">, </w:t>
      </w:r>
      <w:r w:rsidRPr="00F63F60">
        <w:rPr>
          <w:rFonts w:ascii="Times New Roman" w:hAnsi="Times New Roman" w:cs="Times New Roman"/>
          <w:sz w:val="24"/>
          <w:szCs w:val="24"/>
          <w:lang w:val="en-US"/>
        </w:rPr>
        <w:t>Flemming</w:t>
      </w:r>
      <w:r w:rsidR="00F015F5">
        <w:rPr>
          <w:rFonts w:ascii="Times New Roman" w:hAnsi="Times New Roman" w:cs="Times New Roman"/>
          <w:sz w:val="24"/>
          <w:szCs w:val="24"/>
          <w:lang w:val="en-US"/>
        </w:rPr>
        <w:t xml:space="preserve"> requested that </w:t>
      </w:r>
      <w:r w:rsidRPr="00F63F60">
        <w:rPr>
          <w:rFonts w:ascii="Times New Roman" w:hAnsi="Times New Roman" w:cs="Times New Roman"/>
          <w:sz w:val="24"/>
          <w:szCs w:val="24"/>
          <w:lang w:val="en-US"/>
        </w:rPr>
        <w:t>Units 3,</w:t>
      </w:r>
      <w:r w:rsidR="00F63F60">
        <w:rPr>
          <w:rFonts w:ascii="Times New Roman" w:hAnsi="Times New Roman" w:cs="Times New Roman"/>
          <w:sz w:val="24"/>
          <w:szCs w:val="24"/>
          <w:lang w:val="en-US"/>
        </w:rPr>
        <w:t xml:space="preserve"> </w:t>
      </w:r>
      <w:r w:rsidRPr="00F63F60">
        <w:rPr>
          <w:rFonts w:ascii="Times New Roman" w:hAnsi="Times New Roman" w:cs="Times New Roman"/>
          <w:sz w:val="24"/>
          <w:szCs w:val="24"/>
          <w:lang w:val="en-US"/>
        </w:rPr>
        <w:t>4,</w:t>
      </w:r>
      <w:r w:rsidR="00F63F60">
        <w:rPr>
          <w:rFonts w:ascii="Times New Roman" w:hAnsi="Times New Roman" w:cs="Times New Roman"/>
          <w:sz w:val="24"/>
          <w:szCs w:val="24"/>
          <w:lang w:val="en-US"/>
        </w:rPr>
        <w:t xml:space="preserve"> </w:t>
      </w:r>
      <w:r w:rsidR="00C64AD1">
        <w:rPr>
          <w:rFonts w:ascii="Times New Roman" w:hAnsi="Times New Roman" w:cs="Times New Roman"/>
          <w:sz w:val="24"/>
          <w:szCs w:val="24"/>
          <w:lang w:val="en-US"/>
        </w:rPr>
        <w:t>7 and 8</w:t>
      </w:r>
      <w:r w:rsidRPr="00F63F60">
        <w:rPr>
          <w:rFonts w:ascii="Times New Roman" w:hAnsi="Times New Roman" w:cs="Times New Roman"/>
          <w:sz w:val="24"/>
          <w:szCs w:val="24"/>
          <w:lang w:val="en-US"/>
        </w:rPr>
        <w:t xml:space="preserve"> be tr</w:t>
      </w:r>
      <w:r w:rsidR="00E631A7">
        <w:rPr>
          <w:rFonts w:ascii="Times New Roman" w:hAnsi="Times New Roman" w:cs="Times New Roman"/>
          <w:sz w:val="24"/>
          <w:szCs w:val="24"/>
          <w:lang w:val="en-US"/>
        </w:rPr>
        <w:t xml:space="preserve">ansferred to the </w:t>
      </w:r>
      <w:r w:rsidR="005033CA">
        <w:rPr>
          <w:rFonts w:ascii="Times New Roman" w:hAnsi="Times New Roman" w:cs="Times New Roman"/>
          <w:sz w:val="24"/>
          <w:szCs w:val="24"/>
          <w:lang w:val="en-US"/>
        </w:rPr>
        <w:t>fourth plaintiff</w:t>
      </w:r>
      <w:r w:rsidRPr="00F63F60">
        <w:rPr>
          <w:rFonts w:ascii="Times New Roman" w:hAnsi="Times New Roman" w:cs="Times New Roman"/>
          <w:sz w:val="24"/>
          <w:szCs w:val="24"/>
          <w:lang w:val="en-US"/>
        </w:rPr>
        <w:t>.</w:t>
      </w:r>
      <w:r w:rsidR="002B0C5F">
        <w:rPr>
          <w:rFonts w:ascii="Times New Roman" w:hAnsi="Times New Roman" w:cs="Times New Roman"/>
          <w:sz w:val="24"/>
          <w:szCs w:val="24"/>
          <w:lang w:val="en-US"/>
        </w:rPr>
        <w:t xml:space="preserve"> </w:t>
      </w:r>
      <w:r w:rsidRPr="00B90CB4">
        <w:rPr>
          <w:rFonts w:ascii="Times New Roman" w:hAnsi="Times New Roman" w:cs="Times New Roman"/>
          <w:sz w:val="24"/>
          <w:szCs w:val="24"/>
          <w:lang w:val="en-US"/>
        </w:rPr>
        <w:t>The purchasers in subdivis</w:t>
      </w:r>
      <w:r w:rsidR="00925E01" w:rsidRPr="00B90CB4">
        <w:rPr>
          <w:rFonts w:ascii="Times New Roman" w:hAnsi="Times New Roman" w:cs="Times New Roman"/>
          <w:sz w:val="24"/>
          <w:szCs w:val="24"/>
          <w:lang w:val="en-US"/>
        </w:rPr>
        <w:t xml:space="preserve">ions held </w:t>
      </w:r>
      <w:r w:rsidRPr="00B90CB4">
        <w:rPr>
          <w:rFonts w:ascii="Times New Roman" w:hAnsi="Times New Roman" w:cs="Times New Roman"/>
          <w:sz w:val="24"/>
          <w:szCs w:val="24"/>
          <w:lang w:val="en-US"/>
        </w:rPr>
        <w:t xml:space="preserve">under MA 1610/2001 discussed the sale of </w:t>
      </w:r>
      <w:r w:rsidR="00452B14">
        <w:rPr>
          <w:rFonts w:ascii="Times New Roman" w:hAnsi="Times New Roman" w:cs="Times New Roman"/>
          <w:sz w:val="24"/>
          <w:szCs w:val="24"/>
          <w:lang w:val="en-US"/>
        </w:rPr>
        <w:t xml:space="preserve">the </w:t>
      </w:r>
      <w:r w:rsidRPr="00B90CB4">
        <w:rPr>
          <w:rFonts w:ascii="Times New Roman" w:hAnsi="Times New Roman" w:cs="Times New Roman"/>
          <w:sz w:val="24"/>
          <w:szCs w:val="24"/>
          <w:lang w:val="en-US"/>
        </w:rPr>
        <w:t>undevelope</w:t>
      </w:r>
      <w:r w:rsidR="00117487">
        <w:rPr>
          <w:rFonts w:ascii="Times New Roman" w:hAnsi="Times New Roman" w:cs="Times New Roman"/>
          <w:sz w:val="24"/>
          <w:szCs w:val="24"/>
          <w:lang w:val="en-US"/>
        </w:rPr>
        <w:t xml:space="preserve">d portions of </w:t>
      </w:r>
      <w:r w:rsidR="00B5022D">
        <w:rPr>
          <w:rFonts w:ascii="Times New Roman" w:hAnsi="Times New Roman" w:cs="Times New Roman"/>
          <w:sz w:val="24"/>
          <w:szCs w:val="24"/>
          <w:lang w:val="en-US"/>
        </w:rPr>
        <w:t xml:space="preserve">the </w:t>
      </w:r>
      <w:r w:rsidR="003759CA">
        <w:rPr>
          <w:rFonts w:ascii="Times New Roman" w:hAnsi="Times New Roman" w:cs="Times New Roman"/>
          <w:sz w:val="24"/>
          <w:szCs w:val="24"/>
          <w:lang w:val="en-US"/>
        </w:rPr>
        <w:t>property to the first defendant</w:t>
      </w:r>
      <w:r w:rsidR="00A74D24">
        <w:rPr>
          <w:rFonts w:ascii="Times New Roman" w:hAnsi="Times New Roman" w:cs="Times New Roman"/>
          <w:sz w:val="24"/>
          <w:szCs w:val="24"/>
          <w:lang w:val="en-US"/>
        </w:rPr>
        <w:t xml:space="preserve">, in order </w:t>
      </w:r>
      <w:r w:rsidR="00160023">
        <w:rPr>
          <w:rFonts w:ascii="Times New Roman" w:hAnsi="Times New Roman" w:cs="Times New Roman"/>
          <w:sz w:val="24"/>
          <w:szCs w:val="24"/>
          <w:lang w:val="en-US"/>
        </w:rPr>
        <w:t>to create a ninth</w:t>
      </w:r>
      <w:r w:rsidRPr="00B90CB4">
        <w:rPr>
          <w:rFonts w:ascii="Times New Roman" w:hAnsi="Times New Roman" w:cs="Times New Roman"/>
          <w:sz w:val="24"/>
          <w:szCs w:val="24"/>
          <w:lang w:val="en-US"/>
        </w:rPr>
        <w:t xml:space="preserve"> unit</w:t>
      </w:r>
      <w:r w:rsidR="00A74D24">
        <w:rPr>
          <w:rFonts w:ascii="Times New Roman" w:hAnsi="Times New Roman" w:cs="Times New Roman"/>
          <w:sz w:val="24"/>
          <w:szCs w:val="24"/>
          <w:lang w:val="en-US"/>
        </w:rPr>
        <w:t>.</w:t>
      </w:r>
      <w:r w:rsidR="004E4DF2">
        <w:rPr>
          <w:rFonts w:ascii="Times New Roman" w:hAnsi="Times New Roman" w:cs="Times New Roman"/>
          <w:sz w:val="24"/>
          <w:szCs w:val="24"/>
          <w:lang w:val="en-US"/>
        </w:rPr>
        <w:t xml:space="preserve"> This </w:t>
      </w:r>
      <w:r w:rsidR="000058C1">
        <w:rPr>
          <w:rFonts w:ascii="Times New Roman" w:hAnsi="Times New Roman" w:cs="Times New Roman"/>
          <w:sz w:val="24"/>
          <w:szCs w:val="24"/>
          <w:lang w:val="en-US"/>
        </w:rPr>
        <w:t xml:space="preserve">newly-created </w:t>
      </w:r>
      <w:r w:rsidR="00A74D24">
        <w:rPr>
          <w:rFonts w:ascii="Times New Roman" w:hAnsi="Times New Roman" w:cs="Times New Roman"/>
          <w:sz w:val="24"/>
          <w:szCs w:val="24"/>
          <w:lang w:val="en-US"/>
        </w:rPr>
        <w:t xml:space="preserve">unit </w:t>
      </w:r>
      <w:r w:rsidRPr="00B90CB4">
        <w:rPr>
          <w:rFonts w:ascii="Times New Roman" w:hAnsi="Times New Roman" w:cs="Times New Roman"/>
          <w:sz w:val="24"/>
          <w:szCs w:val="24"/>
          <w:lang w:val="en-US"/>
        </w:rPr>
        <w:t>w</w:t>
      </w:r>
      <w:r w:rsidR="004E4DF2">
        <w:rPr>
          <w:rFonts w:ascii="Times New Roman" w:hAnsi="Times New Roman" w:cs="Times New Roman"/>
          <w:sz w:val="24"/>
          <w:szCs w:val="24"/>
          <w:lang w:val="en-US"/>
        </w:rPr>
        <w:t>ould be tra</w:t>
      </w:r>
      <w:r w:rsidR="005033CA">
        <w:rPr>
          <w:rFonts w:ascii="Times New Roman" w:hAnsi="Times New Roman" w:cs="Times New Roman"/>
          <w:sz w:val="24"/>
          <w:szCs w:val="24"/>
          <w:lang w:val="en-US"/>
        </w:rPr>
        <w:t>nsferred to the first defendant</w:t>
      </w:r>
      <w:r w:rsidRPr="00B90CB4">
        <w:rPr>
          <w:rFonts w:ascii="Times New Roman" w:hAnsi="Times New Roman" w:cs="Times New Roman"/>
          <w:sz w:val="24"/>
          <w:szCs w:val="24"/>
          <w:lang w:val="en-US"/>
        </w:rPr>
        <w:t>. In return</w:t>
      </w:r>
      <w:r w:rsidR="00E62CC9">
        <w:rPr>
          <w:rFonts w:ascii="Times New Roman" w:hAnsi="Times New Roman" w:cs="Times New Roman"/>
          <w:sz w:val="24"/>
          <w:szCs w:val="24"/>
          <w:lang w:val="en-US"/>
        </w:rPr>
        <w:t>,</w:t>
      </w:r>
      <w:r w:rsidRPr="00B90CB4">
        <w:rPr>
          <w:rFonts w:ascii="Times New Roman" w:hAnsi="Times New Roman" w:cs="Times New Roman"/>
          <w:sz w:val="24"/>
          <w:szCs w:val="24"/>
          <w:lang w:val="en-US"/>
        </w:rPr>
        <w:t xml:space="preserve"> </w:t>
      </w:r>
      <w:r w:rsidR="00E62CC9">
        <w:rPr>
          <w:rFonts w:ascii="Times New Roman" w:hAnsi="Times New Roman" w:cs="Times New Roman"/>
          <w:sz w:val="24"/>
          <w:szCs w:val="24"/>
          <w:lang w:val="en-US"/>
        </w:rPr>
        <w:t>the f</w:t>
      </w:r>
      <w:r w:rsidR="00461D60">
        <w:rPr>
          <w:rFonts w:ascii="Times New Roman" w:hAnsi="Times New Roman" w:cs="Times New Roman"/>
          <w:sz w:val="24"/>
          <w:szCs w:val="24"/>
          <w:lang w:val="en-US"/>
        </w:rPr>
        <w:t>irst</w:t>
      </w:r>
      <w:r w:rsidR="005033CA">
        <w:rPr>
          <w:rFonts w:ascii="Times New Roman" w:hAnsi="Times New Roman" w:cs="Times New Roman"/>
          <w:sz w:val="24"/>
          <w:szCs w:val="24"/>
          <w:lang w:val="en-US"/>
        </w:rPr>
        <w:t xml:space="preserve"> defendant</w:t>
      </w:r>
      <w:r w:rsidR="00E62CC9">
        <w:rPr>
          <w:rFonts w:ascii="Times New Roman" w:hAnsi="Times New Roman" w:cs="Times New Roman"/>
          <w:sz w:val="24"/>
          <w:szCs w:val="24"/>
          <w:lang w:val="en-US"/>
        </w:rPr>
        <w:t xml:space="preserve"> would make cash adjustments to the other purchasers</w:t>
      </w:r>
      <w:r w:rsidR="00554117">
        <w:rPr>
          <w:rFonts w:ascii="Times New Roman" w:hAnsi="Times New Roman" w:cs="Times New Roman"/>
          <w:sz w:val="24"/>
          <w:szCs w:val="24"/>
          <w:lang w:val="en-US"/>
        </w:rPr>
        <w:t xml:space="preserve">. </w:t>
      </w:r>
      <w:r w:rsidR="000058C1">
        <w:rPr>
          <w:rFonts w:ascii="Times New Roman" w:hAnsi="Times New Roman" w:cs="Times New Roman"/>
          <w:sz w:val="24"/>
          <w:szCs w:val="24"/>
          <w:lang w:val="en-US"/>
        </w:rPr>
        <w:t>Additionally, t</w:t>
      </w:r>
      <w:r w:rsidR="00554117">
        <w:rPr>
          <w:rFonts w:ascii="Times New Roman" w:hAnsi="Times New Roman" w:cs="Times New Roman"/>
          <w:sz w:val="24"/>
          <w:szCs w:val="24"/>
          <w:lang w:val="en-US"/>
        </w:rPr>
        <w:t>he f</w:t>
      </w:r>
      <w:r w:rsidR="00461D60">
        <w:rPr>
          <w:rFonts w:ascii="Times New Roman" w:hAnsi="Times New Roman" w:cs="Times New Roman"/>
          <w:sz w:val="24"/>
          <w:szCs w:val="24"/>
          <w:lang w:val="en-US"/>
        </w:rPr>
        <w:t xml:space="preserve">irst </w:t>
      </w:r>
      <w:r w:rsidR="005033CA">
        <w:rPr>
          <w:rFonts w:ascii="Times New Roman" w:hAnsi="Times New Roman" w:cs="Times New Roman"/>
          <w:sz w:val="24"/>
          <w:szCs w:val="24"/>
          <w:lang w:val="en-US"/>
        </w:rPr>
        <w:t>defendant</w:t>
      </w:r>
      <w:r w:rsidR="00554117">
        <w:rPr>
          <w:rFonts w:ascii="Times New Roman" w:hAnsi="Times New Roman" w:cs="Times New Roman"/>
          <w:sz w:val="24"/>
          <w:szCs w:val="24"/>
          <w:lang w:val="en-US"/>
        </w:rPr>
        <w:t xml:space="preserve"> would</w:t>
      </w:r>
      <w:r w:rsidR="00461D60">
        <w:rPr>
          <w:rFonts w:ascii="Times New Roman" w:hAnsi="Times New Roman" w:cs="Times New Roman"/>
          <w:sz w:val="24"/>
          <w:szCs w:val="24"/>
          <w:lang w:val="en-US"/>
        </w:rPr>
        <w:t xml:space="preserve"> </w:t>
      </w:r>
      <w:r w:rsidRPr="00B90CB4">
        <w:rPr>
          <w:rFonts w:ascii="Times New Roman" w:hAnsi="Times New Roman" w:cs="Times New Roman"/>
          <w:sz w:val="24"/>
          <w:szCs w:val="24"/>
          <w:lang w:val="en-US"/>
        </w:rPr>
        <w:t xml:space="preserve">transfer his property </w:t>
      </w:r>
      <w:r w:rsidR="00554117">
        <w:rPr>
          <w:rFonts w:ascii="Times New Roman" w:hAnsi="Times New Roman" w:cs="Times New Roman"/>
          <w:sz w:val="24"/>
          <w:szCs w:val="24"/>
          <w:lang w:val="en-US"/>
        </w:rPr>
        <w:t>(</w:t>
      </w:r>
      <w:r w:rsidRPr="00B90CB4">
        <w:rPr>
          <w:rFonts w:ascii="Times New Roman" w:hAnsi="Times New Roman" w:cs="Times New Roman"/>
          <w:sz w:val="24"/>
          <w:szCs w:val="24"/>
          <w:lang w:val="en-US"/>
        </w:rPr>
        <w:t>Unit 2</w:t>
      </w:r>
      <w:r w:rsidR="00554117">
        <w:rPr>
          <w:rFonts w:ascii="Times New Roman" w:hAnsi="Times New Roman" w:cs="Times New Roman"/>
          <w:sz w:val="24"/>
          <w:szCs w:val="24"/>
          <w:lang w:val="en-US"/>
        </w:rPr>
        <w:t>)</w:t>
      </w:r>
      <w:r w:rsidRPr="00B90CB4">
        <w:rPr>
          <w:rFonts w:ascii="Times New Roman" w:hAnsi="Times New Roman" w:cs="Times New Roman"/>
          <w:sz w:val="24"/>
          <w:szCs w:val="24"/>
          <w:lang w:val="en-US"/>
        </w:rPr>
        <w:t xml:space="preserve"> </w:t>
      </w:r>
      <w:r w:rsidR="00461D60">
        <w:rPr>
          <w:rFonts w:ascii="Times New Roman" w:hAnsi="Times New Roman" w:cs="Times New Roman"/>
          <w:sz w:val="24"/>
          <w:szCs w:val="24"/>
          <w:lang w:val="en-US"/>
        </w:rPr>
        <w:t>to the f</w:t>
      </w:r>
      <w:r w:rsidR="00C260B0">
        <w:rPr>
          <w:rFonts w:ascii="Times New Roman" w:hAnsi="Times New Roman" w:cs="Times New Roman"/>
          <w:sz w:val="24"/>
          <w:szCs w:val="24"/>
          <w:lang w:val="en-US"/>
        </w:rPr>
        <w:t>ourth</w:t>
      </w:r>
      <w:r w:rsidR="005033CA">
        <w:rPr>
          <w:rFonts w:ascii="Times New Roman" w:hAnsi="Times New Roman" w:cs="Times New Roman"/>
          <w:sz w:val="24"/>
          <w:szCs w:val="24"/>
          <w:lang w:val="en-US"/>
        </w:rPr>
        <w:t xml:space="preserve"> plaintiff</w:t>
      </w:r>
      <w:r w:rsidR="007E6528">
        <w:rPr>
          <w:rFonts w:ascii="Times New Roman" w:hAnsi="Times New Roman" w:cs="Times New Roman"/>
          <w:sz w:val="24"/>
          <w:szCs w:val="24"/>
          <w:lang w:val="en-US"/>
        </w:rPr>
        <w:t xml:space="preserve">.  On </w:t>
      </w:r>
      <w:r w:rsidRPr="00B90CB4">
        <w:rPr>
          <w:rFonts w:ascii="Times New Roman" w:hAnsi="Times New Roman" w:cs="Times New Roman"/>
          <w:sz w:val="24"/>
          <w:szCs w:val="24"/>
          <w:lang w:val="en-US"/>
        </w:rPr>
        <w:t>19</w:t>
      </w:r>
      <w:r w:rsidR="007E6528">
        <w:rPr>
          <w:rFonts w:ascii="Times New Roman" w:hAnsi="Times New Roman" w:cs="Times New Roman"/>
          <w:sz w:val="24"/>
          <w:szCs w:val="24"/>
          <w:lang w:val="en-US"/>
        </w:rPr>
        <w:t xml:space="preserve"> J</w:t>
      </w:r>
      <w:r w:rsidRPr="00B90CB4">
        <w:rPr>
          <w:rFonts w:ascii="Times New Roman" w:hAnsi="Times New Roman" w:cs="Times New Roman"/>
          <w:sz w:val="24"/>
          <w:szCs w:val="24"/>
          <w:lang w:val="en-US"/>
        </w:rPr>
        <w:t>uly 2002</w:t>
      </w:r>
      <w:r w:rsidR="00461D60">
        <w:rPr>
          <w:rFonts w:ascii="Times New Roman" w:hAnsi="Times New Roman" w:cs="Times New Roman"/>
          <w:sz w:val="24"/>
          <w:szCs w:val="24"/>
          <w:lang w:val="en-US"/>
        </w:rPr>
        <w:t xml:space="preserve">, Island Distributors agreed that </w:t>
      </w:r>
      <w:r w:rsidRPr="00B90CB4">
        <w:rPr>
          <w:rFonts w:ascii="Times New Roman" w:hAnsi="Times New Roman" w:cs="Times New Roman"/>
          <w:sz w:val="24"/>
          <w:szCs w:val="24"/>
          <w:lang w:val="en-US"/>
        </w:rPr>
        <w:t>units 3,</w:t>
      </w:r>
      <w:r w:rsidR="00DA5679">
        <w:rPr>
          <w:rFonts w:ascii="Times New Roman" w:hAnsi="Times New Roman" w:cs="Times New Roman"/>
          <w:sz w:val="24"/>
          <w:szCs w:val="24"/>
          <w:lang w:val="en-US"/>
        </w:rPr>
        <w:t xml:space="preserve"> </w:t>
      </w:r>
      <w:r w:rsidRPr="00B90CB4">
        <w:rPr>
          <w:rFonts w:ascii="Times New Roman" w:hAnsi="Times New Roman" w:cs="Times New Roman"/>
          <w:sz w:val="24"/>
          <w:szCs w:val="24"/>
          <w:lang w:val="en-US"/>
        </w:rPr>
        <w:t>4,</w:t>
      </w:r>
      <w:r w:rsidR="00DA5679">
        <w:rPr>
          <w:rFonts w:ascii="Times New Roman" w:hAnsi="Times New Roman" w:cs="Times New Roman"/>
          <w:sz w:val="24"/>
          <w:szCs w:val="24"/>
          <w:lang w:val="en-US"/>
        </w:rPr>
        <w:t xml:space="preserve"> </w:t>
      </w:r>
      <w:r w:rsidRPr="00B90CB4">
        <w:rPr>
          <w:rFonts w:ascii="Times New Roman" w:hAnsi="Times New Roman" w:cs="Times New Roman"/>
          <w:sz w:val="24"/>
          <w:szCs w:val="24"/>
          <w:lang w:val="en-US"/>
        </w:rPr>
        <w:t xml:space="preserve">7 and 8 </w:t>
      </w:r>
      <w:r w:rsidR="00461D60">
        <w:rPr>
          <w:rFonts w:ascii="Times New Roman" w:hAnsi="Times New Roman" w:cs="Times New Roman"/>
          <w:sz w:val="24"/>
          <w:szCs w:val="24"/>
          <w:lang w:val="en-US"/>
        </w:rPr>
        <w:t xml:space="preserve">be </w:t>
      </w:r>
      <w:r w:rsidRPr="00B90CB4">
        <w:rPr>
          <w:rFonts w:ascii="Times New Roman" w:hAnsi="Times New Roman" w:cs="Times New Roman"/>
          <w:sz w:val="24"/>
          <w:szCs w:val="24"/>
          <w:lang w:val="en-US"/>
        </w:rPr>
        <w:t xml:space="preserve">registered </w:t>
      </w:r>
      <w:r w:rsidR="00461D60">
        <w:rPr>
          <w:rFonts w:ascii="Times New Roman" w:hAnsi="Times New Roman" w:cs="Times New Roman"/>
          <w:sz w:val="24"/>
          <w:szCs w:val="24"/>
          <w:lang w:val="en-US"/>
        </w:rPr>
        <w:t>in favour of the fou</w:t>
      </w:r>
      <w:r w:rsidR="005033CA">
        <w:rPr>
          <w:rFonts w:ascii="Times New Roman" w:hAnsi="Times New Roman" w:cs="Times New Roman"/>
          <w:sz w:val="24"/>
          <w:szCs w:val="24"/>
          <w:lang w:val="en-US"/>
        </w:rPr>
        <w:t>rth plaintiff</w:t>
      </w:r>
      <w:r w:rsidRPr="00B90CB4">
        <w:rPr>
          <w:rFonts w:ascii="Times New Roman" w:hAnsi="Times New Roman" w:cs="Times New Roman"/>
          <w:sz w:val="24"/>
          <w:szCs w:val="24"/>
          <w:lang w:val="en-US"/>
        </w:rPr>
        <w:t xml:space="preserve">. </w:t>
      </w:r>
    </w:p>
    <w:p w:rsidR="00915EDD" w:rsidRPr="00B90CB4" w:rsidRDefault="00DA687D" w:rsidP="00915EDD">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Subsequently, on </w:t>
      </w:r>
      <w:r w:rsidR="00915EDD" w:rsidRPr="00B90CB4">
        <w:rPr>
          <w:rFonts w:ascii="Times New Roman" w:hAnsi="Times New Roman" w:cs="Times New Roman"/>
          <w:sz w:val="24"/>
          <w:szCs w:val="24"/>
          <w:lang w:val="en-US"/>
        </w:rPr>
        <w:t>25</w:t>
      </w:r>
      <w:r>
        <w:rPr>
          <w:rFonts w:ascii="Times New Roman" w:hAnsi="Times New Roman" w:cs="Times New Roman"/>
          <w:sz w:val="24"/>
          <w:szCs w:val="24"/>
          <w:vertAlign w:val="superscript"/>
          <w:lang w:val="en-US"/>
        </w:rPr>
        <w:t xml:space="preserve"> </w:t>
      </w:r>
      <w:r w:rsidR="00915EDD" w:rsidRPr="00B90CB4">
        <w:rPr>
          <w:rFonts w:ascii="Times New Roman" w:hAnsi="Times New Roman" w:cs="Times New Roman"/>
          <w:sz w:val="24"/>
          <w:szCs w:val="24"/>
          <w:lang w:val="en-US"/>
        </w:rPr>
        <w:t>August 2006</w:t>
      </w:r>
      <w:r>
        <w:rPr>
          <w:rFonts w:ascii="Times New Roman" w:hAnsi="Times New Roman" w:cs="Times New Roman"/>
          <w:sz w:val="24"/>
          <w:szCs w:val="24"/>
          <w:lang w:val="en-US"/>
        </w:rPr>
        <w:t>,</w:t>
      </w:r>
      <w:r w:rsidR="004A13D5">
        <w:rPr>
          <w:rFonts w:ascii="Times New Roman" w:hAnsi="Times New Roman" w:cs="Times New Roman"/>
          <w:sz w:val="24"/>
          <w:szCs w:val="24"/>
          <w:lang w:val="en-US"/>
        </w:rPr>
        <w:t xml:space="preserve"> the first defendant and the fourth plaintiff</w:t>
      </w:r>
      <w:r w:rsidR="00915EDD" w:rsidRPr="00B90CB4">
        <w:rPr>
          <w:rFonts w:ascii="Times New Roman" w:hAnsi="Times New Roman" w:cs="Times New Roman"/>
          <w:sz w:val="24"/>
          <w:szCs w:val="24"/>
          <w:lang w:val="en-US"/>
        </w:rPr>
        <w:t xml:space="preserve"> entered into an agreement of sale</w:t>
      </w:r>
      <w:r>
        <w:rPr>
          <w:rFonts w:ascii="Times New Roman" w:hAnsi="Times New Roman" w:cs="Times New Roman"/>
          <w:sz w:val="24"/>
          <w:szCs w:val="24"/>
          <w:lang w:val="en-US"/>
        </w:rPr>
        <w:t>,</w:t>
      </w:r>
      <w:r w:rsidR="00915EDD" w:rsidRPr="00B90CB4">
        <w:rPr>
          <w:rFonts w:ascii="Times New Roman" w:hAnsi="Times New Roman" w:cs="Times New Roman"/>
          <w:sz w:val="24"/>
          <w:szCs w:val="24"/>
          <w:lang w:val="en-US"/>
        </w:rPr>
        <w:t xml:space="preserve"> which regularized their swop tr</w:t>
      </w:r>
      <w:r w:rsidR="006B64E8">
        <w:rPr>
          <w:rFonts w:ascii="Times New Roman" w:hAnsi="Times New Roman" w:cs="Times New Roman"/>
          <w:sz w:val="24"/>
          <w:szCs w:val="24"/>
          <w:lang w:val="en-US"/>
        </w:rPr>
        <w:t xml:space="preserve">ansaction. In </w:t>
      </w:r>
      <w:r w:rsidR="00706386">
        <w:rPr>
          <w:rFonts w:ascii="Times New Roman" w:hAnsi="Times New Roman" w:cs="Times New Roman"/>
          <w:sz w:val="24"/>
          <w:szCs w:val="24"/>
          <w:lang w:val="en-US"/>
        </w:rPr>
        <w:t>an affidavit signed in 2017,</w:t>
      </w:r>
      <w:r w:rsidR="00F85336">
        <w:rPr>
          <w:rFonts w:ascii="Times New Roman" w:hAnsi="Times New Roman" w:cs="Times New Roman"/>
          <w:sz w:val="24"/>
          <w:szCs w:val="24"/>
          <w:lang w:val="en-US"/>
        </w:rPr>
        <w:t xml:space="preserve"> </w:t>
      </w:r>
      <w:r w:rsidR="00E029F5">
        <w:rPr>
          <w:rFonts w:ascii="Times New Roman" w:hAnsi="Times New Roman" w:cs="Times New Roman"/>
          <w:sz w:val="24"/>
          <w:szCs w:val="24"/>
          <w:lang w:val="en-US"/>
        </w:rPr>
        <w:t>Flemming</w:t>
      </w:r>
      <w:r w:rsidR="00F85336">
        <w:rPr>
          <w:rFonts w:ascii="Times New Roman" w:hAnsi="Times New Roman" w:cs="Times New Roman"/>
          <w:sz w:val="24"/>
          <w:szCs w:val="24"/>
          <w:lang w:val="en-US"/>
        </w:rPr>
        <w:t xml:space="preserve"> </w:t>
      </w:r>
      <w:r w:rsidR="00E029F5">
        <w:rPr>
          <w:rFonts w:ascii="Times New Roman" w:hAnsi="Times New Roman" w:cs="Times New Roman"/>
          <w:sz w:val="24"/>
          <w:szCs w:val="24"/>
          <w:lang w:val="en-US"/>
        </w:rPr>
        <w:t xml:space="preserve">confirmed a sale of shares agreement with the first </w:t>
      </w:r>
      <w:r w:rsidR="00FD7E4A">
        <w:rPr>
          <w:rFonts w:ascii="Times New Roman" w:hAnsi="Times New Roman" w:cs="Times New Roman"/>
          <w:sz w:val="24"/>
          <w:szCs w:val="24"/>
          <w:lang w:val="en-US"/>
        </w:rPr>
        <w:t>defendant</w:t>
      </w:r>
      <w:r w:rsidR="00E029F5">
        <w:rPr>
          <w:rFonts w:ascii="Times New Roman" w:hAnsi="Times New Roman" w:cs="Times New Roman"/>
          <w:sz w:val="24"/>
          <w:szCs w:val="24"/>
          <w:lang w:val="en-US"/>
        </w:rPr>
        <w:t>.</w:t>
      </w:r>
      <w:r w:rsidR="006B64E8">
        <w:rPr>
          <w:rFonts w:ascii="Times New Roman" w:hAnsi="Times New Roman" w:cs="Times New Roman"/>
          <w:sz w:val="24"/>
          <w:szCs w:val="24"/>
          <w:lang w:val="en-US"/>
        </w:rPr>
        <w:t xml:space="preserve"> </w:t>
      </w:r>
      <w:r w:rsidR="00205E12">
        <w:rPr>
          <w:rFonts w:ascii="Times New Roman" w:hAnsi="Times New Roman" w:cs="Times New Roman"/>
          <w:sz w:val="24"/>
          <w:szCs w:val="24"/>
          <w:lang w:val="en-US"/>
        </w:rPr>
        <w:t xml:space="preserve">In addition, she </w:t>
      </w:r>
      <w:r w:rsidR="000E4A99">
        <w:rPr>
          <w:rFonts w:ascii="Times New Roman" w:hAnsi="Times New Roman" w:cs="Times New Roman"/>
          <w:sz w:val="24"/>
          <w:szCs w:val="24"/>
          <w:lang w:val="en-US"/>
        </w:rPr>
        <w:t>stated that the first defendant</w:t>
      </w:r>
      <w:r w:rsidR="00205E12">
        <w:rPr>
          <w:rFonts w:ascii="Times New Roman" w:hAnsi="Times New Roman" w:cs="Times New Roman"/>
          <w:sz w:val="24"/>
          <w:szCs w:val="24"/>
          <w:lang w:val="en-US"/>
        </w:rPr>
        <w:t xml:space="preserve"> </w:t>
      </w:r>
      <w:r w:rsidR="00915EDD" w:rsidRPr="00B90CB4">
        <w:rPr>
          <w:rFonts w:ascii="Times New Roman" w:hAnsi="Times New Roman" w:cs="Times New Roman"/>
          <w:sz w:val="24"/>
          <w:szCs w:val="24"/>
          <w:lang w:val="en-US"/>
        </w:rPr>
        <w:t>h</w:t>
      </w:r>
      <w:r w:rsidR="00AA6DBD">
        <w:rPr>
          <w:rFonts w:ascii="Times New Roman" w:hAnsi="Times New Roman" w:cs="Times New Roman"/>
          <w:sz w:val="24"/>
          <w:szCs w:val="24"/>
          <w:lang w:val="en-US"/>
        </w:rPr>
        <w:t>ad breached the</w:t>
      </w:r>
      <w:r w:rsidR="000E4A99">
        <w:rPr>
          <w:rFonts w:ascii="Times New Roman" w:hAnsi="Times New Roman" w:cs="Times New Roman"/>
          <w:sz w:val="24"/>
          <w:szCs w:val="24"/>
          <w:lang w:val="en-US"/>
        </w:rPr>
        <w:t xml:space="preserve"> payment</w:t>
      </w:r>
      <w:r w:rsidR="00205E12">
        <w:rPr>
          <w:rFonts w:ascii="Times New Roman" w:hAnsi="Times New Roman" w:cs="Times New Roman"/>
          <w:sz w:val="24"/>
          <w:szCs w:val="24"/>
          <w:lang w:val="en-US"/>
        </w:rPr>
        <w:t xml:space="preserve"> terms of the agreement.</w:t>
      </w:r>
      <w:r w:rsidR="000A40DE">
        <w:rPr>
          <w:rFonts w:ascii="Times New Roman" w:hAnsi="Times New Roman" w:cs="Times New Roman"/>
          <w:sz w:val="24"/>
          <w:szCs w:val="24"/>
          <w:lang w:val="en-US"/>
        </w:rPr>
        <w:t xml:space="preserve"> One </w:t>
      </w:r>
      <w:r w:rsidR="00915EDD" w:rsidRPr="00B90CB4">
        <w:rPr>
          <w:rFonts w:ascii="Times New Roman" w:hAnsi="Times New Roman" w:cs="Times New Roman"/>
          <w:sz w:val="24"/>
          <w:szCs w:val="24"/>
          <w:lang w:val="en-US"/>
        </w:rPr>
        <w:t xml:space="preserve">Liju Kamjirakattu purchased Lot </w:t>
      </w:r>
      <w:r w:rsidR="000A40DE">
        <w:rPr>
          <w:rFonts w:ascii="Times New Roman" w:hAnsi="Times New Roman" w:cs="Times New Roman"/>
          <w:sz w:val="24"/>
          <w:szCs w:val="24"/>
          <w:lang w:val="en-US"/>
        </w:rPr>
        <w:t xml:space="preserve">3 </w:t>
      </w:r>
      <w:r w:rsidR="000E4A99">
        <w:rPr>
          <w:rFonts w:ascii="Times New Roman" w:hAnsi="Times New Roman" w:cs="Times New Roman"/>
          <w:sz w:val="24"/>
          <w:szCs w:val="24"/>
          <w:lang w:val="en-US"/>
        </w:rPr>
        <w:t>and 4 from the fourth plaintiff</w:t>
      </w:r>
      <w:r w:rsidR="000A40DE">
        <w:rPr>
          <w:rFonts w:ascii="Times New Roman" w:hAnsi="Times New Roman" w:cs="Times New Roman"/>
          <w:sz w:val="24"/>
          <w:szCs w:val="24"/>
          <w:lang w:val="en-US"/>
        </w:rPr>
        <w:t>,</w:t>
      </w:r>
      <w:r w:rsidR="00915EDD" w:rsidRPr="00B90CB4">
        <w:rPr>
          <w:rFonts w:ascii="Times New Roman" w:hAnsi="Times New Roman" w:cs="Times New Roman"/>
          <w:sz w:val="24"/>
          <w:szCs w:val="24"/>
          <w:lang w:val="en-US"/>
        </w:rPr>
        <w:t xml:space="preserve"> and </w:t>
      </w:r>
      <w:r w:rsidR="000A40DE">
        <w:rPr>
          <w:rFonts w:ascii="Times New Roman" w:hAnsi="Times New Roman" w:cs="Times New Roman"/>
          <w:sz w:val="24"/>
          <w:szCs w:val="24"/>
          <w:lang w:val="en-US"/>
        </w:rPr>
        <w:t>obtained transfer. In 2014, the plaintiff</w:t>
      </w:r>
      <w:r w:rsidR="00E76FC3">
        <w:rPr>
          <w:rFonts w:ascii="Times New Roman" w:hAnsi="Times New Roman" w:cs="Times New Roman"/>
          <w:sz w:val="24"/>
          <w:szCs w:val="24"/>
          <w:lang w:val="en-US"/>
        </w:rPr>
        <w:t>s</w:t>
      </w:r>
      <w:r w:rsidR="00915EDD" w:rsidRPr="00B90CB4">
        <w:rPr>
          <w:rFonts w:ascii="Times New Roman" w:hAnsi="Times New Roman" w:cs="Times New Roman"/>
          <w:sz w:val="24"/>
          <w:szCs w:val="24"/>
          <w:lang w:val="en-US"/>
        </w:rPr>
        <w:t xml:space="preserve"> wr</w:t>
      </w:r>
      <w:r w:rsidR="00E76FC3">
        <w:rPr>
          <w:rFonts w:ascii="Times New Roman" w:hAnsi="Times New Roman" w:cs="Times New Roman"/>
          <w:sz w:val="24"/>
          <w:szCs w:val="24"/>
          <w:lang w:val="en-US"/>
        </w:rPr>
        <w:t>ote to the D</w:t>
      </w:r>
      <w:r w:rsidR="00500CA6">
        <w:rPr>
          <w:rFonts w:ascii="Times New Roman" w:hAnsi="Times New Roman" w:cs="Times New Roman"/>
          <w:sz w:val="24"/>
          <w:szCs w:val="24"/>
          <w:lang w:val="en-US"/>
        </w:rPr>
        <w:t>epartment of Urban P</w:t>
      </w:r>
      <w:r w:rsidR="00915EDD" w:rsidRPr="00B90CB4">
        <w:rPr>
          <w:rFonts w:ascii="Times New Roman" w:hAnsi="Times New Roman" w:cs="Times New Roman"/>
          <w:sz w:val="24"/>
          <w:szCs w:val="24"/>
          <w:lang w:val="en-US"/>
        </w:rPr>
        <w:t>lanning inquiring on the feasibility of</w:t>
      </w:r>
      <w:r w:rsidR="00500CA6">
        <w:rPr>
          <w:rFonts w:ascii="Times New Roman" w:hAnsi="Times New Roman" w:cs="Times New Roman"/>
          <w:sz w:val="24"/>
          <w:szCs w:val="24"/>
          <w:lang w:val="en-US"/>
        </w:rPr>
        <w:t xml:space="preserve"> the proposed subdivision, since it </w:t>
      </w:r>
      <w:r w:rsidR="00915EDD" w:rsidRPr="00B90CB4">
        <w:rPr>
          <w:rFonts w:ascii="Times New Roman" w:hAnsi="Times New Roman" w:cs="Times New Roman"/>
          <w:sz w:val="24"/>
          <w:szCs w:val="24"/>
          <w:lang w:val="en-US"/>
        </w:rPr>
        <w:t>seemed imposs</w:t>
      </w:r>
      <w:r w:rsidR="002C4071">
        <w:rPr>
          <w:rFonts w:ascii="Times New Roman" w:hAnsi="Times New Roman" w:cs="Times New Roman"/>
          <w:sz w:val="24"/>
          <w:szCs w:val="24"/>
          <w:lang w:val="en-US"/>
        </w:rPr>
        <w:t>ible due to the location of ZESA</w:t>
      </w:r>
      <w:r w:rsidR="00DB092E">
        <w:rPr>
          <w:rFonts w:ascii="Times New Roman" w:hAnsi="Times New Roman" w:cs="Times New Roman"/>
          <w:sz w:val="24"/>
          <w:szCs w:val="24"/>
          <w:lang w:val="en-US"/>
        </w:rPr>
        <w:t xml:space="preserve"> s</w:t>
      </w:r>
      <w:r w:rsidR="00915EDD" w:rsidRPr="00B90CB4">
        <w:rPr>
          <w:rFonts w:ascii="Times New Roman" w:hAnsi="Times New Roman" w:cs="Times New Roman"/>
          <w:sz w:val="24"/>
          <w:szCs w:val="24"/>
          <w:lang w:val="en-US"/>
        </w:rPr>
        <w:t>ubstation and other buildings on the property.</w:t>
      </w:r>
      <w:r w:rsidR="002C4071">
        <w:rPr>
          <w:rFonts w:ascii="Times New Roman" w:hAnsi="Times New Roman" w:cs="Times New Roman"/>
          <w:sz w:val="24"/>
          <w:szCs w:val="24"/>
          <w:lang w:val="en-US"/>
        </w:rPr>
        <w:t xml:space="preserve"> </w:t>
      </w:r>
      <w:r w:rsidR="00915EDD" w:rsidRPr="00B90CB4">
        <w:rPr>
          <w:rFonts w:ascii="Times New Roman" w:hAnsi="Times New Roman" w:cs="Times New Roman"/>
          <w:sz w:val="24"/>
          <w:szCs w:val="24"/>
          <w:lang w:val="en-US"/>
        </w:rPr>
        <w:t>AD Medicals then followed up on notarial deed M1610/2001 in the registrar of Deed’s office and this was never found. This led</w:t>
      </w:r>
      <w:r w:rsidR="007A0D3F">
        <w:rPr>
          <w:rFonts w:ascii="Times New Roman" w:hAnsi="Times New Roman" w:cs="Times New Roman"/>
          <w:sz w:val="24"/>
          <w:szCs w:val="24"/>
          <w:lang w:val="en-US"/>
        </w:rPr>
        <w:t xml:space="preserve"> to proceedings being</w:t>
      </w:r>
      <w:r w:rsidR="00915EDD" w:rsidRPr="00B90CB4">
        <w:rPr>
          <w:rFonts w:ascii="Times New Roman" w:hAnsi="Times New Roman" w:cs="Times New Roman"/>
          <w:sz w:val="24"/>
          <w:szCs w:val="24"/>
          <w:lang w:val="en-US"/>
        </w:rPr>
        <w:t xml:space="preserve"> instituted seeking the cancellation of the deed in favor of the first defendant.</w:t>
      </w:r>
    </w:p>
    <w:p w:rsidR="00970642" w:rsidRDefault="00970642" w:rsidP="00D0354A">
      <w:pPr>
        <w:spacing w:after="0" w:line="360" w:lineRule="auto"/>
        <w:jc w:val="both"/>
        <w:rPr>
          <w:rFonts w:ascii="Times New Roman" w:hAnsi="Times New Roman" w:cs="Times New Roman"/>
          <w:sz w:val="24"/>
          <w:szCs w:val="24"/>
          <w:lang w:val="en-US"/>
        </w:rPr>
      </w:pPr>
    </w:p>
    <w:p w:rsidR="00CA14F7" w:rsidRDefault="00CA14F7" w:rsidP="006C1344">
      <w:pPr>
        <w:spacing w:after="0" w:line="360" w:lineRule="auto"/>
        <w:ind w:firstLine="720"/>
        <w:jc w:val="both"/>
        <w:rPr>
          <w:rFonts w:ascii="Times New Roman" w:hAnsi="Times New Roman" w:cs="Times New Roman"/>
          <w:sz w:val="24"/>
          <w:szCs w:val="24"/>
          <w:lang w:val="en-US"/>
        </w:rPr>
      </w:pPr>
    </w:p>
    <w:p w:rsidR="00CA14F7" w:rsidRDefault="00CA14F7" w:rsidP="006C1344">
      <w:pPr>
        <w:spacing w:after="0" w:line="360" w:lineRule="auto"/>
        <w:ind w:firstLine="720"/>
        <w:jc w:val="both"/>
        <w:rPr>
          <w:rFonts w:ascii="Times New Roman" w:hAnsi="Times New Roman" w:cs="Times New Roman"/>
          <w:sz w:val="24"/>
          <w:szCs w:val="24"/>
          <w:lang w:val="en-US"/>
        </w:rPr>
      </w:pPr>
    </w:p>
    <w:p w:rsidR="00737F22" w:rsidRDefault="006C1344" w:rsidP="006C134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w:t>
      </w:r>
      <w:r w:rsidR="00970642">
        <w:rPr>
          <w:rFonts w:ascii="Times New Roman" w:hAnsi="Times New Roman" w:cs="Times New Roman"/>
          <w:sz w:val="24"/>
          <w:szCs w:val="24"/>
          <w:lang w:val="en-US"/>
        </w:rPr>
        <w:t>agreed that the issues for determination by the court are as follows:</w:t>
      </w:r>
      <w:r w:rsidR="00784520">
        <w:rPr>
          <w:rFonts w:ascii="Times New Roman" w:hAnsi="Times New Roman" w:cs="Times New Roman"/>
          <w:sz w:val="24"/>
          <w:szCs w:val="24"/>
          <w:lang w:val="en-US"/>
        </w:rPr>
        <w:t xml:space="preserve"> </w:t>
      </w:r>
    </w:p>
    <w:p w:rsidR="00AF1804" w:rsidRPr="00D0354A" w:rsidRDefault="00AF1804" w:rsidP="00227C66">
      <w:pPr>
        <w:spacing w:after="0" w:line="360" w:lineRule="auto"/>
        <w:jc w:val="both"/>
        <w:rPr>
          <w:rFonts w:ascii="Times New Roman" w:hAnsi="Times New Roman" w:cs="Times New Roman"/>
          <w:sz w:val="12"/>
          <w:szCs w:val="12"/>
          <w:lang w:val="en-US"/>
        </w:rPr>
      </w:pPr>
    </w:p>
    <w:p w:rsidR="00FE786A" w:rsidRDefault="00F24D6F" w:rsidP="00215B12">
      <w:pPr>
        <w:pStyle w:val="ListParagraph"/>
        <w:numPr>
          <w:ilvl w:val="0"/>
          <w:numId w:val="1"/>
        </w:numPr>
        <w:spacing w:line="360" w:lineRule="auto"/>
        <w:jc w:val="both"/>
        <w:rPr>
          <w:rFonts w:ascii="Times New Roman" w:hAnsi="Times New Roman" w:cs="Times New Roman"/>
          <w:sz w:val="24"/>
          <w:szCs w:val="24"/>
          <w:lang w:val="en-US"/>
        </w:rPr>
      </w:pPr>
      <w:r w:rsidRPr="00215B12">
        <w:rPr>
          <w:rFonts w:ascii="Times New Roman" w:hAnsi="Times New Roman" w:cs="Times New Roman"/>
          <w:sz w:val="24"/>
          <w:szCs w:val="24"/>
          <w:lang w:val="en-US"/>
        </w:rPr>
        <w:t xml:space="preserve">Whether the title </w:t>
      </w:r>
      <w:r w:rsidR="00D6754D">
        <w:rPr>
          <w:rFonts w:ascii="Times New Roman" w:hAnsi="Times New Roman" w:cs="Times New Roman"/>
          <w:sz w:val="24"/>
          <w:szCs w:val="24"/>
          <w:lang w:val="en-US"/>
        </w:rPr>
        <w:t xml:space="preserve">deed registered in the first </w:t>
      </w:r>
      <w:r w:rsidR="00844019">
        <w:rPr>
          <w:rFonts w:ascii="Times New Roman" w:hAnsi="Times New Roman" w:cs="Times New Roman"/>
          <w:sz w:val="24"/>
          <w:szCs w:val="24"/>
          <w:lang w:val="en-US"/>
        </w:rPr>
        <w:t>defendant’s</w:t>
      </w:r>
      <w:r w:rsidR="00181A5C" w:rsidRPr="00215B12">
        <w:rPr>
          <w:rFonts w:ascii="Times New Roman" w:hAnsi="Times New Roman" w:cs="Times New Roman"/>
          <w:sz w:val="24"/>
          <w:szCs w:val="24"/>
          <w:lang w:val="en-US"/>
        </w:rPr>
        <w:t xml:space="preserve"> name under Deed </w:t>
      </w:r>
      <w:r w:rsidR="00424A9A">
        <w:rPr>
          <w:rFonts w:ascii="Times New Roman" w:hAnsi="Times New Roman" w:cs="Times New Roman"/>
          <w:sz w:val="24"/>
          <w:szCs w:val="24"/>
          <w:lang w:val="en-US"/>
        </w:rPr>
        <w:t xml:space="preserve">of Transfer </w:t>
      </w:r>
      <w:r w:rsidR="00F633A3">
        <w:rPr>
          <w:rFonts w:ascii="Times New Roman" w:hAnsi="Times New Roman" w:cs="Times New Roman"/>
          <w:sz w:val="24"/>
          <w:szCs w:val="24"/>
          <w:lang w:val="en-US"/>
        </w:rPr>
        <w:t>Number</w:t>
      </w:r>
      <w:r w:rsidR="00181A5C" w:rsidRPr="00215B12">
        <w:rPr>
          <w:rFonts w:ascii="Times New Roman" w:hAnsi="Times New Roman" w:cs="Times New Roman"/>
          <w:sz w:val="24"/>
          <w:szCs w:val="24"/>
          <w:lang w:val="en-US"/>
        </w:rPr>
        <w:t xml:space="preserve"> 7853/2008 is valid</w:t>
      </w:r>
      <w:r w:rsidR="00D6754D">
        <w:rPr>
          <w:rFonts w:ascii="Times New Roman" w:hAnsi="Times New Roman" w:cs="Times New Roman"/>
          <w:sz w:val="24"/>
          <w:szCs w:val="24"/>
          <w:lang w:val="en-US"/>
        </w:rPr>
        <w:t>.</w:t>
      </w:r>
    </w:p>
    <w:p w:rsidR="005C618B" w:rsidRPr="005C618B" w:rsidRDefault="005C618B" w:rsidP="005C618B">
      <w:pPr>
        <w:pStyle w:val="ListParagraph"/>
        <w:spacing w:line="360" w:lineRule="auto"/>
        <w:jc w:val="both"/>
        <w:rPr>
          <w:rFonts w:ascii="Times New Roman" w:hAnsi="Times New Roman" w:cs="Times New Roman"/>
          <w:sz w:val="6"/>
          <w:szCs w:val="6"/>
          <w:lang w:val="en-US"/>
        </w:rPr>
      </w:pPr>
    </w:p>
    <w:p w:rsidR="00915EDD" w:rsidRDefault="00B80B23" w:rsidP="00E032C5">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the plaintiff</w:t>
      </w:r>
      <w:r w:rsidR="002343C0">
        <w:rPr>
          <w:rFonts w:ascii="Times New Roman" w:hAnsi="Times New Roman" w:cs="Times New Roman"/>
          <w:sz w:val="24"/>
          <w:szCs w:val="24"/>
          <w:lang w:val="en-US"/>
        </w:rPr>
        <w:t>s are</w:t>
      </w:r>
      <w:r>
        <w:rPr>
          <w:rFonts w:ascii="Times New Roman" w:hAnsi="Times New Roman" w:cs="Times New Roman"/>
          <w:sz w:val="24"/>
          <w:szCs w:val="24"/>
          <w:lang w:val="en-US"/>
        </w:rPr>
        <w:t xml:space="preserve"> entitled </w:t>
      </w:r>
      <w:r w:rsidR="002343C0">
        <w:rPr>
          <w:rFonts w:ascii="Times New Roman" w:hAnsi="Times New Roman" w:cs="Times New Roman"/>
          <w:sz w:val="24"/>
          <w:szCs w:val="24"/>
          <w:lang w:val="en-US"/>
        </w:rPr>
        <w:t>to the order they are seeking, namely,</w:t>
      </w:r>
      <w:r w:rsidR="00CF0656">
        <w:rPr>
          <w:rFonts w:ascii="Times New Roman" w:hAnsi="Times New Roman" w:cs="Times New Roman"/>
          <w:sz w:val="24"/>
          <w:szCs w:val="24"/>
          <w:lang w:val="en-US"/>
        </w:rPr>
        <w:t xml:space="preserve"> cancellation of Deed of T</w:t>
      </w:r>
      <w:r>
        <w:rPr>
          <w:rFonts w:ascii="Times New Roman" w:hAnsi="Times New Roman" w:cs="Times New Roman"/>
          <w:sz w:val="24"/>
          <w:szCs w:val="24"/>
          <w:lang w:val="en-US"/>
        </w:rPr>
        <w:t>ransfer</w:t>
      </w:r>
      <w:r w:rsidR="00CF0656">
        <w:rPr>
          <w:rFonts w:ascii="Times New Roman" w:hAnsi="Times New Roman" w:cs="Times New Roman"/>
          <w:sz w:val="24"/>
          <w:szCs w:val="24"/>
          <w:lang w:val="en-US"/>
        </w:rPr>
        <w:t xml:space="preserve"> No 7853/2008 in favour of the first </w:t>
      </w:r>
      <w:r>
        <w:rPr>
          <w:rFonts w:ascii="Times New Roman" w:hAnsi="Times New Roman" w:cs="Times New Roman"/>
          <w:sz w:val="24"/>
          <w:szCs w:val="24"/>
          <w:lang w:val="en-US"/>
        </w:rPr>
        <w:t>defendant</w:t>
      </w:r>
      <w:r w:rsidR="0004311A">
        <w:rPr>
          <w:rFonts w:ascii="Times New Roman" w:hAnsi="Times New Roman" w:cs="Times New Roman"/>
          <w:sz w:val="24"/>
          <w:szCs w:val="24"/>
          <w:lang w:val="en-US"/>
        </w:rPr>
        <w:t>,</w:t>
      </w:r>
      <w:r>
        <w:rPr>
          <w:rFonts w:ascii="Times New Roman" w:hAnsi="Times New Roman" w:cs="Times New Roman"/>
          <w:sz w:val="24"/>
          <w:szCs w:val="24"/>
          <w:lang w:val="en-US"/>
        </w:rPr>
        <w:t xml:space="preserve"> Gordon Alexander Murray of stand 1772 Ardbennie Township of Ardbennie</w:t>
      </w:r>
      <w:r w:rsidR="0004311A">
        <w:rPr>
          <w:rFonts w:ascii="Times New Roman" w:hAnsi="Times New Roman" w:cs="Times New Roman"/>
          <w:sz w:val="24"/>
          <w:szCs w:val="24"/>
          <w:lang w:val="en-US"/>
        </w:rPr>
        <w:t>,</w:t>
      </w:r>
      <w:r>
        <w:rPr>
          <w:rFonts w:ascii="Times New Roman" w:hAnsi="Times New Roman" w:cs="Times New Roman"/>
          <w:sz w:val="24"/>
          <w:szCs w:val="24"/>
          <w:lang w:val="en-US"/>
        </w:rPr>
        <w:t xml:space="preserve"> measuring 1</w:t>
      </w:r>
      <w:r w:rsidR="0004311A">
        <w:rPr>
          <w:rFonts w:ascii="Times New Roman" w:hAnsi="Times New Roman" w:cs="Times New Roman"/>
          <w:sz w:val="24"/>
          <w:szCs w:val="24"/>
          <w:lang w:val="en-US"/>
        </w:rPr>
        <w:t>,</w:t>
      </w:r>
      <w:r w:rsidR="002A10A0">
        <w:rPr>
          <w:rFonts w:ascii="Times New Roman" w:hAnsi="Times New Roman" w:cs="Times New Roman"/>
          <w:sz w:val="24"/>
          <w:szCs w:val="24"/>
          <w:lang w:val="en-US"/>
        </w:rPr>
        <w:t>1298</w:t>
      </w:r>
      <w:r>
        <w:rPr>
          <w:rFonts w:ascii="Times New Roman" w:hAnsi="Times New Roman" w:cs="Times New Roman"/>
          <w:sz w:val="24"/>
          <w:szCs w:val="24"/>
          <w:lang w:val="en-US"/>
        </w:rPr>
        <w:t xml:space="preserve"> hectares.</w:t>
      </w:r>
    </w:p>
    <w:p w:rsidR="00B92893" w:rsidRPr="008172B0" w:rsidRDefault="00B92893" w:rsidP="00B92893">
      <w:pPr>
        <w:pStyle w:val="ListParagraph"/>
        <w:spacing w:after="0" w:line="360" w:lineRule="auto"/>
        <w:jc w:val="both"/>
        <w:rPr>
          <w:rFonts w:ascii="Times New Roman" w:hAnsi="Times New Roman" w:cs="Times New Roman"/>
          <w:sz w:val="20"/>
          <w:szCs w:val="20"/>
          <w:lang w:val="en-US"/>
        </w:rPr>
      </w:pPr>
    </w:p>
    <w:p w:rsidR="006E4E90" w:rsidRDefault="007B450E" w:rsidP="000F68C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plaintiffs</w:t>
      </w:r>
      <w:r w:rsidR="00D16766">
        <w:rPr>
          <w:rFonts w:ascii="Times New Roman" w:hAnsi="Times New Roman" w:cs="Times New Roman"/>
          <w:sz w:val="24"/>
          <w:szCs w:val="24"/>
          <w:lang w:val="en-US"/>
        </w:rPr>
        <w:t>’ case</w:t>
      </w:r>
      <w:r w:rsidR="006E4E90">
        <w:rPr>
          <w:rFonts w:ascii="Times New Roman" w:hAnsi="Times New Roman" w:cs="Times New Roman"/>
          <w:sz w:val="24"/>
          <w:szCs w:val="24"/>
          <w:lang w:val="en-US"/>
        </w:rPr>
        <w:t xml:space="preserve"> is</w:t>
      </w:r>
      <w:r w:rsidR="002E29D2">
        <w:rPr>
          <w:rFonts w:ascii="Times New Roman" w:hAnsi="Times New Roman" w:cs="Times New Roman"/>
          <w:sz w:val="24"/>
          <w:szCs w:val="24"/>
          <w:lang w:val="en-US"/>
        </w:rPr>
        <w:t xml:space="preserve"> </w:t>
      </w:r>
      <w:r w:rsidR="008860B3">
        <w:rPr>
          <w:rFonts w:ascii="Times New Roman" w:hAnsi="Times New Roman" w:cs="Times New Roman"/>
          <w:sz w:val="24"/>
          <w:szCs w:val="24"/>
          <w:lang w:val="en-US"/>
        </w:rPr>
        <w:t xml:space="preserve">that the first </w:t>
      </w:r>
      <w:r w:rsidR="002A10A0">
        <w:rPr>
          <w:rFonts w:ascii="Times New Roman" w:hAnsi="Times New Roman" w:cs="Times New Roman"/>
          <w:sz w:val="24"/>
          <w:szCs w:val="24"/>
          <w:lang w:val="en-US"/>
        </w:rPr>
        <w:t>defendant fraudulently obtained title to the property unde</w:t>
      </w:r>
      <w:r w:rsidR="009F12AC">
        <w:rPr>
          <w:rFonts w:ascii="Times New Roman" w:hAnsi="Times New Roman" w:cs="Times New Roman"/>
          <w:sz w:val="24"/>
          <w:szCs w:val="24"/>
          <w:lang w:val="en-US"/>
        </w:rPr>
        <w:t>r deed of transfer number 7858/</w:t>
      </w:r>
      <w:r w:rsidR="00ED12DB">
        <w:rPr>
          <w:rFonts w:ascii="Times New Roman" w:hAnsi="Times New Roman" w:cs="Times New Roman"/>
          <w:sz w:val="24"/>
          <w:szCs w:val="24"/>
          <w:lang w:val="en-US"/>
        </w:rPr>
        <w:t xml:space="preserve">2008. </w:t>
      </w:r>
      <w:r w:rsidR="002A10A0">
        <w:rPr>
          <w:rFonts w:ascii="Times New Roman" w:hAnsi="Times New Roman" w:cs="Times New Roman"/>
          <w:sz w:val="24"/>
          <w:szCs w:val="24"/>
          <w:lang w:val="en-US"/>
        </w:rPr>
        <w:t>The plaintiff</w:t>
      </w:r>
      <w:r w:rsidR="000D16F1">
        <w:rPr>
          <w:rFonts w:ascii="Times New Roman" w:hAnsi="Times New Roman" w:cs="Times New Roman"/>
          <w:sz w:val="24"/>
          <w:szCs w:val="24"/>
          <w:lang w:val="en-US"/>
        </w:rPr>
        <w:t>s aver</w:t>
      </w:r>
      <w:r w:rsidR="002A10A0">
        <w:rPr>
          <w:rFonts w:ascii="Times New Roman" w:hAnsi="Times New Roman" w:cs="Times New Roman"/>
          <w:sz w:val="24"/>
          <w:szCs w:val="24"/>
          <w:lang w:val="en-US"/>
        </w:rPr>
        <w:t xml:space="preserve"> that this fraudulent </w:t>
      </w:r>
      <w:r w:rsidR="009A68B6">
        <w:rPr>
          <w:rFonts w:ascii="Times New Roman" w:hAnsi="Times New Roman" w:cs="Times New Roman"/>
          <w:sz w:val="24"/>
          <w:szCs w:val="24"/>
          <w:lang w:val="en-US"/>
        </w:rPr>
        <w:t xml:space="preserve">title </w:t>
      </w:r>
      <w:r w:rsidR="002A10A0">
        <w:rPr>
          <w:rFonts w:ascii="Times New Roman" w:hAnsi="Times New Roman" w:cs="Times New Roman"/>
          <w:sz w:val="24"/>
          <w:szCs w:val="24"/>
          <w:lang w:val="en-US"/>
        </w:rPr>
        <w:t>deed was obtained af</w:t>
      </w:r>
      <w:r w:rsidR="009A68B6">
        <w:rPr>
          <w:rFonts w:ascii="Times New Roman" w:hAnsi="Times New Roman" w:cs="Times New Roman"/>
          <w:sz w:val="24"/>
          <w:szCs w:val="24"/>
          <w:lang w:val="en-US"/>
        </w:rPr>
        <w:t>ter the first defendant had misrepresented</w:t>
      </w:r>
      <w:r w:rsidR="00C45885">
        <w:rPr>
          <w:rFonts w:ascii="Times New Roman" w:hAnsi="Times New Roman" w:cs="Times New Roman"/>
          <w:sz w:val="24"/>
          <w:szCs w:val="24"/>
          <w:lang w:val="en-US"/>
        </w:rPr>
        <w:t xml:space="preserve"> to the Registrar of D</w:t>
      </w:r>
      <w:r w:rsidR="009A68B6">
        <w:rPr>
          <w:rFonts w:ascii="Times New Roman" w:hAnsi="Times New Roman" w:cs="Times New Roman"/>
          <w:sz w:val="24"/>
          <w:szCs w:val="24"/>
          <w:lang w:val="en-US"/>
        </w:rPr>
        <w:t xml:space="preserve">eeds that he </w:t>
      </w:r>
      <w:r w:rsidR="002A10A0">
        <w:rPr>
          <w:rFonts w:ascii="Times New Roman" w:hAnsi="Times New Roman" w:cs="Times New Roman"/>
          <w:sz w:val="24"/>
          <w:szCs w:val="24"/>
          <w:lang w:val="en-US"/>
        </w:rPr>
        <w:t>had p</w:t>
      </w:r>
      <w:r w:rsidR="009A68B6">
        <w:rPr>
          <w:rFonts w:ascii="Times New Roman" w:hAnsi="Times New Roman" w:cs="Times New Roman"/>
          <w:sz w:val="24"/>
          <w:szCs w:val="24"/>
          <w:lang w:val="en-US"/>
        </w:rPr>
        <w:t>urchased the property from the fourth</w:t>
      </w:r>
      <w:r w:rsidR="002A10A0">
        <w:rPr>
          <w:rFonts w:ascii="Times New Roman" w:hAnsi="Times New Roman" w:cs="Times New Roman"/>
          <w:sz w:val="24"/>
          <w:szCs w:val="24"/>
          <w:lang w:val="en-US"/>
        </w:rPr>
        <w:t xml:space="preserve"> plaintiff. </w:t>
      </w:r>
      <w:r w:rsidR="000D16F1">
        <w:rPr>
          <w:rFonts w:ascii="Times New Roman" w:hAnsi="Times New Roman" w:cs="Times New Roman"/>
          <w:sz w:val="24"/>
          <w:szCs w:val="24"/>
          <w:lang w:val="en-US"/>
        </w:rPr>
        <w:t>The p</w:t>
      </w:r>
      <w:r w:rsidR="002A10A0">
        <w:rPr>
          <w:rFonts w:ascii="Times New Roman" w:hAnsi="Times New Roman" w:cs="Times New Roman"/>
          <w:sz w:val="24"/>
          <w:szCs w:val="24"/>
          <w:lang w:val="en-US"/>
        </w:rPr>
        <w:t>laintiff</w:t>
      </w:r>
      <w:r w:rsidR="000D16F1">
        <w:rPr>
          <w:rFonts w:ascii="Times New Roman" w:hAnsi="Times New Roman" w:cs="Times New Roman"/>
          <w:sz w:val="24"/>
          <w:szCs w:val="24"/>
          <w:lang w:val="en-US"/>
        </w:rPr>
        <w:t xml:space="preserve">s maintain that they did not authorize the transfer to the first </w:t>
      </w:r>
      <w:r w:rsidR="002A10A0">
        <w:rPr>
          <w:rFonts w:ascii="Times New Roman" w:hAnsi="Times New Roman" w:cs="Times New Roman"/>
          <w:sz w:val="24"/>
          <w:szCs w:val="24"/>
          <w:lang w:val="en-US"/>
        </w:rPr>
        <w:t xml:space="preserve">defendant. </w:t>
      </w:r>
      <w:r w:rsidR="000D16F1">
        <w:rPr>
          <w:rFonts w:ascii="Times New Roman" w:hAnsi="Times New Roman" w:cs="Times New Roman"/>
          <w:sz w:val="24"/>
          <w:szCs w:val="24"/>
          <w:lang w:val="en-US"/>
        </w:rPr>
        <w:t>In fact, they insist that</w:t>
      </w:r>
      <w:r w:rsidR="003364BB">
        <w:rPr>
          <w:rFonts w:ascii="Times New Roman" w:hAnsi="Times New Roman" w:cs="Times New Roman"/>
          <w:sz w:val="24"/>
          <w:szCs w:val="24"/>
          <w:lang w:val="en-US"/>
        </w:rPr>
        <w:t xml:space="preserve"> they still own the property, and ask the court to cancel </w:t>
      </w:r>
      <w:r w:rsidR="00C45885">
        <w:rPr>
          <w:rFonts w:ascii="Times New Roman" w:hAnsi="Times New Roman" w:cs="Times New Roman"/>
          <w:sz w:val="24"/>
          <w:szCs w:val="24"/>
          <w:lang w:val="en-US"/>
        </w:rPr>
        <w:t xml:space="preserve">the </w:t>
      </w:r>
      <w:r w:rsidR="00437011">
        <w:rPr>
          <w:rFonts w:ascii="Times New Roman" w:hAnsi="Times New Roman" w:cs="Times New Roman"/>
          <w:sz w:val="24"/>
          <w:szCs w:val="24"/>
          <w:lang w:val="en-US"/>
        </w:rPr>
        <w:t xml:space="preserve">disputed </w:t>
      </w:r>
      <w:r w:rsidR="00C45885">
        <w:rPr>
          <w:rFonts w:ascii="Times New Roman" w:hAnsi="Times New Roman" w:cs="Times New Roman"/>
          <w:sz w:val="24"/>
          <w:szCs w:val="24"/>
          <w:lang w:val="en-US"/>
        </w:rPr>
        <w:t>deed of transfer</w:t>
      </w:r>
      <w:r w:rsidR="00437011">
        <w:rPr>
          <w:rFonts w:ascii="Times New Roman" w:hAnsi="Times New Roman" w:cs="Times New Roman"/>
          <w:sz w:val="24"/>
          <w:szCs w:val="24"/>
          <w:lang w:val="en-US"/>
        </w:rPr>
        <w:t>.</w:t>
      </w:r>
      <w:r w:rsidR="000F68C0">
        <w:rPr>
          <w:rFonts w:ascii="Times New Roman" w:hAnsi="Times New Roman" w:cs="Times New Roman"/>
          <w:sz w:val="24"/>
          <w:szCs w:val="24"/>
          <w:lang w:val="en-US"/>
        </w:rPr>
        <w:t xml:space="preserve"> </w:t>
      </w:r>
      <w:r w:rsidR="006E4E90">
        <w:rPr>
          <w:rFonts w:ascii="Times New Roman" w:hAnsi="Times New Roman" w:cs="Times New Roman"/>
          <w:sz w:val="24"/>
          <w:szCs w:val="24"/>
          <w:lang w:val="en-US"/>
        </w:rPr>
        <w:t>In his defence</w:t>
      </w:r>
      <w:r w:rsidR="008172B0">
        <w:rPr>
          <w:rFonts w:ascii="Times New Roman" w:hAnsi="Times New Roman" w:cs="Times New Roman"/>
          <w:sz w:val="24"/>
          <w:szCs w:val="24"/>
          <w:lang w:val="en-US"/>
        </w:rPr>
        <w:t>,</w:t>
      </w:r>
      <w:r w:rsidR="006E4E90">
        <w:rPr>
          <w:rFonts w:ascii="Times New Roman" w:hAnsi="Times New Roman" w:cs="Times New Roman"/>
          <w:sz w:val="24"/>
          <w:szCs w:val="24"/>
          <w:lang w:val="en-US"/>
        </w:rPr>
        <w:t xml:space="preserve"> the first defendant</w:t>
      </w:r>
      <w:r w:rsidR="008172B0">
        <w:rPr>
          <w:rFonts w:ascii="Times New Roman" w:hAnsi="Times New Roman" w:cs="Times New Roman"/>
          <w:sz w:val="24"/>
          <w:szCs w:val="24"/>
          <w:lang w:val="en-US"/>
        </w:rPr>
        <w:t xml:space="preserve"> argues that he bought</w:t>
      </w:r>
      <w:r w:rsidR="006E4E90">
        <w:rPr>
          <w:rFonts w:ascii="Times New Roman" w:hAnsi="Times New Roman" w:cs="Times New Roman"/>
          <w:sz w:val="24"/>
          <w:szCs w:val="24"/>
          <w:lang w:val="en-US"/>
        </w:rPr>
        <w:t xml:space="preserve"> the property and </w:t>
      </w:r>
      <w:r w:rsidR="00C120BC">
        <w:rPr>
          <w:rFonts w:ascii="Times New Roman" w:hAnsi="Times New Roman" w:cs="Times New Roman"/>
          <w:sz w:val="24"/>
          <w:szCs w:val="24"/>
          <w:lang w:val="en-US"/>
        </w:rPr>
        <w:t xml:space="preserve">the </w:t>
      </w:r>
      <w:r w:rsidR="006E4E90">
        <w:rPr>
          <w:rFonts w:ascii="Times New Roman" w:hAnsi="Times New Roman" w:cs="Times New Roman"/>
          <w:sz w:val="24"/>
          <w:szCs w:val="24"/>
          <w:lang w:val="en-US"/>
        </w:rPr>
        <w:t>owners of the property authorized the subdivision of the property which allowed him to obtain the title he has.</w:t>
      </w:r>
      <w:r w:rsidR="00433533">
        <w:rPr>
          <w:rFonts w:ascii="Times New Roman" w:hAnsi="Times New Roman" w:cs="Times New Roman"/>
          <w:sz w:val="24"/>
          <w:szCs w:val="24"/>
          <w:lang w:val="en-US"/>
        </w:rPr>
        <w:t xml:space="preserve"> Let me now examine the law which is relevant to the resolution of the dispute before me.</w:t>
      </w:r>
    </w:p>
    <w:p w:rsidR="009E6B38" w:rsidRPr="009E6B38" w:rsidRDefault="009E6B38" w:rsidP="009E6B38">
      <w:pPr>
        <w:spacing w:after="120" w:line="360" w:lineRule="auto"/>
        <w:ind w:firstLine="720"/>
        <w:jc w:val="both"/>
        <w:rPr>
          <w:rFonts w:ascii="Times New Roman" w:hAnsi="Times New Roman" w:cs="Times New Roman"/>
          <w:sz w:val="2"/>
          <w:szCs w:val="2"/>
          <w:lang w:val="en-US"/>
        </w:rPr>
      </w:pPr>
    </w:p>
    <w:p w:rsidR="009E6B38" w:rsidRDefault="008B0F08" w:rsidP="00433533">
      <w:pPr>
        <w:spacing w:after="0" w:line="360" w:lineRule="auto"/>
        <w:jc w:val="both"/>
        <w:rPr>
          <w:rFonts w:ascii="Times New Roman" w:hAnsi="Times New Roman" w:cs="Times New Roman"/>
          <w:b/>
          <w:sz w:val="24"/>
          <w:szCs w:val="24"/>
          <w:lang w:val="en-US"/>
        </w:rPr>
      </w:pPr>
      <w:r w:rsidRPr="00433533">
        <w:rPr>
          <w:rFonts w:ascii="Times New Roman" w:hAnsi="Times New Roman" w:cs="Times New Roman"/>
          <w:b/>
          <w:sz w:val="24"/>
          <w:szCs w:val="24"/>
          <w:lang w:val="en-US"/>
        </w:rPr>
        <w:t xml:space="preserve">The </w:t>
      </w:r>
      <w:r w:rsidR="00433533">
        <w:rPr>
          <w:rFonts w:ascii="Times New Roman" w:hAnsi="Times New Roman" w:cs="Times New Roman"/>
          <w:b/>
          <w:sz w:val="24"/>
          <w:szCs w:val="24"/>
          <w:lang w:val="en-US"/>
        </w:rPr>
        <w:t xml:space="preserve">applicable </w:t>
      </w:r>
      <w:r w:rsidRPr="00433533">
        <w:rPr>
          <w:rFonts w:ascii="Times New Roman" w:hAnsi="Times New Roman" w:cs="Times New Roman"/>
          <w:b/>
          <w:sz w:val="24"/>
          <w:szCs w:val="24"/>
          <w:lang w:val="en-US"/>
        </w:rPr>
        <w:t>law</w:t>
      </w:r>
    </w:p>
    <w:p w:rsidR="008B0F08" w:rsidRPr="009E6B38" w:rsidRDefault="008B0F08" w:rsidP="00433533">
      <w:pPr>
        <w:spacing w:after="0" w:line="360" w:lineRule="auto"/>
        <w:jc w:val="both"/>
        <w:rPr>
          <w:rFonts w:ascii="Times New Roman" w:hAnsi="Times New Roman" w:cs="Times New Roman"/>
          <w:b/>
          <w:sz w:val="6"/>
          <w:szCs w:val="6"/>
          <w:lang w:val="en-US"/>
        </w:rPr>
      </w:pPr>
      <w:r w:rsidRPr="00433533">
        <w:rPr>
          <w:rFonts w:ascii="Times New Roman" w:hAnsi="Times New Roman" w:cs="Times New Roman"/>
          <w:b/>
          <w:sz w:val="24"/>
          <w:szCs w:val="24"/>
          <w:lang w:val="en-US"/>
        </w:rPr>
        <w:t xml:space="preserve"> </w:t>
      </w:r>
    </w:p>
    <w:p w:rsidR="00F24C71" w:rsidRPr="006A4727" w:rsidRDefault="00577C1C" w:rsidP="003654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law which regulates </w:t>
      </w:r>
      <w:r w:rsidR="00490E0C">
        <w:rPr>
          <w:rFonts w:ascii="Times New Roman" w:hAnsi="Times New Roman" w:cs="Times New Roman"/>
          <w:sz w:val="24"/>
          <w:szCs w:val="24"/>
          <w:lang w:val="en-US"/>
        </w:rPr>
        <w:t xml:space="preserve">ownership of immovable property is settled in </w:t>
      </w:r>
      <w:r w:rsidR="009E6B38">
        <w:rPr>
          <w:rFonts w:ascii="Times New Roman" w:hAnsi="Times New Roman" w:cs="Times New Roman"/>
          <w:sz w:val="24"/>
          <w:szCs w:val="24"/>
          <w:lang w:val="en-US"/>
        </w:rPr>
        <w:t xml:space="preserve">this jurisdiction, and presents little difficulty. </w:t>
      </w:r>
      <w:r w:rsidR="009E6B38">
        <w:rPr>
          <w:rFonts w:ascii="Times New Roman" w:hAnsi="Times New Roman" w:cs="Times New Roman"/>
          <w:sz w:val="24"/>
          <w:szCs w:val="24"/>
        </w:rPr>
        <w:t xml:space="preserve">Once property is registered in the Deeds Registry, the title deed is </w:t>
      </w:r>
      <w:r w:rsidR="009E6B38" w:rsidRPr="006A4727">
        <w:rPr>
          <w:rFonts w:ascii="Times New Roman" w:hAnsi="Times New Roman" w:cs="Times New Roman"/>
          <w:i/>
          <w:sz w:val="24"/>
          <w:szCs w:val="24"/>
        </w:rPr>
        <w:t>prima facie</w:t>
      </w:r>
      <w:r w:rsidR="009E6B38" w:rsidRPr="006A4727">
        <w:rPr>
          <w:rFonts w:ascii="Times New Roman" w:hAnsi="Times New Roman" w:cs="Times New Roman"/>
          <w:sz w:val="24"/>
          <w:szCs w:val="24"/>
        </w:rPr>
        <w:t xml:space="preserve"> proof that a person enjoys real rights over the immovable property defined in th</w:t>
      </w:r>
      <w:r w:rsidR="009E6B38">
        <w:rPr>
          <w:rFonts w:ascii="Times New Roman" w:hAnsi="Times New Roman" w:cs="Times New Roman"/>
          <w:sz w:val="24"/>
          <w:szCs w:val="24"/>
        </w:rPr>
        <w:t>e d</w:t>
      </w:r>
      <w:r w:rsidR="0077324D">
        <w:rPr>
          <w:rFonts w:ascii="Times New Roman" w:hAnsi="Times New Roman" w:cs="Times New Roman"/>
          <w:sz w:val="24"/>
          <w:szCs w:val="24"/>
        </w:rPr>
        <w:t xml:space="preserve">eed. </w:t>
      </w:r>
      <w:r w:rsidR="00F24C71">
        <w:rPr>
          <w:rFonts w:ascii="Times New Roman" w:hAnsi="Times New Roman" w:cs="Times New Roman"/>
          <w:sz w:val="24"/>
          <w:szCs w:val="24"/>
        </w:rPr>
        <w:t>In this respect</w:t>
      </w:r>
      <w:r w:rsidR="00A36898">
        <w:rPr>
          <w:rFonts w:ascii="Times New Roman" w:hAnsi="Times New Roman" w:cs="Times New Roman"/>
          <w:sz w:val="24"/>
          <w:szCs w:val="24"/>
        </w:rPr>
        <w:t xml:space="preserve">, the Supreme </w:t>
      </w:r>
      <w:r w:rsidR="00F24C71" w:rsidRPr="006A4727">
        <w:rPr>
          <w:rFonts w:ascii="Times New Roman" w:hAnsi="Times New Roman" w:cs="Times New Roman"/>
          <w:sz w:val="24"/>
          <w:szCs w:val="24"/>
        </w:rPr>
        <w:t>C</w:t>
      </w:r>
      <w:r w:rsidR="00A36898">
        <w:rPr>
          <w:rFonts w:ascii="Times New Roman" w:hAnsi="Times New Roman" w:cs="Times New Roman"/>
          <w:sz w:val="24"/>
          <w:szCs w:val="24"/>
        </w:rPr>
        <w:t xml:space="preserve">ourt asserted the law </w:t>
      </w:r>
      <w:r w:rsidR="00F24C71" w:rsidRPr="006A4727">
        <w:rPr>
          <w:rFonts w:ascii="Times New Roman" w:hAnsi="Times New Roman" w:cs="Times New Roman"/>
          <w:sz w:val="24"/>
          <w:szCs w:val="24"/>
        </w:rPr>
        <w:t xml:space="preserve">in </w:t>
      </w:r>
      <w:r w:rsidR="00F24C71" w:rsidRPr="006A4727">
        <w:rPr>
          <w:rFonts w:ascii="Times New Roman" w:hAnsi="Times New Roman" w:cs="Times New Roman"/>
          <w:i/>
          <w:sz w:val="24"/>
          <w:szCs w:val="24"/>
        </w:rPr>
        <w:t xml:space="preserve">Takafuma </w:t>
      </w:r>
      <w:r w:rsidR="00F24C71" w:rsidRPr="00CA14F7">
        <w:rPr>
          <w:rFonts w:ascii="Times New Roman" w:hAnsi="Times New Roman" w:cs="Times New Roman"/>
          <w:sz w:val="24"/>
          <w:szCs w:val="24"/>
        </w:rPr>
        <w:t>v</w:t>
      </w:r>
      <w:r w:rsidR="00F24C71" w:rsidRPr="006A4727">
        <w:rPr>
          <w:rFonts w:ascii="Times New Roman" w:hAnsi="Times New Roman" w:cs="Times New Roman"/>
          <w:i/>
          <w:sz w:val="24"/>
          <w:szCs w:val="24"/>
        </w:rPr>
        <w:t xml:space="preserve"> Takafuma</w:t>
      </w:r>
      <w:r w:rsidR="00F24C71" w:rsidRPr="006A4727">
        <w:rPr>
          <w:rFonts w:ascii="Times New Roman" w:hAnsi="Times New Roman" w:cs="Times New Roman"/>
          <w:sz w:val="24"/>
          <w:szCs w:val="24"/>
        </w:rPr>
        <w:t xml:space="preserve"> 1994 (2) ZLR 103 (S). At 105H-106A, </w:t>
      </w:r>
      <w:r w:rsidR="00F24C71" w:rsidRPr="00CA14F7">
        <w:rPr>
          <w:rFonts w:ascii="Times New Roman" w:hAnsi="Times New Roman" w:cs="Times New Roman"/>
          <w:smallCaps/>
          <w:sz w:val="24"/>
          <w:szCs w:val="24"/>
        </w:rPr>
        <w:t>M</w:t>
      </w:r>
      <w:r w:rsidR="00CA14F7" w:rsidRPr="00CA14F7">
        <w:rPr>
          <w:rFonts w:ascii="Times New Roman" w:hAnsi="Times New Roman" w:cs="Times New Roman"/>
          <w:smallCaps/>
          <w:sz w:val="24"/>
          <w:szCs w:val="24"/>
        </w:rPr>
        <w:t>cnally</w:t>
      </w:r>
      <w:r w:rsidR="00F24C71" w:rsidRPr="006A4727">
        <w:rPr>
          <w:rFonts w:ascii="Times New Roman" w:hAnsi="Times New Roman" w:cs="Times New Roman"/>
          <w:sz w:val="24"/>
          <w:szCs w:val="24"/>
        </w:rPr>
        <w:t xml:space="preserve"> JA had this to say: </w:t>
      </w:r>
    </w:p>
    <w:p w:rsidR="00F24C71" w:rsidRPr="006A4727" w:rsidRDefault="00F24C71" w:rsidP="00F24C7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6A4727">
        <w:rPr>
          <w:rFonts w:ascii="Times New Roman" w:hAnsi="Times New Roman" w:cs="Times New Roman"/>
          <w:sz w:val="24"/>
          <w:szCs w:val="24"/>
        </w:rPr>
        <w:t>The registration of rights in immovable property in terms of the Deeds and Registries Act [</w:t>
      </w:r>
      <w:r w:rsidRPr="006A4727">
        <w:rPr>
          <w:rFonts w:ascii="Times New Roman" w:hAnsi="Times New Roman" w:cs="Times New Roman"/>
          <w:i/>
          <w:sz w:val="24"/>
          <w:szCs w:val="24"/>
        </w:rPr>
        <w:t>Chapter 139</w:t>
      </w:r>
      <w:r w:rsidRPr="006A4727">
        <w:rPr>
          <w:rFonts w:ascii="Times New Roman" w:hAnsi="Times New Roman" w:cs="Times New Roman"/>
          <w:sz w:val="24"/>
          <w:szCs w:val="24"/>
        </w:rPr>
        <w:t>] (now [</w:t>
      </w:r>
      <w:r w:rsidRPr="006A4727">
        <w:rPr>
          <w:rFonts w:ascii="Times New Roman" w:hAnsi="Times New Roman" w:cs="Times New Roman"/>
          <w:i/>
          <w:sz w:val="24"/>
          <w:szCs w:val="24"/>
        </w:rPr>
        <w:t>Chapter 20:05</w:t>
      </w:r>
      <w:r w:rsidRPr="006A4727">
        <w:rPr>
          <w:rFonts w:ascii="Times New Roman" w:hAnsi="Times New Roman" w:cs="Times New Roman"/>
          <w:sz w:val="24"/>
          <w:szCs w:val="24"/>
        </w:rPr>
        <w:t>]) is not a mere form. Nor is it simply a device to confound creditors or the tax authorities. It is a matter of substance. It conveys real rights upon those in whose name the property is registered.</w:t>
      </w:r>
      <w:r>
        <w:rPr>
          <w:rFonts w:ascii="Times New Roman" w:hAnsi="Times New Roman" w:cs="Times New Roman"/>
          <w:sz w:val="24"/>
          <w:szCs w:val="24"/>
        </w:rPr>
        <w:t>”</w:t>
      </w:r>
    </w:p>
    <w:p w:rsidR="00F24C71" w:rsidRDefault="00F24C71" w:rsidP="00F24C71">
      <w:pPr>
        <w:spacing w:after="0" w:line="360" w:lineRule="auto"/>
        <w:ind w:firstLine="720"/>
        <w:jc w:val="both"/>
        <w:rPr>
          <w:rFonts w:ascii="Times New Roman" w:hAnsi="Times New Roman" w:cs="Times New Roman"/>
          <w:sz w:val="24"/>
          <w:szCs w:val="24"/>
        </w:rPr>
      </w:pPr>
    </w:p>
    <w:p w:rsidR="009E6B38" w:rsidRDefault="009E6B38" w:rsidP="00F24C71">
      <w:pPr>
        <w:spacing w:after="0" w:line="360" w:lineRule="auto"/>
        <w:ind w:firstLine="720"/>
        <w:jc w:val="both"/>
        <w:rPr>
          <w:rFonts w:ascii="Times New Roman" w:hAnsi="Times New Roman" w:cs="Times New Roman"/>
          <w:sz w:val="24"/>
          <w:szCs w:val="24"/>
        </w:rPr>
      </w:pPr>
      <w:r w:rsidRPr="006A4727">
        <w:rPr>
          <w:rFonts w:ascii="Times New Roman" w:hAnsi="Times New Roman" w:cs="Times New Roman"/>
          <w:sz w:val="24"/>
          <w:szCs w:val="24"/>
        </w:rPr>
        <w:t xml:space="preserve">In </w:t>
      </w:r>
      <w:r w:rsidR="0077324D">
        <w:rPr>
          <w:rFonts w:ascii="Times New Roman" w:hAnsi="Times New Roman" w:cs="Times New Roman"/>
          <w:sz w:val="24"/>
          <w:szCs w:val="24"/>
        </w:rPr>
        <w:t xml:space="preserve">this respect, in </w:t>
      </w:r>
      <w:r w:rsidRPr="006A4727">
        <w:rPr>
          <w:rFonts w:ascii="Times New Roman" w:hAnsi="Times New Roman" w:cs="Times New Roman"/>
          <w:sz w:val="24"/>
          <w:szCs w:val="24"/>
        </w:rPr>
        <w:t xml:space="preserve">the case of </w:t>
      </w:r>
      <w:r w:rsidRPr="006A4727">
        <w:rPr>
          <w:rFonts w:ascii="Times New Roman" w:hAnsi="Times New Roman" w:cs="Times New Roman"/>
          <w:i/>
          <w:sz w:val="24"/>
          <w:szCs w:val="24"/>
        </w:rPr>
        <w:t xml:space="preserve">Fryes (Pvt) Ltd </w:t>
      </w:r>
      <w:r w:rsidRPr="00CA14F7">
        <w:rPr>
          <w:rFonts w:ascii="Times New Roman" w:hAnsi="Times New Roman" w:cs="Times New Roman"/>
          <w:sz w:val="24"/>
          <w:szCs w:val="24"/>
        </w:rPr>
        <w:t>v</w:t>
      </w:r>
      <w:r w:rsidRPr="006A4727">
        <w:rPr>
          <w:rFonts w:ascii="Times New Roman" w:hAnsi="Times New Roman" w:cs="Times New Roman"/>
          <w:i/>
          <w:sz w:val="24"/>
          <w:szCs w:val="24"/>
        </w:rPr>
        <w:t xml:space="preserve"> Ries </w:t>
      </w:r>
      <w:r w:rsidRPr="003B5529">
        <w:rPr>
          <w:rFonts w:ascii="Times New Roman" w:hAnsi="Times New Roman" w:cs="Times New Roman"/>
          <w:sz w:val="24"/>
          <w:szCs w:val="24"/>
        </w:rPr>
        <w:t>1957 (3)</w:t>
      </w:r>
      <w:r w:rsidRPr="006A4727">
        <w:rPr>
          <w:rFonts w:ascii="Times New Roman" w:hAnsi="Times New Roman" w:cs="Times New Roman"/>
          <w:i/>
          <w:sz w:val="24"/>
          <w:szCs w:val="24"/>
        </w:rPr>
        <w:t xml:space="preserve"> </w:t>
      </w:r>
      <w:r w:rsidRPr="006A4727">
        <w:rPr>
          <w:rFonts w:ascii="Times New Roman" w:hAnsi="Times New Roman" w:cs="Times New Roman"/>
          <w:sz w:val="24"/>
          <w:szCs w:val="24"/>
        </w:rPr>
        <w:t>SA 575 at 582</w:t>
      </w:r>
      <w:r w:rsidRPr="006A4727">
        <w:rPr>
          <w:rFonts w:ascii="Times New Roman" w:hAnsi="Times New Roman" w:cs="Times New Roman"/>
          <w:i/>
          <w:sz w:val="24"/>
          <w:szCs w:val="24"/>
        </w:rPr>
        <w:t>,</w:t>
      </w:r>
      <w:r w:rsidR="00813251">
        <w:rPr>
          <w:rFonts w:ascii="Times New Roman" w:hAnsi="Times New Roman" w:cs="Times New Roman"/>
          <w:sz w:val="24"/>
          <w:szCs w:val="24"/>
        </w:rPr>
        <w:t xml:space="preserve"> the court asserted the law thus:</w:t>
      </w:r>
    </w:p>
    <w:p w:rsidR="00813251" w:rsidRPr="00813251" w:rsidRDefault="00813251" w:rsidP="009E6B38">
      <w:pPr>
        <w:spacing w:after="0" w:line="480" w:lineRule="auto"/>
        <w:ind w:firstLine="720"/>
        <w:jc w:val="both"/>
        <w:rPr>
          <w:rFonts w:ascii="Times New Roman" w:hAnsi="Times New Roman" w:cs="Times New Roman"/>
          <w:sz w:val="4"/>
          <w:szCs w:val="4"/>
          <w:lang w:val="en-US"/>
        </w:rPr>
      </w:pPr>
    </w:p>
    <w:p w:rsidR="009E6B38" w:rsidRPr="00075263" w:rsidRDefault="009E6B38" w:rsidP="00075263">
      <w:pPr>
        <w:spacing w:after="0" w:line="240" w:lineRule="auto"/>
        <w:ind w:left="1440"/>
        <w:jc w:val="both"/>
        <w:rPr>
          <w:rFonts w:ascii="Times New Roman" w:hAnsi="Times New Roman" w:cs="Times New Roman"/>
          <w:u w:val="single"/>
        </w:rPr>
      </w:pPr>
      <w:r w:rsidRPr="00075263">
        <w:rPr>
          <w:rFonts w:ascii="Times New Roman" w:hAnsi="Times New Roman" w:cs="Times New Roman"/>
        </w:rPr>
        <w:lastRenderedPageBreak/>
        <w:t xml:space="preserve">“Indeed the system of land registration was evolved for the very purpose of ensuring that there should not be any doubt as to the ownership of the persons in whose names real rights are registered. Generally speaking, </w:t>
      </w:r>
      <w:r w:rsidRPr="00075263">
        <w:rPr>
          <w:rFonts w:ascii="Times New Roman" w:hAnsi="Times New Roman" w:cs="Times New Roman"/>
          <w:u w:val="single"/>
        </w:rPr>
        <w:t>no person can successfully challenge the right of ownership against a particular person whose right is duly and properly registered in the Deeds Office.</w:t>
      </w:r>
      <w:r w:rsidRPr="00075263">
        <w:rPr>
          <w:rFonts w:ascii="Times New Roman" w:hAnsi="Times New Roman" w:cs="Times New Roman"/>
        </w:rPr>
        <w:t xml:space="preserve">” </w:t>
      </w:r>
      <w:r w:rsidR="00075263" w:rsidRPr="00075263">
        <w:rPr>
          <w:rFonts w:ascii="Times New Roman" w:hAnsi="Times New Roman" w:cs="Times New Roman"/>
          <w:b/>
        </w:rPr>
        <w:t>[My own emphasis]</w:t>
      </w:r>
    </w:p>
    <w:p w:rsidR="00F24C71" w:rsidRDefault="00F24C71" w:rsidP="00F24C71">
      <w:pPr>
        <w:spacing w:after="120" w:line="360" w:lineRule="auto"/>
        <w:jc w:val="both"/>
        <w:rPr>
          <w:rFonts w:ascii="Times New Roman" w:hAnsi="Times New Roman" w:cs="Times New Roman"/>
          <w:sz w:val="24"/>
          <w:szCs w:val="24"/>
          <w:lang w:val="en-US"/>
        </w:rPr>
      </w:pPr>
    </w:p>
    <w:p w:rsidR="00F24C71" w:rsidRDefault="00F24C71" w:rsidP="0076311F">
      <w:pPr>
        <w:spacing w:after="120" w:line="360" w:lineRule="auto"/>
        <w:ind w:firstLine="720"/>
        <w:jc w:val="both"/>
        <w:rPr>
          <w:rFonts w:ascii="Times New Roman" w:hAnsi="Times New Roman" w:cs="Times New Roman"/>
          <w:sz w:val="24"/>
          <w:szCs w:val="24"/>
          <w:lang w:val="en-US"/>
        </w:rPr>
      </w:pPr>
    </w:p>
    <w:p w:rsidR="008B0F08" w:rsidRDefault="00EC4D3D" w:rsidP="00CA14F7">
      <w:pPr>
        <w:spacing w:after="12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a registered deed needs to be cancelled, the relevant governing provision </w:t>
      </w:r>
      <w:r w:rsidR="008B0F08" w:rsidRPr="008B0F08">
        <w:rPr>
          <w:rFonts w:ascii="Times New Roman" w:hAnsi="Times New Roman" w:cs="Times New Roman"/>
          <w:sz w:val="24"/>
          <w:szCs w:val="24"/>
          <w:lang w:val="en-US"/>
        </w:rPr>
        <w:t>is s</w:t>
      </w:r>
      <w:r w:rsidR="00577C1C">
        <w:rPr>
          <w:rFonts w:ascii="Times New Roman" w:hAnsi="Times New Roman" w:cs="Times New Roman"/>
          <w:sz w:val="24"/>
          <w:szCs w:val="24"/>
          <w:lang w:val="en-US"/>
        </w:rPr>
        <w:t>ection</w:t>
      </w:r>
      <w:r w:rsidR="008B0F08" w:rsidRPr="008B0F08">
        <w:rPr>
          <w:rFonts w:ascii="Times New Roman" w:hAnsi="Times New Roman" w:cs="Times New Roman"/>
          <w:sz w:val="24"/>
          <w:szCs w:val="24"/>
          <w:lang w:val="en-US"/>
        </w:rPr>
        <w:t xml:space="preserve"> 8 of the Deeds Registries Act</w:t>
      </w:r>
      <w:r w:rsidR="00577C1C">
        <w:rPr>
          <w:rFonts w:ascii="Times New Roman" w:hAnsi="Times New Roman" w:cs="Times New Roman"/>
          <w:sz w:val="24"/>
          <w:szCs w:val="24"/>
          <w:lang w:val="en-US"/>
        </w:rPr>
        <w:t xml:space="preserve"> </w:t>
      </w:r>
      <w:r w:rsidR="008B0F08" w:rsidRPr="008B0F08">
        <w:rPr>
          <w:rFonts w:ascii="Times New Roman" w:hAnsi="Times New Roman" w:cs="Times New Roman"/>
          <w:sz w:val="24"/>
          <w:szCs w:val="24"/>
          <w:lang w:val="en-US"/>
        </w:rPr>
        <w:t>[</w:t>
      </w:r>
      <w:r w:rsidR="008B0F08" w:rsidRPr="00CA14F7">
        <w:rPr>
          <w:rFonts w:ascii="Times New Roman" w:hAnsi="Times New Roman" w:cs="Times New Roman"/>
          <w:i/>
          <w:sz w:val="24"/>
          <w:szCs w:val="24"/>
          <w:lang w:val="en-US"/>
        </w:rPr>
        <w:t>Chapter 20:05</w:t>
      </w:r>
      <w:r w:rsidR="008B0F08" w:rsidRPr="008B0F08">
        <w:rPr>
          <w:rFonts w:ascii="Times New Roman" w:hAnsi="Times New Roman" w:cs="Times New Roman"/>
          <w:sz w:val="24"/>
          <w:szCs w:val="24"/>
          <w:lang w:val="en-US"/>
        </w:rPr>
        <w:t>]</w:t>
      </w:r>
      <w:r w:rsidR="00577C1C">
        <w:rPr>
          <w:rFonts w:ascii="Times New Roman" w:hAnsi="Times New Roman" w:cs="Times New Roman"/>
          <w:sz w:val="24"/>
          <w:szCs w:val="24"/>
          <w:lang w:val="en-US"/>
        </w:rPr>
        <w:t>,</w:t>
      </w:r>
      <w:r w:rsidR="008B0F08" w:rsidRPr="008B0F08">
        <w:rPr>
          <w:rFonts w:ascii="Times New Roman" w:hAnsi="Times New Roman" w:cs="Times New Roman"/>
          <w:sz w:val="24"/>
          <w:szCs w:val="24"/>
          <w:lang w:val="en-US"/>
        </w:rPr>
        <w:t xml:space="preserve"> which provides as follows:</w:t>
      </w:r>
    </w:p>
    <w:p w:rsidR="0076311F" w:rsidRPr="0076311F" w:rsidRDefault="0076311F" w:rsidP="0076311F">
      <w:pPr>
        <w:spacing w:after="0" w:line="360" w:lineRule="auto"/>
        <w:ind w:firstLine="720"/>
        <w:jc w:val="both"/>
        <w:rPr>
          <w:rFonts w:ascii="Times New Roman" w:hAnsi="Times New Roman" w:cs="Times New Roman"/>
          <w:sz w:val="6"/>
          <w:szCs w:val="6"/>
          <w:lang w:val="en-US"/>
        </w:rPr>
      </w:pPr>
    </w:p>
    <w:p w:rsidR="008B0F08" w:rsidRPr="0076311F" w:rsidRDefault="008B0F08" w:rsidP="0076311F">
      <w:pPr>
        <w:spacing w:after="120" w:line="240" w:lineRule="auto"/>
        <w:ind w:firstLine="720"/>
        <w:jc w:val="both"/>
        <w:rPr>
          <w:rFonts w:ascii="Times New Roman" w:hAnsi="Times New Roman" w:cs="Times New Roman"/>
          <w:lang w:val="en-US"/>
        </w:rPr>
      </w:pPr>
      <w:r w:rsidRPr="0076311F">
        <w:rPr>
          <w:rFonts w:ascii="Times New Roman" w:hAnsi="Times New Roman" w:cs="Times New Roman"/>
          <w:lang w:val="en-US"/>
        </w:rPr>
        <w:t xml:space="preserve">“8. </w:t>
      </w:r>
      <w:r w:rsidRPr="0076311F">
        <w:rPr>
          <w:rFonts w:ascii="Times New Roman" w:hAnsi="Times New Roman" w:cs="Times New Roman"/>
          <w:b/>
          <w:lang w:val="en-US"/>
        </w:rPr>
        <w:t>Registered deeds not to be cancelled except upon order of court</w:t>
      </w:r>
    </w:p>
    <w:p w:rsidR="00402677" w:rsidRPr="007277A1" w:rsidRDefault="008B0F08" w:rsidP="007277A1">
      <w:pPr>
        <w:spacing w:line="240" w:lineRule="auto"/>
        <w:ind w:left="720"/>
        <w:jc w:val="both"/>
        <w:rPr>
          <w:rFonts w:ascii="Times New Roman" w:hAnsi="Times New Roman" w:cs="Times New Roman"/>
          <w:lang w:val="en-US"/>
        </w:rPr>
      </w:pPr>
      <w:r w:rsidRPr="0076311F">
        <w:rPr>
          <w:rFonts w:ascii="Times New Roman" w:hAnsi="Times New Roman" w:cs="Times New Roman"/>
          <w:lang w:val="en-US"/>
        </w:rPr>
        <w:t>(1) Save as is otherwise provided in this Act or in any other enactmen</w:t>
      </w:r>
      <w:r w:rsidR="0076311F">
        <w:rPr>
          <w:rFonts w:ascii="Times New Roman" w:hAnsi="Times New Roman" w:cs="Times New Roman"/>
          <w:lang w:val="en-US"/>
        </w:rPr>
        <w:t xml:space="preserve">t, no registered deed of grant, </w:t>
      </w:r>
      <w:r w:rsidRPr="0076311F">
        <w:rPr>
          <w:rFonts w:ascii="Times New Roman" w:hAnsi="Times New Roman" w:cs="Times New Roman"/>
          <w:lang w:val="en-US"/>
        </w:rPr>
        <w:t>deed of transfer, certificate of title or other deed conferring or conveying title to land, or any real right in land other than a mortgage bond, and no cession of any registered bond not made as security, shall be cancelled by a registrar except upon an order of court</w:t>
      </w:r>
      <w:r w:rsidR="00402677" w:rsidRPr="0076311F">
        <w:rPr>
          <w:rFonts w:ascii="Times New Roman" w:hAnsi="Times New Roman" w:cs="Times New Roman"/>
          <w:lang w:val="en-US"/>
        </w:rPr>
        <w:t>”</w:t>
      </w:r>
      <w:r w:rsidRPr="0076311F">
        <w:rPr>
          <w:rFonts w:ascii="Times New Roman" w:hAnsi="Times New Roman" w:cs="Times New Roman"/>
          <w:lang w:val="en-US"/>
        </w:rPr>
        <w:t>.</w:t>
      </w:r>
    </w:p>
    <w:p w:rsidR="007277A1" w:rsidRPr="007277A1" w:rsidRDefault="007277A1" w:rsidP="007277A1">
      <w:pPr>
        <w:spacing w:after="0" w:line="360" w:lineRule="auto"/>
        <w:jc w:val="both"/>
        <w:rPr>
          <w:rFonts w:ascii="Times New Roman" w:hAnsi="Times New Roman" w:cs="Times New Roman"/>
          <w:sz w:val="12"/>
          <w:szCs w:val="12"/>
          <w:lang w:val="en-US"/>
        </w:rPr>
      </w:pPr>
    </w:p>
    <w:p w:rsidR="00BF1227" w:rsidRDefault="00F011A2" w:rsidP="00CA14F7">
      <w:pPr>
        <w:spacing w:after="3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Clearly, this provision emphatically states that cancellation of title deeds</w:t>
      </w:r>
      <w:r w:rsidR="005D702B">
        <w:rPr>
          <w:rFonts w:ascii="Times New Roman" w:hAnsi="Times New Roman" w:cs="Times New Roman"/>
          <w:sz w:val="24"/>
          <w:szCs w:val="24"/>
          <w:lang w:val="en-US"/>
        </w:rPr>
        <w:t xml:space="preserve"> can only be done through a court order. It</w:t>
      </w:r>
      <w:r w:rsidR="002878C9">
        <w:rPr>
          <w:rFonts w:ascii="Times New Roman" w:hAnsi="Times New Roman" w:cs="Times New Roman"/>
          <w:sz w:val="24"/>
          <w:szCs w:val="24"/>
          <w:lang w:val="en-US"/>
        </w:rPr>
        <w:t xml:space="preserve"> is for this reason that I move to </w:t>
      </w:r>
      <w:r w:rsidR="005D702B">
        <w:rPr>
          <w:rFonts w:ascii="Times New Roman" w:hAnsi="Times New Roman" w:cs="Times New Roman"/>
          <w:sz w:val="24"/>
          <w:szCs w:val="24"/>
          <w:lang w:val="en-US"/>
        </w:rPr>
        <w:t>examine if the plaintiff</w:t>
      </w:r>
      <w:r>
        <w:rPr>
          <w:rFonts w:ascii="Times New Roman" w:hAnsi="Times New Roman" w:cs="Times New Roman"/>
          <w:sz w:val="24"/>
          <w:szCs w:val="24"/>
          <w:lang w:val="en-US"/>
        </w:rPr>
        <w:t>s have</w:t>
      </w:r>
      <w:r w:rsidR="005D702B">
        <w:rPr>
          <w:rFonts w:ascii="Times New Roman" w:hAnsi="Times New Roman" w:cs="Times New Roman"/>
          <w:sz w:val="24"/>
          <w:szCs w:val="24"/>
          <w:lang w:val="en-US"/>
        </w:rPr>
        <w:t xml:space="preserve"> made a proper case to warrant the setting aside of </w:t>
      </w:r>
      <w:r w:rsidR="0034397E">
        <w:rPr>
          <w:rFonts w:ascii="Times New Roman" w:hAnsi="Times New Roman" w:cs="Times New Roman"/>
          <w:sz w:val="24"/>
          <w:szCs w:val="24"/>
          <w:lang w:val="en-US"/>
        </w:rPr>
        <w:t>the title deed.</w:t>
      </w:r>
    </w:p>
    <w:p w:rsidR="0034397E" w:rsidRDefault="0034397E" w:rsidP="00B94C0A">
      <w:pPr>
        <w:spacing w:after="0" w:line="360" w:lineRule="auto"/>
        <w:jc w:val="both"/>
        <w:rPr>
          <w:rFonts w:ascii="Times New Roman" w:hAnsi="Times New Roman" w:cs="Times New Roman"/>
          <w:b/>
          <w:sz w:val="24"/>
          <w:szCs w:val="24"/>
          <w:lang w:val="en-US"/>
        </w:rPr>
      </w:pPr>
      <w:r w:rsidRPr="0034397E">
        <w:rPr>
          <w:rFonts w:ascii="Times New Roman" w:hAnsi="Times New Roman" w:cs="Times New Roman"/>
          <w:b/>
          <w:sz w:val="24"/>
          <w:szCs w:val="24"/>
          <w:lang w:val="en-US"/>
        </w:rPr>
        <w:t>Analysis of the case</w:t>
      </w:r>
    </w:p>
    <w:p w:rsidR="001D3661" w:rsidRDefault="00346CE5" w:rsidP="001D36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plaintiffs’</w:t>
      </w:r>
      <w:r w:rsidR="0034397E">
        <w:rPr>
          <w:rFonts w:ascii="Times New Roman" w:hAnsi="Times New Roman" w:cs="Times New Roman"/>
          <w:sz w:val="24"/>
          <w:szCs w:val="24"/>
          <w:lang w:val="en-US"/>
        </w:rPr>
        <w:t xml:space="preserve"> cause of action is </w:t>
      </w:r>
      <w:r w:rsidR="005F38BD">
        <w:rPr>
          <w:rFonts w:ascii="Times New Roman" w:hAnsi="Times New Roman" w:cs="Times New Roman"/>
          <w:sz w:val="24"/>
          <w:szCs w:val="24"/>
          <w:lang w:val="en-US"/>
        </w:rPr>
        <w:t xml:space="preserve">grounded in </w:t>
      </w:r>
      <w:r w:rsidR="0034397E">
        <w:rPr>
          <w:rFonts w:ascii="Times New Roman" w:hAnsi="Times New Roman" w:cs="Times New Roman"/>
          <w:sz w:val="24"/>
          <w:szCs w:val="24"/>
          <w:lang w:val="en-US"/>
        </w:rPr>
        <w:t>fraud</w:t>
      </w:r>
      <w:r w:rsidR="005F38BD">
        <w:rPr>
          <w:rFonts w:ascii="Times New Roman" w:hAnsi="Times New Roman" w:cs="Times New Roman"/>
          <w:sz w:val="24"/>
          <w:szCs w:val="24"/>
          <w:lang w:val="en-US"/>
        </w:rPr>
        <w:t>, namely, that</w:t>
      </w:r>
      <w:r w:rsidR="00AF6FBD">
        <w:rPr>
          <w:rFonts w:ascii="Times New Roman" w:hAnsi="Times New Roman" w:cs="Times New Roman"/>
          <w:sz w:val="24"/>
          <w:szCs w:val="24"/>
          <w:lang w:val="en-US"/>
        </w:rPr>
        <w:t xml:space="preserve"> </w:t>
      </w:r>
      <w:r w:rsidR="00373831">
        <w:rPr>
          <w:rFonts w:ascii="Times New Roman" w:hAnsi="Times New Roman" w:cs="Times New Roman"/>
          <w:sz w:val="24"/>
          <w:szCs w:val="24"/>
          <w:lang w:val="en-US"/>
        </w:rPr>
        <w:t xml:space="preserve">the first defendant fraudulently </w:t>
      </w:r>
      <w:r w:rsidR="00646B44">
        <w:rPr>
          <w:rFonts w:ascii="Times New Roman" w:hAnsi="Times New Roman" w:cs="Times New Roman"/>
          <w:sz w:val="24"/>
          <w:szCs w:val="24"/>
          <w:lang w:val="en-US"/>
        </w:rPr>
        <w:t>obtained the title deed of their</w:t>
      </w:r>
      <w:r w:rsidR="00373831">
        <w:rPr>
          <w:rFonts w:ascii="Times New Roman" w:hAnsi="Times New Roman" w:cs="Times New Roman"/>
          <w:sz w:val="24"/>
          <w:szCs w:val="24"/>
          <w:lang w:val="en-US"/>
        </w:rPr>
        <w:t xml:space="preserve"> property. </w:t>
      </w:r>
      <w:r w:rsidR="00DE1ECB">
        <w:rPr>
          <w:rFonts w:ascii="Times New Roman" w:hAnsi="Times New Roman" w:cs="Times New Roman"/>
          <w:sz w:val="24"/>
          <w:szCs w:val="24"/>
          <w:lang w:val="en-US"/>
        </w:rPr>
        <w:t>In other words, t</w:t>
      </w:r>
      <w:r w:rsidR="0034397E">
        <w:rPr>
          <w:rFonts w:ascii="Times New Roman" w:hAnsi="Times New Roman" w:cs="Times New Roman"/>
          <w:sz w:val="24"/>
          <w:szCs w:val="24"/>
          <w:lang w:val="en-US"/>
        </w:rPr>
        <w:t xml:space="preserve">hey claim that the </w:t>
      </w:r>
      <w:r w:rsidR="00E42A6F">
        <w:rPr>
          <w:rFonts w:ascii="Times New Roman" w:hAnsi="Times New Roman" w:cs="Times New Roman"/>
          <w:sz w:val="24"/>
          <w:szCs w:val="24"/>
          <w:lang w:val="en-US"/>
        </w:rPr>
        <w:t xml:space="preserve">first </w:t>
      </w:r>
      <w:r w:rsidR="0034397E">
        <w:rPr>
          <w:rFonts w:ascii="Times New Roman" w:hAnsi="Times New Roman" w:cs="Times New Roman"/>
          <w:sz w:val="24"/>
          <w:szCs w:val="24"/>
          <w:lang w:val="en-US"/>
        </w:rPr>
        <w:t>defendant obtained the deed through fraudulent representations</w:t>
      </w:r>
      <w:r w:rsidR="00216017">
        <w:rPr>
          <w:rFonts w:ascii="Times New Roman" w:hAnsi="Times New Roman" w:cs="Times New Roman"/>
          <w:sz w:val="24"/>
          <w:szCs w:val="24"/>
          <w:lang w:val="en-US"/>
        </w:rPr>
        <w:t xml:space="preserve"> to the R</w:t>
      </w:r>
      <w:r w:rsidR="00E42A6F">
        <w:rPr>
          <w:rFonts w:ascii="Times New Roman" w:hAnsi="Times New Roman" w:cs="Times New Roman"/>
          <w:sz w:val="24"/>
          <w:szCs w:val="24"/>
          <w:lang w:val="en-US"/>
        </w:rPr>
        <w:t>egistrar of D</w:t>
      </w:r>
      <w:r w:rsidR="0034397E">
        <w:rPr>
          <w:rFonts w:ascii="Times New Roman" w:hAnsi="Times New Roman" w:cs="Times New Roman"/>
          <w:sz w:val="24"/>
          <w:szCs w:val="24"/>
          <w:lang w:val="en-US"/>
        </w:rPr>
        <w:t>eeds</w:t>
      </w:r>
      <w:r w:rsidR="00216017">
        <w:rPr>
          <w:rFonts w:ascii="Times New Roman" w:hAnsi="Times New Roman" w:cs="Times New Roman"/>
          <w:sz w:val="24"/>
          <w:szCs w:val="24"/>
          <w:lang w:val="en-US"/>
        </w:rPr>
        <w:t>. The</w:t>
      </w:r>
      <w:r w:rsidR="00A60A4A">
        <w:rPr>
          <w:rFonts w:ascii="Times New Roman" w:hAnsi="Times New Roman" w:cs="Times New Roman"/>
          <w:sz w:val="24"/>
          <w:szCs w:val="24"/>
          <w:lang w:val="en-US"/>
        </w:rPr>
        <w:t>ir</w:t>
      </w:r>
      <w:r w:rsidR="00216017">
        <w:rPr>
          <w:rFonts w:ascii="Times New Roman" w:hAnsi="Times New Roman" w:cs="Times New Roman"/>
          <w:sz w:val="24"/>
          <w:szCs w:val="24"/>
          <w:lang w:val="en-US"/>
        </w:rPr>
        <w:t xml:space="preserve"> argument is that</w:t>
      </w:r>
      <w:r w:rsidR="00A60A4A">
        <w:rPr>
          <w:rFonts w:ascii="Times New Roman" w:hAnsi="Times New Roman" w:cs="Times New Roman"/>
          <w:sz w:val="24"/>
          <w:szCs w:val="24"/>
          <w:lang w:val="en-US"/>
        </w:rPr>
        <w:t>,</w:t>
      </w:r>
      <w:r w:rsidR="00216017">
        <w:rPr>
          <w:rFonts w:ascii="Times New Roman" w:hAnsi="Times New Roman" w:cs="Times New Roman"/>
          <w:sz w:val="24"/>
          <w:szCs w:val="24"/>
          <w:lang w:val="en-US"/>
        </w:rPr>
        <w:t xml:space="preserve"> </w:t>
      </w:r>
      <w:r w:rsidR="00EB3CFF">
        <w:rPr>
          <w:rFonts w:ascii="Times New Roman" w:hAnsi="Times New Roman" w:cs="Times New Roman"/>
          <w:sz w:val="24"/>
          <w:szCs w:val="24"/>
          <w:lang w:val="en-US"/>
        </w:rPr>
        <w:t xml:space="preserve">even though the first defendant contends that </w:t>
      </w:r>
      <w:r w:rsidR="00161168">
        <w:rPr>
          <w:rFonts w:ascii="Times New Roman" w:hAnsi="Times New Roman" w:cs="Times New Roman"/>
          <w:sz w:val="24"/>
          <w:szCs w:val="24"/>
          <w:lang w:val="en-US"/>
        </w:rPr>
        <w:t>Ms Fleming transferred the property in dispute into his name</w:t>
      </w:r>
      <w:r w:rsidR="00A60A4A">
        <w:rPr>
          <w:rFonts w:ascii="Times New Roman" w:hAnsi="Times New Roman" w:cs="Times New Roman"/>
          <w:sz w:val="24"/>
          <w:szCs w:val="24"/>
          <w:lang w:val="en-US"/>
        </w:rPr>
        <w:t>,</w:t>
      </w:r>
      <w:r w:rsidR="00161168">
        <w:rPr>
          <w:rFonts w:ascii="Times New Roman" w:hAnsi="Times New Roman" w:cs="Times New Roman"/>
          <w:sz w:val="24"/>
          <w:szCs w:val="24"/>
          <w:lang w:val="en-US"/>
        </w:rPr>
        <w:t xml:space="preserve"> that is not what </w:t>
      </w:r>
      <w:r w:rsidR="00A60A4A">
        <w:rPr>
          <w:rFonts w:ascii="Times New Roman" w:hAnsi="Times New Roman" w:cs="Times New Roman"/>
          <w:sz w:val="24"/>
          <w:szCs w:val="24"/>
          <w:lang w:val="en-US"/>
        </w:rPr>
        <w:t xml:space="preserve">is reflected by title deed No. </w:t>
      </w:r>
      <w:r w:rsidR="00161168">
        <w:rPr>
          <w:rFonts w:ascii="Times New Roman" w:hAnsi="Times New Roman" w:cs="Times New Roman"/>
          <w:sz w:val="24"/>
          <w:szCs w:val="24"/>
          <w:lang w:val="en-US"/>
        </w:rPr>
        <w:t>7853/2008</w:t>
      </w:r>
      <w:r w:rsidR="00EC5D3D">
        <w:rPr>
          <w:rFonts w:ascii="Times New Roman" w:hAnsi="Times New Roman" w:cs="Times New Roman"/>
          <w:sz w:val="24"/>
          <w:szCs w:val="24"/>
          <w:lang w:val="en-US"/>
        </w:rPr>
        <w:t xml:space="preserve">. They </w:t>
      </w:r>
      <w:r w:rsidR="00A60A4A">
        <w:rPr>
          <w:rFonts w:ascii="Times New Roman" w:hAnsi="Times New Roman" w:cs="Times New Roman"/>
          <w:sz w:val="24"/>
          <w:szCs w:val="24"/>
          <w:lang w:val="en-US"/>
        </w:rPr>
        <w:t>contention of the plaintiffs is that the deed</w:t>
      </w:r>
      <w:r w:rsidR="00B8091D">
        <w:rPr>
          <w:rFonts w:ascii="Times New Roman" w:hAnsi="Times New Roman" w:cs="Times New Roman"/>
          <w:sz w:val="24"/>
          <w:szCs w:val="24"/>
          <w:lang w:val="en-US"/>
        </w:rPr>
        <w:t xml:space="preserve"> bears the name of Fidelity</w:t>
      </w:r>
      <w:r w:rsidR="004437CF">
        <w:rPr>
          <w:rFonts w:ascii="Times New Roman" w:hAnsi="Times New Roman" w:cs="Times New Roman"/>
          <w:sz w:val="24"/>
          <w:szCs w:val="24"/>
          <w:lang w:val="en-US"/>
        </w:rPr>
        <w:t xml:space="preserve"> Life Assurance Zimbabwe as the transferor of rights</w:t>
      </w:r>
      <w:r w:rsidR="00223470">
        <w:rPr>
          <w:rFonts w:ascii="Times New Roman" w:hAnsi="Times New Roman" w:cs="Times New Roman"/>
          <w:sz w:val="24"/>
          <w:szCs w:val="24"/>
          <w:lang w:val="en-US"/>
        </w:rPr>
        <w:t xml:space="preserve">. The argument continues that FLAZ is not </w:t>
      </w:r>
      <w:r w:rsidR="00567D62">
        <w:rPr>
          <w:rFonts w:ascii="Times New Roman" w:hAnsi="Times New Roman" w:cs="Times New Roman"/>
          <w:sz w:val="24"/>
          <w:szCs w:val="24"/>
          <w:lang w:val="en-US"/>
        </w:rPr>
        <w:t xml:space="preserve">Fleming or someone authorized by Flemming. In addition, the plaintiffs </w:t>
      </w:r>
      <w:r w:rsidR="00DE1725">
        <w:rPr>
          <w:rFonts w:ascii="Times New Roman" w:hAnsi="Times New Roman" w:cs="Times New Roman"/>
          <w:sz w:val="24"/>
          <w:szCs w:val="24"/>
          <w:lang w:val="en-US"/>
        </w:rPr>
        <w:t>state that</w:t>
      </w:r>
      <w:r w:rsidR="00567D62">
        <w:rPr>
          <w:rFonts w:ascii="Times New Roman" w:hAnsi="Times New Roman" w:cs="Times New Roman"/>
          <w:sz w:val="24"/>
          <w:szCs w:val="24"/>
          <w:lang w:val="en-US"/>
        </w:rPr>
        <w:t>,</w:t>
      </w:r>
      <w:r w:rsidR="00DE1725">
        <w:rPr>
          <w:rFonts w:ascii="Times New Roman" w:hAnsi="Times New Roman" w:cs="Times New Roman"/>
          <w:sz w:val="24"/>
          <w:szCs w:val="24"/>
          <w:lang w:val="en-US"/>
        </w:rPr>
        <w:t xml:space="preserve"> at that particular time FLAZ ha</w:t>
      </w:r>
      <w:r w:rsidR="00A90881">
        <w:rPr>
          <w:rFonts w:ascii="Times New Roman" w:hAnsi="Times New Roman" w:cs="Times New Roman"/>
          <w:sz w:val="24"/>
          <w:szCs w:val="24"/>
          <w:lang w:val="en-US"/>
        </w:rPr>
        <w:t>d transferred the property to</w:t>
      </w:r>
      <w:r w:rsidR="00DE1725">
        <w:rPr>
          <w:rFonts w:ascii="Times New Roman" w:hAnsi="Times New Roman" w:cs="Times New Roman"/>
          <w:sz w:val="24"/>
          <w:szCs w:val="24"/>
          <w:lang w:val="en-US"/>
        </w:rPr>
        <w:t xml:space="preserve"> Fleming </w:t>
      </w:r>
      <w:r w:rsidR="00A90881">
        <w:rPr>
          <w:rFonts w:ascii="Times New Roman" w:hAnsi="Times New Roman" w:cs="Times New Roman"/>
          <w:sz w:val="24"/>
          <w:szCs w:val="24"/>
          <w:lang w:val="en-US"/>
        </w:rPr>
        <w:t xml:space="preserve">and, </w:t>
      </w:r>
      <w:r w:rsidR="00B103A4">
        <w:rPr>
          <w:rFonts w:ascii="Times New Roman" w:hAnsi="Times New Roman" w:cs="Times New Roman"/>
          <w:sz w:val="24"/>
          <w:szCs w:val="24"/>
          <w:lang w:val="en-US"/>
        </w:rPr>
        <w:t>therefore</w:t>
      </w:r>
      <w:r w:rsidR="00A90881">
        <w:rPr>
          <w:rFonts w:ascii="Times New Roman" w:hAnsi="Times New Roman" w:cs="Times New Roman"/>
          <w:sz w:val="24"/>
          <w:szCs w:val="24"/>
          <w:lang w:val="en-US"/>
        </w:rPr>
        <w:t>,</w:t>
      </w:r>
      <w:r w:rsidR="00B103A4">
        <w:rPr>
          <w:rFonts w:ascii="Times New Roman" w:hAnsi="Times New Roman" w:cs="Times New Roman"/>
          <w:sz w:val="24"/>
          <w:szCs w:val="24"/>
          <w:lang w:val="en-US"/>
        </w:rPr>
        <w:t xml:space="preserve"> FLAZ could </w:t>
      </w:r>
      <w:r w:rsidR="00DE3E42">
        <w:rPr>
          <w:rFonts w:ascii="Times New Roman" w:hAnsi="Times New Roman" w:cs="Times New Roman"/>
          <w:sz w:val="24"/>
          <w:szCs w:val="24"/>
          <w:lang w:val="en-US"/>
        </w:rPr>
        <w:t>not transfer rights that it no longer had in the property. Another ar</w:t>
      </w:r>
      <w:r w:rsidR="00944A13">
        <w:rPr>
          <w:rFonts w:ascii="Times New Roman" w:hAnsi="Times New Roman" w:cs="Times New Roman"/>
          <w:sz w:val="24"/>
          <w:szCs w:val="24"/>
          <w:lang w:val="en-US"/>
        </w:rPr>
        <w:t>gument by the plaintiffs is that</w:t>
      </w:r>
      <w:r w:rsidR="00F61D6F">
        <w:rPr>
          <w:rFonts w:ascii="Times New Roman" w:hAnsi="Times New Roman" w:cs="Times New Roman"/>
          <w:sz w:val="24"/>
          <w:szCs w:val="24"/>
          <w:lang w:val="en-US"/>
        </w:rPr>
        <w:t xml:space="preserve"> Ms Fleming could subdivide a property that was not hers</w:t>
      </w:r>
      <w:r w:rsidR="00CE630D">
        <w:rPr>
          <w:rFonts w:ascii="Times New Roman" w:hAnsi="Times New Roman" w:cs="Times New Roman"/>
          <w:sz w:val="24"/>
          <w:szCs w:val="24"/>
          <w:lang w:val="en-US"/>
        </w:rPr>
        <w:t>, since at the time of the subdivision it had not been sold to her</w:t>
      </w:r>
      <w:r w:rsidR="00320773">
        <w:rPr>
          <w:rFonts w:ascii="Times New Roman" w:hAnsi="Times New Roman" w:cs="Times New Roman"/>
          <w:sz w:val="24"/>
          <w:szCs w:val="24"/>
          <w:lang w:val="en-US"/>
        </w:rPr>
        <w:t xml:space="preserve">. This to me seems as though the Plaintiff </w:t>
      </w:r>
      <w:r w:rsidR="00C177FC">
        <w:rPr>
          <w:rFonts w:ascii="Times New Roman" w:hAnsi="Times New Roman" w:cs="Times New Roman"/>
          <w:sz w:val="24"/>
          <w:szCs w:val="24"/>
          <w:lang w:val="en-US"/>
        </w:rPr>
        <w:t>is now blowing hot or cold and goes against the principle of ap</w:t>
      </w:r>
      <w:r w:rsidR="00CE630D">
        <w:rPr>
          <w:rFonts w:ascii="Times New Roman" w:hAnsi="Times New Roman" w:cs="Times New Roman"/>
          <w:sz w:val="24"/>
          <w:szCs w:val="24"/>
          <w:lang w:val="en-US"/>
        </w:rPr>
        <w:t>p</w:t>
      </w:r>
      <w:r w:rsidR="00C177FC">
        <w:rPr>
          <w:rFonts w:ascii="Times New Roman" w:hAnsi="Times New Roman" w:cs="Times New Roman"/>
          <w:sz w:val="24"/>
          <w:szCs w:val="24"/>
          <w:lang w:val="en-US"/>
        </w:rPr>
        <w:t>robatin</w:t>
      </w:r>
      <w:r w:rsidR="00333459">
        <w:rPr>
          <w:rFonts w:ascii="Times New Roman" w:hAnsi="Times New Roman" w:cs="Times New Roman"/>
          <w:sz w:val="24"/>
          <w:szCs w:val="24"/>
          <w:lang w:val="en-US"/>
        </w:rPr>
        <w:t>g and reprobating. It is a settled</w:t>
      </w:r>
      <w:r w:rsidR="00C177FC">
        <w:rPr>
          <w:rFonts w:ascii="Times New Roman" w:hAnsi="Times New Roman" w:cs="Times New Roman"/>
          <w:sz w:val="24"/>
          <w:szCs w:val="24"/>
          <w:lang w:val="en-US"/>
        </w:rPr>
        <w:t xml:space="preserve"> principle </w:t>
      </w:r>
      <w:r w:rsidR="00333459">
        <w:rPr>
          <w:rFonts w:ascii="Times New Roman" w:hAnsi="Times New Roman" w:cs="Times New Roman"/>
          <w:sz w:val="24"/>
          <w:szCs w:val="24"/>
          <w:lang w:val="en-US"/>
        </w:rPr>
        <w:t xml:space="preserve">of law </w:t>
      </w:r>
      <w:r w:rsidR="00C177FC">
        <w:rPr>
          <w:rFonts w:ascii="Times New Roman" w:hAnsi="Times New Roman" w:cs="Times New Roman"/>
          <w:sz w:val="24"/>
          <w:szCs w:val="24"/>
          <w:lang w:val="en-US"/>
        </w:rPr>
        <w:t>that one cannot a</w:t>
      </w:r>
      <w:r w:rsidR="00333459">
        <w:rPr>
          <w:rFonts w:ascii="Times New Roman" w:hAnsi="Times New Roman" w:cs="Times New Roman"/>
          <w:sz w:val="24"/>
          <w:szCs w:val="24"/>
          <w:lang w:val="en-US"/>
        </w:rPr>
        <w:t>p</w:t>
      </w:r>
      <w:r w:rsidR="00C177FC">
        <w:rPr>
          <w:rFonts w:ascii="Times New Roman" w:hAnsi="Times New Roman" w:cs="Times New Roman"/>
          <w:sz w:val="24"/>
          <w:szCs w:val="24"/>
          <w:lang w:val="en-US"/>
        </w:rPr>
        <w:t xml:space="preserve">probate and reprobate at the same time. </w:t>
      </w:r>
      <w:r w:rsidR="00333459">
        <w:rPr>
          <w:rFonts w:ascii="Times New Roman" w:hAnsi="Times New Roman" w:cs="Times New Roman"/>
          <w:sz w:val="24"/>
          <w:szCs w:val="24"/>
          <w:lang w:val="en-US"/>
        </w:rPr>
        <w:t xml:space="preserve">Put differently, the plaintiff cannot take two contrary </w:t>
      </w:r>
      <w:r w:rsidR="00333459">
        <w:rPr>
          <w:rFonts w:ascii="Times New Roman" w:hAnsi="Times New Roman" w:cs="Times New Roman"/>
          <w:sz w:val="24"/>
          <w:szCs w:val="24"/>
          <w:lang w:val="en-US"/>
        </w:rPr>
        <w:lastRenderedPageBreak/>
        <w:t>positions on</w:t>
      </w:r>
      <w:r w:rsidR="00543F50">
        <w:rPr>
          <w:rFonts w:ascii="Times New Roman" w:hAnsi="Times New Roman" w:cs="Times New Roman"/>
          <w:sz w:val="24"/>
          <w:szCs w:val="24"/>
          <w:lang w:val="en-US"/>
        </w:rPr>
        <w:t xml:space="preserve"> t</w:t>
      </w:r>
      <w:r w:rsidR="009D1595">
        <w:rPr>
          <w:rFonts w:ascii="Times New Roman" w:hAnsi="Times New Roman" w:cs="Times New Roman"/>
          <w:sz w:val="24"/>
          <w:szCs w:val="24"/>
          <w:lang w:val="en-US"/>
        </w:rPr>
        <w:t xml:space="preserve">he same issue. </w:t>
      </w:r>
      <w:r w:rsidR="00333459">
        <w:rPr>
          <w:rFonts w:ascii="Times New Roman" w:hAnsi="Times New Roman" w:cs="Times New Roman"/>
          <w:sz w:val="24"/>
          <w:szCs w:val="24"/>
          <w:lang w:val="en-US"/>
        </w:rPr>
        <w:t>(</w:t>
      </w:r>
      <w:r w:rsidR="009D1595">
        <w:rPr>
          <w:rFonts w:ascii="Times New Roman" w:hAnsi="Times New Roman" w:cs="Times New Roman"/>
          <w:sz w:val="24"/>
          <w:szCs w:val="24"/>
          <w:lang w:val="en-US"/>
        </w:rPr>
        <w:t xml:space="preserve">See </w:t>
      </w:r>
      <w:r w:rsidR="009D1595" w:rsidRPr="00333459">
        <w:rPr>
          <w:rFonts w:ascii="Times New Roman" w:hAnsi="Times New Roman" w:cs="Times New Roman"/>
          <w:i/>
          <w:sz w:val="24"/>
          <w:szCs w:val="24"/>
          <w:lang w:val="en-US"/>
        </w:rPr>
        <w:t xml:space="preserve">S </w:t>
      </w:r>
      <w:r w:rsidR="009D1595" w:rsidRPr="00CA14F7">
        <w:rPr>
          <w:rFonts w:ascii="Times New Roman" w:hAnsi="Times New Roman" w:cs="Times New Roman"/>
          <w:sz w:val="24"/>
          <w:szCs w:val="24"/>
          <w:lang w:val="en-US"/>
        </w:rPr>
        <w:t>v</w:t>
      </w:r>
      <w:r w:rsidR="009D1595" w:rsidRPr="00333459">
        <w:rPr>
          <w:rFonts w:ascii="Times New Roman" w:hAnsi="Times New Roman" w:cs="Times New Roman"/>
          <w:i/>
          <w:sz w:val="24"/>
          <w:szCs w:val="24"/>
          <w:lang w:val="en-US"/>
        </w:rPr>
        <w:t xml:space="preserve"> Marutsi</w:t>
      </w:r>
      <w:r w:rsidR="00333459">
        <w:rPr>
          <w:rFonts w:ascii="Times New Roman" w:hAnsi="Times New Roman" w:cs="Times New Roman"/>
          <w:sz w:val="24"/>
          <w:szCs w:val="24"/>
          <w:lang w:val="en-US"/>
        </w:rPr>
        <w:t xml:space="preserve"> 1990 (2) ZLR; </w:t>
      </w:r>
      <w:r w:rsidR="009D1595" w:rsidRPr="00333459">
        <w:rPr>
          <w:rFonts w:ascii="Times New Roman" w:hAnsi="Times New Roman" w:cs="Times New Roman"/>
          <w:i/>
          <w:sz w:val="24"/>
          <w:szCs w:val="24"/>
          <w:lang w:val="en-US"/>
        </w:rPr>
        <w:t>Vromolimnos and Anor</w:t>
      </w:r>
      <w:r w:rsidR="009D1595" w:rsidRPr="00CA14F7">
        <w:rPr>
          <w:rFonts w:ascii="Times New Roman" w:hAnsi="Times New Roman" w:cs="Times New Roman"/>
          <w:sz w:val="24"/>
          <w:szCs w:val="24"/>
          <w:lang w:val="en-US"/>
        </w:rPr>
        <w:t xml:space="preserve"> v</w:t>
      </w:r>
      <w:r w:rsidR="009D1595" w:rsidRPr="00333459">
        <w:rPr>
          <w:rFonts w:ascii="Times New Roman" w:hAnsi="Times New Roman" w:cs="Times New Roman"/>
          <w:i/>
          <w:sz w:val="24"/>
          <w:szCs w:val="24"/>
          <w:lang w:val="en-US"/>
        </w:rPr>
        <w:t xml:space="preserve"> </w:t>
      </w:r>
      <w:r w:rsidR="00D719BF" w:rsidRPr="00333459">
        <w:rPr>
          <w:rFonts w:ascii="Times New Roman" w:hAnsi="Times New Roman" w:cs="Times New Roman"/>
          <w:i/>
          <w:sz w:val="24"/>
          <w:szCs w:val="24"/>
          <w:lang w:val="en-US"/>
        </w:rPr>
        <w:t>Weichbold and Anor</w:t>
      </w:r>
      <w:r w:rsidR="00333459" w:rsidRPr="00333459">
        <w:rPr>
          <w:rFonts w:ascii="Times New Roman" w:hAnsi="Times New Roman" w:cs="Times New Roman"/>
          <w:i/>
          <w:sz w:val="24"/>
          <w:szCs w:val="24"/>
          <w:lang w:val="en-US"/>
        </w:rPr>
        <w:t xml:space="preserve"> </w:t>
      </w:r>
      <w:r w:rsidR="00333459">
        <w:rPr>
          <w:rFonts w:ascii="Times New Roman" w:hAnsi="Times New Roman" w:cs="Times New Roman"/>
          <w:sz w:val="24"/>
          <w:szCs w:val="24"/>
          <w:lang w:val="en-US"/>
        </w:rPr>
        <w:t>1991 (2) SA 456 (SCA) para 20)</w:t>
      </w:r>
    </w:p>
    <w:p w:rsidR="00987576" w:rsidRPr="0029125E" w:rsidRDefault="001D3661" w:rsidP="00632C87">
      <w:pPr>
        <w:shd w:val="clear" w:color="auto" w:fill="FFFFFF"/>
        <w:spacing w:after="240" w:line="360" w:lineRule="auto"/>
        <w:ind w:firstLine="539"/>
        <w:jc w:val="both"/>
        <w:rPr>
          <w:rFonts w:ascii="Times New Roman" w:eastAsia="Times New Roman" w:hAnsi="Times New Roman" w:cs="Times New Roman"/>
          <w:sz w:val="24"/>
          <w:szCs w:val="24"/>
          <w:lang w:eastAsia="en-ZW"/>
        </w:rPr>
      </w:pPr>
      <w:r>
        <w:rPr>
          <w:rFonts w:ascii="Times New Roman" w:hAnsi="Times New Roman" w:cs="Times New Roman"/>
          <w:sz w:val="24"/>
          <w:szCs w:val="24"/>
          <w:lang w:val="en-US"/>
        </w:rPr>
        <w:t>I now proceed</w:t>
      </w:r>
      <w:r w:rsidR="00B6779B">
        <w:rPr>
          <w:rFonts w:ascii="Times New Roman" w:hAnsi="Times New Roman" w:cs="Times New Roman"/>
          <w:sz w:val="24"/>
          <w:szCs w:val="24"/>
          <w:lang w:val="en-US"/>
        </w:rPr>
        <w:t xml:space="preserve"> to ascertain if the title deed was fraudu</w:t>
      </w:r>
      <w:r>
        <w:rPr>
          <w:rFonts w:ascii="Times New Roman" w:hAnsi="Times New Roman" w:cs="Times New Roman"/>
          <w:sz w:val="24"/>
          <w:szCs w:val="24"/>
          <w:lang w:val="en-US"/>
        </w:rPr>
        <w:t>lently obtained by the first defendant</w:t>
      </w:r>
      <w:r w:rsidR="00B6779B">
        <w:rPr>
          <w:rFonts w:ascii="Times New Roman" w:hAnsi="Times New Roman" w:cs="Times New Roman"/>
          <w:sz w:val="24"/>
          <w:szCs w:val="24"/>
          <w:lang w:val="en-US"/>
        </w:rPr>
        <w:t xml:space="preserve">. </w:t>
      </w:r>
      <w:r w:rsidR="008C3097">
        <w:rPr>
          <w:rFonts w:ascii="Times New Roman" w:hAnsi="Times New Roman" w:cs="Times New Roman"/>
          <w:sz w:val="24"/>
          <w:szCs w:val="24"/>
          <w:lang w:val="en-US"/>
        </w:rPr>
        <w:t>Undoubtedly, t</w:t>
      </w:r>
      <w:r w:rsidR="00987576">
        <w:rPr>
          <w:rFonts w:ascii="Times New Roman" w:hAnsi="Times New Roman" w:cs="Times New Roman"/>
          <w:sz w:val="24"/>
          <w:szCs w:val="24"/>
          <w:lang w:val="en-US"/>
        </w:rPr>
        <w:t>he plaintiffs are making the allegation of fraud</w:t>
      </w:r>
      <w:r w:rsidR="00536E1F">
        <w:rPr>
          <w:rFonts w:ascii="Times New Roman" w:hAnsi="Times New Roman" w:cs="Times New Roman"/>
          <w:sz w:val="24"/>
          <w:szCs w:val="24"/>
          <w:lang w:val="en-US"/>
        </w:rPr>
        <w:t xml:space="preserve"> by the first respondent. </w:t>
      </w:r>
      <w:r w:rsidR="00987576" w:rsidRPr="00163A8F">
        <w:rPr>
          <w:rFonts w:ascii="Times New Roman" w:eastAsia="Times New Roman" w:hAnsi="Times New Roman" w:cs="Times New Roman"/>
          <w:sz w:val="24"/>
          <w:szCs w:val="24"/>
          <w:lang w:eastAsia="en-ZW"/>
        </w:rPr>
        <w:t>It is settled law </w:t>
      </w:r>
      <w:r w:rsidR="00987576">
        <w:rPr>
          <w:rFonts w:ascii="Times New Roman" w:eastAsia="Times New Roman" w:hAnsi="Times New Roman" w:cs="Times New Roman"/>
          <w:sz w:val="24"/>
          <w:szCs w:val="24"/>
          <w:lang w:eastAsia="en-ZW"/>
        </w:rPr>
        <w:t>that he who alleges must prove and, in this regard, i</w:t>
      </w:r>
      <w:r w:rsidR="00987576" w:rsidRPr="00163A8F">
        <w:rPr>
          <w:rFonts w:ascii="Times New Roman" w:eastAsia="Times New Roman" w:hAnsi="Times New Roman" w:cs="Times New Roman"/>
          <w:sz w:val="24"/>
          <w:szCs w:val="24"/>
          <w:lang w:eastAsia="en-ZW"/>
        </w:rPr>
        <w:t>n </w:t>
      </w:r>
      <w:r w:rsidR="00987576" w:rsidRPr="00163A8F">
        <w:rPr>
          <w:rFonts w:ascii="Times New Roman" w:eastAsia="Times New Roman" w:hAnsi="Times New Roman" w:cs="Times New Roman"/>
          <w:bCs/>
          <w:i/>
          <w:sz w:val="24"/>
          <w:szCs w:val="24"/>
          <w:lang w:eastAsia="en-ZW"/>
        </w:rPr>
        <w:t xml:space="preserve">Astra Industries Limited </w:t>
      </w:r>
      <w:r w:rsidR="00987576" w:rsidRPr="00CA14F7">
        <w:rPr>
          <w:rFonts w:ascii="Times New Roman" w:eastAsia="Times New Roman" w:hAnsi="Times New Roman" w:cs="Times New Roman"/>
          <w:bCs/>
          <w:sz w:val="24"/>
          <w:szCs w:val="24"/>
          <w:lang w:eastAsia="en-ZW"/>
        </w:rPr>
        <w:t>v</w:t>
      </w:r>
      <w:r w:rsidR="00987576" w:rsidRPr="00163A8F">
        <w:rPr>
          <w:rFonts w:ascii="Times New Roman" w:eastAsia="Times New Roman" w:hAnsi="Times New Roman" w:cs="Times New Roman"/>
          <w:bCs/>
          <w:i/>
          <w:sz w:val="24"/>
          <w:szCs w:val="24"/>
          <w:lang w:eastAsia="en-ZW"/>
        </w:rPr>
        <w:t xml:space="preserve"> Chamburuka </w:t>
      </w:r>
      <w:r w:rsidR="00536E1F">
        <w:rPr>
          <w:rFonts w:ascii="Times New Roman" w:eastAsia="Times New Roman" w:hAnsi="Times New Roman" w:cs="Times New Roman"/>
          <w:bCs/>
          <w:sz w:val="24"/>
          <w:szCs w:val="24"/>
          <w:lang w:eastAsia="en-ZW"/>
        </w:rPr>
        <w:t>SC 258-</w:t>
      </w:r>
      <w:r w:rsidR="00987576" w:rsidRPr="00163A8F">
        <w:rPr>
          <w:rFonts w:ascii="Times New Roman" w:eastAsia="Times New Roman" w:hAnsi="Times New Roman" w:cs="Times New Roman"/>
          <w:bCs/>
          <w:sz w:val="24"/>
          <w:szCs w:val="24"/>
          <w:lang w:eastAsia="en-ZW"/>
        </w:rPr>
        <w:t>11 </w:t>
      </w:r>
      <w:r w:rsidR="00987576" w:rsidRPr="00CA14F7">
        <w:rPr>
          <w:rFonts w:ascii="Times New Roman" w:eastAsia="Times New Roman" w:hAnsi="Times New Roman" w:cs="Times New Roman"/>
          <w:smallCaps/>
          <w:sz w:val="24"/>
          <w:szCs w:val="24"/>
          <w:lang w:eastAsia="en-ZW"/>
        </w:rPr>
        <w:t>O</w:t>
      </w:r>
      <w:r w:rsidR="00CA14F7" w:rsidRPr="00CA14F7">
        <w:rPr>
          <w:rFonts w:ascii="Times New Roman" w:eastAsia="Times New Roman" w:hAnsi="Times New Roman" w:cs="Times New Roman"/>
          <w:smallCaps/>
          <w:sz w:val="24"/>
          <w:szCs w:val="24"/>
          <w:lang w:eastAsia="en-ZW"/>
        </w:rPr>
        <w:t>merjee</w:t>
      </w:r>
      <w:r w:rsidR="00987576">
        <w:rPr>
          <w:rFonts w:ascii="Times New Roman" w:eastAsia="Times New Roman" w:hAnsi="Times New Roman" w:cs="Times New Roman"/>
          <w:sz w:val="24"/>
          <w:szCs w:val="24"/>
          <w:lang w:eastAsia="en-ZW"/>
        </w:rPr>
        <w:t xml:space="preserve"> AJA stated that:</w:t>
      </w:r>
    </w:p>
    <w:p w:rsidR="00632C87" w:rsidRDefault="00987576" w:rsidP="00632C87">
      <w:pPr>
        <w:shd w:val="clear" w:color="auto" w:fill="FFFFFF"/>
        <w:ind w:left="539"/>
        <w:jc w:val="both"/>
        <w:rPr>
          <w:rFonts w:ascii="Times New Roman" w:eastAsia="Times New Roman" w:hAnsi="Times New Roman" w:cs="Times New Roman"/>
          <w:lang w:eastAsia="en-ZW"/>
        </w:rPr>
      </w:pPr>
      <w:r w:rsidRPr="003D2848">
        <w:rPr>
          <w:rFonts w:ascii="Times New Roman" w:eastAsia="Times New Roman" w:hAnsi="Times New Roman" w:cs="Times New Roman"/>
          <w:lang w:eastAsia="en-ZW"/>
        </w:rPr>
        <w:t>‘The position is now settled in our law that in civil proceedings a party who make a positive allegation bears the burden to prove such allegation’. The applicant did not prove the grounds or advance any evidence to prove its case. In my view there in nothing before this court that warrants an award of damages”. </w:t>
      </w:r>
    </w:p>
    <w:p w:rsidR="00632C87" w:rsidRPr="00632C87" w:rsidRDefault="00632C87" w:rsidP="00632C87">
      <w:pPr>
        <w:shd w:val="clear" w:color="auto" w:fill="FFFFFF"/>
        <w:jc w:val="both"/>
        <w:rPr>
          <w:rFonts w:ascii="Times New Roman" w:eastAsia="Times New Roman" w:hAnsi="Times New Roman" w:cs="Times New Roman"/>
          <w:sz w:val="8"/>
          <w:szCs w:val="8"/>
          <w:lang w:eastAsia="en-ZW"/>
        </w:rPr>
      </w:pPr>
    </w:p>
    <w:p w:rsidR="00367610" w:rsidRPr="00943035" w:rsidRDefault="003958A7" w:rsidP="00367610">
      <w:pPr>
        <w:pStyle w:val="NormalWeb"/>
        <w:shd w:val="clear" w:color="auto" w:fill="FFFFFF"/>
        <w:spacing w:before="0" w:beforeAutospacing="0" w:after="120" w:afterAutospacing="0" w:line="360" w:lineRule="auto"/>
        <w:ind w:firstLine="1134"/>
        <w:jc w:val="both"/>
        <w:rPr>
          <w:rFonts w:ascii="Arial" w:hAnsi="Arial" w:cs="Arial"/>
          <w:sz w:val="21"/>
          <w:szCs w:val="21"/>
        </w:rPr>
      </w:pPr>
      <w:r>
        <w:rPr>
          <w:lang w:val="en-US"/>
        </w:rPr>
        <w:t>T</w:t>
      </w:r>
      <w:r w:rsidR="00EE0CA2">
        <w:rPr>
          <w:lang w:val="en-US"/>
        </w:rPr>
        <w:t xml:space="preserve">he plaintiffs’ </w:t>
      </w:r>
      <w:r>
        <w:rPr>
          <w:lang w:val="en-US"/>
        </w:rPr>
        <w:t xml:space="preserve">argument is that it is a fact that </w:t>
      </w:r>
      <w:r w:rsidR="00C94335">
        <w:rPr>
          <w:lang w:val="en-US"/>
        </w:rPr>
        <w:t>the representation made to the R</w:t>
      </w:r>
      <w:r>
        <w:rPr>
          <w:lang w:val="en-US"/>
        </w:rPr>
        <w:t xml:space="preserve">egistrar </w:t>
      </w:r>
      <w:r w:rsidR="00C94335">
        <w:rPr>
          <w:lang w:val="en-US"/>
        </w:rPr>
        <w:t xml:space="preserve">of Deeds </w:t>
      </w:r>
      <w:r>
        <w:rPr>
          <w:lang w:val="en-US"/>
        </w:rPr>
        <w:t xml:space="preserve">that </w:t>
      </w:r>
      <w:r w:rsidR="00893E8C">
        <w:rPr>
          <w:lang w:val="en-US"/>
        </w:rPr>
        <w:t>FLAZ was the owner of the property</w:t>
      </w:r>
      <w:r w:rsidR="00C94335">
        <w:rPr>
          <w:lang w:val="en-US"/>
        </w:rPr>
        <w:t>, and that representation induced the R</w:t>
      </w:r>
      <w:r w:rsidR="00893E8C">
        <w:rPr>
          <w:lang w:val="en-US"/>
        </w:rPr>
        <w:t>egistrar to reg</w:t>
      </w:r>
      <w:r w:rsidR="00C94335">
        <w:rPr>
          <w:lang w:val="en-US"/>
        </w:rPr>
        <w:t>ister title in the name of the first</w:t>
      </w:r>
      <w:r w:rsidR="00893E8C">
        <w:rPr>
          <w:lang w:val="en-US"/>
        </w:rPr>
        <w:t xml:space="preserve"> defendant. </w:t>
      </w:r>
      <w:r w:rsidR="00367610">
        <w:rPr>
          <w:lang w:val="en-US"/>
        </w:rPr>
        <w:t>The cause of action being founded in fraud</w:t>
      </w:r>
      <w:r w:rsidR="00CA14F7">
        <w:rPr>
          <w:lang w:val="en-US"/>
        </w:rPr>
        <w:t>, it</w:t>
      </w:r>
      <w:r w:rsidR="00367610">
        <w:rPr>
          <w:lang w:val="en-US"/>
        </w:rPr>
        <w:t xml:space="preserve"> is worth understanding what is meant by “cause of action”. </w:t>
      </w:r>
      <w:r w:rsidR="00B36572">
        <w:t xml:space="preserve">In this respect, it </w:t>
      </w:r>
      <w:r w:rsidR="00367610">
        <w:t xml:space="preserve">has </w:t>
      </w:r>
      <w:r w:rsidR="00B36572">
        <w:t xml:space="preserve">been </w:t>
      </w:r>
      <w:r w:rsidR="00367610">
        <w:t xml:space="preserve">stated time and again </w:t>
      </w:r>
      <w:r w:rsidR="00367610" w:rsidRPr="00CA14F7">
        <w:t>that a cause of action consists of all the facts that must be pleaded in order to establish the relief that is sought by that party</w:t>
      </w:r>
      <w:r w:rsidR="00367610">
        <w:rPr>
          <w:color w:val="4A4A4A"/>
        </w:rPr>
        <w:t xml:space="preserve">. </w:t>
      </w:r>
      <w:r w:rsidR="00367610" w:rsidRPr="00943035">
        <w:t>In </w:t>
      </w:r>
      <w:r w:rsidR="00367610" w:rsidRPr="00943035">
        <w:rPr>
          <w:i/>
          <w:iCs/>
        </w:rPr>
        <w:t xml:space="preserve">Patel </w:t>
      </w:r>
      <w:r w:rsidR="00367610" w:rsidRPr="00CA14F7">
        <w:rPr>
          <w:iCs/>
        </w:rPr>
        <w:t xml:space="preserve">v </w:t>
      </w:r>
      <w:r w:rsidR="00367610" w:rsidRPr="00943035">
        <w:rPr>
          <w:i/>
          <w:iCs/>
        </w:rPr>
        <w:t>Controller of Customs and Excise</w:t>
      </w:r>
      <w:r w:rsidR="00367610" w:rsidRPr="00943035">
        <w:t xml:space="preserve"> 1982 (2) ZLR (HC) 82 at 86C-E </w:t>
      </w:r>
      <w:r w:rsidR="00367610" w:rsidRPr="00CA14F7">
        <w:rPr>
          <w:smallCaps/>
        </w:rPr>
        <w:t>G</w:t>
      </w:r>
      <w:r w:rsidR="00CA14F7" w:rsidRPr="00CA14F7">
        <w:rPr>
          <w:smallCaps/>
        </w:rPr>
        <w:t>ubbay</w:t>
      </w:r>
      <w:r w:rsidR="00367610" w:rsidRPr="00943035">
        <w:t xml:space="preserve"> J (as he then was) stated that:</w:t>
      </w:r>
    </w:p>
    <w:p w:rsidR="00367610" w:rsidRPr="00B36572" w:rsidRDefault="00367610" w:rsidP="00367610">
      <w:pPr>
        <w:shd w:val="clear" w:color="auto" w:fill="FFFFFF"/>
        <w:spacing w:after="165" w:line="240" w:lineRule="auto"/>
        <w:ind w:left="720"/>
        <w:jc w:val="both"/>
        <w:rPr>
          <w:rFonts w:ascii="Arial" w:eastAsia="Times New Roman" w:hAnsi="Arial" w:cs="Arial"/>
          <w:lang w:eastAsia="en-ZW"/>
        </w:rPr>
      </w:pPr>
      <w:r w:rsidRPr="00B36572">
        <w:rPr>
          <w:rFonts w:ascii="Times New Roman" w:eastAsia="Times New Roman" w:hAnsi="Times New Roman" w:cs="Times New Roman"/>
          <w:lang w:eastAsia="en-ZW"/>
        </w:rPr>
        <w:t>"In Controller of </w:t>
      </w:r>
      <w:r w:rsidRPr="00B36572">
        <w:rPr>
          <w:rFonts w:ascii="Times New Roman" w:eastAsia="Times New Roman" w:hAnsi="Times New Roman" w:cs="Times New Roman"/>
          <w:i/>
          <w:iCs/>
          <w:lang w:eastAsia="en-ZW"/>
        </w:rPr>
        <w:t>Customs v Guiffre</w:t>
      </w:r>
      <w:r w:rsidRPr="00B36572">
        <w:rPr>
          <w:rFonts w:ascii="Times New Roman" w:eastAsia="Times New Roman" w:hAnsi="Times New Roman" w:cs="Times New Roman"/>
          <w:lang w:eastAsia="en-ZW"/>
        </w:rPr>
        <w:t xml:space="preserve"> 1971 (2) SA 81 (R) at 84A, </w:t>
      </w:r>
      <w:r w:rsidRPr="00CA14F7">
        <w:rPr>
          <w:rFonts w:ascii="Times New Roman" w:eastAsia="Times New Roman" w:hAnsi="Times New Roman" w:cs="Times New Roman"/>
          <w:smallCaps/>
          <w:lang w:eastAsia="en-ZW"/>
        </w:rPr>
        <w:t>B</w:t>
      </w:r>
      <w:r w:rsidR="00CA14F7" w:rsidRPr="00CA14F7">
        <w:rPr>
          <w:rFonts w:ascii="Times New Roman" w:eastAsia="Times New Roman" w:hAnsi="Times New Roman" w:cs="Times New Roman"/>
          <w:smallCaps/>
          <w:lang w:eastAsia="en-ZW"/>
        </w:rPr>
        <w:t>eck</w:t>
      </w:r>
      <w:r w:rsidRPr="00B36572">
        <w:rPr>
          <w:rFonts w:ascii="Times New Roman" w:eastAsia="Times New Roman" w:hAnsi="Times New Roman" w:cs="Times New Roman"/>
          <w:lang w:eastAsia="en-ZW"/>
        </w:rPr>
        <w:t xml:space="preserve"> J, in </w:t>
      </w:r>
      <w:r w:rsidRPr="00B36572">
        <w:rPr>
          <w:rFonts w:ascii="Times New Roman" w:eastAsia="Times New Roman" w:hAnsi="Times New Roman" w:cs="Times New Roman"/>
          <w:i/>
          <w:iCs/>
          <w:lang w:eastAsia="en-ZW"/>
        </w:rPr>
        <w:t xml:space="preserve">Abrahamse &amp; Sons </w:t>
      </w:r>
      <w:r w:rsidRPr="00CA14F7">
        <w:rPr>
          <w:rFonts w:ascii="Times New Roman" w:eastAsia="Times New Roman" w:hAnsi="Times New Roman" w:cs="Times New Roman"/>
          <w:iCs/>
          <w:lang w:eastAsia="en-ZW"/>
        </w:rPr>
        <w:t xml:space="preserve">v </w:t>
      </w:r>
      <w:r w:rsidRPr="00B36572">
        <w:rPr>
          <w:rFonts w:ascii="Times New Roman" w:eastAsia="Times New Roman" w:hAnsi="Times New Roman" w:cs="Times New Roman"/>
          <w:i/>
          <w:iCs/>
          <w:lang w:eastAsia="en-ZW"/>
        </w:rPr>
        <w:t>SA Railways and Harbours</w:t>
      </w:r>
      <w:r w:rsidRPr="00B36572">
        <w:rPr>
          <w:rFonts w:ascii="Times New Roman" w:eastAsia="Times New Roman" w:hAnsi="Times New Roman" w:cs="Times New Roman"/>
          <w:lang w:eastAsia="en-ZW"/>
        </w:rPr>
        <w:t xml:space="preserve"> 1933 CPD 626 at 637 </w:t>
      </w:r>
      <w:r w:rsidRPr="00CA14F7">
        <w:rPr>
          <w:rFonts w:ascii="Times New Roman" w:eastAsia="Times New Roman" w:hAnsi="Times New Roman" w:cs="Times New Roman"/>
          <w:smallCaps/>
          <w:lang w:eastAsia="en-ZW"/>
        </w:rPr>
        <w:t>W</w:t>
      </w:r>
      <w:r w:rsidR="00CA14F7" w:rsidRPr="00CA14F7">
        <w:rPr>
          <w:rFonts w:ascii="Times New Roman" w:eastAsia="Times New Roman" w:hAnsi="Times New Roman" w:cs="Times New Roman"/>
          <w:smallCaps/>
          <w:lang w:eastAsia="en-ZW"/>
        </w:rPr>
        <w:t>atermeyer</w:t>
      </w:r>
      <w:r w:rsidRPr="00B36572">
        <w:rPr>
          <w:rFonts w:ascii="Times New Roman" w:eastAsia="Times New Roman" w:hAnsi="Times New Roman" w:cs="Times New Roman"/>
          <w:lang w:eastAsia="en-ZW"/>
        </w:rPr>
        <w:t xml:space="preserve"> J stated:</w:t>
      </w:r>
    </w:p>
    <w:p w:rsidR="00367610" w:rsidRPr="00B36572" w:rsidRDefault="00367610" w:rsidP="00367610">
      <w:pPr>
        <w:shd w:val="clear" w:color="auto" w:fill="FFFFFF"/>
        <w:spacing w:after="165" w:line="240" w:lineRule="auto"/>
        <w:ind w:left="1440"/>
        <w:jc w:val="both"/>
        <w:rPr>
          <w:rFonts w:ascii="Times New Roman" w:eastAsia="Times New Roman" w:hAnsi="Times New Roman" w:cs="Times New Roman"/>
          <w:lang w:eastAsia="en-ZW"/>
        </w:rPr>
      </w:pPr>
      <w:r w:rsidRPr="00B36572">
        <w:rPr>
          <w:rFonts w:ascii="Times New Roman" w:eastAsia="Times New Roman" w:hAnsi="Times New Roman" w:cs="Times New Roman"/>
          <w:lang w:eastAsia="en-ZW"/>
        </w:rPr>
        <w:t>"The proper legal meaning of the expression 'cause of action' is </w:t>
      </w:r>
      <w:r w:rsidRPr="00B36572">
        <w:rPr>
          <w:rFonts w:ascii="Times New Roman" w:eastAsia="Times New Roman" w:hAnsi="Times New Roman" w:cs="Times New Roman"/>
          <w:u w:val="single"/>
          <w:lang w:eastAsia="en-ZW"/>
        </w:rPr>
        <w:t>the entire set of facts</w:t>
      </w:r>
      <w:r w:rsidRPr="00B36572">
        <w:rPr>
          <w:rFonts w:ascii="Times New Roman" w:eastAsia="Times New Roman" w:hAnsi="Times New Roman" w:cs="Times New Roman"/>
          <w:lang w:eastAsia="en-ZW"/>
        </w:rPr>
        <w:t> which gives rise to an enforceable claim and </w:t>
      </w:r>
      <w:r w:rsidRPr="00B36572">
        <w:rPr>
          <w:rFonts w:ascii="Times New Roman" w:eastAsia="Times New Roman" w:hAnsi="Times New Roman" w:cs="Times New Roman"/>
          <w:u w:val="single"/>
          <w:lang w:eastAsia="en-ZW"/>
        </w:rPr>
        <w:t>includes every act which is material to be proved to entitle a plaintiff to succeed in his claim</w:t>
      </w:r>
      <w:r w:rsidRPr="00B36572">
        <w:rPr>
          <w:rFonts w:ascii="Times New Roman" w:eastAsia="Times New Roman" w:hAnsi="Times New Roman" w:cs="Times New Roman"/>
          <w:lang w:eastAsia="en-ZW"/>
        </w:rPr>
        <w:t xml:space="preserve">. It includes all that a plaintiff must set out in his declaration in order to disclose a cause of action. Such cause of action does not 'arise' or 'accrue' until the occurrence of the last of such facts and consequently the last of such facts is sometimes loosely spoken of as the cause of action. (See Halsbury, vol 1, sec 3, and the cases there cited.) </w:t>
      </w:r>
      <w:r w:rsidRPr="00B36572">
        <w:rPr>
          <w:rFonts w:ascii="Times New Roman" w:eastAsia="Times New Roman" w:hAnsi="Times New Roman" w:cs="Times New Roman"/>
          <w:b/>
          <w:lang w:eastAsia="en-ZW"/>
        </w:rPr>
        <w:t>[My own emphasis].</w:t>
      </w:r>
    </w:p>
    <w:p w:rsidR="00972928" w:rsidRPr="00972928" w:rsidRDefault="00972928" w:rsidP="00972928">
      <w:pPr>
        <w:pStyle w:val="NormalWeb"/>
        <w:shd w:val="clear" w:color="auto" w:fill="FFFFFF"/>
        <w:spacing w:before="0" w:beforeAutospacing="0" w:after="120" w:afterAutospacing="0" w:line="360" w:lineRule="auto"/>
        <w:jc w:val="both"/>
        <w:rPr>
          <w:rStyle w:val="Emphasis"/>
          <w:i w:val="0"/>
          <w:sz w:val="6"/>
          <w:szCs w:val="6"/>
        </w:rPr>
      </w:pPr>
    </w:p>
    <w:p w:rsidR="00972928" w:rsidRPr="00F65BE2" w:rsidRDefault="00972928" w:rsidP="00CA14F7">
      <w:pPr>
        <w:pStyle w:val="NormalWeb"/>
        <w:shd w:val="clear" w:color="auto" w:fill="FFFFFF"/>
        <w:spacing w:before="0" w:beforeAutospacing="0" w:after="120" w:afterAutospacing="0" w:line="360" w:lineRule="auto"/>
        <w:ind w:firstLine="720"/>
        <w:jc w:val="both"/>
        <w:rPr>
          <w:sz w:val="22"/>
          <w:szCs w:val="22"/>
        </w:rPr>
      </w:pPr>
      <w:r w:rsidRPr="00972928">
        <w:rPr>
          <w:rStyle w:val="Emphasis"/>
          <w:i w:val="0"/>
        </w:rPr>
        <w:t>The same point was reinstated in</w:t>
      </w:r>
      <w:r>
        <w:rPr>
          <w:rStyle w:val="Emphasis"/>
        </w:rPr>
        <w:t xml:space="preserve"> </w:t>
      </w:r>
      <w:r w:rsidRPr="005026C9">
        <w:rPr>
          <w:rStyle w:val="Emphasis"/>
        </w:rPr>
        <w:t>Peebles </w:t>
      </w:r>
      <w:r w:rsidRPr="005026C9">
        <w:t>v </w:t>
      </w:r>
      <w:r w:rsidRPr="005026C9">
        <w:rPr>
          <w:rStyle w:val="Emphasis"/>
        </w:rPr>
        <w:t>Dairiboard Zimbabwe (Pvt) Ltd</w:t>
      </w:r>
      <w:r>
        <w:t xml:space="preserve"> 1999 (1) ZLR 41 (H) at 54E-F, when the concept </w:t>
      </w:r>
      <w:r w:rsidRPr="0016767D">
        <w:rPr>
          <w:i/>
        </w:rPr>
        <w:t>“cause of action”</w:t>
      </w:r>
      <w:r>
        <w:t xml:space="preserve"> was defined by </w:t>
      </w:r>
      <w:r w:rsidRPr="00CA14F7">
        <w:rPr>
          <w:smallCaps/>
        </w:rPr>
        <w:t>M</w:t>
      </w:r>
      <w:r w:rsidR="00CA14F7" w:rsidRPr="00CA14F7">
        <w:rPr>
          <w:smallCaps/>
        </w:rPr>
        <w:t>alaba</w:t>
      </w:r>
      <w:r>
        <w:t xml:space="preserve"> J (as he then was) to mean</w:t>
      </w:r>
      <w:r w:rsidRPr="005026C9">
        <w:t>:</w:t>
      </w:r>
    </w:p>
    <w:p w:rsidR="00972928" w:rsidRPr="00F65BE2" w:rsidRDefault="00972928" w:rsidP="00972928">
      <w:pPr>
        <w:pStyle w:val="NormalWeb"/>
        <w:shd w:val="clear" w:color="auto" w:fill="FFFFFF"/>
        <w:spacing w:before="0" w:beforeAutospacing="0"/>
        <w:ind w:left="720"/>
        <w:jc w:val="both"/>
        <w:rPr>
          <w:sz w:val="22"/>
          <w:szCs w:val="22"/>
        </w:rPr>
      </w:pPr>
      <w:r w:rsidRPr="00F65BE2">
        <w:rPr>
          <w:sz w:val="22"/>
          <w:szCs w:val="22"/>
        </w:rPr>
        <w:t>“</w:t>
      </w:r>
      <w:r w:rsidR="00CA14F7" w:rsidRPr="00F65BE2">
        <w:rPr>
          <w:sz w:val="22"/>
          <w:szCs w:val="22"/>
        </w:rPr>
        <w:t>Simply</w:t>
      </w:r>
      <w:r w:rsidRPr="00F65BE2">
        <w:rPr>
          <w:sz w:val="22"/>
          <w:szCs w:val="22"/>
        </w:rPr>
        <w:t xml:space="preserve"> a factual situation the existence of which entitles one person to obtain from the court a remedy against another person”.</w:t>
      </w:r>
    </w:p>
    <w:p w:rsidR="00367610" w:rsidRPr="00CA14F7" w:rsidRDefault="00972928" w:rsidP="00CA1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F349C5">
        <w:rPr>
          <w:rFonts w:ascii="Times New Roman" w:hAnsi="Times New Roman" w:cs="Times New Roman"/>
          <w:i/>
          <w:sz w:val="24"/>
          <w:szCs w:val="24"/>
        </w:rPr>
        <w:t xml:space="preserve">Abrahamse &amp; Sons </w:t>
      </w:r>
      <w:r w:rsidRPr="00CA14F7">
        <w:rPr>
          <w:rFonts w:ascii="Times New Roman" w:hAnsi="Times New Roman" w:cs="Times New Roman"/>
          <w:sz w:val="24"/>
          <w:szCs w:val="24"/>
        </w:rPr>
        <w:t>v</w:t>
      </w:r>
      <w:r w:rsidRPr="00F349C5">
        <w:rPr>
          <w:rFonts w:ascii="Times New Roman" w:hAnsi="Times New Roman" w:cs="Times New Roman"/>
          <w:i/>
          <w:sz w:val="24"/>
          <w:szCs w:val="24"/>
        </w:rPr>
        <w:t xml:space="preserve"> SA Railways and Harbours</w:t>
      </w:r>
      <w:r>
        <w:rPr>
          <w:rFonts w:ascii="Times New Roman" w:hAnsi="Times New Roman" w:cs="Times New Roman"/>
          <w:sz w:val="24"/>
          <w:szCs w:val="24"/>
        </w:rPr>
        <w:t xml:space="preserve"> 1933 CPD 626 at 637.</w:t>
      </w:r>
    </w:p>
    <w:p w:rsidR="00586098" w:rsidRDefault="00586098" w:rsidP="00702974">
      <w:pPr>
        <w:shd w:val="clear" w:color="auto" w:fill="FFFFFF"/>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context of this case, the plaintiffs have to establish the requirements for fraud in order to obtain the relief that they are seeking.</w:t>
      </w:r>
      <w:r w:rsidR="00717938">
        <w:rPr>
          <w:rFonts w:ascii="Times New Roman" w:hAnsi="Times New Roman" w:cs="Times New Roman"/>
          <w:sz w:val="24"/>
          <w:szCs w:val="24"/>
          <w:lang w:val="en-US"/>
        </w:rPr>
        <w:t xml:space="preserve"> </w:t>
      </w:r>
      <w:r w:rsidR="00717938" w:rsidRPr="00717938">
        <w:rPr>
          <w:rFonts w:ascii="Times New Roman" w:hAnsi="Times New Roman" w:cs="Times New Roman"/>
          <w:sz w:val="24"/>
          <w:szCs w:val="24"/>
        </w:rPr>
        <w:t xml:space="preserve">In his book </w:t>
      </w:r>
      <w:r w:rsidR="00717938" w:rsidRPr="00717938">
        <w:rPr>
          <w:rFonts w:ascii="Times New Roman" w:hAnsi="Times New Roman" w:cs="Times New Roman"/>
          <w:i/>
          <w:sz w:val="24"/>
          <w:szCs w:val="24"/>
        </w:rPr>
        <w:t xml:space="preserve">“Theory and Principles of Pleading in Civil </w:t>
      </w:r>
      <w:r w:rsidR="00717938" w:rsidRPr="00717938">
        <w:rPr>
          <w:rFonts w:ascii="Times New Roman" w:hAnsi="Times New Roman" w:cs="Times New Roman"/>
          <w:i/>
          <w:sz w:val="24"/>
          <w:szCs w:val="24"/>
        </w:rPr>
        <w:lastRenderedPageBreak/>
        <w:t>Actions”</w:t>
      </w:r>
      <w:r w:rsidR="00717938" w:rsidRPr="00717938">
        <w:rPr>
          <w:rFonts w:ascii="Times New Roman" w:hAnsi="Times New Roman" w:cs="Times New Roman"/>
          <w:sz w:val="24"/>
          <w:szCs w:val="24"/>
        </w:rPr>
        <w:t xml:space="preserve"> 1 Beck states that: “where fraud is relied on, the circumstances which reveal the fraud must be set out. It is not sufficient merely to allege that a transaction, which in the ordinary way would be a proper one, was fraudulent.”</w:t>
      </w:r>
    </w:p>
    <w:p w:rsidR="009F03F6" w:rsidRPr="00E432BE" w:rsidRDefault="00613E60" w:rsidP="00702974">
      <w:pPr>
        <w:shd w:val="clear" w:color="auto" w:fill="FFFFFF"/>
        <w:spacing w:after="0" w:line="360" w:lineRule="auto"/>
        <w:ind w:firstLine="720"/>
        <w:jc w:val="both"/>
        <w:rPr>
          <w:rFonts w:ascii="Times New Roman" w:hAnsi="Times New Roman" w:cs="Times New Roman"/>
          <w:sz w:val="24"/>
          <w:szCs w:val="24"/>
        </w:rPr>
      </w:pPr>
      <w:r w:rsidRPr="00E432BE">
        <w:rPr>
          <w:rFonts w:ascii="Times New Roman" w:hAnsi="Times New Roman" w:cs="Times New Roman"/>
          <w:sz w:val="24"/>
          <w:szCs w:val="24"/>
        </w:rPr>
        <w:t xml:space="preserve">Still on the requirements for fraud, clarity was given in the case of </w:t>
      </w:r>
      <w:r w:rsidRPr="00E432BE">
        <w:rPr>
          <w:rFonts w:ascii="Times New Roman" w:hAnsi="Times New Roman" w:cs="Times New Roman"/>
          <w:i/>
          <w:sz w:val="24"/>
          <w:szCs w:val="24"/>
        </w:rPr>
        <w:t xml:space="preserve">SPF and Anor </w:t>
      </w:r>
      <w:r w:rsidRPr="00CA14F7">
        <w:rPr>
          <w:rFonts w:ascii="Times New Roman" w:hAnsi="Times New Roman" w:cs="Times New Roman"/>
          <w:sz w:val="24"/>
          <w:szCs w:val="24"/>
        </w:rPr>
        <w:t>v</w:t>
      </w:r>
      <w:r w:rsidRPr="00E432BE">
        <w:rPr>
          <w:rFonts w:ascii="Times New Roman" w:hAnsi="Times New Roman" w:cs="Times New Roman"/>
          <w:i/>
          <w:sz w:val="24"/>
          <w:szCs w:val="24"/>
        </w:rPr>
        <w:t xml:space="preserve"> EBCCT/ALB and Anor</w:t>
      </w:r>
      <w:r w:rsidRPr="00E432BE">
        <w:rPr>
          <w:rFonts w:ascii="Times New Roman" w:hAnsi="Times New Roman" w:cs="Times New Roman"/>
          <w:sz w:val="24"/>
          <w:szCs w:val="24"/>
        </w:rPr>
        <w:t xml:space="preserve"> 2016 ZAGPPHC 378, </w:t>
      </w:r>
      <w:r w:rsidRPr="00CA14F7">
        <w:rPr>
          <w:rFonts w:ascii="Times New Roman" w:hAnsi="Times New Roman" w:cs="Times New Roman"/>
          <w:smallCaps/>
          <w:sz w:val="24"/>
          <w:szCs w:val="24"/>
        </w:rPr>
        <w:t>L</w:t>
      </w:r>
      <w:r w:rsidR="00CA14F7" w:rsidRPr="00CA14F7">
        <w:rPr>
          <w:rFonts w:ascii="Times New Roman" w:hAnsi="Times New Roman" w:cs="Times New Roman"/>
          <w:smallCaps/>
          <w:sz w:val="24"/>
          <w:szCs w:val="24"/>
        </w:rPr>
        <w:t>eqodi</w:t>
      </w:r>
      <w:r w:rsidRPr="00E432BE">
        <w:rPr>
          <w:rFonts w:ascii="Times New Roman" w:hAnsi="Times New Roman" w:cs="Times New Roman"/>
          <w:sz w:val="24"/>
          <w:szCs w:val="24"/>
        </w:rPr>
        <w:t xml:space="preserve"> J stated as follows: </w:t>
      </w:r>
    </w:p>
    <w:p w:rsidR="00613E60" w:rsidRDefault="00E432BE" w:rsidP="007C1923">
      <w:pPr>
        <w:shd w:val="clear" w:color="auto" w:fill="FFFFFF"/>
        <w:spacing w:line="240" w:lineRule="auto"/>
        <w:ind w:left="720"/>
        <w:jc w:val="both"/>
        <w:rPr>
          <w:rFonts w:ascii="Times New Roman" w:hAnsi="Times New Roman" w:cs="Times New Roman"/>
        </w:rPr>
      </w:pPr>
      <w:r w:rsidRPr="00E432BE">
        <w:rPr>
          <w:rFonts w:ascii="Times New Roman" w:hAnsi="Times New Roman" w:cs="Times New Roman"/>
        </w:rPr>
        <w:t>“</w:t>
      </w:r>
      <w:r w:rsidR="00613E60" w:rsidRPr="00E432BE">
        <w:rPr>
          <w:rFonts w:ascii="Times New Roman" w:hAnsi="Times New Roman" w:cs="Times New Roman"/>
          <w:u w:val="single"/>
        </w:rPr>
        <w:t>A party wishing to rely on fraud must not only plead it, but also prove it clearly and distinctly</w:t>
      </w:r>
      <w:r w:rsidR="00613E60" w:rsidRPr="00E432BE">
        <w:rPr>
          <w:rFonts w:ascii="Times New Roman" w:hAnsi="Times New Roman" w:cs="Times New Roman"/>
        </w:rPr>
        <w:t>. The onus is the ordinary civil onus bearing in mind that fraud is not easily inferred. The essential elements for a claim or defence based on fraud are the following: (a) There must be a representation by the other party or by that party’s agent. In the present case</w:t>
      </w:r>
      <w:r>
        <w:rPr>
          <w:rFonts w:ascii="Times New Roman" w:hAnsi="Times New Roman" w:cs="Times New Roman"/>
        </w:rPr>
        <w:t>,</w:t>
      </w:r>
      <w:r w:rsidR="00613E60" w:rsidRPr="00E432BE">
        <w:rPr>
          <w:rFonts w:ascii="Times New Roman" w:hAnsi="Times New Roman" w:cs="Times New Roman"/>
        </w:rPr>
        <w:t xml:space="preserve"> K who represented the plainti</w:t>
      </w:r>
      <w:r>
        <w:rPr>
          <w:rFonts w:ascii="Times New Roman" w:hAnsi="Times New Roman" w:cs="Times New Roman"/>
        </w:rPr>
        <w:t>ffs during the negotiations. [</w:t>
      </w:r>
      <w:r w:rsidR="00613E60" w:rsidRPr="00E432BE">
        <w:rPr>
          <w:rFonts w:ascii="Times New Roman" w:hAnsi="Times New Roman" w:cs="Times New Roman"/>
          <w:i/>
        </w:rPr>
        <w:t xml:space="preserve">Feinstein </w:t>
      </w:r>
      <w:r w:rsidR="00613E60" w:rsidRPr="00CA14F7">
        <w:rPr>
          <w:rFonts w:ascii="Times New Roman" w:hAnsi="Times New Roman" w:cs="Times New Roman"/>
        </w:rPr>
        <w:t xml:space="preserve">v </w:t>
      </w:r>
      <w:r w:rsidR="00613E60" w:rsidRPr="00E432BE">
        <w:rPr>
          <w:rFonts w:ascii="Times New Roman" w:hAnsi="Times New Roman" w:cs="Times New Roman"/>
          <w:i/>
        </w:rPr>
        <w:t>Niggli</w:t>
      </w:r>
      <w:r>
        <w:rPr>
          <w:rFonts w:ascii="Times New Roman" w:hAnsi="Times New Roman" w:cs="Times New Roman"/>
        </w:rPr>
        <w:t xml:space="preserve"> 1981 (2) SA 684 (A]</w:t>
      </w:r>
      <w:r w:rsidR="00613E60" w:rsidRPr="00E432BE">
        <w:rPr>
          <w:rFonts w:ascii="Times New Roman" w:hAnsi="Times New Roman" w:cs="Times New Roman"/>
        </w:rPr>
        <w:t>. Representation may consist of</w:t>
      </w:r>
      <w:r w:rsidR="005F0A2B">
        <w:rPr>
          <w:rFonts w:ascii="Times New Roman" w:hAnsi="Times New Roman" w:cs="Times New Roman"/>
        </w:rPr>
        <w:t xml:space="preserve"> non-disclosure [</w:t>
      </w:r>
      <w:r w:rsidR="00613E60" w:rsidRPr="00E432BE">
        <w:rPr>
          <w:rFonts w:ascii="Times New Roman" w:hAnsi="Times New Roman" w:cs="Times New Roman"/>
          <w:i/>
        </w:rPr>
        <w:t xml:space="preserve">Stainer </w:t>
      </w:r>
      <w:r w:rsidR="00613E60" w:rsidRPr="00CA14F7">
        <w:rPr>
          <w:rFonts w:ascii="Times New Roman" w:hAnsi="Times New Roman" w:cs="Times New Roman"/>
        </w:rPr>
        <w:t xml:space="preserve">v </w:t>
      </w:r>
      <w:r w:rsidR="00613E60" w:rsidRPr="00E432BE">
        <w:rPr>
          <w:rFonts w:ascii="Times New Roman" w:hAnsi="Times New Roman" w:cs="Times New Roman"/>
          <w:i/>
        </w:rPr>
        <w:t>Palmer – Pilgrim</w:t>
      </w:r>
      <w:r w:rsidR="005F0A2B">
        <w:rPr>
          <w:rFonts w:ascii="Times New Roman" w:hAnsi="Times New Roman" w:cs="Times New Roman"/>
        </w:rPr>
        <w:t xml:space="preserve"> 1982 (4) SA 205 (0)];</w:t>
      </w:r>
      <w:r w:rsidR="00613E60" w:rsidRPr="00E432BE">
        <w:rPr>
          <w:rFonts w:ascii="Times New Roman" w:hAnsi="Times New Roman" w:cs="Times New Roman"/>
        </w:rPr>
        <w:t xml:space="preserve"> (b) It must be alleged that the fraud or misrepresentation was false and or </w:t>
      </w:r>
      <w:r w:rsidR="005F0A2B">
        <w:rPr>
          <w:rFonts w:ascii="Times New Roman" w:hAnsi="Times New Roman" w:cs="Times New Roman"/>
        </w:rPr>
        <w:t>international or negligent [</w:t>
      </w:r>
      <w:r w:rsidR="00613E60" w:rsidRPr="00E432BE">
        <w:rPr>
          <w:rFonts w:ascii="Times New Roman" w:hAnsi="Times New Roman" w:cs="Times New Roman"/>
          <w:i/>
        </w:rPr>
        <w:t xml:space="preserve">Rato Flour Mills (Pty) Ltd </w:t>
      </w:r>
      <w:r w:rsidR="00613E60" w:rsidRPr="00CA14F7">
        <w:rPr>
          <w:rFonts w:ascii="Times New Roman" w:hAnsi="Times New Roman" w:cs="Times New Roman"/>
        </w:rPr>
        <w:t>v</w:t>
      </w:r>
      <w:r w:rsidR="00613E60" w:rsidRPr="00E432BE">
        <w:rPr>
          <w:rFonts w:ascii="Times New Roman" w:hAnsi="Times New Roman" w:cs="Times New Roman"/>
          <w:i/>
        </w:rPr>
        <w:t xml:space="preserve"> Moriates </w:t>
      </w:r>
      <w:r w:rsidR="005F0A2B">
        <w:rPr>
          <w:rFonts w:ascii="Times New Roman" w:hAnsi="Times New Roman" w:cs="Times New Roman"/>
        </w:rPr>
        <w:t>1957 (3) AII SA 28 (T)];</w:t>
      </w:r>
      <w:r w:rsidR="00613E60" w:rsidRPr="00E432BE">
        <w:rPr>
          <w:rFonts w:ascii="Times New Roman" w:hAnsi="Times New Roman" w:cs="Times New Roman"/>
        </w:rPr>
        <w:t xml:space="preserve"> (c) It must be alleged and proved that the representation induced the representative or innocent party to a</w:t>
      </w:r>
      <w:r w:rsidR="007E2F55">
        <w:rPr>
          <w:rFonts w:ascii="Times New Roman" w:hAnsi="Times New Roman" w:cs="Times New Roman"/>
        </w:rPr>
        <w:t>ct [</w:t>
      </w:r>
      <w:r w:rsidR="00613E60" w:rsidRPr="00E432BE">
        <w:rPr>
          <w:rFonts w:ascii="Times New Roman" w:hAnsi="Times New Roman" w:cs="Times New Roman"/>
          <w:i/>
        </w:rPr>
        <w:t xml:space="preserve">Bill Harvey Investments Trust (Pty) Ltd </w:t>
      </w:r>
      <w:r w:rsidR="00613E60" w:rsidRPr="00CA14F7">
        <w:rPr>
          <w:rFonts w:ascii="Times New Roman" w:hAnsi="Times New Roman" w:cs="Times New Roman"/>
        </w:rPr>
        <w:t>v</w:t>
      </w:r>
      <w:r w:rsidR="00613E60" w:rsidRPr="00E432BE">
        <w:rPr>
          <w:rFonts w:ascii="Times New Roman" w:hAnsi="Times New Roman" w:cs="Times New Roman"/>
          <w:i/>
        </w:rPr>
        <w:t xml:space="preserve"> Oranjegezicht Citrus Estate (Pty) Ltd</w:t>
      </w:r>
      <w:r w:rsidR="00613E60" w:rsidRPr="00E432BE">
        <w:rPr>
          <w:rFonts w:ascii="Times New Roman" w:hAnsi="Times New Roman" w:cs="Times New Roman"/>
        </w:rPr>
        <w:t xml:space="preserve"> 1958 (2) AII SA 12 (A)</w:t>
      </w:r>
      <w:r w:rsidR="007E2F55">
        <w:rPr>
          <w:rFonts w:ascii="Times New Roman" w:hAnsi="Times New Roman" w:cs="Times New Roman"/>
        </w:rPr>
        <w:t>, 1958 (1) SA 479 (A)];</w:t>
      </w:r>
      <w:r w:rsidR="00613E60" w:rsidRPr="00E432BE">
        <w:rPr>
          <w:rFonts w:ascii="Times New Roman" w:hAnsi="Times New Roman" w:cs="Times New Roman"/>
        </w:rPr>
        <w:t xml:space="preserve"> (d) If damages are claimed, it must be alleged that the representee suffered damag</w:t>
      </w:r>
      <w:r w:rsidR="007E2F55">
        <w:rPr>
          <w:rFonts w:ascii="Times New Roman" w:hAnsi="Times New Roman" w:cs="Times New Roman"/>
        </w:rPr>
        <w:t>es as a result of the fraud [</w:t>
      </w:r>
      <w:r w:rsidR="00613E60" w:rsidRPr="00E432BE">
        <w:rPr>
          <w:rFonts w:ascii="Times New Roman" w:hAnsi="Times New Roman" w:cs="Times New Roman"/>
          <w:i/>
        </w:rPr>
        <w:t xml:space="preserve">Truth and Reconciliation Commission </w:t>
      </w:r>
      <w:r w:rsidR="00613E60" w:rsidRPr="00CA14F7">
        <w:rPr>
          <w:rFonts w:ascii="Times New Roman" w:hAnsi="Times New Roman" w:cs="Times New Roman"/>
        </w:rPr>
        <w:t>v</w:t>
      </w:r>
      <w:r w:rsidR="00613E60" w:rsidRPr="00E432BE">
        <w:rPr>
          <w:rFonts w:ascii="Times New Roman" w:hAnsi="Times New Roman" w:cs="Times New Roman"/>
          <w:i/>
        </w:rPr>
        <w:t xml:space="preserve"> Mplumalanga </w:t>
      </w:r>
      <w:r w:rsidR="007E2F55">
        <w:rPr>
          <w:rFonts w:ascii="Times New Roman" w:hAnsi="Times New Roman" w:cs="Times New Roman"/>
        </w:rPr>
        <w:t>2001 (3) AII SA 58 (CK)]</w:t>
      </w:r>
      <w:r w:rsidR="00613E60" w:rsidRPr="00E432BE">
        <w:rPr>
          <w:rFonts w:ascii="Times New Roman" w:hAnsi="Times New Roman" w:cs="Times New Roman"/>
        </w:rPr>
        <w:t>”</w:t>
      </w:r>
      <w:r w:rsidR="007E2F55">
        <w:rPr>
          <w:rFonts w:ascii="Times New Roman" w:hAnsi="Times New Roman" w:cs="Times New Roman"/>
        </w:rPr>
        <w:t>.</w:t>
      </w:r>
      <w:r w:rsidR="00613E60" w:rsidRPr="00E432BE">
        <w:rPr>
          <w:rFonts w:ascii="Times New Roman" w:hAnsi="Times New Roman" w:cs="Times New Roman"/>
        </w:rPr>
        <w:t xml:space="preserve"> </w:t>
      </w:r>
    </w:p>
    <w:p w:rsidR="007C1923" w:rsidRPr="007C1923" w:rsidRDefault="007C1923" w:rsidP="007C1923">
      <w:pPr>
        <w:shd w:val="clear" w:color="auto" w:fill="FFFFFF"/>
        <w:spacing w:line="240" w:lineRule="auto"/>
        <w:ind w:left="720"/>
        <w:jc w:val="both"/>
        <w:rPr>
          <w:rFonts w:ascii="Times New Roman" w:hAnsi="Times New Roman" w:cs="Times New Roman"/>
        </w:rPr>
      </w:pPr>
    </w:p>
    <w:p w:rsidR="006C38C7" w:rsidRDefault="00712407" w:rsidP="00CA14F7">
      <w:pPr>
        <w:shd w:val="clear" w:color="auto" w:fill="FFFFFF"/>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In</w:t>
      </w:r>
      <w:r w:rsidRPr="00712407">
        <w:rPr>
          <w:rFonts w:ascii="Times New Roman" w:hAnsi="Times New Roman" w:cs="Times New Roman"/>
          <w:i/>
          <w:sz w:val="24"/>
          <w:szCs w:val="24"/>
        </w:rPr>
        <w:t xml:space="preserve"> casu</w:t>
      </w:r>
      <w:r w:rsidRPr="00712407">
        <w:rPr>
          <w:rFonts w:ascii="Times New Roman" w:hAnsi="Times New Roman" w:cs="Times New Roman"/>
          <w:sz w:val="24"/>
          <w:szCs w:val="24"/>
        </w:rPr>
        <w:t xml:space="preserve">, </w:t>
      </w:r>
      <w:r>
        <w:rPr>
          <w:rFonts w:ascii="Times New Roman" w:hAnsi="Times New Roman" w:cs="Times New Roman"/>
          <w:sz w:val="24"/>
          <w:szCs w:val="24"/>
        </w:rPr>
        <w:t xml:space="preserve">the facts do not show that there was a representation made by the first respondent, and that the applicants relied on it to their detriment. </w:t>
      </w:r>
      <w:r w:rsidR="00024EC3">
        <w:rPr>
          <w:rFonts w:ascii="Times New Roman" w:hAnsi="Times New Roman" w:cs="Times New Roman"/>
          <w:sz w:val="24"/>
          <w:szCs w:val="24"/>
        </w:rPr>
        <w:t>It is essential that, t</w:t>
      </w:r>
      <w:r w:rsidR="00024EC3" w:rsidRPr="00712407">
        <w:rPr>
          <w:rFonts w:ascii="Times New Roman" w:hAnsi="Times New Roman" w:cs="Times New Roman"/>
          <w:sz w:val="24"/>
          <w:szCs w:val="24"/>
        </w:rPr>
        <w:t xml:space="preserve">he applicant’s cause of action </w:t>
      </w:r>
      <w:r w:rsidR="00024EC3">
        <w:rPr>
          <w:rFonts w:ascii="Times New Roman" w:hAnsi="Times New Roman" w:cs="Times New Roman"/>
          <w:sz w:val="24"/>
          <w:szCs w:val="24"/>
        </w:rPr>
        <w:t xml:space="preserve">being </w:t>
      </w:r>
      <w:r w:rsidR="00024EC3" w:rsidRPr="00712407">
        <w:rPr>
          <w:rFonts w:ascii="Times New Roman" w:hAnsi="Times New Roman" w:cs="Times New Roman"/>
          <w:sz w:val="24"/>
          <w:szCs w:val="24"/>
        </w:rPr>
        <w:t>base</w:t>
      </w:r>
      <w:r w:rsidR="00024EC3">
        <w:rPr>
          <w:rFonts w:ascii="Times New Roman" w:hAnsi="Times New Roman" w:cs="Times New Roman"/>
          <w:sz w:val="24"/>
          <w:szCs w:val="24"/>
        </w:rPr>
        <w:t>d on fraud, they should prove that they were</w:t>
      </w:r>
      <w:r w:rsidRPr="00712407">
        <w:rPr>
          <w:rFonts w:ascii="Times New Roman" w:hAnsi="Times New Roman" w:cs="Times New Roman"/>
          <w:sz w:val="24"/>
          <w:szCs w:val="24"/>
        </w:rPr>
        <w:t xml:space="preserve"> induced to act by any act of fraud on the part of the</w:t>
      </w:r>
      <w:r w:rsidR="00024EC3">
        <w:rPr>
          <w:rFonts w:ascii="Times New Roman" w:hAnsi="Times New Roman" w:cs="Times New Roman"/>
          <w:sz w:val="24"/>
          <w:szCs w:val="24"/>
        </w:rPr>
        <w:t xml:space="preserve"> first</w:t>
      </w:r>
      <w:r w:rsidRPr="00712407">
        <w:rPr>
          <w:rFonts w:ascii="Times New Roman" w:hAnsi="Times New Roman" w:cs="Times New Roman"/>
          <w:sz w:val="24"/>
          <w:szCs w:val="24"/>
        </w:rPr>
        <w:t xml:space="preserve"> respondent. </w:t>
      </w:r>
      <w:r w:rsidR="00893E8C" w:rsidRPr="00E432BE">
        <w:rPr>
          <w:rFonts w:ascii="Times New Roman" w:hAnsi="Times New Roman" w:cs="Times New Roman"/>
          <w:sz w:val="24"/>
          <w:szCs w:val="24"/>
          <w:lang w:val="en-US"/>
        </w:rPr>
        <w:t xml:space="preserve">I am inclined to accept the </w:t>
      </w:r>
      <w:r w:rsidR="00024EC3">
        <w:rPr>
          <w:rFonts w:ascii="Times New Roman" w:hAnsi="Times New Roman" w:cs="Times New Roman"/>
          <w:sz w:val="24"/>
          <w:szCs w:val="24"/>
          <w:lang w:val="en-US"/>
        </w:rPr>
        <w:t>explanation given by C</w:t>
      </w:r>
      <w:r w:rsidR="00F32172">
        <w:rPr>
          <w:rFonts w:ascii="Times New Roman" w:hAnsi="Times New Roman" w:cs="Times New Roman"/>
          <w:sz w:val="24"/>
          <w:szCs w:val="24"/>
          <w:lang w:val="en-US"/>
        </w:rPr>
        <w:t>ounsel for the first defendant that, w</w:t>
      </w:r>
      <w:r w:rsidR="007410A9" w:rsidRPr="00E432BE">
        <w:rPr>
          <w:rFonts w:ascii="Times New Roman" w:hAnsi="Times New Roman" w:cs="Times New Roman"/>
          <w:sz w:val="24"/>
          <w:szCs w:val="24"/>
          <w:lang w:val="en-US"/>
        </w:rPr>
        <w:t>hile it is correct tha</w:t>
      </w:r>
      <w:r w:rsidR="00B1511A" w:rsidRPr="00E432BE">
        <w:rPr>
          <w:rFonts w:ascii="Times New Roman" w:hAnsi="Times New Roman" w:cs="Times New Roman"/>
          <w:sz w:val="24"/>
          <w:szCs w:val="24"/>
          <w:lang w:val="en-US"/>
        </w:rPr>
        <w:t xml:space="preserve">t FLAZ had sold the property, </w:t>
      </w:r>
      <w:r w:rsidR="007410A9" w:rsidRPr="00E432BE">
        <w:rPr>
          <w:rFonts w:ascii="Times New Roman" w:hAnsi="Times New Roman" w:cs="Times New Roman"/>
          <w:sz w:val="24"/>
          <w:szCs w:val="24"/>
          <w:lang w:val="en-US"/>
        </w:rPr>
        <w:t>there still remained a po</w:t>
      </w:r>
      <w:r w:rsidR="00F32172">
        <w:rPr>
          <w:rFonts w:ascii="Times New Roman" w:hAnsi="Times New Roman" w:cs="Times New Roman"/>
          <w:sz w:val="24"/>
          <w:szCs w:val="24"/>
          <w:lang w:val="en-US"/>
        </w:rPr>
        <w:t xml:space="preserve">rtion of </w:t>
      </w:r>
      <w:r w:rsidR="00B1511A" w:rsidRPr="00E432BE">
        <w:rPr>
          <w:rFonts w:ascii="Times New Roman" w:hAnsi="Times New Roman" w:cs="Times New Roman"/>
          <w:sz w:val="24"/>
          <w:szCs w:val="24"/>
          <w:lang w:val="en-US"/>
        </w:rPr>
        <w:t xml:space="preserve">land that had not been </w:t>
      </w:r>
      <w:r w:rsidR="00F32172">
        <w:rPr>
          <w:rFonts w:ascii="Times New Roman" w:hAnsi="Times New Roman" w:cs="Times New Roman"/>
          <w:sz w:val="24"/>
          <w:szCs w:val="24"/>
          <w:lang w:val="en-US"/>
        </w:rPr>
        <w:t>alienated</w:t>
      </w:r>
      <w:r w:rsidR="00B1511A" w:rsidRPr="00E432BE">
        <w:rPr>
          <w:rFonts w:ascii="Times New Roman" w:hAnsi="Times New Roman" w:cs="Times New Roman"/>
          <w:sz w:val="24"/>
          <w:szCs w:val="24"/>
          <w:lang w:val="en-US"/>
        </w:rPr>
        <w:t>,</w:t>
      </w:r>
      <w:r w:rsidR="007410A9" w:rsidRPr="00E432BE">
        <w:rPr>
          <w:rFonts w:ascii="Times New Roman" w:hAnsi="Times New Roman" w:cs="Times New Roman"/>
          <w:sz w:val="24"/>
          <w:szCs w:val="24"/>
          <w:lang w:val="en-US"/>
        </w:rPr>
        <w:t xml:space="preserve"> </w:t>
      </w:r>
      <w:r w:rsidR="00AA49D5" w:rsidRPr="00E432BE">
        <w:rPr>
          <w:rFonts w:ascii="Times New Roman" w:hAnsi="Times New Roman" w:cs="Times New Roman"/>
          <w:sz w:val="24"/>
          <w:szCs w:val="24"/>
          <w:lang w:val="en-US"/>
        </w:rPr>
        <w:t>hence</w:t>
      </w:r>
      <w:r w:rsidR="00B1511A" w:rsidRPr="00E432BE">
        <w:rPr>
          <w:rFonts w:ascii="Times New Roman" w:hAnsi="Times New Roman" w:cs="Times New Roman"/>
          <w:sz w:val="24"/>
          <w:szCs w:val="24"/>
          <w:lang w:val="en-US"/>
        </w:rPr>
        <w:t>, that property</w:t>
      </w:r>
      <w:r w:rsidR="00F32172">
        <w:rPr>
          <w:rFonts w:ascii="Times New Roman" w:hAnsi="Times New Roman" w:cs="Times New Roman"/>
          <w:sz w:val="24"/>
          <w:szCs w:val="24"/>
          <w:lang w:val="en-US"/>
        </w:rPr>
        <w:t xml:space="preserve"> </w:t>
      </w:r>
      <w:r w:rsidR="00AA49D5" w:rsidRPr="00E432BE">
        <w:rPr>
          <w:rFonts w:ascii="Times New Roman" w:hAnsi="Times New Roman" w:cs="Times New Roman"/>
          <w:sz w:val="24"/>
          <w:szCs w:val="24"/>
          <w:lang w:val="en-US"/>
        </w:rPr>
        <w:t>belonged to FLAZ</w:t>
      </w:r>
      <w:r w:rsidR="00F32172">
        <w:rPr>
          <w:rFonts w:ascii="Times New Roman" w:hAnsi="Times New Roman" w:cs="Times New Roman"/>
          <w:sz w:val="24"/>
          <w:szCs w:val="24"/>
          <w:lang w:val="en-US"/>
        </w:rPr>
        <w:t>, which was at liberty to dispose of it. I observe that t</w:t>
      </w:r>
      <w:r w:rsidR="00AA49D5" w:rsidRPr="00E432BE">
        <w:rPr>
          <w:rFonts w:ascii="Times New Roman" w:hAnsi="Times New Roman" w:cs="Times New Roman"/>
          <w:sz w:val="24"/>
          <w:szCs w:val="24"/>
          <w:lang w:val="en-US"/>
        </w:rPr>
        <w:t>he registered legal title in the office of the Registrar remained with FLAZ</w:t>
      </w:r>
      <w:r w:rsidR="005A76C4" w:rsidRPr="00E432BE">
        <w:rPr>
          <w:rFonts w:ascii="Times New Roman" w:hAnsi="Times New Roman" w:cs="Times New Roman"/>
          <w:sz w:val="24"/>
          <w:szCs w:val="24"/>
          <w:lang w:val="en-US"/>
        </w:rPr>
        <w:t xml:space="preserve">. </w:t>
      </w:r>
      <w:r w:rsidR="00B1511A" w:rsidRPr="00E432BE">
        <w:rPr>
          <w:rFonts w:ascii="Times New Roman" w:hAnsi="Times New Roman" w:cs="Times New Roman"/>
          <w:sz w:val="24"/>
          <w:szCs w:val="24"/>
          <w:lang w:val="en-US"/>
        </w:rPr>
        <w:t xml:space="preserve">Consequently, FLAZ </w:t>
      </w:r>
      <w:r w:rsidR="005A76C4" w:rsidRPr="00E432BE">
        <w:rPr>
          <w:rFonts w:ascii="Times New Roman" w:hAnsi="Times New Roman" w:cs="Times New Roman"/>
          <w:sz w:val="24"/>
          <w:szCs w:val="24"/>
          <w:lang w:val="en-US"/>
        </w:rPr>
        <w:t xml:space="preserve">had the requisite authority to act </w:t>
      </w:r>
      <w:r w:rsidR="003B6790" w:rsidRPr="00E432BE">
        <w:rPr>
          <w:rFonts w:ascii="Times New Roman" w:hAnsi="Times New Roman" w:cs="Times New Roman"/>
          <w:sz w:val="24"/>
          <w:szCs w:val="24"/>
          <w:lang w:val="en-US"/>
        </w:rPr>
        <w:t>as it did. Having come to this conclusion, t</w:t>
      </w:r>
      <w:r w:rsidR="001E09CC" w:rsidRPr="00E432BE">
        <w:rPr>
          <w:rFonts w:ascii="Times New Roman" w:hAnsi="Times New Roman" w:cs="Times New Roman"/>
          <w:sz w:val="24"/>
          <w:szCs w:val="24"/>
          <w:lang w:val="en-US"/>
        </w:rPr>
        <w:t>he important qu</w:t>
      </w:r>
      <w:r w:rsidR="003B6790" w:rsidRPr="00E432BE">
        <w:rPr>
          <w:rFonts w:ascii="Times New Roman" w:hAnsi="Times New Roman" w:cs="Times New Roman"/>
          <w:sz w:val="24"/>
          <w:szCs w:val="24"/>
          <w:lang w:val="en-US"/>
        </w:rPr>
        <w:t>estion resolved by this finding</w:t>
      </w:r>
      <w:r w:rsidR="001E09CC" w:rsidRPr="00E432BE">
        <w:rPr>
          <w:rFonts w:ascii="Times New Roman" w:hAnsi="Times New Roman" w:cs="Times New Roman"/>
          <w:sz w:val="24"/>
          <w:szCs w:val="24"/>
          <w:lang w:val="en-US"/>
        </w:rPr>
        <w:t xml:space="preserve"> is that</w:t>
      </w:r>
      <w:r w:rsidR="003B6790" w:rsidRPr="00E432BE">
        <w:rPr>
          <w:rFonts w:ascii="Times New Roman" w:hAnsi="Times New Roman" w:cs="Times New Roman"/>
          <w:sz w:val="24"/>
          <w:szCs w:val="24"/>
          <w:lang w:val="en-US"/>
        </w:rPr>
        <w:t>, there was</w:t>
      </w:r>
      <w:r w:rsidR="00F32172">
        <w:rPr>
          <w:rFonts w:ascii="Times New Roman" w:hAnsi="Times New Roman" w:cs="Times New Roman"/>
          <w:sz w:val="24"/>
          <w:szCs w:val="24"/>
          <w:lang w:val="en-US"/>
        </w:rPr>
        <w:t xml:space="preserve"> no </w:t>
      </w:r>
      <w:r w:rsidR="003B6790" w:rsidRPr="00E432BE">
        <w:rPr>
          <w:rFonts w:ascii="Times New Roman" w:hAnsi="Times New Roman" w:cs="Times New Roman"/>
          <w:sz w:val="24"/>
          <w:szCs w:val="24"/>
          <w:lang w:val="en-US"/>
        </w:rPr>
        <w:t xml:space="preserve">misrepresentation if </w:t>
      </w:r>
      <w:r w:rsidR="001E09CC" w:rsidRPr="00E432BE">
        <w:rPr>
          <w:rFonts w:ascii="Times New Roman" w:hAnsi="Times New Roman" w:cs="Times New Roman"/>
          <w:sz w:val="24"/>
          <w:szCs w:val="24"/>
          <w:lang w:val="en-US"/>
        </w:rPr>
        <w:t xml:space="preserve">FLAZ </w:t>
      </w:r>
      <w:r w:rsidR="003B6790" w:rsidRPr="00E432BE">
        <w:rPr>
          <w:rFonts w:ascii="Times New Roman" w:hAnsi="Times New Roman" w:cs="Times New Roman"/>
          <w:sz w:val="24"/>
          <w:szCs w:val="24"/>
          <w:lang w:val="en-US"/>
        </w:rPr>
        <w:t>owned the un-apportioned piece of land. In other words, FLAZ</w:t>
      </w:r>
      <w:r w:rsidR="00B26B7E" w:rsidRPr="00E432BE">
        <w:rPr>
          <w:rFonts w:ascii="Times New Roman" w:hAnsi="Times New Roman" w:cs="Times New Roman"/>
          <w:sz w:val="24"/>
          <w:szCs w:val="24"/>
          <w:lang w:val="en-US"/>
        </w:rPr>
        <w:t xml:space="preserve"> acted</w:t>
      </w:r>
      <w:r w:rsidR="00F71A63" w:rsidRPr="00E432BE">
        <w:rPr>
          <w:rFonts w:ascii="Times New Roman" w:hAnsi="Times New Roman" w:cs="Times New Roman"/>
          <w:sz w:val="24"/>
          <w:szCs w:val="24"/>
          <w:lang w:val="en-US"/>
        </w:rPr>
        <w:t xml:space="preserve"> lawfully</w:t>
      </w:r>
      <w:r w:rsidR="000F3AAC">
        <w:rPr>
          <w:rFonts w:ascii="Times New Roman" w:hAnsi="Times New Roman" w:cs="Times New Roman"/>
          <w:sz w:val="24"/>
          <w:szCs w:val="24"/>
          <w:lang w:val="en-US"/>
        </w:rPr>
        <w:t>. In my view</w:t>
      </w:r>
      <w:r w:rsidR="00B26B7E" w:rsidRPr="00E432BE">
        <w:rPr>
          <w:rFonts w:ascii="Times New Roman" w:hAnsi="Times New Roman" w:cs="Times New Roman"/>
          <w:sz w:val="24"/>
          <w:szCs w:val="24"/>
          <w:lang w:val="en-US"/>
        </w:rPr>
        <w:t>.</w:t>
      </w:r>
      <w:r w:rsidR="00F71A63" w:rsidRPr="00E432BE">
        <w:rPr>
          <w:rFonts w:ascii="Times New Roman" w:hAnsi="Times New Roman" w:cs="Times New Roman"/>
          <w:sz w:val="24"/>
          <w:szCs w:val="24"/>
          <w:lang w:val="en-US"/>
        </w:rPr>
        <w:t xml:space="preserve"> </w:t>
      </w:r>
      <w:r w:rsidR="00935D67" w:rsidRPr="00E432BE">
        <w:rPr>
          <w:rFonts w:ascii="Times New Roman" w:hAnsi="Times New Roman" w:cs="Times New Roman"/>
          <w:sz w:val="24"/>
          <w:szCs w:val="24"/>
          <w:lang w:val="en-US"/>
        </w:rPr>
        <w:t>None</w:t>
      </w:r>
      <w:r w:rsidR="00F71A63" w:rsidRPr="00E432BE">
        <w:rPr>
          <w:rFonts w:ascii="Times New Roman" w:hAnsi="Times New Roman" w:cs="Times New Roman"/>
          <w:sz w:val="24"/>
          <w:szCs w:val="24"/>
          <w:lang w:val="en-US"/>
        </w:rPr>
        <w:t xml:space="preserve"> of the </w:t>
      </w:r>
      <w:r w:rsidR="00240A35" w:rsidRPr="00E432BE">
        <w:rPr>
          <w:rFonts w:ascii="Times New Roman" w:hAnsi="Times New Roman" w:cs="Times New Roman"/>
          <w:sz w:val="24"/>
          <w:szCs w:val="24"/>
          <w:lang w:val="en-US"/>
        </w:rPr>
        <w:t>requirements for fraud have b</w:t>
      </w:r>
      <w:r w:rsidR="00B26B7E" w:rsidRPr="00E432BE">
        <w:rPr>
          <w:rFonts w:ascii="Times New Roman" w:hAnsi="Times New Roman" w:cs="Times New Roman"/>
          <w:sz w:val="24"/>
          <w:szCs w:val="24"/>
          <w:lang w:val="en-US"/>
        </w:rPr>
        <w:t xml:space="preserve">een met. </w:t>
      </w:r>
      <w:r w:rsidR="00240A35" w:rsidRPr="00E432BE">
        <w:rPr>
          <w:rFonts w:ascii="Times New Roman" w:hAnsi="Times New Roman" w:cs="Times New Roman"/>
          <w:sz w:val="24"/>
          <w:szCs w:val="24"/>
          <w:lang w:val="en-US"/>
        </w:rPr>
        <w:t>It is clear from the pap</w:t>
      </w:r>
      <w:r w:rsidR="00B26B7E" w:rsidRPr="00E432BE">
        <w:rPr>
          <w:rFonts w:ascii="Times New Roman" w:hAnsi="Times New Roman" w:cs="Times New Roman"/>
          <w:sz w:val="24"/>
          <w:szCs w:val="24"/>
          <w:lang w:val="en-US"/>
        </w:rPr>
        <w:t>ers that</w:t>
      </w:r>
      <w:r w:rsidR="00C17234" w:rsidRPr="00E432BE">
        <w:rPr>
          <w:rFonts w:ascii="Times New Roman" w:hAnsi="Times New Roman" w:cs="Times New Roman"/>
          <w:sz w:val="24"/>
          <w:szCs w:val="24"/>
          <w:lang w:val="en-US"/>
        </w:rPr>
        <w:t xml:space="preserve"> Fleming’s letter set out her wishes and she does not dispute this letter. The transfer was facilitated by FLAZ and not the </w:t>
      </w:r>
      <w:r w:rsidR="00B26B7E" w:rsidRPr="00E432BE">
        <w:rPr>
          <w:rFonts w:ascii="Times New Roman" w:hAnsi="Times New Roman" w:cs="Times New Roman"/>
          <w:sz w:val="24"/>
          <w:szCs w:val="24"/>
          <w:lang w:val="en-US"/>
        </w:rPr>
        <w:t>first respondent.</w:t>
      </w:r>
      <w:r w:rsidR="000F3AAC">
        <w:rPr>
          <w:rFonts w:ascii="Times New Roman" w:hAnsi="Times New Roman" w:cs="Times New Roman"/>
          <w:sz w:val="24"/>
          <w:szCs w:val="24"/>
          <w:lang w:val="en-US"/>
        </w:rPr>
        <w:t xml:space="preserve"> </w:t>
      </w:r>
      <w:r w:rsidR="00AA1678">
        <w:rPr>
          <w:rFonts w:ascii="Times New Roman" w:hAnsi="Times New Roman" w:cs="Times New Roman"/>
          <w:sz w:val="24"/>
          <w:szCs w:val="24"/>
          <w:lang w:val="en-US"/>
        </w:rPr>
        <w:t xml:space="preserve">The failure to demonstrate that any alleged misrepresentation was made by the first respondent seals the applicants’ case. </w:t>
      </w:r>
      <w:r w:rsidR="0066239F">
        <w:rPr>
          <w:rFonts w:ascii="Times New Roman" w:hAnsi="Times New Roman" w:cs="Times New Roman"/>
          <w:sz w:val="24"/>
          <w:szCs w:val="24"/>
          <w:lang w:val="en-US"/>
        </w:rPr>
        <w:t>Accordingly, I am not inclined to grant the relief that the applicants seek.</w:t>
      </w:r>
      <w:r w:rsidR="00835498">
        <w:rPr>
          <w:rFonts w:ascii="Times New Roman" w:hAnsi="Times New Roman" w:cs="Times New Roman"/>
          <w:sz w:val="24"/>
          <w:szCs w:val="24"/>
          <w:lang w:val="en-US"/>
        </w:rPr>
        <w:t xml:space="preserve"> In the exercise of my discretion, costs will be awarded on the ordinary scale.</w:t>
      </w:r>
      <w:r w:rsidR="0066239F">
        <w:rPr>
          <w:rFonts w:ascii="Times New Roman" w:hAnsi="Times New Roman" w:cs="Times New Roman"/>
          <w:sz w:val="24"/>
          <w:szCs w:val="24"/>
          <w:lang w:val="en-US"/>
        </w:rPr>
        <w:t xml:space="preserve"> </w:t>
      </w:r>
    </w:p>
    <w:p w:rsidR="00A70E13" w:rsidRDefault="00A70E13" w:rsidP="006C38C7">
      <w:pPr>
        <w:shd w:val="clear" w:color="auto" w:fill="FFFFFF"/>
        <w:spacing w:after="0" w:line="360" w:lineRule="auto"/>
        <w:jc w:val="both"/>
        <w:rPr>
          <w:rFonts w:ascii="Times New Roman" w:hAnsi="Times New Roman" w:cs="Times New Roman"/>
          <w:b/>
          <w:sz w:val="24"/>
          <w:szCs w:val="24"/>
          <w:lang w:val="en-US"/>
        </w:rPr>
      </w:pPr>
    </w:p>
    <w:p w:rsidR="00A70E13" w:rsidRDefault="00A70E13" w:rsidP="006C38C7">
      <w:pPr>
        <w:shd w:val="clear" w:color="auto" w:fill="FFFFFF"/>
        <w:spacing w:after="0" w:line="360" w:lineRule="auto"/>
        <w:jc w:val="both"/>
        <w:rPr>
          <w:rFonts w:ascii="Times New Roman" w:hAnsi="Times New Roman" w:cs="Times New Roman"/>
          <w:b/>
          <w:sz w:val="24"/>
          <w:szCs w:val="24"/>
          <w:lang w:val="en-US"/>
        </w:rPr>
      </w:pPr>
    </w:p>
    <w:p w:rsidR="006C38C7" w:rsidRPr="006C38C7" w:rsidRDefault="006C38C7" w:rsidP="006C38C7">
      <w:pPr>
        <w:shd w:val="clear" w:color="auto" w:fill="FFFFFF"/>
        <w:spacing w:after="0" w:line="360" w:lineRule="auto"/>
        <w:jc w:val="both"/>
        <w:rPr>
          <w:rFonts w:ascii="Times New Roman" w:hAnsi="Times New Roman" w:cs="Times New Roman"/>
          <w:b/>
          <w:sz w:val="24"/>
          <w:szCs w:val="24"/>
          <w:lang w:val="en-US"/>
        </w:rPr>
      </w:pPr>
      <w:r w:rsidRPr="006C38C7">
        <w:rPr>
          <w:rFonts w:ascii="Times New Roman" w:hAnsi="Times New Roman" w:cs="Times New Roman"/>
          <w:b/>
          <w:sz w:val="24"/>
          <w:szCs w:val="24"/>
          <w:lang w:val="en-US"/>
        </w:rPr>
        <w:lastRenderedPageBreak/>
        <w:t>Disposition</w:t>
      </w:r>
    </w:p>
    <w:p w:rsidR="006C38C7" w:rsidRDefault="00386B9F" w:rsidP="006C38C7">
      <w:pPr>
        <w:shd w:val="clear" w:color="auto" w:fill="FFFFFF"/>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result, t</w:t>
      </w:r>
      <w:r w:rsidR="006C38C7">
        <w:rPr>
          <w:rFonts w:ascii="Times New Roman" w:hAnsi="Times New Roman" w:cs="Times New Roman"/>
          <w:sz w:val="24"/>
          <w:szCs w:val="24"/>
          <w:lang w:val="en-US"/>
        </w:rPr>
        <w:t xml:space="preserve">he order that I grant is </w:t>
      </w:r>
      <w:r w:rsidR="00727770">
        <w:rPr>
          <w:rFonts w:ascii="Times New Roman" w:hAnsi="Times New Roman" w:cs="Times New Roman"/>
          <w:sz w:val="24"/>
          <w:szCs w:val="24"/>
          <w:lang w:val="en-US"/>
        </w:rPr>
        <w:t>that the plaintiff’s claim is dismissed with costs.</w:t>
      </w:r>
    </w:p>
    <w:p w:rsidR="00835498" w:rsidRDefault="00835498" w:rsidP="00727770">
      <w:pPr>
        <w:shd w:val="clear" w:color="auto" w:fill="FFFFFF"/>
        <w:spacing w:after="0" w:line="240" w:lineRule="auto"/>
        <w:jc w:val="both"/>
        <w:rPr>
          <w:rFonts w:ascii="Times New Roman" w:hAnsi="Times New Roman" w:cs="Times New Roman"/>
          <w:sz w:val="24"/>
          <w:szCs w:val="24"/>
          <w:lang w:val="en-US"/>
        </w:rPr>
      </w:pPr>
    </w:p>
    <w:p w:rsidR="00CA14F7" w:rsidRDefault="00CA14F7" w:rsidP="00727770">
      <w:pPr>
        <w:shd w:val="clear" w:color="auto" w:fill="FFFFFF"/>
        <w:spacing w:after="0" w:line="240" w:lineRule="auto"/>
        <w:jc w:val="both"/>
        <w:rPr>
          <w:rFonts w:ascii="Times New Roman" w:hAnsi="Times New Roman" w:cs="Times New Roman"/>
          <w:i/>
          <w:sz w:val="24"/>
          <w:szCs w:val="24"/>
          <w:lang w:val="en-US"/>
        </w:rPr>
      </w:pPr>
    </w:p>
    <w:p w:rsidR="00702974" w:rsidRDefault="00702974" w:rsidP="00727770">
      <w:pPr>
        <w:shd w:val="clear" w:color="auto" w:fill="FFFFFF"/>
        <w:spacing w:after="0" w:line="240" w:lineRule="auto"/>
        <w:jc w:val="both"/>
        <w:rPr>
          <w:rFonts w:ascii="Times New Roman" w:hAnsi="Times New Roman" w:cs="Times New Roman"/>
          <w:i/>
          <w:sz w:val="24"/>
          <w:szCs w:val="24"/>
          <w:lang w:val="en-US"/>
        </w:rPr>
      </w:pPr>
    </w:p>
    <w:p w:rsidR="00702974" w:rsidRDefault="00702974" w:rsidP="00727770">
      <w:pPr>
        <w:shd w:val="clear" w:color="auto" w:fill="FFFFFF"/>
        <w:spacing w:after="0" w:line="240" w:lineRule="auto"/>
        <w:jc w:val="both"/>
        <w:rPr>
          <w:rFonts w:ascii="Times New Roman" w:hAnsi="Times New Roman" w:cs="Times New Roman"/>
          <w:i/>
          <w:sz w:val="24"/>
          <w:szCs w:val="24"/>
          <w:lang w:val="en-US"/>
        </w:rPr>
      </w:pPr>
    </w:p>
    <w:p w:rsidR="00702974" w:rsidRDefault="00702974" w:rsidP="00727770">
      <w:pPr>
        <w:shd w:val="clear" w:color="auto" w:fill="FFFFFF"/>
        <w:spacing w:after="0" w:line="240" w:lineRule="auto"/>
        <w:jc w:val="both"/>
        <w:rPr>
          <w:rFonts w:ascii="Times New Roman" w:hAnsi="Times New Roman" w:cs="Times New Roman"/>
          <w:i/>
          <w:sz w:val="24"/>
          <w:szCs w:val="24"/>
          <w:lang w:val="en-US"/>
        </w:rPr>
      </w:pPr>
    </w:p>
    <w:p w:rsidR="00A70E13" w:rsidRDefault="00A70E13" w:rsidP="00727770">
      <w:pPr>
        <w:shd w:val="clear" w:color="auto" w:fill="FFFFFF"/>
        <w:spacing w:after="0" w:line="240" w:lineRule="auto"/>
        <w:jc w:val="both"/>
        <w:rPr>
          <w:rFonts w:ascii="Times New Roman" w:hAnsi="Times New Roman" w:cs="Times New Roman"/>
          <w:i/>
          <w:sz w:val="24"/>
          <w:szCs w:val="24"/>
          <w:lang w:val="en-US"/>
        </w:rPr>
      </w:pPr>
    </w:p>
    <w:p w:rsidR="00727770" w:rsidRDefault="00727770" w:rsidP="00727770">
      <w:pPr>
        <w:shd w:val="clear" w:color="auto" w:fill="FFFFFF"/>
        <w:spacing w:after="0" w:line="240" w:lineRule="auto"/>
        <w:jc w:val="both"/>
        <w:rPr>
          <w:rFonts w:ascii="Times New Roman" w:hAnsi="Times New Roman" w:cs="Times New Roman"/>
          <w:sz w:val="24"/>
          <w:szCs w:val="24"/>
          <w:lang w:val="en-US"/>
        </w:rPr>
      </w:pPr>
      <w:r w:rsidRPr="00727770">
        <w:rPr>
          <w:rFonts w:ascii="Times New Roman" w:hAnsi="Times New Roman" w:cs="Times New Roman"/>
          <w:i/>
          <w:sz w:val="24"/>
          <w:szCs w:val="24"/>
          <w:lang w:val="en-US"/>
        </w:rPr>
        <w:t>Kachere Legal Practitioners</w:t>
      </w:r>
      <w:r>
        <w:rPr>
          <w:rFonts w:ascii="Times New Roman" w:hAnsi="Times New Roman" w:cs="Times New Roman"/>
          <w:sz w:val="24"/>
          <w:szCs w:val="24"/>
          <w:lang w:val="en-US"/>
        </w:rPr>
        <w:t>, plaintiffs’ legal practitioners</w:t>
      </w:r>
    </w:p>
    <w:p w:rsidR="00727770" w:rsidRDefault="00727770" w:rsidP="00727770">
      <w:pPr>
        <w:shd w:val="clear" w:color="auto" w:fill="FFFFFF"/>
        <w:spacing w:after="0" w:line="240" w:lineRule="auto"/>
        <w:jc w:val="both"/>
        <w:rPr>
          <w:rFonts w:ascii="Times New Roman" w:hAnsi="Times New Roman" w:cs="Times New Roman"/>
          <w:sz w:val="24"/>
          <w:szCs w:val="24"/>
          <w:lang w:val="en-US"/>
        </w:rPr>
      </w:pPr>
      <w:r w:rsidRPr="00727770">
        <w:rPr>
          <w:rFonts w:ascii="Times New Roman" w:hAnsi="Times New Roman" w:cs="Times New Roman"/>
          <w:i/>
          <w:sz w:val="24"/>
          <w:szCs w:val="24"/>
          <w:lang w:val="en-US"/>
        </w:rPr>
        <w:t>Chizengeya Maeresa &amp; Chikumba</w:t>
      </w:r>
      <w:r>
        <w:rPr>
          <w:rFonts w:ascii="Times New Roman" w:hAnsi="Times New Roman" w:cs="Times New Roman"/>
          <w:sz w:val="24"/>
          <w:szCs w:val="24"/>
          <w:lang w:val="en-US"/>
        </w:rPr>
        <w:t>, first defendant’s legal practitioner</w:t>
      </w:r>
    </w:p>
    <w:p w:rsidR="00727770" w:rsidRPr="00E432BE" w:rsidRDefault="00727770" w:rsidP="00727770">
      <w:pPr>
        <w:shd w:val="clear" w:color="auto" w:fill="FFFFFF"/>
        <w:spacing w:line="360" w:lineRule="auto"/>
        <w:jc w:val="both"/>
        <w:rPr>
          <w:rFonts w:ascii="Times New Roman" w:eastAsia="Times New Roman" w:hAnsi="Times New Roman" w:cs="Times New Roman"/>
          <w:lang w:eastAsia="en-ZW"/>
        </w:rPr>
      </w:pPr>
    </w:p>
    <w:sectPr w:rsidR="00727770" w:rsidRPr="00E432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30" w:rsidRDefault="00D76030" w:rsidP="00AF1804">
      <w:pPr>
        <w:spacing w:after="0" w:line="240" w:lineRule="auto"/>
      </w:pPr>
      <w:r>
        <w:separator/>
      </w:r>
    </w:p>
  </w:endnote>
  <w:endnote w:type="continuationSeparator" w:id="0">
    <w:p w:rsidR="00D76030" w:rsidRDefault="00D76030" w:rsidP="00AF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30" w:rsidRDefault="00D76030" w:rsidP="00AF1804">
      <w:pPr>
        <w:spacing w:after="0" w:line="240" w:lineRule="auto"/>
      </w:pPr>
      <w:r>
        <w:separator/>
      </w:r>
    </w:p>
  </w:footnote>
  <w:footnote w:type="continuationSeparator" w:id="0">
    <w:p w:rsidR="00D76030" w:rsidRDefault="00D76030" w:rsidP="00AF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949885"/>
      <w:docPartObj>
        <w:docPartGallery w:val="Page Numbers (Top of Page)"/>
        <w:docPartUnique/>
      </w:docPartObj>
    </w:sdtPr>
    <w:sdtEndPr>
      <w:rPr>
        <w:noProof/>
      </w:rPr>
    </w:sdtEndPr>
    <w:sdtContent>
      <w:p w:rsidR="00A51939" w:rsidRDefault="003B6790">
        <w:pPr>
          <w:pStyle w:val="Header"/>
          <w:jc w:val="right"/>
          <w:rPr>
            <w:noProof/>
          </w:rPr>
        </w:pPr>
        <w:r>
          <w:fldChar w:fldCharType="begin"/>
        </w:r>
        <w:r>
          <w:instrText xml:space="preserve"> PAGE   \* MERGEFORMAT </w:instrText>
        </w:r>
        <w:r>
          <w:fldChar w:fldCharType="separate"/>
        </w:r>
        <w:r w:rsidR="00CE1222">
          <w:rPr>
            <w:noProof/>
          </w:rPr>
          <w:t>1</w:t>
        </w:r>
        <w:r>
          <w:rPr>
            <w:noProof/>
          </w:rPr>
          <w:fldChar w:fldCharType="end"/>
        </w:r>
      </w:p>
      <w:p w:rsidR="00A51939" w:rsidRDefault="00A51939">
        <w:pPr>
          <w:pStyle w:val="Header"/>
          <w:jc w:val="right"/>
          <w:rPr>
            <w:noProof/>
          </w:rPr>
        </w:pPr>
        <w:r>
          <w:rPr>
            <w:noProof/>
          </w:rPr>
          <w:t>HH</w:t>
        </w:r>
        <w:r w:rsidR="0060458F">
          <w:rPr>
            <w:noProof/>
          </w:rPr>
          <w:t xml:space="preserve"> 546-23</w:t>
        </w:r>
      </w:p>
      <w:p w:rsidR="003B6790" w:rsidRDefault="00A51939">
        <w:pPr>
          <w:pStyle w:val="Header"/>
          <w:jc w:val="right"/>
        </w:pPr>
        <w:r>
          <w:rPr>
            <w:noProof/>
          </w:rPr>
          <w:t>HC 11379/16</w:t>
        </w:r>
      </w:p>
    </w:sdtContent>
  </w:sdt>
  <w:p w:rsidR="003B6790" w:rsidRDefault="003B67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B2555"/>
    <w:multiLevelType w:val="hybridMultilevel"/>
    <w:tmpl w:val="0C1E58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53D28D1"/>
    <w:multiLevelType w:val="hybridMultilevel"/>
    <w:tmpl w:val="68C4911E"/>
    <w:lvl w:ilvl="0" w:tplc="94C0FCDA">
      <w:start w:val="1"/>
      <w:numFmt w:val="decimal"/>
      <w:lvlText w:val="%1."/>
      <w:lvlJc w:val="righ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AC0EDA"/>
    <w:multiLevelType w:val="hybridMultilevel"/>
    <w:tmpl w:val="C68EE314"/>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C5475E7"/>
    <w:multiLevelType w:val="hybridMultilevel"/>
    <w:tmpl w:val="9BDCCB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8A"/>
    <w:rsid w:val="0000525C"/>
    <w:rsid w:val="000056AA"/>
    <w:rsid w:val="000058C1"/>
    <w:rsid w:val="00015D13"/>
    <w:rsid w:val="00024EC3"/>
    <w:rsid w:val="00027A65"/>
    <w:rsid w:val="0004311A"/>
    <w:rsid w:val="00044686"/>
    <w:rsid w:val="00055E64"/>
    <w:rsid w:val="00066566"/>
    <w:rsid w:val="00075263"/>
    <w:rsid w:val="00085EDA"/>
    <w:rsid w:val="0008686F"/>
    <w:rsid w:val="000A0C7B"/>
    <w:rsid w:val="000A40DE"/>
    <w:rsid w:val="000D16F1"/>
    <w:rsid w:val="000E4A99"/>
    <w:rsid w:val="000F3AAC"/>
    <w:rsid w:val="000F68C0"/>
    <w:rsid w:val="0010505B"/>
    <w:rsid w:val="00114444"/>
    <w:rsid w:val="00117487"/>
    <w:rsid w:val="001300B6"/>
    <w:rsid w:val="00153D2C"/>
    <w:rsid w:val="001573F3"/>
    <w:rsid w:val="00157D91"/>
    <w:rsid w:val="00160023"/>
    <w:rsid w:val="00160EF2"/>
    <w:rsid w:val="00161168"/>
    <w:rsid w:val="00181A5C"/>
    <w:rsid w:val="001A0FD8"/>
    <w:rsid w:val="001B6F0D"/>
    <w:rsid w:val="001D3661"/>
    <w:rsid w:val="001D4F0D"/>
    <w:rsid w:val="001D7AEC"/>
    <w:rsid w:val="001E09CC"/>
    <w:rsid w:val="001F228A"/>
    <w:rsid w:val="00205E12"/>
    <w:rsid w:val="00211A74"/>
    <w:rsid w:val="00215B12"/>
    <w:rsid w:val="00216017"/>
    <w:rsid w:val="00223470"/>
    <w:rsid w:val="00227C66"/>
    <w:rsid w:val="002318BE"/>
    <w:rsid w:val="002343C0"/>
    <w:rsid w:val="00240A35"/>
    <w:rsid w:val="0027037E"/>
    <w:rsid w:val="00280B30"/>
    <w:rsid w:val="002878C9"/>
    <w:rsid w:val="0029125E"/>
    <w:rsid w:val="002A10A0"/>
    <w:rsid w:val="002B0C5F"/>
    <w:rsid w:val="002C4071"/>
    <w:rsid w:val="002C6AEE"/>
    <w:rsid w:val="002D41B8"/>
    <w:rsid w:val="002D7E14"/>
    <w:rsid w:val="002E25FE"/>
    <w:rsid w:val="002E29D2"/>
    <w:rsid w:val="002E4965"/>
    <w:rsid w:val="00320773"/>
    <w:rsid w:val="00333459"/>
    <w:rsid w:val="003364BB"/>
    <w:rsid w:val="0034397E"/>
    <w:rsid w:val="00346CE5"/>
    <w:rsid w:val="00354A6A"/>
    <w:rsid w:val="003654DB"/>
    <w:rsid w:val="00367610"/>
    <w:rsid w:val="00367E9C"/>
    <w:rsid w:val="00373831"/>
    <w:rsid w:val="003759CA"/>
    <w:rsid w:val="00382CA4"/>
    <w:rsid w:val="003843E3"/>
    <w:rsid w:val="003862EF"/>
    <w:rsid w:val="00386B9F"/>
    <w:rsid w:val="003958A7"/>
    <w:rsid w:val="003A0B2F"/>
    <w:rsid w:val="003A616A"/>
    <w:rsid w:val="003B5529"/>
    <w:rsid w:val="003B6790"/>
    <w:rsid w:val="003C118A"/>
    <w:rsid w:val="003D6699"/>
    <w:rsid w:val="00402677"/>
    <w:rsid w:val="0042043A"/>
    <w:rsid w:val="00424A9A"/>
    <w:rsid w:val="0043307F"/>
    <w:rsid w:val="00433533"/>
    <w:rsid w:val="00437011"/>
    <w:rsid w:val="004437CF"/>
    <w:rsid w:val="00445EB6"/>
    <w:rsid w:val="00452B14"/>
    <w:rsid w:val="00461D60"/>
    <w:rsid w:val="00490E0C"/>
    <w:rsid w:val="004A13D5"/>
    <w:rsid w:val="004C6862"/>
    <w:rsid w:val="004E4DF2"/>
    <w:rsid w:val="00500CA6"/>
    <w:rsid w:val="00501466"/>
    <w:rsid w:val="005033CA"/>
    <w:rsid w:val="00520C49"/>
    <w:rsid w:val="0053171F"/>
    <w:rsid w:val="00536E1F"/>
    <w:rsid w:val="00543F50"/>
    <w:rsid w:val="00554117"/>
    <w:rsid w:val="00567D62"/>
    <w:rsid w:val="00573299"/>
    <w:rsid w:val="0057617A"/>
    <w:rsid w:val="005771BE"/>
    <w:rsid w:val="00577C1C"/>
    <w:rsid w:val="005834E2"/>
    <w:rsid w:val="00586098"/>
    <w:rsid w:val="00592A24"/>
    <w:rsid w:val="005A3001"/>
    <w:rsid w:val="005A52E5"/>
    <w:rsid w:val="005A76C4"/>
    <w:rsid w:val="005C618B"/>
    <w:rsid w:val="005D48EA"/>
    <w:rsid w:val="005D5D91"/>
    <w:rsid w:val="005D702B"/>
    <w:rsid w:val="005F0A2B"/>
    <w:rsid w:val="005F38BD"/>
    <w:rsid w:val="005F47AD"/>
    <w:rsid w:val="0060458F"/>
    <w:rsid w:val="00613E60"/>
    <w:rsid w:val="00614AA8"/>
    <w:rsid w:val="00631D21"/>
    <w:rsid w:val="00632C87"/>
    <w:rsid w:val="00641F9D"/>
    <w:rsid w:val="00646B44"/>
    <w:rsid w:val="00654958"/>
    <w:rsid w:val="006564AB"/>
    <w:rsid w:val="0066239F"/>
    <w:rsid w:val="00663425"/>
    <w:rsid w:val="00666D16"/>
    <w:rsid w:val="00680B9C"/>
    <w:rsid w:val="00682667"/>
    <w:rsid w:val="006A6F60"/>
    <w:rsid w:val="006B64E8"/>
    <w:rsid w:val="006C1344"/>
    <w:rsid w:val="006C38C7"/>
    <w:rsid w:val="006D04F6"/>
    <w:rsid w:val="006E4E90"/>
    <w:rsid w:val="006E55BA"/>
    <w:rsid w:val="00702974"/>
    <w:rsid w:val="00706386"/>
    <w:rsid w:val="00712407"/>
    <w:rsid w:val="0071324A"/>
    <w:rsid w:val="00717938"/>
    <w:rsid w:val="00727770"/>
    <w:rsid w:val="007277A1"/>
    <w:rsid w:val="00737F22"/>
    <w:rsid w:val="007410A9"/>
    <w:rsid w:val="00762497"/>
    <w:rsid w:val="0076311F"/>
    <w:rsid w:val="0077324D"/>
    <w:rsid w:val="00784520"/>
    <w:rsid w:val="007856F0"/>
    <w:rsid w:val="00787D14"/>
    <w:rsid w:val="007A0D3F"/>
    <w:rsid w:val="007B450E"/>
    <w:rsid w:val="007B64C2"/>
    <w:rsid w:val="007C1923"/>
    <w:rsid w:val="007E2F55"/>
    <w:rsid w:val="007E6528"/>
    <w:rsid w:val="00813251"/>
    <w:rsid w:val="008172B0"/>
    <w:rsid w:val="00835498"/>
    <w:rsid w:val="00844019"/>
    <w:rsid w:val="00850A6B"/>
    <w:rsid w:val="00853879"/>
    <w:rsid w:val="00855D69"/>
    <w:rsid w:val="00864C19"/>
    <w:rsid w:val="00865367"/>
    <w:rsid w:val="0088486D"/>
    <w:rsid w:val="008860B3"/>
    <w:rsid w:val="00893E8C"/>
    <w:rsid w:val="008A7B40"/>
    <w:rsid w:val="008B0F08"/>
    <w:rsid w:val="008B5DB7"/>
    <w:rsid w:val="008B6968"/>
    <w:rsid w:val="008C3097"/>
    <w:rsid w:val="008C627D"/>
    <w:rsid w:val="008D5254"/>
    <w:rsid w:val="008D679B"/>
    <w:rsid w:val="008E5FB9"/>
    <w:rsid w:val="008F67E4"/>
    <w:rsid w:val="0091204F"/>
    <w:rsid w:val="00915EDD"/>
    <w:rsid w:val="00925E01"/>
    <w:rsid w:val="00927498"/>
    <w:rsid w:val="00935D67"/>
    <w:rsid w:val="00942562"/>
    <w:rsid w:val="00944A13"/>
    <w:rsid w:val="00970642"/>
    <w:rsid w:val="00972928"/>
    <w:rsid w:val="00977C13"/>
    <w:rsid w:val="00980D51"/>
    <w:rsid w:val="00987576"/>
    <w:rsid w:val="009A68B6"/>
    <w:rsid w:val="009B2F47"/>
    <w:rsid w:val="009C0B85"/>
    <w:rsid w:val="009C6071"/>
    <w:rsid w:val="009D1595"/>
    <w:rsid w:val="009E1971"/>
    <w:rsid w:val="009E6B38"/>
    <w:rsid w:val="009F03F6"/>
    <w:rsid w:val="009F12AC"/>
    <w:rsid w:val="009F5967"/>
    <w:rsid w:val="00A04FAC"/>
    <w:rsid w:val="00A16DA0"/>
    <w:rsid w:val="00A3549A"/>
    <w:rsid w:val="00A36898"/>
    <w:rsid w:val="00A51939"/>
    <w:rsid w:val="00A5513F"/>
    <w:rsid w:val="00A60A4A"/>
    <w:rsid w:val="00A70E13"/>
    <w:rsid w:val="00A74A85"/>
    <w:rsid w:val="00A74D24"/>
    <w:rsid w:val="00A843F2"/>
    <w:rsid w:val="00A85485"/>
    <w:rsid w:val="00A90881"/>
    <w:rsid w:val="00A97470"/>
    <w:rsid w:val="00AA1678"/>
    <w:rsid w:val="00AA49D5"/>
    <w:rsid w:val="00AA6DBD"/>
    <w:rsid w:val="00AE17DF"/>
    <w:rsid w:val="00AF1804"/>
    <w:rsid w:val="00AF6FBD"/>
    <w:rsid w:val="00B103A4"/>
    <w:rsid w:val="00B1511A"/>
    <w:rsid w:val="00B21E70"/>
    <w:rsid w:val="00B22A01"/>
    <w:rsid w:val="00B26B7E"/>
    <w:rsid w:val="00B36572"/>
    <w:rsid w:val="00B5022D"/>
    <w:rsid w:val="00B6779B"/>
    <w:rsid w:val="00B8091D"/>
    <w:rsid w:val="00B80B23"/>
    <w:rsid w:val="00B90CB4"/>
    <w:rsid w:val="00B92893"/>
    <w:rsid w:val="00B93E1C"/>
    <w:rsid w:val="00B94C0A"/>
    <w:rsid w:val="00BB4E28"/>
    <w:rsid w:val="00BD0C69"/>
    <w:rsid w:val="00BF1227"/>
    <w:rsid w:val="00C078F2"/>
    <w:rsid w:val="00C07FA9"/>
    <w:rsid w:val="00C120BC"/>
    <w:rsid w:val="00C17234"/>
    <w:rsid w:val="00C177FC"/>
    <w:rsid w:val="00C260B0"/>
    <w:rsid w:val="00C37143"/>
    <w:rsid w:val="00C45885"/>
    <w:rsid w:val="00C46D10"/>
    <w:rsid w:val="00C621DE"/>
    <w:rsid w:val="00C64AD1"/>
    <w:rsid w:val="00C65134"/>
    <w:rsid w:val="00C85CE9"/>
    <w:rsid w:val="00C94335"/>
    <w:rsid w:val="00CA052A"/>
    <w:rsid w:val="00CA14F7"/>
    <w:rsid w:val="00CB64E7"/>
    <w:rsid w:val="00CC1B9F"/>
    <w:rsid w:val="00CD0B79"/>
    <w:rsid w:val="00CE1222"/>
    <w:rsid w:val="00CE630D"/>
    <w:rsid w:val="00CF0656"/>
    <w:rsid w:val="00CF2D97"/>
    <w:rsid w:val="00D032BB"/>
    <w:rsid w:val="00D0354A"/>
    <w:rsid w:val="00D1380D"/>
    <w:rsid w:val="00D16766"/>
    <w:rsid w:val="00D56FBB"/>
    <w:rsid w:val="00D66FDD"/>
    <w:rsid w:val="00D6754D"/>
    <w:rsid w:val="00D67F4F"/>
    <w:rsid w:val="00D719BF"/>
    <w:rsid w:val="00D76030"/>
    <w:rsid w:val="00D7681C"/>
    <w:rsid w:val="00D82ED4"/>
    <w:rsid w:val="00D9526B"/>
    <w:rsid w:val="00DA5679"/>
    <w:rsid w:val="00DA687D"/>
    <w:rsid w:val="00DB092E"/>
    <w:rsid w:val="00DB2063"/>
    <w:rsid w:val="00DC7C80"/>
    <w:rsid w:val="00DD10BA"/>
    <w:rsid w:val="00DE1725"/>
    <w:rsid w:val="00DE1ECB"/>
    <w:rsid w:val="00DE306B"/>
    <w:rsid w:val="00DE3E42"/>
    <w:rsid w:val="00DE3E4A"/>
    <w:rsid w:val="00DE4EA8"/>
    <w:rsid w:val="00E01E1A"/>
    <w:rsid w:val="00E029F5"/>
    <w:rsid w:val="00E032C5"/>
    <w:rsid w:val="00E252FC"/>
    <w:rsid w:val="00E26315"/>
    <w:rsid w:val="00E26FAF"/>
    <w:rsid w:val="00E37A33"/>
    <w:rsid w:val="00E42A6F"/>
    <w:rsid w:val="00E432BE"/>
    <w:rsid w:val="00E5737A"/>
    <w:rsid w:val="00E62CC9"/>
    <w:rsid w:val="00E631A7"/>
    <w:rsid w:val="00E639BE"/>
    <w:rsid w:val="00E7372A"/>
    <w:rsid w:val="00E7376F"/>
    <w:rsid w:val="00E75D60"/>
    <w:rsid w:val="00E76FC3"/>
    <w:rsid w:val="00EB1158"/>
    <w:rsid w:val="00EB3CFF"/>
    <w:rsid w:val="00EB49FB"/>
    <w:rsid w:val="00EC4D3D"/>
    <w:rsid w:val="00EC5D3D"/>
    <w:rsid w:val="00ED12DB"/>
    <w:rsid w:val="00EE0CA2"/>
    <w:rsid w:val="00EE1AED"/>
    <w:rsid w:val="00EE20B2"/>
    <w:rsid w:val="00F011A2"/>
    <w:rsid w:val="00F015F5"/>
    <w:rsid w:val="00F24C71"/>
    <w:rsid w:val="00F24D6F"/>
    <w:rsid w:val="00F26C42"/>
    <w:rsid w:val="00F32172"/>
    <w:rsid w:val="00F56A38"/>
    <w:rsid w:val="00F60195"/>
    <w:rsid w:val="00F61D6F"/>
    <w:rsid w:val="00F631FF"/>
    <w:rsid w:val="00F633A3"/>
    <w:rsid w:val="00F63F60"/>
    <w:rsid w:val="00F71A63"/>
    <w:rsid w:val="00F73974"/>
    <w:rsid w:val="00F803E4"/>
    <w:rsid w:val="00F8134C"/>
    <w:rsid w:val="00F85336"/>
    <w:rsid w:val="00F859AA"/>
    <w:rsid w:val="00FA0A5C"/>
    <w:rsid w:val="00FB01B6"/>
    <w:rsid w:val="00FB7EF5"/>
    <w:rsid w:val="00FC65B4"/>
    <w:rsid w:val="00FD7E4A"/>
    <w:rsid w:val="00FE78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8E45C-6CD4-4D8A-ADED-1B14F732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804"/>
  </w:style>
  <w:style w:type="paragraph" w:styleId="Footer">
    <w:name w:val="footer"/>
    <w:basedOn w:val="Normal"/>
    <w:link w:val="FooterChar"/>
    <w:uiPriority w:val="99"/>
    <w:unhideWhenUsed/>
    <w:rsid w:val="00AF1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804"/>
  </w:style>
  <w:style w:type="paragraph" w:styleId="ListParagraph">
    <w:name w:val="List Paragraph"/>
    <w:basedOn w:val="Normal"/>
    <w:uiPriority w:val="34"/>
    <w:qFormat/>
    <w:rsid w:val="00FE786A"/>
    <w:pPr>
      <w:ind w:left="720"/>
      <w:contextualSpacing/>
    </w:pPr>
  </w:style>
  <w:style w:type="paragraph" w:styleId="NormalWeb">
    <w:name w:val="Normal (Web)"/>
    <w:basedOn w:val="Normal"/>
    <w:uiPriority w:val="99"/>
    <w:semiHidden/>
    <w:unhideWhenUsed/>
    <w:rsid w:val="0036761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972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4DF2-AE20-4437-B78E-CEF38160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2023-10-13T08:29:00Z</dcterms:created>
  <dcterms:modified xsi:type="dcterms:W3CDTF">2023-10-13T08:29:00Z</dcterms:modified>
</cp:coreProperties>
</file>